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25E" w:rsidRPr="00207453" w:rsidRDefault="00207453">
      <w:pPr>
        <w:rPr>
          <w:rFonts w:ascii="Times New Roman" w:hAnsi="Times New Roman" w:cs="Times New Roman"/>
          <w:sz w:val="24"/>
          <w:szCs w:val="24"/>
        </w:rPr>
      </w:pPr>
      <w:r w:rsidRPr="00207453">
        <w:rPr>
          <w:rFonts w:ascii="Times New Roman" w:hAnsi="Times New Roman" w:cs="Times New Roman"/>
          <w:sz w:val="24"/>
          <w:szCs w:val="24"/>
        </w:rPr>
        <w:t xml:space="preserve">Tiekėjams </w:t>
      </w:r>
      <w:r w:rsidRPr="00207453">
        <w:rPr>
          <w:rFonts w:ascii="Times New Roman" w:hAnsi="Times New Roman" w:cs="Times New Roman"/>
          <w:sz w:val="24"/>
          <w:szCs w:val="24"/>
        </w:rPr>
        <w:tab/>
      </w:r>
      <w:r w:rsidRPr="00207453">
        <w:rPr>
          <w:rFonts w:ascii="Times New Roman" w:hAnsi="Times New Roman" w:cs="Times New Roman"/>
          <w:sz w:val="24"/>
          <w:szCs w:val="24"/>
        </w:rPr>
        <w:tab/>
      </w:r>
      <w:r w:rsidRPr="00207453">
        <w:rPr>
          <w:rFonts w:ascii="Times New Roman" w:hAnsi="Times New Roman" w:cs="Times New Roman"/>
          <w:sz w:val="24"/>
          <w:szCs w:val="24"/>
        </w:rPr>
        <w:tab/>
      </w:r>
      <w:r w:rsidRPr="00207453">
        <w:rPr>
          <w:rFonts w:ascii="Times New Roman" w:hAnsi="Times New Roman" w:cs="Times New Roman"/>
          <w:sz w:val="24"/>
          <w:szCs w:val="24"/>
        </w:rPr>
        <w:tab/>
      </w:r>
      <w:r w:rsidRPr="00207453">
        <w:rPr>
          <w:rFonts w:ascii="Times New Roman" w:hAnsi="Times New Roman" w:cs="Times New Roman"/>
          <w:sz w:val="24"/>
          <w:szCs w:val="24"/>
        </w:rPr>
        <w:tab/>
        <w:t>2025-10-16</w:t>
      </w:r>
    </w:p>
    <w:p w:rsidR="00207453" w:rsidRPr="00207453" w:rsidRDefault="00207453">
      <w:pPr>
        <w:rPr>
          <w:rFonts w:ascii="Times New Roman" w:hAnsi="Times New Roman" w:cs="Times New Roman"/>
          <w:sz w:val="24"/>
          <w:szCs w:val="24"/>
        </w:rPr>
      </w:pPr>
    </w:p>
    <w:p w:rsidR="00207453" w:rsidRPr="00207453" w:rsidRDefault="00207453">
      <w:pPr>
        <w:rPr>
          <w:rFonts w:ascii="Times New Roman" w:hAnsi="Times New Roman" w:cs="Times New Roman"/>
          <w:b/>
          <w:sz w:val="24"/>
          <w:szCs w:val="24"/>
        </w:rPr>
      </w:pPr>
      <w:r w:rsidRPr="00207453">
        <w:rPr>
          <w:rFonts w:ascii="Times New Roman" w:hAnsi="Times New Roman" w:cs="Times New Roman"/>
          <w:b/>
          <w:sz w:val="24"/>
          <w:szCs w:val="24"/>
        </w:rPr>
        <w:t>DĖL GAUTŲ PAKLAUSIMŲ PIRKIME ID 4898675</w:t>
      </w:r>
    </w:p>
    <w:p w:rsidR="00207453" w:rsidRPr="00207453" w:rsidRDefault="00207453">
      <w:pPr>
        <w:rPr>
          <w:rFonts w:ascii="Times New Roman" w:hAnsi="Times New Roman" w:cs="Times New Roman"/>
          <w:sz w:val="24"/>
          <w:szCs w:val="24"/>
        </w:rPr>
      </w:pPr>
    </w:p>
    <w:p w:rsidR="00207453" w:rsidRPr="00207453" w:rsidRDefault="00207453" w:rsidP="00F44390">
      <w:pPr>
        <w:jc w:val="both"/>
        <w:rPr>
          <w:rFonts w:ascii="Times New Roman" w:hAnsi="Times New Roman" w:cs="Times New Roman"/>
          <w:sz w:val="24"/>
          <w:szCs w:val="24"/>
        </w:rPr>
      </w:pPr>
      <w:r w:rsidRPr="00207453">
        <w:rPr>
          <w:rFonts w:ascii="Times New Roman" w:hAnsi="Times New Roman" w:cs="Times New Roman"/>
          <w:sz w:val="24"/>
          <w:szCs w:val="24"/>
        </w:rPr>
        <w:tab/>
        <w:t>Viešojo pirkimo komisija 2025-10-15 – 2025-10-16 dienomis CVP</w:t>
      </w:r>
      <w:r w:rsidR="00F44390">
        <w:rPr>
          <w:rFonts w:ascii="Times New Roman" w:hAnsi="Times New Roman" w:cs="Times New Roman"/>
          <w:sz w:val="24"/>
          <w:szCs w:val="24"/>
        </w:rPr>
        <w:t xml:space="preserve"> </w:t>
      </w:r>
      <w:r w:rsidRPr="00207453">
        <w:rPr>
          <w:rFonts w:ascii="Times New Roman" w:hAnsi="Times New Roman" w:cs="Times New Roman"/>
          <w:sz w:val="24"/>
          <w:szCs w:val="24"/>
        </w:rPr>
        <w:t>IS priemonėmis gavo tiekėjų paklausimus (pranešimų ID 395044 ir ID 396456)</w:t>
      </w:r>
      <w:r>
        <w:rPr>
          <w:rFonts w:ascii="Times New Roman" w:hAnsi="Times New Roman" w:cs="Times New Roman"/>
          <w:sz w:val="24"/>
          <w:szCs w:val="24"/>
        </w:rPr>
        <w:t xml:space="preserve"> dėl techninių specifikacijų reikalavimų</w:t>
      </w:r>
      <w:r w:rsidRPr="00207453">
        <w:rPr>
          <w:rFonts w:ascii="Times New Roman" w:hAnsi="Times New Roman" w:cs="Times New Roman"/>
          <w:sz w:val="24"/>
          <w:szCs w:val="24"/>
        </w:rPr>
        <w:t xml:space="preserve"> ir teikia atsakymus:</w:t>
      </w:r>
    </w:p>
    <w:tbl>
      <w:tblPr>
        <w:tblStyle w:val="Lentelstinklelis"/>
        <w:tblW w:w="0" w:type="auto"/>
        <w:tblLook w:val="04A0" w:firstRow="1" w:lastRow="0" w:firstColumn="1" w:lastColumn="0" w:noHBand="0" w:noVBand="1"/>
      </w:tblPr>
      <w:tblGrid>
        <w:gridCol w:w="570"/>
        <w:gridCol w:w="4250"/>
        <w:gridCol w:w="4808"/>
      </w:tblGrid>
      <w:tr w:rsidR="00207453" w:rsidTr="00207453">
        <w:tc>
          <w:tcPr>
            <w:tcW w:w="562" w:type="dxa"/>
          </w:tcPr>
          <w:p w:rsidR="00207453" w:rsidRPr="00F44390" w:rsidRDefault="00207453" w:rsidP="00207453">
            <w:pPr>
              <w:jc w:val="center"/>
              <w:rPr>
                <w:rFonts w:ascii="Times New Roman" w:hAnsi="Times New Roman" w:cs="Times New Roman"/>
                <w:b/>
                <w:sz w:val="24"/>
                <w:szCs w:val="24"/>
              </w:rPr>
            </w:pPr>
            <w:r w:rsidRPr="00F44390">
              <w:rPr>
                <w:rFonts w:ascii="Times New Roman" w:hAnsi="Times New Roman" w:cs="Times New Roman"/>
                <w:b/>
                <w:sz w:val="24"/>
                <w:szCs w:val="24"/>
              </w:rPr>
              <w:t>Eil. Nr.</w:t>
            </w:r>
          </w:p>
        </w:tc>
        <w:tc>
          <w:tcPr>
            <w:tcW w:w="4253" w:type="dxa"/>
          </w:tcPr>
          <w:p w:rsidR="00207453" w:rsidRPr="00F44390" w:rsidRDefault="00207453" w:rsidP="00207453">
            <w:pPr>
              <w:jc w:val="center"/>
              <w:rPr>
                <w:rFonts w:ascii="Times New Roman" w:hAnsi="Times New Roman" w:cs="Times New Roman"/>
                <w:b/>
                <w:sz w:val="24"/>
                <w:szCs w:val="24"/>
              </w:rPr>
            </w:pPr>
            <w:r w:rsidRPr="00F44390">
              <w:rPr>
                <w:rFonts w:ascii="Times New Roman" w:hAnsi="Times New Roman" w:cs="Times New Roman"/>
                <w:b/>
                <w:sz w:val="24"/>
                <w:szCs w:val="24"/>
              </w:rPr>
              <w:t>Klausimai:</w:t>
            </w:r>
          </w:p>
        </w:tc>
        <w:tc>
          <w:tcPr>
            <w:tcW w:w="4813" w:type="dxa"/>
          </w:tcPr>
          <w:p w:rsidR="00207453" w:rsidRPr="00F44390" w:rsidRDefault="00207453" w:rsidP="00207453">
            <w:pPr>
              <w:jc w:val="center"/>
              <w:rPr>
                <w:rFonts w:ascii="Times New Roman" w:hAnsi="Times New Roman" w:cs="Times New Roman"/>
                <w:b/>
                <w:sz w:val="24"/>
                <w:szCs w:val="24"/>
              </w:rPr>
            </w:pPr>
            <w:r w:rsidRPr="00F44390">
              <w:rPr>
                <w:rFonts w:ascii="Times New Roman" w:hAnsi="Times New Roman" w:cs="Times New Roman"/>
                <w:b/>
                <w:sz w:val="24"/>
                <w:szCs w:val="24"/>
              </w:rPr>
              <w:t>Atsakymai:</w:t>
            </w:r>
          </w:p>
        </w:tc>
      </w:tr>
      <w:tr w:rsidR="00207453" w:rsidRPr="000C71C9" w:rsidTr="00207453">
        <w:tc>
          <w:tcPr>
            <w:tcW w:w="562" w:type="dxa"/>
          </w:tcPr>
          <w:p w:rsidR="00207453" w:rsidRDefault="00207453">
            <w:r>
              <w:t>1.</w:t>
            </w:r>
          </w:p>
        </w:tc>
        <w:tc>
          <w:tcPr>
            <w:tcW w:w="4253" w:type="dxa"/>
          </w:tcPr>
          <w:p w:rsidR="00207453" w:rsidRP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t>Pirkimo sąlygų 3 priedo Techninės specifikacijos 6. punkte reikalaujama, kad „Prekės turi atitikti</w:t>
            </w:r>
          </w:p>
          <w:p w:rsidR="00207453" w:rsidRP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t>Lietuvos Respublikos aplinkos ministro 2011 m. birželio 28 d. įsakymu Nr. D1-508 patvirtinto Aplinkos</w:t>
            </w:r>
          </w:p>
          <w:p w:rsidR="00207453" w:rsidRP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t>apsaugos kriterijų taikymo, vykdant žaliuosius pirkimus, tvarkos aprašo (vadovautis aktualia redakcija) 4.1</w:t>
            </w:r>
          </w:p>
          <w:p w:rsidR="00207453" w:rsidRP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t>papunkčio reikalavimus, t. y. Prekėms nustatytus minimalius aplinkos apsaugos kriterijus“.</w:t>
            </w:r>
          </w:p>
          <w:p w:rsidR="00207453" w:rsidRPr="000C71C9" w:rsidRDefault="00207453" w:rsidP="000C71C9">
            <w:pPr>
              <w:jc w:val="both"/>
              <w:rPr>
                <w:rFonts w:ascii="Times New Roman" w:hAnsi="Times New Roman" w:cs="Times New Roman"/>
                <w:sz w:val="24"/>
                <w:szCs w:val="24"/>
              </w:rPr>
            </w:pPr>
            <w:proofErr w:type="spellStart"/>
            <w:r w:rsidRPr="000C71C9">
              <w:rPr>
                <w:rFonts w:ascii="Times New Roman" w:hAnsi="Times New Roman" w:cs="Times New Roman"/>
                <w:sz w:val="24"/>
                <w:szCs w:val="24"/>
              </w:rPr>
              <w:t>T.y</w:t>
            </w:r>
            <w:proofErr w:type="spellEnd"/>
            <w:r w:rsidRPr="000C71C9">
              <w:rPr>
                <w:rFonts w:ascii="Times New Roman" w:hAnsi="Times New Roman" w:cs="Times New Roman"/>
                <w:sz w:val="24"/>
                <w:szCs w:val="24"/>
              </w:rPr>
              <w:t>. reikalaujama pateikti:</w:t>
            </w:r>
          </w:p>
          <w:p w:rsidR="00207453" w:rsidRP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t xml:space="preserve">„Atitiktį reikalavimams įrodantys dokumentai: (6.1.1 ir 6.1.2 papunkčiams) </w:t>
            </w:r>
            <w:r w:rsidR="000C71C9" w:rsidRPr="000C71C9">
              <w:rPr>
                <w:rFonts w:ascii="Times New Roman" w:hAnsi="Times New Roman" w:cs="Times New Roman"/>
                <w:sz w:val="24"/>
                <w:szCs w:val="24"/>
              </w:rPr>
              <w:t>&lt;...&gt;;</w:t>
            </w:r>
          </w:p>
          <w:p w:rsidR="00207453" w:rsidRP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t>Atitiktį reikalavimams įrodantys dokumentai: (6.2.1 papunkčiui) Dokumentai, pagrindžiantys, kad</w:t>
            </w:r>
          </w:p>
          <w:p w:rsidR="00207453" w:rsidRP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t>naudojamas poliesterio pluoštas yra 100 proc. pagamintas iš perdirbtų atliekų (pvz. GRC (angl. Global</w:t>
            </w:r>
          </w:p>
          <w:p w:rsidR="00207453" w:rsidRPr="000C71C9" w:rsidRDefault="00207453" w:rsidP="000C71C9">
            <w:pPr>
              <w:jc w:val="both"/>
              <w:rPr>
                <w:rFonts w:ascii="Times New Roman" w:hAnsi="Times New Roman" w:cs="Times New Roman"/>
                <w:sz w:val="24"/>
                <w:szCs w:val="24"/>
              </w:rPr>
            </w:pPr>
            <w:proofErr w:type="spellStart"/>
            <w:r w:rsidRPr="000C71C9">
              <w:rPr>
                <w:rFonts w:ascii="Times New Roman" w:hAnsi="Times New Roman" w:cs="Times New Roman"/>
                <w:sz w:val="24"/>
                <w:szCs w:val="24"/>
              </w:rPr>
              <w:t>Recycling</w:t>
            </w:r>
            <w:proofErr w:type="spellEnd"/>
            <w:r w:rsidRPr="000C71C9">
              <w:rPr>
                <w:rFonts w:ascii="Times New Roman" w:hAnsi="Times New Roman" w:cs="Times New Roman"/>
                <w:sz w:val="24"/>
                <w:szCs w:val="24"/>
              </w:rPr>
              <w:t xml:space="preserve"> Standard) sertifikatas)), žaliavos ar medžiagos įsigijimo dokumentai, arba kiti lygiaverčiai</w:t>
            </w:r>
          </w:p>
          <w:p w:rsid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t xml:space="preserve">įrodymai. </w:t>
            </w:r>
          </w:p>
          <w:p w:rsidR="00207453" w:rsidRP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t>Tiekėjas kartu su lovomis turės pateikti atitiktį įrodančius dokumentus.</w:t>
            </w:r>
          </w:p>
          <w:p w:rsidR="00207453" w:rsidRP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t>Norime pažymėti, kad aukščiau išdėstyti Perkančiosios organizacijos reikalavimai, įprastai yra</w:t>
            </w:r>
          </w:p>
          <w:p w:rsidR="00207453" w:rsidRP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t>taikomi prekėms, kurios tiesiogiai ir ilgai liečiasi su žmogaus oda, kūdikių/vaikų prekėms; pirštinėms, rūbams,</w:t>
            </w:r>
          </w:p>
          <w:p w:rsidR="00207453" w:rsidRP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t>apatiniams, patalams ir pan.</w:t>
            </w:r>
          </w:p>
          <w:p w:rsidR="00207453" w:rsidRP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t>Sulankstomos lovos nėra priskiriamos prie prekių, kurioms taikomi itin griežti aplinkosauginiai</w:t>
            </w:r>
          </w:p>
          <w:p w:rsidR="00207453" w:rsidRP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lastRenderedPageBreak/>
              <w:t>reikalavimai. Tai labai iškelia prekių kainą, be to sulankstomos lovos yra priskiriamos kaip baldų prekės.</w:t>
            </w:r>
          </w:p>
          <w:p w:rsidR="00207453" w:rsidRP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t>Didžiąją prekės dalį sudaro rėmas.</w:t>
            </w:r>
          </w:p>
          <w:p w:rsidR="00207453" w:rsidRP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t>Reikalaujant tokių prekių, turinčių sertifikatus/laboratorinius bandymus, atliktus akredituotoje</w:t>
            </w:r>
          </w:p>
          <w:p w:rsidR="00207453" w:rsidRP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t>laboratorijoje, ribojamas tiekėjų dalyvavimas viešajame pirkime. Atsižvelgiant į tokių gaminių gamybos</w:t>
            </w:r>
          </w:p>
          <w:p w:rsidR="00207453" w:rsidRP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t xml:space="preserve">trukmę (apie 4-6mėn.) bei bandymų ir sertifikatų gavimo trukmę (2-3 </w:t>
            </w:r>
            <w:proofErr w:type="spellStart"/>
            <w:r w:rsidRPr="000C71C9">
              <w:rPr>
                <w:rFonts w:ascii="Times New Roman" w:hAnsi="Times New Roman" w:cs="Times New Roman"/>
                <w:sz w:val="24"/>
                <w:szCs w:val="24"/>
              </w:rPr>
              <w:t>mėn</w:t>
            </w:r>
            <w:proofErr w:type="spellEnd"/>
            <w:r w:rsidRPr="000C71C9">
              <w:rPr>
                <w:rFonts w:ascii="Times New Roman" w:hAnsi="Times New Roman" w:cs="Times New Roman"/>
                <w:sz w:val="24"/>
                <w:szCs w:val="24"/>
              </w:rPr>
              <w:t>), o taip pat į itin trumpą pasiūlymų</w:t>
            </w:r>
          </w:p>
          <w:p w:rsidR="00207453" w:rsidRP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t>parengimo ir pateikimo terminą (2025-10-222), Tiekėjas objektyviai neturi galimybių laiku gauti Pirkimo</w:t>
            </w:r>
          </w:p>
          <w:p w:rsidR="00207453" w:rsidRP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t>sąlygų 6 p. nurodytų bandymo protokolų ir sertifikatų.</w:t>
            </w:r>
          </w:p>
          <w:p w:rsidR="00207453" w:rsidRP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t>Toks Pirkimo objektas reiškia, jog Pirkime gali dalyvauti gamintojai, jau turintys pagamintus</w:t>
            </w:r>
          </w:p>
          <w:p w:rsidR="00207453" w:rsidRP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t>gaminius, pagal Perkančiosios organizacijos techninius reikalavimus ir atliktus akredituotos laboratorijos</w:t>
            </w:r>
          </w:p>
          <w:p w:rsidR="00207453" w:rsidRP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t>bandymų protokolus bei sertifikatus, tiek gamintojai, kurie turi pagaminti gaminius ir atlikti jiems</w:t>
            </w:r>
          </w:p>
          <w:p w:rsidR="00207453" w:rsidRP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t>akredituotos laboratorijos bandymus bei gauti sertifikatus per itin trumpą laikotarpį, kuris skirtas pateikti</w:t>
            </w:r>
          </w:p>
          <w:p w:rsidR="00207453" w:rsidRP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t>pasiūlymą ir reikalaujamus akredituotos laboratorijos bandymų protokolus bei sertifikatus.</w:t>
            </w:r>
          </w:p>
          <w:p w:rsidR="00207453" w:rsidRP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t>Atsižvelgiant į tai, abiejų rūšių gamintojams/tiekėjams turi būti užtikrintos vienodai</w:t>
            </w:r>
          </w:p>
          <w:p w:rsidR="00207453" w:rsidRP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t>konkurencingos galimybės varžytis Pirkime.</w:t>
            </w:r>
          </w:p>
          <w:p w:rsidR="00207453" w:rsidRP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t>Ši apibūdinama situacija reiškia, jog Pirkimo sąlygų visuma, pažeidžia tiekėjų lygiateisiškumo,</w:t>
            </w:r>
          </w:p>
          <w:p w:rsidR="00207453" w:rsidRP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t>nediskriminavimo, sąžiningos konkurencijos principus.</w:t>
            </w:r>
          </w:p>
          <w:p w:rsidR="00207453" w:rsidRP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t>Atsižvelgiant į tai, kas išdėstyta anksčiau, prašome leisti pateikti pasiūlymą prekėms</w:t>
            </w:r>
          </w:p>
          <w:p w:rsidR="00207453" w:rsidRP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t>(sulankstomos lovos), kurios atitinka Perkančiosios organizacijos reikalavimus, be akredituotos laboratorijos</w:t>
            </w:r>
          </w:p>
          <w:p w:rsidR="00207453" w:rsidRP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t>protokolų ir sertifikatų, o pateikiant gamintojų deklaracijas, pagrindžiančias prekių atitikimą prašomiems</w:t>
            </w:r>
          </w:p>
          <w:p w:rsidR="00207453" w:rsidRPr="000C71C9" w:rsidRDefault="00207453" w:rsidP="000C71C9">
            <w:pPr>
              <w:jc w:val="both"/>
              <w:rPr>
                <w:rFonts w:ascii="Times New Roman" w:hAnsi="Times New Roman" w:cs="Times New Roman"/>
                <w:sz w:val="24"/>
                <w:szCs w:val="24"/>
              </w:rPr>
            </w:pPr>
            <w:r w:rsidRPr="000C71C9">
              <w:rPr>
                <w:rFonts w:ascii="Times New Roman" w:hAnsi="Times New Roman" w:cs="Times New Roman"/>
                <w:sz w:val="24"/>
                <w:szCs w:val="24"/>
              </w:rPr>
              <w:lastRenderedPageBreak/>
              <w:t>reikalavimams. Tai niekaip nepablogina prekių techninių savybių.</w:t>
            </w:r>
          </w:p>
        </w:tc>
        <w:tc>
          <w:tcPr>
            <w:tcW w:w="4813" w:type="dxa"/>
          </w:tcPr>
          <w:p w:rsidR="0055427F" w:rsidRDefault="00D60148" w:rsidP="0055427F">
            <w:pPr>
              <w:jc w:val="both"/>
              <w:rPr>
                <w:rFonts w:ascii="Times New Roman" w:hAnsi="Times New Roman" w:cs="Times New Roman"/>
                <w:sz w:val="24"/>
                <w:szCs w:val="24"/>
              </w:rPr>
            </w:pPr>
            <w:r>
              <w:rPr>
                <w:rFonts w:ascii="Times New Roman" w:hAnsi="Times New Roman" w:cs="Times New Roman"/>
                <w:sz w:val="24"/>
                <w:szCs w:val="24"/>
              </w:rPr>
              <w:lastRenderedPageBreak/>
              <w:t>Informuojame, kad v</w:t>
            </w:r>
            <w:r w:rsidR="000C71C9" w:rsidRPr="000C71C9">
              <w:rPr>
                <w:rFonts w:ascii="Times New Roman" w:hAnsi="Times New Roman" w:cs="Times New Roman"/>
                <w:sz w:val="24"/>
                <w:szCs w:val="24"/>
              </w:rPr>
              <w:t>iešojo pirkimo komisija, 2025 m. spalio 15 d. CVP IS priemonėmis išsiuntė tiekėjams patikslintas technines specifikacijas (pranešimo ID 395306), kuriose panaikino  6.1.1 ir 6.1.2 papunkčius</w:t>
            </w:r>
            <w:r w:rsidR="0055427F">
              <w:rPr>
                <w:rFonts w:ascii="Times New Roman" w:hAnsi="Times New Roman" w:cs="Times New Roman"/>
                <w:sz w:val="24"/>
                <w:szCs w:val="24"/>
              </w:rPr>
              <w:t xml:space="preserve">. </w:t>
            </w:r>
          </w:p>
          <w:p w:rsidR="000C641F" w:rsidRDefault="0055427F" w:rsidP="0055427F">
            <w:pPr>
              <w:jc w:val="both"/>
              <w:rPr>
                <w:rFonts w:ascii="Times New Roman" w:hAnsi="Times New Roman" w:cs="Times New Roman"/>
                <w:sz w:val="24"/>
                <w:szCs w:val="24"/>
              </w:rPr>
            </w:pPr>
            <w:r>
              <w:rPr>
                <w:rFonts w:ascii="Times New Roman" w:hAnsi="Times New Roman" w:cs="Times New Roman"/>
                <w:sz w:val="24"/>
                <w:szCs w:val="24"/>
              </w:rPr>
              <w:t xml:space="preserve">Šiuo pirkimu perkamos sulankstomos lovos pagal BVPŽ kodų klasifikatorių nėra priskiriamos </w:t>
            </w:r>
            <w:r w:rsidRPr="000C641F">
              <w:rPr>
                <w:rFonts w:ascii="Times New Roman" w:hAnsi="Times New Roman" w:cs="Times New Roman"/>
                <w:b/>
                <w:i/>
                <w:sz w:val="24"/>
                <w:szCs w:val="24"/>
              </w:rPr>
              <w:t>baldams</w:t>
            </w:r>
            <w:r w:rsidR="007366F9">
              <w:rPr>
                <w:rFonts w:ascii="Times New Roman" w:hAnsi="Times New Roman" w:cs="Times New Roman"/>
                <w:b/>
                <w:i/>
                <w:sz w:val="24"/>
                <w:szCs w:val="24"/>
              </w:rPr>
              <w:t xml:space="preserve"> </w:t>
            </w:r>
            <w:r w:rsidR="007366F9" w:rsidRPr="007366F9">
              <w:rPr>
                <w:rFonts w:ascii="Times New Roman" w:hAnsi="Times New Roman" w:cs="Times New Roman"/>
                <w:sz w:val="24"/>
                <w:szCs w:val="24"/>
              </w:rPr>
              <w:t>(baldai pagal BVPŽ klasifikatorių pri</w:t>
            </w:r>
            <w:r w:rsidR="007366F9">
              <w:rPr>
                <w:rFonts w:ascii="Times New Roman" w:hAnsi="Times New Roman" w:cs="Times New Roman"/>
                <w:sz w:val="24"/>
                <w:szCs w:val="24"/>
              </w:rPr>
              <w:t xml:space="preserve">skiriami </w:t>
            </w:r>
            <w:r w:rsidR="007366F9" w:rsidRPr="007366F9">
              <w:rPr>
                <w:rFonts w:ascii="Times New Roman" w:hAnsi="Times New Roman" w:cs="Times New Roman"/>
                <w:sz w:val="24"/>
                <w:szCs w:val="24"/>
              </w:rPr>
              <w:t xml:space="preserve"> 391 grupei)</w:t>
            </w:r>
            <w:r w:rsidR="007366F9">
              <w:rPr>
                <w:rFonts w:ascii="Times New Roman" w:hAnsi="Times New Roman" w:cs="Times New Roman"/>
                <w:sz w:val="24"/>
                <w:szCs w:val="24"/>
              </w:rPr>
              <w:t>,</w:t>
            </w:r>
            <w:r w:rsidR="007366F9">
              <w:rPr>
                <w:rFonts w:ascii="Times New Roman" w:hAnsi="Times New Roman" w:cs="Times New Roman"/>
                <w:b/>
                <w:i/>
                <w:sz w:val="24"/>
                <w:szCs w:val="24"/>
              </w:rPr>
              <w:t xml:space="preserve"> </w:t>
            </w:r>
            <w:r>
              <w:rPr>
                <w:rFonts w:ascii="Times New Roman" w:hAnsi="Times New Roman" w:cs="Times New Roman"/>
                <w:sz w:val="24"/>
                <w:szCs w:val="24"/>
              </w:rPr>
              <w:t xml:space="preserve"> kurie taip pat turėtų atitikti </w:t>
            </w:r>
            <w:r>
              <w:rPr>
                <w:rFonts w:ascii="Times New Roman" w:hAnsi="Times New Roman" w:cs="Times New Roman"/>
                <w:sz w:val="24"/>
                <w:szCs w:val="24"/>
              </w:rPr>
              <w:t xml:space="preserve">LR Aplinkos ministro 2011 m. birželio 28 d. įsakymu Nr. D1-508 „Dėl aplinkos  apsaugos kriterijų taikymo, vykdant žaliuosius pirkimus tvarkos aprašo patvirtinimo“  </w:t>
            </w:r>
            <w:r w:rsidRPr="00B70B18">
              <w:rPr>
                <w:rFonts w:ascii="Times New Roman" w:hAnsi="Times New Roman" w:cs="Times New Roman"/>
                <w:sz w:val="24"/>
                <w:szCs w:val="24"/>
              </w:rPr>
              <w:t xml:space="preserve"> Produktų, kurių viešiesiems pirkimams ir</w:t>
            </w:r>
            <w:r>
              <w:rPr>
                <w:rFonts w:ascii="Times New Roman" w:hAnsi="Times New Roman" w:cs="Times New Roman"/>
                <w:sz w:val="24"/>
                <w:szCs w:val="24"/>
              </w:rPr>
              <w:t xml:space="preserve"> </w:t>
            </w:r>
            <w:r w:rsidRPr="00B70B18">
              <w:rPr>
                <w:rFonts w:ascii="Times New Roman" w:hAnsi="Times New Roman" w:cs="Times New Roman"/>
                <w:sz w:val="24"/>
                <w:szCs w:val="24"/>
              </w:rPr>
              <w:t>pirkimams taikytini minimalūs aplinkos apsaugos kriterijai, sąrašą, nurodytą Tvarkos aprašo 1</w:t>
            </w:r>
            <w:r>
              <w:rPr>
                <w:rFonts w:ascii="Times New Roman" w:hAnsi="Times New Roman" w:cs="Times New Roman"/>
                <w:sz w:val="24"/>
                <w:szCs w:val="24"/>
              </w:rPr>
              <w:t xml:space="preserve"> </w:t>
            </w:r>
            <w:r w:rsidRPr="00B70B18">
              <w:rPr>
                <w:rFonts w:ascii="Times New Roman" w:hAnsi="Times New Roman" w:cs="Times New Roman"/>
                <w:sz w:val="24"/>
                <w:szCs w:val="24"/>
              </w:rPr>
              <w:t>priede</w:t>
            </w:r>
            <w:r>
              <w:rPr>
                <w:rFonts w:ascii="Times New Roman" w:hAnsi="Times New Roman" w:cs="Times New Roman"/>
                <w:sz w:val="24"/>
                <w:szCs w:val="24"/>
              </w:rPr>
              <w:t xml:space="preserve"> </w:t>
            </w:r>
            <w:r w:rsidRPr="00B70B18">
              <w:rPr>
                <w:rFonts w:ascii="Times New Roman" w:hAnsi="Times New Roman" w:cs="Times New Roman"/>
                <w:sz w:val="24"/>
                <w:szCs w:val="24"/>
              </w:rPr>
              <w:t>ir jiems yra patvirtinti minimalūs aplinkos apsaugos kriterijai,</w:t>
            </w:r>
            <w:r>
              <w:rPr>
                <w:rFonts w:ascii="Times New Roman" w:hAnsi="Times New Roman" w:cs="Times New Roman"/>
                <w:sz w:val="24"/>
                <w:szCs w:val="24"/>
              </w:rPr>
              <w:t xml:space="preserve"> </w:t>
            </w:r>
            <w:r w:rsidRPr="00B70B18">
              <w:rPr>
                <w:rFonts w:ascii="Times New Roman" w:hAnsi="Times New Roman" w:cs="Times New Roman"/>
                <w:sz w:val="24"/>
                <w:szCs w:val="24"/>
              </w:rPr>
              <w:t xml:space="preserve">nurodyti Tvarkos aprašo 2 priedo </w:t>
            </w:r>
            <w:r>
              <w:rPr>
                <w:rFonts w:ascii="Times New Roman" w:hAnsi="Times New Roman" w:cs="Times New Roman"/>
                <w:sz w:val="24"/>
                <w:szCs w:val="24"/>
              </w:rPr>
              <w:t>VII</w:t>
            </w:r>
            <w:r w:rsidRPr="00B70B18">
              <w:rPr>
                <w:rFonts w:ascii="Times New Roman" w:hAnsi="Times New Roman" w:cs="Times New Roman"/>
                <w:sz w:val="24"/>
                <w:szCs w:val="24"/>
              </w:rPr>
              <w:t xml:space="preserve"> skyriuje</w:t>
            </w:r>
            <w:r>
              <w:rPr>
                <w:rFonts w:ascii="Times New Roman" w:hAnsi="Times New Roman" w:cs="Times New Roman"/>
                <w:sz w:val="24"/>
                <w:szCs w:val="24"/>
              </w:rPr>
              <w:t xml:space="preserve"> BALDAI</w:t>
            </w:r>
            <w:r w:rsidR="00D60148">
              <w:rPr>
                <w:rFonts w:ascii="Times New Roman" w:hAnsi="Times New Roman" w:cs="Times New Roman"/>
                <w:sz w:val="24"/>
                <w:szCs w:val="24"/>
              </w:rPr>
              <w:t xml:space="preserve">, reikalavimus. </w:t>
            </w:r>
            <w:r>
              <w:rPr>
                <w:rFonts w:ascii="Times New Roman" w:hAnsi="Times New Roman" w:cs="Times New Roman"/>
                <w:sz w:val="24"/>
                <w:szCs w:val="24"/>
              </w:rPr>
              <w:t xml:space="preserve"> </w:t>
            </w:r>
          </w:p>
          <w:p w:rsidR="000C641F" w:rsidRDefault="000C641F" w:rsidP="000C641F">
            <w:p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Pr="003C2598">
              <w:rPr>
                <w:rFonts w:ascii="Times New Roman" w:hAnsi="Times New Roman" w:cs="Times New Roman"/>
                <w:sz w:val="24"/>
                <w:szCs w:val="24"/>
              </w:rPr>
              <w:t xml:space="preserve">agal BVPŽ klasifikatorių </w:t>
            </w:r>
            <w:r>
              <w:rPr>
                <w:rFonts w:ascii="Times New Roman" w:hAnsi="Times New Roman" w:cs="Times New Roman"/>
                <w:sz w:val="24"/>
                <w:szCs w:val="24"/>
              </w:rPr>
              <w:t xml:space="preserve">sulankstomos </w:t>
            </w:r>
            <w:r w:rsidRPr="003C2598">
              <w:rPr>
                <w:rFonts w:ascii="Times New Roman" w:hAnsi="Times New Roman" w:cs="Times New Roman"/>
                <w:sz w:val="24"/>
                <w:szCs w:val="24"/>
              </w:rPr>
              <w:t xml:space="preserve">lovos priskiriamos </w:t>
            </w:r>
            <w:r w:rsidRPr="000C641F">
              <w:rPr>
                <w:rFonts w:ascii="Times New Roman" w:hAnsi="Times New Roman" w:cs="Times New Roman"/>
                <w:b/>
                <w:sz w:val="24"/>
                <w:szCs w:val="24"/>
              </w:rPr>
              <w:t xml:space="preserve">3952 </w:t>
            </w:r>
            <w:r w:rsidRPr="003C2598">
              <w:rPr>
                <w:rFonts w:ascii="Times New Roman" w:hAnsi="Times New Roman" w:cs="Times New Roman"/>
                <w:sz w:val="24"/>
                <w:szCs w:val="24"/>
              </w:rPr>
              <w:t>klasei - tekstilės gaminiai stovyklautojams</w:t>
            </w:r>
            <w:r>
              <w:rPr>
                <w:rFonts w:ascii="Times New Roman" w:hAnsi="Times New Roman" w:cs="Times New Roman"/>
                <w:sz w:val="24"/>
                <w:szCs w:val="24"/>
              </w:rPr>
              <w:t xml:space="preserve">, todėl </w:t>
            </w:r>
            <w:r w:rsidR="00D60148" w:rsidRPr="00D60148">
              <w:rPr>
                <w:rFonts w:ascii="Times New Roman" w:hAnsi="Times New Roman" w:cs="Times New Roman"/>
                <w:b/>
                <w:i/>
                <w:sz w:val="24"/>
                <w:szCs w:val="24"/>
              </w:rPr>
              <w:t>privalomi</w:t>
            </w:r>
            <w:r w:rsidR="00D60148">
              <w:rPr>
                <w:rFonts w:ascii="Times New Roman" w:hAnsi="Times New Roman" w:cs="Times New Roman"/>
                <w:sz w:val="24"/>
                <w:szCs w:val="24"/>
              </w:rPr>
              <w:t xml:space="preserve"> </w:t>
            </w:r>
            <w:r>
              <w:rPr>
                <w:rFonts w:ascii="Times New Roman" w:hAnsi="Times New Roman" w:cs="Times New Roman"/>
                <w:sz w:val="24"/>
                <w:szCs w:val="24"/>
              </w:rPr>
              <w:t xml:space="preserve">aplinkosauginiai reikalavimai taikomi </w:t>
            </w:r>
            <w:r w:rsidRPr="00B70B18">
              <w:rPr>
                <w:rFonts w:ascii="Times New Roman" w:hAnsi="Times New Roman" w:cs="Times New Roman"/>
                <w:sz w:val="24"/>
                <w:szCs w:val="24"/>
              </w:rPr>
              <w:t>nurodyti Tvarkos aprašo 2 priedo IX skyriuje TEKSTILĖS GAMINIAI</w:t>
            </w:r>
            <w:r>
              <w:rPr>
                <w:rFonts w:ascii="Times New Roman" w:hAnsi="Times New Roman" w:cs="Times New Roman"/>
                <w:sz w:val="24"/>
                <w:szCs w:val="24"/>
              </w:rPr>
              <w:t>.</w:t>
            </w:r>
          </w:p>
          <w:p w:rsidR="000C641F" w:rsidRDefault="000C641F" w:rsidP="000C641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Informuojame, kad </w:t>
            </w:r>
            <w:r w:rsidRPr="00B70B18">
              <w:rPr>
                <w:rFonts w:ascii="Times New Roman" w:hAnsi="Times New Roman" w:cs="Times New Roman"/>
                <w:sz w:val="24"/>
                <w:szCs w:val="24"/>
              </w:rPr>
              <w:t>pirkimas bus laikomas žaliuoju pirkimu, jame nustačius aplinkosauginius</w:t>
            </w:r>
            <w:r>
              <w:rPr>
                <w:rFonts w:ascii="Times New Roman" w:hAnsi="Times New Roman" w:cs="Times New Roman"/>
                <w:sz w:val="24"/>
                <w:szCs w:val="24"/>
              </w:rPr>
              <w:t xml:space="preserve"> </w:t>
            </w:r>
            <w:r w:rsidRPr="00B70B18">
              <w:rPr>
                <w:rFonts w:ascii="Times New Roman" w:hAnsi="Times New Roman" w:cs="Times New Roman"/>
                <w:sz w:val="24"/>
                <w:szCs w:val="24"/>
              </w:rPr>
              <w:t>reikalavimus vadovaujantis Tvarkos aprašo 4.1 papunkčiu (nustatomi visi minimalūs aplinkos</w:t>
            </w:r>
            <w:r>
              <w:rPr>
                <w:rFonts w:ascii="Times New Roman" w:hAnsi="Times New Roman" w:cs="Times New Roman"/>
                <w:sz w:val="24"/>
                <w:szCs w:val="24"/>
              </w:rPr>
              <w:t xml:space="preserve"> </w:t>
            </w:r>
            <w:r w:rsidRPr="00B70B18">
              <w:rPr>
                <w:rFonts w:ascii="Times New Roman" w:hAnsi="Times New Roman" w:cs="Times New Roman"/>
                <w:sz w:val="24"/>
                <w:szCs w:val="24"/>
              </w:rPr>
              <w:t xml:space="preserve">apsaugos kriterijai, </w:t>
            </w:r>
            <w:r w:rsidRPr="00B70B18">
              <w:rPr>
                <w:rFonts w:ascii="Times New Roman" w:hAnsi="Times New Roman" w:cs="Times New Roman"/>
                <w:b/>
                <w:i/>
                <w:sz w:val="24"/>
                <w:szCs w:val="24"/>
              </w:rPr>
              <w:t>kurie yra aktualūs konkrečiame pirkime.)</w:t>
            </w:r>
            <w:r w:rsidR="00D60148">
              <w:rPr>
                <w:rFonts w:ascii="Times New Roman" w:hAnsi="Times New Roman" w:cs="Times New Roman"/>
                <w:b/>
                <w:i/>
                <w:sz w:val="24"/>
                <w:szCs w:val="24"/>
              </w:rPr>
              <w:t xml:space="preserve"> </w:t>
            </w:r>
            <w:r>
              <w:rPr>
                <w:rFonts w:ascii="Times New Roman" w:hAnsi="Times New Roman" w:cs="Times New Roman"/>
                <w:b/>
                <w:i/>
                <w:sz w:val="24"/>
                <w:szCs w:val="24"/>
              </w:rPr>
              <w:t>&lt;...&gt;“.</w:t>
            </w:r>
            <w:r w:rsidRPr="00B70B18">
              <w:rPr>
                <w:rFonts w:ascii="Times New Roman" w:hAnsi="Times New Roman" w:cs="Times New Roman"/>
                <w:sz w:val="24"/>
                <w:szCs w:val="24"/>
              </w:rPr>
              <w:t xml:space="preserve"> </w:t>
            </w:r>
          </w:p>
          <w:p w:rsidR="000C641F" w:rsidRDefault="000C641F" w:rsidP="000C641F">
            <w:pPr>
              <w:spacing w:line="276" w:lineRule="auto"/>
              <w:jc w:val="both"/>
              <w:rPr>
                <w:rFonts w:ascii="Times New Roman" w:hAnsi="Times New Roman" w:cs="Times New Roman"/>
                <w:sz w:val="24"/>
                <w:szCs w:val="24"/>
              </w:rPr>
            </w:pPr>
            <w:r w:rsidRPr="00CC52C3">
              <w:rPr>
                <w:rFonts w:ascii="Times New Roman" w:hAnsi="Times New Roman" w:cs="Times New Roman"/>
                <w:sz w:val="24"/>
                <w:szCs w:val="24"/>
              </w:rPr>
              <w:t>(Žr. Tekstilės gaminių žalieji pirkimai. Aplinkos apsaugos kriterijų taikymas</w:t>
            </w:r>
            <w:r>
              <w:rPr>
                <w:rFonts w:ascii="Times New Roman" w:hAnsi="Times New Roman" w:cs="Times New Roman"/>
                <w:sz w:val="24"/>
                <w:szCs w:val="24"/>
              </w:rPr>
              <w:t xml:space="preserve">. </w:t>
            </w:r>
            <w:bookmarkStart w:id="0" w:name="_GoBack"/>
            <w:r>
              <w:rPr>
                <w:rFonts w:ascii="Times New Roman" w:hAnsi="Times New Roman" w:cs="Times New Roman"/>
                <w:sz w:val="24"/>
                <w:szCs w:val="24"/>
              </w:rPr>
              <w:t xml:space="preserve">Tvarkos aprašo 4.1 p. minimalių aplinkos apsaugos kriterijų taikymas, </w:t>
            </w:r>
            <w:bookmarkEnd w:id="0"/>
            <w:r>
              <w:rPr>
                <w:rFonts w:ascii="Times New Roman" w:hAnsi="Times New Roman" w:cs="Times New Roman"/>
                <w:sz w:val="24"/>
                <w:szCs w:val="24"/>
              </w:rPr>
              <w:t>pridedama)</w:t>
            </w:r>
            <w:r w:rsidR="00F44390">
              <w:rPr>
                <w:rFonts w:ascii="Times New Roman" w:hAnsi="Times New Roman" w:cs="Times New Roman"/>
                <w:sz w:val="24"/>
                <w:szCs w:val="24"/>
              </w:rPr>
              <w:t>.</w:t>
            </w:r>
          </w:p>
          <w:p w:rsidR="008B44EE" w:rsidRPr="000C71C9" w:rsidRDefault="005C67D0" w:rsidP="008B44EE">
            <w:pPr>
              <w:jc w:val="both"/>
              <w:rPr>
                <w:rFonts w:ascii="Times New Roman" w:hAnsi="Times New Roman" w:cs="Times New Roman"/>
                <w:sz w:val="24"/>
                <w:szCs w:val="24"/>
              </w:rPr>
            </w:pPr>
            <w:r>
              <w:rPr>
                <w:rFonts w:ascii="Times New Roman" w:hAnsi="Times New Roman" w:cs="Times New Roman"/>
                <w:sz w:val="24"/>
                <w:szCs w:val="24"/>
              </w:rPr>
              <w:lastRenderedPageBreak/>
              <w:t>Savo rašte Tiekėjas prašo, kad  viešo</w:t>
            </w:r>
            <w:r w:rsidR="008B44EE">
              <w:rPr>
                <w:rFonts w:ascii="Times New Roman" w:hAnsi="Times New Roman" w:cs="Times New Roman"/>
                <w:sz w:val="24"/>
                <w:szCs w:val="24"/>
              </w:rPr>
              <w:t xml:space="preserve">jo pirkimo komisija leistų Tiekėjui pateikti pasiūlymą prekėms, kurios atitinka </w:t>
            </w:r>
            <w:r w:rsidR="008B44EE" w:rsidRPr="000C71C9">
              <w:rPr>
                <w:rFonts w:ascii="Times New Roman" w:hAnsi="Times New Roman" w:cs="Times New Roman"/>
                <w:sz w:val="24"/>
                <w:szCs w:val="24"/>
              </w:rPr>
              <w:t>Perkančiosios organizacijos reikalavimus, be akredituotos laboratorijos</w:t>
            </w:r>
            <w:r w:rsidR="008B44EE">
              <w:rPr>
                <w:rFonts w:ascii="Times New Roman" w:hAnsi="Times New Roman" w:cs="Times New Roman"/>
                <w:sz w:val="24"/>
                <w:szCs w:val="24"/>
              </w:rPr>
              <w:t xml:space="preserve"> </w:t>
            </w:r>
            <w:r w:rsidR="008B44EE" w:rsidRPr="000C71C9">
              <w:rPr>
                <w:rFonts w:ascii="Times New Roman" w:hAnsi="Times New Roman" w:cs="Times New Roman"/>
                <w:sz w:val="24"/>
                <w:szCs w:val="24"/>
              </w:rPr>
              <w:t>protokolų ir sertifikatų, o pateikiant gamintojų deklaracijas, pagrindžiančias prekių atitikimą prašomiems</w:t>
            </w:r>
          </w:p>
          <w:p w:rsidR="000C71C9" w:rsidRDefault="008B44EE" w:rsidP="008B44EE">
            <w:pPr>
              <w:jc w:val="both"/>
              <w:rPr>
                <w:rFonts w:ascii="Times New Roman" w:hAnsi="Times New Roman" w:cs="Times New Roman"/>
                <w:sz w:val="24"/>
                <w:szCs w:val="24"/>
              </w:rPr>
            </w:pPr>
            <w:r w:rsidRPr="000C71C9">
              <w:rPr>
                <w:rFonts w:ascii="Times New Roman" w:hAnsi="Times New Roman" w:cs="Times New Roman"/>
                <w:sz w:val="24"/>
                <w:szCs w:val="24"/>
              </w:rPr>
              <w:t>reikalavimams.</w:t>
            </w:r>
          </w:p>
          <w:p w:rsidR="0086250B" w:rsidRDefault="0086250B" w:rsidP="008B44EE">
            <w:pPr>
              <w:jc w:val="both"/>
              <w:rPr>
                <w:rFonts w:ascii="Times New Roman" w:hAnsi="Times New Roman" w:cs="Times New Roman"/>
                <w:sz w:val="24"/>
                <w:szCs w:val="24"/>
              </w:rPr>
            </w:pPr>
            <w:r>
              <w:rPr>
                <w:rFonts w:ascii="Times New Roman" w:hAnsi="Times New Roman" w:cs="Times New Roman"/>
                <w:sz w:val="24"/>
                <w:szCs w:val="24"/>
              </w:rPr>
              <w:t>Atkreipiame Jūsų dėmesį, kad t</w:t>
            </w:r>
            <w:r w:rsidR="00F35319">
              <w:rPr>
                <w:rFonts w:ascii="Times New Roman" w:hAnsi="Times New Roman" w:cs="Times New Roman"/>
                <w:sz w:val="24"/>
                <w:szCs w:val="24"/>
              </w:rPr>
              <w:t>echninėse specifikacijose</w:t>
            </w:r>
            <w:r>
              <w:rPr>
                <w:rFonts w:ascii="Times New Roman" w:hAnsi="Times New Roman" w:cs="Times New Roman"/>
                <w:sz w:val="24"/>
                <w:szCs w:val="24"/>
              </w:rPr>
              <w:t xml:space="preserve"> nurodyta, kad gali būti pateikiami </w:t>
            </w:r>
            <w:r w:rsidRPr="007366F9">
              <w:rPr>
                <w:rFonts w:ascii="Times New Roman" w:hAnsi="Times New Roman" w:cs="Times New Roman"/>
                <w:b/>
                <w:i/>
                <w:sz w:val="24"/>
                <w:szCs w:val="24"/>
              </w:rPr>
              <w:t>kiti lygiaverčiai įrodymai</w:t>
            </w:r>
            <w:r>
              <w:rPr>
                <w:rFonts w:ascii="Times New Roman" w:hAnsi="Times New Roman" w:cs="Times New Roman"/>
                <w:sz w:val="24"/>
                <w:szCs w:val="24"/>
              </w:rPr>
              <w:t xml:space="preserve">. Pagal suformuotą kasacinio </w:t>
            </w:r>
            <w:r w:rsidR="00F35319">
              <w:rPr>
                <w:rFonts w:ascii="Times New Roman" w:hAnsi="Times New Roman" w:cs="Times New Roman"/>
                <w:sz w:val="24"/>
                <w:szCs w:val="24"/>
              </w:rPr>
              <w:t xml:space="preserve"> </w:t>
            </w:r>
            <w:r>
              <w:rPr>
                <w:rFonts w:ascii="Times New Roman" w:hAnsi="Times New Roman" w:cs="Times New Roman"/>
                <w:sz w:val="24"/>
                <w:szCs w:val="24"/>
              </w:rPr>
              <w:t>teismo praktiką</w:t>
            </w:r>
            <w:r w:rsidR="007366F9">
              <w:rPr>
                <w:rFonts w:ascii="Times New Roman" w:hAnsi="Times New Roman" w:cs="Times New Roman"/>
                <w:sz w:val="24"/>
                <w:szCs w:val="24"/>
              </w:rPr>
              <w:t>,</w:t>
            </w:r>
            <w:r>
              <w:rPr>
                <w:rFonts w:ascii="Times New Roman" w:hAnsi="Times New Roman" w:cs="Times New Roman"/>
                <w:sz w:val="24"/>
                <w:szCs w:val="24"/>
              </w:rPr>
              <w:t xml:space="preserve"> tokiais įrodymais gali būti: </w:t>
            </w:r>
            <w:r>
              <w:rPr>
                <w:rFonts w:ascii="Times New Roman" w:hAnsi="Times New Roman" w:cs="Times New Roman"/>
                <w:sz w:val="24"/>
                <w:szCs w:val="24"/>
              </w:rPr>
              <w:t xml:space="preserve">bandymo protokolas, pažyma, liudijimas ar gamintojo techniniai dokumentai.  </w:t>
            </w:r>
          </w:p>
          <w:p w:rsidR="0086250B" w:rsidRDefault="0086250B" w:rsidP="008B44EE">
            <w:pPr>
              <w:jc w:val="both"/>
              <w:rPr>
                <w:rFonts w:ascii="Times New Roman" w:hAnsi="Times New Roman" w:cs="Times New Roman"/>
                <w:sz w:val="24"/>
                <w:szCs w:val="24"/>
              </w:rPr>
            </w:pPr>
          </w:p>
          <w:p w:rsidR="0086250B" w:rsidRDefault="0086250B" w:rsidP="008B44EE">
            <w:pPr>
              <w:jc w:val="both"/>
              <w:rPr>
                <w:rFonts w:ascii="Times New Roman" w:hAnsi="Times New Roman" w:cs="Times New Roman"/>
                <w:sz w:val="24"/>
                <w:szCs w:val="24"/>
              </w:rPr>
            </w:pPr>
          </w:p>
          <w:p w:rsidR="0086250B" w:rsidRDefault="0086250B" w:rsidP="008B44EE">
            <w:pPr>
              <w:jc w:val="both"/>
              <w:rPr>
                <w:rFonts w:ascii="Times New Roman" w:hAnsi="Times New Roman" w:cs="Times New Roman"/>
                <w:sz w:val="24"/>
                <w:szCs w:val="24"/>
              </w:rPr>
            </w:pPr>
          </w:p>
          <w:p w:rsidR="005C67D0" w:rsidRDefault="005C67D0" w:rsidP="000C71C9">
            <w:pPr>
              <w:jc w:val="both"/>
              <w:rPr>
                <w:rFonts w:ascii="Times New Roman" w:hAnsi="Times New Roman" w:cs="Times New Roman"/>
                <w:sz w:val="24"/>
                <w:szCs w:val="24"/>
              </w:rPr>
            </w:pPr>
          </w:p>
          <w:p w:rsidR="005C67D0" w:rsidRPr="000C71C9" w:rsidRDefault="005C67D0" w:rsidP="005C67D0">
            <w:pPr>
              <w:jc w:val="both"/>
              <w:rPr>
                <w:rFonts w:ascii="Times New Roman" w:hAnsi="Times New Roman" w:cs="Times New Roman"/>
                <w:sz w:val="24"/>
                <w:szCs w:val="24"/>
              </w:rPr>
            </w:pPr>
          </w:p>
        </w:tc>
      </w:tr>
      <w:tr w:rsidR="00207453" w:rsidTr="00207453">
        <w:tc>
          <w:tcPr>
            <w:tcW w:w="562" w:type="dxa"/>
          </w:tcPr>
          <w:p w:rsidR="00207453" w:rsidRDefault="00207453">
            <w:r>
              <w:lastRenderedPageBreak/>
              <w:t>2.</w:t>
            </w:r>
          </w:p>
        </w:tc>
        <w:tc>
          <w:tcPr>
            <w:tcW w:w="4253" w:type="dxa"/>
          </w:tcPr>
          <w:p w:rsidR="00207453" w:rsidRPr="00207453" w:rsidRDefault="00207453" w:rsidP="00207453">
            <w:pPr>
              <w:jc w:val="both"/>
              <w:rPr>
                <w:rFonts w:ascii="Times New Roman" w:hAnsi="Times New Roman" w:cs="Times New Roman"/>
                <w:sz w:val="24"/>
                <w:szCs w:val="24"/>
              </w:rPr>
            </w:pPr>
            <w:r w:rsidRPr="00207453">
              <w:rPr>
                <w:rFonts w:ascii="Times New Roman" w:hAnsi="Times New Roman" w:cs="Times New Roman"/>
                <w:sz w:val="24"/>
                <w:szCs w:val="24"/>
              </w:rPr>
              <w:t>„</w:t>
            </w:r>
            <w:r w:rsidRPr="00207453">
              <w:rPr>
                <w:rFonts w:ascii="Times New Roman" w:hAnsi="Times New Roman" w:cs="Times New Roman"/>
                <w:sz w:val="24"/>
                <w:szCs w:val="24"/>
              </w:rPr>
              <w:t xml:space="preserve">Atsižvelgiant į tai, kad iš techninės specifikacijos buvo pašalintas reikalavimas dėl cheminių medžiagų atitikties (REACH), prašome paaiškinti šio sprendimo motyvus. </w:t>
            </w:r>
            <w:r w:rsidRPr="00207453">
              <w:rPr>
                <w:rFonts w:ascii="Times New Roman" w:hAnsi="Times New Roman" w:cs="Times New Roman"/>
                <w:sz w:val="24"/>
                <w:szCs w:val="24"/>
              </w:rPr>
              <w:br/>
            </w:r>
            <w:r w:rsidRPr="00207453">
              <w:rPr>
                <w:rFonts w:ascii="Times New Roman" w:hAnsi="Times New Roman" w:cs="Times New Roman"/>
                <w:sz w:val="24"/>
                <w:szCs w:val="24"/>
              </w:rPr>
              <w:br/>
              <w:t>REACH reglamento taikymas yra svarbus siekiant apsaugoti galutinius naudotojus nuo kenksmingų medžiagų poveikio. Lyginant su reikalavimu, kad poliesterio pluoštas būtų pagamintas iš 100 proc. perdirbtų atliekų, REACH atitikties reikalavimas turi tiesioginę įtaką vartotojų sveikatai ir saugumui. Kodėl buvo nuspręsta atsisakyti REACH reikalavimo, tačiau palikti perdirbto pluošto reikalavimą, kuris turi mažesnę reikšmę naudotojų sveikatai?</w:t>
            </w:r>
            <w:r w:rsidRPr="00207453">
              <w:rPr>
                <w:rFonts w:ascii="Times New Roman" w:hAnsi="Times New Roman" w:cs="Times New Roman"/>
                <w:sz w:val="24"/>
                <w:szCs w:val="24"/>
              </w:rPr>
              <w:t>“</w:t>
            </w:r>
          </w:p>
        </w:tc>
        <w:tc>
          <w:tcPr>
            <w:tcW w:w="4813" w:type="dxa"/>
          </w:tcPr>
          <w:p w:rsidR="00CC52C3" w:rsidRDefault="00384498" w:rsidP="00CC52C3">
            <w:pPr>
              <w:jc w:val="both"/>
              <w:rPr>
                <w:rFonts w:ascii="Times New Roman" w:hAnsi="Times New Roman" w:cs="Times New Roman"/>
                <w:sz w:val="24"/>
                <w:szCs w:val="24"/>
              </w:rPr>
            </w:pPr>
            <w:r>
              <w:rPr>
                <w:rFonts w:ascii="Times New Roman" w:hAnsi="Times New Roman" w:cs="Times New Roman"/>
                <w:sz w:val="24"/>
                <w:szCs w:val="24"/>
              </w:rPr>
              <w:t xml:space="preserve">Atkreipiame Jūsų dėmesį,  jei </w:t>
            </w:r>
            <w:r w:rsidR="00207453" w:rsidRPr="00CC52C3">
              <w:rPr>
                <w:rFonts w:ascii="Times New Roman" w:hAnsi="Times New Roman" w:cs="Times New Roman"/>
                <w:sz w:val="24"/>
                <w:szCs w:val="24"/>
              </w:rPr>
              <w:t>tekstilės gaminy</w:t>
            </w:r>
            <w:r w:rsidR="007366F9">
              <w:rPr>
                <w:rFonts w:ascii="Times New Roman" w:hAnsi="Times New Roman" w:cs="Times New Roman"/>
                <w:sz w:val="24"/>
                <w:szCs w:val="24"/>
              </w:rPr>
              <w:t>je</w:t>
            </w:r>
            <w:r w:rsidR="00207453" w:rsidRPr="00CC52C3">
              <w:rPr>
                <w:rFonts w:ascii="Times New Roman" w:hAnsi="Times New Roman" w:cs="Times New Roman"/>
                <w:sz w:val="24"/>
                <w:szCs w:val="24"/>
              </w:rPr>
              <w:t xml:space="preserve">, kurio sudėtyje yra poliesterio </w:t>
            </w:r>
            <w:r w:rsidR="00CC52C3" w:rsidRPr="00CC52C3">
              <w:rPr>
                <w:rFonts w:ascii="Times New Roman" w:hAnsi="Times New Roman" w:cs="Times New Roman"/>
                <w:sz w:val="24"/>
                <w:szCs w:val="24"/>
              </w:rPr>
              <w:t>ir (ar) medvilnės pluošto</w:t>
            </w:r>
            <w:r w:rsidR="007366F9">
              <w:rPr>
                <w:rFonts w:ascii="Times New Roman" w:hAnsi="Times New Roman" w:cs="Times New Roman"/>
                <w:sz w:val="24"/>
                <w:szCs w:val="24"/>
              </w:rPr>
              <w:t>,</w:t>
            </w:r>
            <w:r w:rsidR="000C641F">
              <w:rPr>
                <w:rFonts w:ascii="Times New Roman" w:hAnsi="Times New Roman" w:cs="Times New Roman"/>
                <w:sz w:val="24"/>
                <w:szCs w:val="24"/>
              </w:rPr>
              <w:t xml:space="preserve"> </w:t>
            </w:r>
            <w:r w:rsidR="00CC52C3" w:rsidRPr="00CC52C3">
              <w:rPr>
                <w:rFonts w:ascii="Times New Roman" w:hAnsi="Times New Roman" w:cs="Times New Roman"/>
                <w:sz w:val="24"/>
                <w:szCs w:val="24"/>
              </w:rPr>
              <w:t>neprivalo atitikti visų tvarkos aprašo</w:t>
            </w:r>
            <w:r w:rsidR="00CC52C3">
              <w:rPr>
                <w:rFonts w:ascii="Times New Roman" w:hAnsi="Times New Roman" w:cs="Times New Roman"/>
                <w:sz w:val="24"/>
                <w:szCs w:val="24"/>
              </w:rPr>
              <w:t xml:space="preserve"> 2 priedo</w:t>
            </w:r>
            <w:r w:rsidR="00CC52C3" w:rsidRPr="00CC52C3">
              <w:rPr>
                <w:rFonts w:ascii="Times New Roman" w:hAnsi="Times New Roman" w:cs="Times New Roman"/>
                <w:sz w:val="24"/>
                <w:szCs w:val="24"/>
              </w:rPr>
              <w:t xml:space="preserve"> 9.1 papunkčio kriterijų.</w:t>
            </w:r>
            <w:r>
              <w:rPr>
                <w:rFonts w:ascii="Times New Roman" w:hAnsi="Times New Roman" w:cs="Times New Roman"/>
                <w:sz w:val="24"/>
                <w:szCs w:val="24"/>
              </w:rPr>
              <w:t xml:space="preserve"> S</w:t>
            </w:r>
            <w:r w:rsidRPr="00CC52C3">
              <w:rPr>
                <w:rFonts w:ascii="Times New Roman" w:hAnsi="Times New Roman" w:cs="Times New Roman"/>
                <w:sz w:val="24"/>
                <w:szCs w:val="24"/>
              </w:rPr>
              <w:t>ulankstomų lovų pirkimo techninių specifikacijų 2.3 papunktyje nurodyta, kad „gulto audinys pagamintas iš poliesterio“</w:t>
            </w:r>
            <w:r>
              <w:rPr>
                <w:rFonts w:ascii="Times New Roman" w:hAnsi="Times New Roman" w:cs="Times New Roman"/>
                <w:sz w:val="24"/>
                <w:szCs w:val="24"/>
              </w:rPr>
              <w:t xml:space="preserve">, todėl šis reikalavimas iš techninių specifikacijų ir buvo pašalintas. </w:t>
            </w:r>
          </w:p>
          <w:p w:rsidR="00CC52C3" w:rsidRDefault="00CC52C3" w:rsidP="00384498">
            <w:pPr>
              <w:jc w:val="both"/>
            </w:pPr>
            <w:r w:rsidRPr="00CC52C3">
              <w:rPr>
                <w:rFonts w:ascii="Times New Roman" w:hAnsi="Times New Roman" w:cs="Times New Roman"/>
                <w:sz w:val="24"/>
                <w:szCs w:val="24"/>
              </w:rPr>
              <w:t>(Žr. Tekstilės gaminių žalieji pirkimai. Aplinkos apsaugos kriterijų taikymas</w:t>
            </w:r>
            <w:r w:rsidR="00384498">
              <w:rPr>
                <w:rFonts w:ascii="Times New Roman" w:hAnsi="Times New Roman" w:cs="Times New Roman"/>
                <w:sz w:val="24"/>
                <w:szCs w:val="24"/>
              </w:rPr>
              <w:t xml:space="preserve">, </w:t>
            </w:r>
            <w:r w:rsidR="000C641F">
              <w:rPr>
                <w:rFonts w:ascii="Times New Roman" w:hAnsi="Times New Roman" w:cs="Times New Roman"/>
                <w:sz w:val="24"/>
                <w:szCs w:val="24"/>
              </w:rPr>
              <w:t>pridedama</w:t>
            </w:r>
            <w:r w:rsidR="00384498">
              <w:rPr>
                <w:rFonts w:ascii="Times New Roman" w:hAnsi="Times New Roman" w:cs="Times New Roman"/>
                <w:sz w:val="24"/>
                <w:szCs w:val="24"/>
              </w:rPr>
              <w:t>)</w:t>
            </w:r>
            <w:r w:rsidR="0055427F">
              <w:rPr>
                <w:rFonts w:ascii="Times New Roman" w:hAnsi="Times New Roman" w:cs="Times New Roman"/>
                <w:sz w:val="24"/>
                <w:szCs w:val="24"/>
              </w:rPr>
              <w:t>.</w:t>
            </w:r>
          </w:p>
        </w:tc>
      </w:tr>
    </w:tbl>
    <w:p w:rsidR="00207453" w:rsidRDefault="00207453"/>
    <w:p w:rsidR="000C641F" w:rsidRDefault="000C641F" w:rsidP="00F35319">
      <w:pPr>
        <w:jc w:val="both"/>
        <w:rPr>
          <w:rFonts w:ascii="Times New Roman" w:hAnsi="Times New Roman" w:cs="Times New Roman"/>
          <w:sz w:val="24"/>
          <w:szCs w:val="24"/>
        </w:rPr>
      </w:pPr>
      <w:r>
        <w:tab/>
      </w:r>
      <w:r w:rsidRPr="000C641F">
        <w:rPr>
          <w:rFonts w:ascii="Times New Roman" w:hAnsi="Times New Roman" w:cs="Times New Roman"/>
          <w:sz w:val="24"/>
          <w:szCs w:val="24"/>
        </w:rPr>
        <w:t xml:space="preserve">PRIDEDAMA. </w:t>
      </w:r>
      <w:r w:rsidR="00F35319" w:rsidRPr="00CC52C3">
        <w:rPr>
          <w:rFonts w:ascii="Times New Roman" w:hAnsi="Times New Roman" w:cs="Times New Roman"/>
          <w:sz w:val="24"/>
          <w:szCs w:val="24"/>
        </w:rPr>
        <w:t>Tekstilės gaminių žalieji pirkimai. Aplinkos apsaugos kriterijų taikymas</w:t>
      </w:r>
      <w:r w:rsidR="00F35319">
        <w:rPr>
          <w:rFonts w:ascii="Times New Roman" w:hAnsi="Times New Roman" w:cs="Times New Roman"/>
          <w:sz w:val="24"/>
          <w:szCs w:val="24"/>
        </w:rPr>
        <w:t xml:space="preserve">, 12 lapų. </w:t>
      </w:r>
    </w:p>
    <w:p w:rsidR="0086250B" w:rsidRDefault="0086250B" w:rsidP="00F35319">
      <w:pPr>
        <w:jc w:val="both"/>
        <w:rPr>
          <w:rFonts w:ascii="Times New Roman" w:hAnsi="Times New Roman" w:cs="Times New Roman"/>
          <w:sz w:val="24"/>
          <w:szCs w:val="24"/>
        </w:rPr>
      </w:pPr>
    </w:p>
    <w:p w:rsidR="0086250B" w:rsidRDefault="0086250B" w:rsidP="00F35319">
      <w:pPr>
        <w:jc w:val="both"/>
        <w:rPr>
          <w:rFonts w:ascii="Times New Roman" w:hAnsi="Times New Roman" w:cs="Times New Roman"/>
          <w:sz w:val="24"/>
          <w:szCs w:val="24"/>
        </w:rPr>
      </w:pPr>
      <w:r>
        <w:rPr>
          <w:rFonts w:ascii="Times New Roman" w:hAnsi="Times New Roman" w:cs="Times New Roman"/>
          <w:sz w:val="24"/>
          <w:szCs w:val="24"/>
        </w:rPr>
        <w:t xml:space="preserve">Viešojo pirkimo komisija </w:t>
      </w:r>
    </w:p>
    <w:p w:rsidR="0086250B" w:rsidRDefault="0086250B" w:rsidP="00F35319">
      <w:pPr>
        <w:jc w:val="both"/>
        <w:rPr>
          <w:rFonts w:ascii="Times New Roman" w:hAnsi="Times New Roman" w:cs="Times New Roman"/>
          <w:sz w:val="24"/>
          <w:szCs w:val="24"/>
        </w:rPr>
      </w:pPr>
    </w:p>
    <w:p w:rsidR="0086250B" w:rsidRDefault="0086250B" w:rsidP="00F35319">
      <w:pPr>
        <w:jc w:val="both"/>
        <w:rPr>
          <w:rFonts w:ascii="Times New Roman" w:hAnsi="Times New Roman" w:cs="Times New Roman"/>
          <w:sz w:val="24"/>
          <w:szCs w:val="24"/>
        </w:rPr>
      </w:pPr>
    </w:p>
    <w:p w:rsidR="0086250B" w:rsidRDefault="0086250B" w:rsidP="00F35319">
      <w:pPr>
        <w:jc w:val="both"/>
        <w:rPr>
          <w:rFonts w:ascii="Times New Roman" w:hAnsi="Times New Roman" w:cs="Times New Roman"/>
          <w:sz w:val="24"/>
          <w:szCs w:val="24"/>
        </w:rPr>
      </w:pPr>
    </w:p>
    <w:p w:rsidR="0086250B" w:rsidRDefault="0086250B" w:rsidP="00F35319">
      <w:pPr>
        <w:jc w:val="both"/>
        <w:rPr>
          <w:rFonts w:ascii="Times New Roman" w:hAnsi="Times New Roman" w:cs="Times New Roman"/>
          <w:sz w:val="24"/>
          <w:szCs w:val="24"/>
        </w:rPr>
      </w:pPr>
    </w:p>
    <w:p w:rsidR="0086250B" w:rsidRDefault="0086250B" w:rsidP="00F35319">
      <w:pPr>
        <w:jc w:val="both"/>
        <w:rPr>
          <w:rFonts w:ascii="Times New Roman" w:hAnsi="Times New Roman" w:cs="Times New Roman"/>
          <w:sz w:val="24"/>
          <w:szCs w:val="24"/>
        </w:rPr>
      </w:pPr>
    </w:p>
    <w:p w:rsidR="0086250B" w:rsidRDefault="0086250B" w:rsidP="00F35319">
      <w:pPr>
        <w:jc w:val="both"/>
        <w:rPr>
          <w:rFonts w:ascii="Times New Roman" w:hAnsi="Times New Roman" w:cs="Times New Roman"/>
          <w:sz w:val="24"/>
          <w:szCs w:val="24"/>
        </w:rPr>
      </w:pPr>
    </w:p>
    <w:p w:rsidR="0086250B" w:rsidRDefault="0086250B" w:rsidP="00F35319">
      <w:pPr>
        <w:jc w:val="both"/>
        <w:rPr>
          <w:rFonts w:ascii="Times New Roman" w:hAnsi="Times New Roman" w:cs="Times New Roman"/>
          <w:sz w:val="24"/>
          <w:szCs w:val="24"/>
        </w:rPr>
      </w:pPr>
    </w:p>
    <w:p w:rsidR="0086250B" w:rsidRDefault="0086250B" w:rsidP="00F35319">
      <w:pPr>
        <w:jc w:val="both"/>
        <w:rPr>
          <w:rFonts w:ascii="Times New Roman" w:hAnsi="Times New Roman" w:cs="Times New Roman"/>
          <w:sz w:val="24"/>
          <w:szCs w:val="24"/>
        </w:rPr>
      </w:pPr>
    </w:p>
    <w:p w:rsidR="0086250B" w:rsidRDefault="0086250B" w:rsidP="00F35319">
      <w:pPr>
        <w:jc w:val="both"/>
        <w:rPr>
          <w:rFonts w:ascii="Times New Roman" w:hAnsi="Times New Roman" w:cs="Times New Roman"/>
          <w:sz w:val="24"/>
          <w:szCs w:val="24"/>
        </w:rPr>
      </w:pPr>
    </w:p>
    <w:p w:rsidR="007366F9" w:rsidRDefault="007366F9" w:rsidP="00F35319">
      <w:pPr>
        <w:jc w:val="both"/>
        <w:rPr>
          <w:rFonts w:ascii="Times New Roman" w:hAnsi="Times New Roman" w:cs="Times New Roman"/>
          <w:sz w:val="24"/>
          <w:szCs w:val="24"/>
        </w:rPr>
      </w:pPr>
    </w:p>
    <w:p w:rsidR="007366F9" w:rsidRDefault="007366F9" w:rsidP="00F35319">
      <w:pPr>
        <w:jc w:val="both"/>
        <w:rPr>
          <w:rFonts w:ascii="Times New Roman" w:hAnsi="Times New Roman" w:cs="Times New Roman"/>
          <w:sz w:val="24"/>
          <w:szCs w:val="24"/>
        </w:rPr>
      </w:pPr>
    </w:p>
    <w:p w:rsidR="007366F9" w:rsidRDefault="007366F9" w:rsidP="00F35319">
      <w:pPr>
        <w:jc w:val="both"/>
        <w:rPr>
          <w:rFonts w:ascii="Times New Roman" w:hAnsi="Times New Roman" w:cs="Times New Roman"/>
          <w:sz w:val="24"/>
          <w:szCs w:val="24"/>
        </w:rPr>
      </w:pPr>
    </w:p>
    <w:p w:rsidR="0086250B" w:rsidRDefault="0086250B" w:rsidP="00F35319">
      <w:pPr>
        <w:jc w:val="both"/>
        <w:rPr>
          <w:rFonts w:ascii="Times New Roman" w:hAnsi="Times New Roman" w:cs="Times New Roman"/>
          <w:sz w:val="24"/>
          <w:szCs w:val="24"/>
        </w:rPr>
      </w:pPr>
    </w:p>
    <w:p w:rsidR="0086250B" w:rsidRDefault="0086250B" w:rsidP="00F35319">
      <w:pPr>
        <w:jc w:val="both"/>
        <w:rPr>
          <w:rFonts w:ascii="Times New Roman" w:hAnsi="Times New Roman" w:cs="Times New Roman"/>
          <w:sz w:val="24"/>
          <w:szCs w:val="24"/>
        </w:rPr>
      </w:pPr>
      <w:r>
        <w:rPr>
          <w:rFonts w:ascii="Times New Roman" w:hAnsi="Times New Roman" w:cs="Times New Roman"/>
          <w:sz w:val="24"/>
          <w:szCs w:val="24"/>
        </w:rPr>
        <w:t>Erika Urbonavičienė, tel.+370 687 08684</w:t>
      </w:r>
      <w:r w:rsidR="00F44390">
        <w:rPr>
          <w:rFonts w:ascii="Times New Roman" w:hAnsi="Times New Roman" w:cs="Times New Roman"/>
          <w:sz w:val="24"/>
          <w:szCs w:val="24"/>
        </w:rPr>
        <w:t>, el. p. erika.urbonaviciene@ukmerge.lt</w:t>
      </w:r>
    </w:p>
    <w:p w:rsidR="0086250B" w:rsidRPr="000C641F" w:rsidRDefault="0086250B" w:rsidP="00F35319">
      <w:pPr>
        <w:jc w:val="both"/>
        <w:rPr>
          <w:rFonts w:ascii="Times New Roman" w:hAnsi="Times New Roman" w:cs="Times New Roman"/>
          <w:sz w:val="24"/>
          <w:szCs w:val="24"/>
        </w:rPr>
      </w:pPr>
    </w:p>
    <w:sectPr w:rsidR="0086250B" w:rsidRPr="000C641F" w:rsidSect="007366F9">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390" w:rsidRDefault="00F44390" w:rsidP="00F44390">
      <w:pPr>
        <w:spacing w:after="0" w:line="240" w:lineRule="auto"/>
      </w:pPr>
      <w:r>
        <w:separator/>
      </w:r>
    </w:p>
  </w:endnote>
  <w:endnote w:type="continuationSeparator" w:id="0">
    <w:p w:rsidR="00F44390" w:rsidRDefault="00F44390" w:rsidP="00F44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390" w:rsidRDefault="00F44390" w:rsidP="00F44390">
      <w:pPr>
        <w:spacing w:after="0" w:line="240" w:lineRule="auto"/>
      </w:pPr>
      <w:r>
        <w:separator/>
      </w:r>
    </w:p>
  </w:footnote>
  <w:footnote w:type="continuationSeparator" w:id="0">
    <w:p w:rsidR="00F44390" w:rsidRDefault="00F44390" w:rsidP="00F44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155637"/>
      <w:docPartObj>
        <w:docPartGallery w:val="Page Numbers (Top of Page)"/>
        <w:docPartUnique/>
      </w:docPartObj>
    </w:sdtPr>
    <w:sdtContent>
      <w:p w:rsidR="00F44390" w:rsidRDefault="00F44390">
        <w:pPr>
          <w:pStyle w:val="Antrats"/>
          <w:jc w:val="center"/>
        </w:pPr>
        <w:r>
          <w:fldChar w:fldCharType="begin"/>
        </w:r>
        <w:r>
          <w:instrText>PAGE   \* MERGEFORMAT</w:instrText>
        </w:r>
        <w:r>
          <w:fldChar w:fldCharType="separate"/>
        </w:r>
        <w:r>
          <w:t>2</w:t>
        </w:r>
        <w:r>
          <w:fldChar w:fldCharType="end"/>
        </w:r>
      </w:p>
    </w:sdtContent>
  </w:sdt>
  <w:p w:rsidR="00F44390" w:rsidRDefault="00F4439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53"/>
    <w:rsid w:val="000C641F"/>
    <w:rsid w:val="000C71C9"/>
    <w:rsid w:val="00126629"/>
    <w:rsid w:val="00207453"/>
    <w:rsid w:val="00384498"/>
    <w:rsid w:val="0055427F"/>
    <w:rsid w:val="005C67D0"/>
    <w:rsid w:val="007366F9"/>
    <w:rsid w:val="0086250B"/>
    <w:rsid w:val="008B44EE"/>
    <w:rsid w:val="00CC52C3"/>
    <w:rsid w:val="00D60148"/>
    <w:rsid w:val="00E2325E"/>
    <w:rsid w:val="00F35319"/>
    <w:rsid w:val="00F443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B3AC3"/>
  <w15:chartTrackingRefBased/>
  <w15:docId w15:val="{F979CC1B-2684-45FC-981D-100479660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07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4439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44390"/>
  </w:style>
  <w:style w:type="paragraph" w:styleId="Porat">
    <w:name w:val="footer"/>
    <w:basedOn w:val="prastasis"/>
    <w:link w:val="PoratDiagrama"/>
    <w:uiPriority w:val="99"/>
    <w:unhideWhenUsed/>
    <w:rsid w:val="00F443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44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4240</Words>
  <Characters>2417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Urbonavičienė</dc:creator>
  <cp:keywords/>
  <dc:description/>
  <cp:lastModifiedBy>Erika Urbonavičienė</cp:lastModifiedBy>
  <cp:revision>3</cp:revision>
  <dcterms:created xsi:type="dcterms:W3CDTF">2025-10-16T11:31:00Z</dcterms:created>
  <dcterms:modified xsi:type="dcterms:W3CDTF">2025-10-16T13:32:00Z</dcterms:modified>
</cp:coreProperties>
</file>