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881BE2" w:rsidR="005A5832" w:rsidRPr="00E62423" w:rsidRDefault="00E62423" w:rsidP="00E62423">
      <w:pPr>
        <w:widowControl w:val="0"/>
        <w:pBdr>
          <w:top w:val="nil"/>
          <w:left w:val="nil"/>
          <w:bottom w:val="nil"/>
          <w:right w:val="nil"/>
          <w:between w:val="nil"/>
        </w:pBdr>
        <w:tabs>
          <w:tab w:val="left" w:pos="567"/>
          <w:tab w:val="left" w:pos="851"/>
        </w:tabs>
        <w:jc w:val="right"/>
        <w:rPr>
          <w:rFonts w:eastAsiaTheme="majorEastAsia"/>
          <w:color w:val="4472C4" w:themeColor="accent1"/>
          <w:sz w:val="22"/>
          <w:szCs w:val="22"/>
        </w:rPr>
      </w:pPr>
      <w:r w:rsidRPr="00E62423">
        <w:rPr>
          <w:rFonts w:eastAsiaTheme="majorEastAsia"/>
          <w:color w:val="4472C4" w:themeColor="accent1"/>
          <w:sz w:val="22"/>
          <w:szCs w:val="22"/>
        </w:rPr>
        <w:t>Pirkimo sąlygų 8 priedas „Sutarties projektas“</w:t>
      </w:r>
    </w:p>
    <w:p w14:paraId="6A4CC19A" w14:textId="77777777" w:rsidR="00E62423" w:rsidRDefault="00E62423" w:rsidP="00E62423">
      <w:pPr>
        <w:widowControl w:val="0"/>
        <w:pBdr>
          <w:top w:val="nil"/>
          <w:left w:val="nil"/>
          <w:bottom w:val="nil"/>
          <w:right w:val="nil"/>
          <w:between w:val="nil"/>
        </w:pBdr>
        <w:tabs>
          <w:tab w:val="left" w:pos="567"/>
          <w:tab w:val="left" w:pos="851"/>
        </w:tabs>
        <w:jc w:val="right"/>
        <w:rPr>
          <w:rFonts w:eastAsiaTheme="majorEastAsia"/>
          <w:sz w:val="22"/>
          <w:szCs w:val="22"/>
        </w:rPr>
      </w:pPr>
    </w:p>
    <w:p w14:paraId="6ED593C8" w14:textId="77777777" w:rsidR="00E62423" w:rsidRPr="0081639C" w:rsidRDefault="00E62423" w:rsidP="00E62423">
      <w:pPr>
        <w:widowControl w:val="0"/>
        <w:pBdr>
          <w:top w:val="nil"/>
          <w:left w:val="nil"/>
          <w:bottom w:val="nil"/>
          <w:right w:val="nil"/>
          <w:between w:val="nil"/>
        </w:pBdr>
        <w:tabs>
          <w:tab w:val="left" w:pos="567"/>
          <w:tab w:val="left" w:pos="851"/>
        </w:tabs>
        <w:jc w:val="right"/>
        <w:rPr>
          <w:b/>
          <w:bCs/>
          <w:caps/>
          <w:kern w:val="2"/>
          <w:sz w:val="16"/>
          <w:szCs w:val="16"/>
        </w:rPr>
      </w:pPr>
    </w:p>
    <w:p w14:paraId="73F2372B" w14:textId="77777777" w:rsidR="005A5832" w:rsidRPr="0081639C" w:rsidRDefault="00A10867" w:rsidP="00333420">
      <w:pPr>
        <w:widowControl w:val="0"/>
        <w:pBdr>
          <w:top w:val="nil"/>
          <w:left w:val="nil"/>
          <w:bottom w:val="nil"/>
          <w:right w:val="nil"/>
          <w:between w:val="nil"/>
        </w:pBdr>
        <w:tabs>
          <w:tab w:val="left" w:pos="567"/>
          <w:tab w:val="left" w:pos="851"/>
        </w:tabs>
        <w:jc w:val="center"/>
        <w:rPr>
          <w:caps/>
          <w:sz w:val="22"/>
          <w:szCs w:val="22"/>
        </w:rPr>
      </w:pPr>
      <w:r w:rsidRPr="0081639C">
        <w:rPr>
          <w:b/>
          <w:caps/>
          <w:sz w:val="22"/>
          <w:szCs w:val="22"/>
        </w:rPr>
        <w:t xml:space="preserve">Prekių pirkimo-pardavimo sutarties </w:t>
      </w:r>
      <w:r w:rsidRPr="0081639C">
        <w:rPr>
          <w:b/>
          <w:bCs/>
          <w:caps/>
          <w:sz w:val="22"/>
          <w:szCs w:val="22"/>
        </w:rPr>
        <w:t>Specialiosios</w:t>
      </w:r>
      <w:r w:rsidRPr="0081639C">
        <w:rPr>
          <w:b/>
          <w:caps/>
          <w:sz w:val="22"/>
          <w:szCs w:val="22"/>
        </w:rPr>
        <w:t xml:space="preserve"> sąlygos</w:t>
      </w:r>
      <w:r w:rsidRPr="0081639C">
        <w:rPr>
          <w:caps/>
          <w:sz w:val="22"/>
          <w:szCs w:val="22"/>
        </w:rPr>
        <w:t xml:space="preserve"> </w:t>
      </w:r>
    </w:p>
    <w:p w14:paraId="2E3B4F9A" w14:textId="77777777" w:rsidR="005A5832" w:rsidRPr="0081639C" w:rsidRDefault="005A5832" w:rsidP="00333420">
      <w:pPr>
        <w:jc w:val="center"/>
        <w:rPr>
          <w:sz w:val="16"/>
          <w:szCs w:val="1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81639C" w:rsidRPr="0081639C" w14:paraId="28486E89" w14:textId="77777777" w:rsidTr="003F6C87">
        <w:tc>
          <w:tcPr>
            <w:tcW w:w="2552" w:type="dxa"/>
          </w:tcPr>
          <w:p w14:paraId="34699ED6" w14:textId="77777777" w:rsidR="005A5832" w:rsidRPr="0081639C" w:rsidRDefault="00A10867" w:rsidP="003F6C87">
            <w:pPr>
              <w:ind w:left="606" w:hanging="606"/>
              <w:jc w:val="both"/>
              <w:rPr>
                <w:b/>
                <w:bCs/>
                <w:kern w:val="2"/>
                <w:sz w:val="22"/>
                <w:szCs w:val="22"/>
              </w:rPr>
            </w:pPr>
            <w:r w:rsidRPr="0081639C">
              <w:rPr>
                <w:b/>
                <w:bCs/>
                <w:kern w:val="2"/>
                <w:sz w:val="22"/>
                <w:szCs w:val="22"/>
              </w:rPr>
              <w:t>Sutarties pavadinimas</w:t>
            </w:r>
          </w:p>
        </w:tc>
        <w:tc>
          <w:tcPr>
            <w:tcW w:w="7655" w:type="dxa"/>
            <w:gridSpan w:val="3"/>
          </w:tcPr>
          <w:p w14:paraId="27E33A77" w14:textId="77777777" w:rsidR="006E5260" w:rsidRDefault="00FE7FAA" w:rsidP="00DE49AB">
            <w:pPr>
              <w:jc w:val="center"/>
              <w:rPr>
                <w:b/>
                <w:bCs/>
                <w:kern w:val="2"/>
                <w:sz w:val="22"/>
                <w:szCs w:val="22"/>
              </w:rPr>
            </w:pPr>
            <w:r w:rsidRPr="0081639C">
              <w:rPr>
                <w:b/>
                <w:bCs/>
                <w:kern w:val="2"/>
                <w:sz w:val="22"/>
                <w:szCs w:val="22"/>
              </w:rPr>
              <w:t>DEZINFEKAVIMO, HIGIENOS IR KONTROLĖS PRIEMONIŲ PIRKIMAS</w:t>
            </w:r>
          </w:p>
          <w:p w14:paraId="52FF540E" w14:textId="3B81420D" w:rsidR="005A5832" w:rsidRPr="0081639C" w:rsidRDefault="00FE7FAA" w:rsidP="00DE49AB">
            <w:pPr>
              <w:jc w:val="center"/>
              <w:rPr>
                <w:b/>
                <w:bCs/>
                <w:kern w:val="2"/>
                <w:sz w:val="22"/>
                <w:szCs w:val="22"/>
              </w:rPr>
            </w:pPr>
            <w:r w:rsidRPr="0081639C">
              <w:rPr>
                <w:b/>
                <w:bCs/>
                <w:kern w:val="2"/>
                <w:sz w:val="22"/>
                <w:szCs w:val="22"/>
              </w:rPr>
              <w:t xml:space="preserve"> </w:t>
            </w:r>
            <w:r w:rsidR="006E5260" w:rsidRPr="0044709D">
              <w:rPr>
                <w:b/>
                <w:i/>
                <w:iCs/>
                <w:color w:val="FF0000"/>
                <w:sz w:val="22"/>
                <w:szCs w:val="22"/>
              </w:rPr>
              <w:t xml:space="preserve">(nurodomas pirkimo dalies </w:t>
            </w:r>
            <w:r w:rsidR="00537B6E">
              <w:rPr>
                <w:b/>
                <w:i/>
                <w:iCs/>
                <w:color w:val="FF0000"/>
                <w:sz w:val="22"/>
                <w:szCs w:val="22"/>
              </w:rPr>
              <w:t>Nr.</w:t>
            </w:r>
            <w:r w:rsidR="006E5260" w:rsidRPr="0044709D">
              <w:rPr>
                <w:b/>
                <w:i/>
                <w:iCs/>
                <w:color w:val="FF0000"/>
                <w:sz w:val="22"/>
                <w:szCs w:val="22"/>
              </w:rPr>
              <w:t>)</w:t>
            </w:r>
          </w:p>
        </w:tc>
      </w:tr>
      <w:tr w:rsidR="005A5832" w:rsidRPr="0081639C" w14:paraId="23673EC9" w14:textId="77777777" w:rsidTr="003F6C87">
        <w:tc>
          <w:tcPr>
            <w:tcW w:w="2552" w:type="dxa"/>
          </w:tcPr>
          <w:p w14:paraId="7DC54240" w14:textId="77777777" w:rsidR="005A5832" w:rsidRPr="0081639C" w:rsidRDefault="00A10867" w:rsidP="00333420">
            <w:pPr>
              <w:jc w:val="both"/>
              <w:rPr>
                <w:b/>
                <w:bCs/>
                <w:kern w:val="2"/>
                <w:sz w:val="22"/>
                <w:szCs w:val="22"/>
              </w:rPr>
            </w:pPr>
            <w:r w:rsidRPr="0081639C">
              <w:rPr>
                <w:b/>
                <w:bCs/>
                <w:kern w:val="2"/>
                <w:sz w:val="22"/>
                <w:szCs w:val="22"/>
              </w:rPr>
              <w:t>Sutarties data</w:t>
            </w:r>
          </w:p>
        </w:tc>
        <w:tc>
          <w:tcPr>
            <w:tcW w:w="3119" w:type="dxa"/>
          </w:tcPr>
          <w:p w14:paraId="138B9234" w14:textId="77777777" w:rsidR="005A5832" w:rsidRPr="0081639C" w:rsidRDefault="00B750FC" w:rsidP="00333420">
            <w:pPr>
              <w:jc w:val="both"/>
              <w:rPr>
                <w:kern w:val="2"/>
                <w:sz w:val="22"/>
                <w:szCs w:val="22"/>
              </w:rPr>
            </w:pPr>
            <w:r w:rsidRPr="006E5260">
              <w:rPr>
                <w:color w:val="227ACB"/>
                <w:kern w:val="2"/>
                <w:sz w:val="22"/>
                <w:szCs w:val="22"/>
              </w:rPr>
              <w:t>nurodyti</w:t>
            </w:r>
          </w:p>
        </w:tc>
        <w:tc>
          <w:tcPr>
            <w:tcW w:w="1984" w:type="dxa"/>
          </w:tcPr>
          <w:p w14:paraId="6C749F97" w14:textId="77777777" w:rsidR="005A5832" w:rsidRPr="0081639C" w:rsidRDefault="00A10867" w:rsidP="00333420">
            <w:pPr>
              <w:jc w:val="both"/>
              <w:rPr>
                <w:b/>
                <w:bCs/>
                <w:kern w:val="2"/>
                <w:sz w:val="22"/>
                <w:szCs w:val="22"/>
              </w:rPr>
            </w:pPr>
            <w:r w:rsidRPr="0081639C">
              <w:rPr>
                <w:b/>
                <w:bCs/>
                <w:kern w:val="2"/>
                <w:sz w:val="22"/>
                <w:szCs w:val="22"/>
              </w:rPr>
              <w:t>Sutarties numeris</w:t>
            </w:r>
          </w:p>
        </w:tc>
        <w:tc>
          <w:tcPr>
            <w:tcW w:w="2552" w:type="dxa"/>
          </w:tcPr>
          <w:p w14:paraId="511B67BB" w14:textId="77777777" w:rsidR="005A5832" w:rsidRPr="0081639C" w:rsidRDefault="00B750FC" w:rsidP="00333420">
            <w:pPr>
              <w:jc w:val="both"/>
              <w:rPr>
                <w:kern w:val="2"/>
                <w:sz w:val="22"/>
                <w:szCs w:val="22"/>
              </w:rPr>
            </w:pPr>
            <w:r w:rsidRPr="006E5260">
              <w:rPr>
                <w:color w:val="227ACB"/>
                <w:kern w:val="2"/>
                <w:sz w:val="22"/>
                <w:szCs w:val="22"/>
              </w:rPr>
              <w:t>nurodyti</w:t>
            </w:r>
          </w:p>
        </w:tc>
      </w:tr>
    </w:tbl>
    <w:p w14:paraId="4AE0744B" w14:textId="77777777" w:rsidR="005A5832" w:rsidRPr="0081639C" w:rsidRDefault="005A5832" w:rsidP="00333420">
      <w:pPr>
        <w:jc w:val="both"/>
        <w:rPr>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81639C" w:rsidRPr="0081639C" w14:paraId="131C4107" w14:textId="77777777" w:rsidTr="003F6C87">
        <w:tc>
          <w:tcPr>
            <w:tcW w:w="10207" w:type="dxa"/>
            <w:gridSpan w:val="3"/>
          </w:tcPr>
          <w:p w14:paraId="1FDA41D5" w14:textId="77777777" w:rsidR="005A5832" w:rsidRPr="0081639C" w:rsidRDefault="00A10867" w:rsidP="00333420">
            <w:pPr>
              <w:jc w:val="center"/>
              <w:rPr>
                <w:b/>
                <w:bCs/>
                <w:kern w:val="2"/>
                <w:sz w:val="22"/>
                <w:szCs w:val="22"/>
              </w:rPr>
            </w:pPr>
            <w:r w:rsidRPr="0081639C">
              <w:rPr>
                <w:b/>
                <w:bCs/>
                <w:kern w:val="2"/>
                <w:sz w:val="22"/>
                <w:szCs w:val="22"/>
              </w:rPr>
              <w:t>1. SUTARTIES ŠALYS</w:t>
            </w:r>
          </w:p>
        </w:tc>
      </w:tr>
      <w:tr w:rsidR="0081639C" w:rsidRPr="0081639C" w14:paraId="2A7A2135" w14:textId="77777777" w:rsidTr="003F6C87">
        <w:tc>
          <w:tcPr>
            <w:tcW w:w="2552" w:type="dxa"/>
            <w:vMerge w:val="restart"/>
          </w:tcPr>
          <w:p w14:paraId="3DF7694F" w14:textId="77777777" w:rsidR="00B03F32" w:rsidRPr="0081639C" w:rsidRDefault="00B03F32" w:rsidP="00B03F32">
            <w:pPr>
              <w:jc w:val="center"/>
              <w:rPr>
                <w:b/>
                <w:bCs/>
                <w:kern w:val="2"/>
                <w:sz w:val="22"/>
                <w:szCs w:val="22"/>
              </w:rPr>
            </w:pPr>
          </w:p>
          <w:p w14:paraId="578FC547" w14:textId="77777777" w:rsidR="00B03F32" w:rsidRPr="0081639C" w:rsidRDefault="00B03F32" w:rsidP="00B03F32">
            <w:pPr>
              <w:jc w:val="center"/>
              <w:rPr>
                <w:b/>
                <w:bCs/>
                <w:kern w:val="2"/>
                <w:sz w:val="22"/>
                <w:szCs w:val="22"/>
              </w:rPr>
            </w:pPr>
          </w:p>
          <w:p w14:paraId="41901CDE" w14:textId="77777777" w:rsidR="00B03F32" w:rsidRPr="0081639C" w:rsidRDefault="00B03F32" w:rsidP="00B03F32">
            <w:pPr>
              <w:jc w:val="center"/>
              <w:rPr>
                <w:b/>
                <w:bCs/>
                <w:kern w:val="2"/>
                <w:sz w:val="22"/>
                <w:szCs w:val="22"/>
              </w:rPr>
            </w:pPr>
          </w:p>
          <w:p w14:paraId="50B055F3" w14:textId="77777777" w:rsidR="00B03F32" w:rsidRPr="0081639C" w:rsidRDefault="00B03F32" w:rsidP="00B03F32">
            <w:pPr>
              <w:rPr>
                <w:b/>
                <w:bCs/>
                <w:kern w:val="2"/>
                <w:sz w:val="22"/>
                <w:szCs w:val="22"/>
              </w:rPr>
            </w:pPr>
          </w:p>
          <w:p w14:paraId="17DE3B4C" w14:textId="77777777" w:rsidR="00B03F32" w:rsidRPr="0081639C" w:rsidRDefault="00B03F32" w:rsidP="00B03F32">
            <w:pPr>
              <w:rPr>
                <w:b/>
                <w:bCs/>
                <w:kern w:val="2"/>
                <w:sz w:val="22"/>
                <w:szCs w:val="22"/>
              </w:rPr>
            </w:pPr>
            <w:r w:rsidRPr="0081639C">
              <w:rPr>
                <w:b/>
                <w:bCs/>
                <w:kern w:val="2"/>
                <w:sz w:val="22"/>
                <w:szCs w:val="22"/>
              </w:rPr>
              <w:t>1.1. Pirkėjas</w:t>
            </w:r>
          </w:p>
        </w:tc>
        <w:tc>
          <w:tcPr>
            <w:tcW w:w="3119" w:type="dxa"/>
            <w:vAlign w:val="center"/>
          </w:tcPr>
          <w:p w14:paraId="43959B4A" w14:textId="77777777" w:rsidR="00B03F32" w:rsidRPr="0081639C" w:rsidRDefault="00B03F32" w:rsidP="00B03F32">
            <w:pPr>
              <w:rPr>
                <w:kern w:val="2"/>
                <w:sz w:val="22"/>
                <w:szCs w:val="22"/>
              </w:rPr>
            </w:pPr>
            <w:r w:rsidRPr="0081639C">
              <w:rPr>
                <w:kern w:val="2"/>
                <w:sz w:val="22"/>
                <w:szCs w:val="22"/>
              </w:rPr>
              <w:t>1.1.1. Pavadinimas</w:t>
            </w:r>
          </w:p>
        </w:tc>
        <w:tc>
          <w:tcPr>
            <w:tcW w:w="4536" w:type="dxa"/>
          </w:tcPr>
          <w:p w14:paraId="5D734710" w14:textId="6468E313" w:rsidR="00B03F32" w:rsidRPr="0081639C" w:rsidRDefault="00B03F32" w:rsidP="00B03F32">
            <w:pPr>
              <w:jc w:val="center"/>
              <w:rPr>
                <w:kern w:val="2"/>
                <w:sz w:val="22"/>
                <w:szCs w:val="22"/>
              </w:rPr>
            </w:pPr>
            <w:r w:rsidRPr="0081639C">
              <w:rPr>
                <w:sz w:val="22"/>
                <w:szCs w:val="22"/>
              </w:rPr>
              <w:t>Viešoji įstaiga Pasvalio ligoninė</w:t>
            </w:r>
          </w:p>
        </w:tc>
      </w:tr>
      <w:tr w:rsidR="0081639C" w:rsidRPr="0081639C" w14:paraId="03BD6C1C" w14:textId="77777777" w:rsidTr="003F6C87">
        <w:tc>
          <w:tcPr>
            <w:tcW w:w="2552" w:type="dxa"/>
            <w:vMerge/>
          </w:tcPr>
          <w:p w14:paraId="2A58B36A" w14:textId="77777777" w:rsidR="00B03F32" w:rsidRPr="0081639C" w:rsidRDefault="00B03F32" w:rsidP="00B03F32">
            <w:pPr>
              <w:rPr>
                <w:kern w:val="2"/>
                <w:sz w:val="22"/>
                <w:szCs w:val="22"/>
              </w:rPr>
            </w:pPr>
          </w:p>
        </w:tc>
        <w:tc>
          <w:tcPr>
            <w:tcW w:w="3119" w:type="dxa"/>
          </w:tcPr>
          <w:p w14:paraId="27E7B616" w14:textId="77777777" w:rsidR="00B03F32" w:rsidRPr="0081639C" w:rsidRDefault="00B03F32" w:rsidP="00B03F32">
            <w:pPr>
              <w:rPr>
                <w:kern w:val="2"/>
                <w:sz w:val="22"/>
                <w:szCs w:val="22"/>
              </w:rPr>
            </w:pPr>
            <w:r w:rsidRPr="0081639C">
              <w:rPr>
                <w:kern w:val="2"/>
                <w:sz w:val="22"/>
                <w:szCs w:val="22"/>
              </w:rPr>
              <w:t>1.1.2. Juridinio asmens kodas</w:t>
            </w:r>
          </w:p>
        </w:tc>
        <w:tc>
          <w:tcPr>
            <w:tcW w:w="4536" w:type="dxa"/>
          </w:tcPr>
          <w:p w14:paraId="7F4135E4" w14:textId="6CC62FCE" w:rsidR="00B03F32" w:rsidRPr="0081639C" w:rsidRDefault="00B03F32" w:rsidP="00B03F32">
            <w:pPr>
              <w:jc w:val="center"/>
              <w:rPr>
                <w:kern w:val="2"/>
                <w:sz w:val="22"/>
                <w:szCs w:val="22"/>
              </w:rPr>
            </w:pPr>
            <w:r w:rsidRPr="0081639C">
              <w:rPr>
                <w:sz w:val="22"/>
                <w:szCs w:val="22"/>
              </w:rPr>
              <w:t>190583596</w:t>
            </w:r>
          </w:p>
        </w:tc>
      </w:tr>
      <w:tr w:rsidR="0081639C" w:rsidRPr="0081639C" w14:paraId="30119099" w14:textId="77777777" w:rsidTr="003F6C87">
        <w:tc>
          <w:tcPr>
            <w:tcW w:w="2552" w:type="dxa"/>
            <w:vMerge/>
          </w:tcPr>
          <w:p w14:paraId="14E92074" w14:textId="77777777" w:rsidR="00B03F32" w:rsidRPr="0081639C" w:rsidRDefault="00B03F32" w:rsidP="00B03F32">
            <w:pPr>
              <w:rPr>
                <w:kern w:val="2"/>
                <w:sz w:val="22"/>
                <w:szCs w:val="22"/>
              </w:rPr>
            </w:pPr>
          </w:p>
        </w:tc>
        <w:tc>
          <w:tcPr>
            <w:tcW w:w="3119" w:type="dxa"/>
          </w:tcPr>
          <w:p w14:paraId="4E8EB10C" w14:textId="77777777" w:rsidR="00B03F32" w:rsidRPr="0081639C" w:rsidRDefault="00B03F32" w:rsidP="00B03F32">
            <w:pPr>
              <w:rPr>
                <w:kern w:val="2"/>
                <w:sz w:val="22"/>
                <w:szCs w:val="22"/>
              </w:rPr>
            </w:pPr>
            <w:r w:rsidRPr="0081639C">
              <w:rPr>
                <w:kern w:val="2"/>
                <w:sz w:val="22"/>
                <w:szCs w:val="22"/>
              </w:rPr>
              <w:t>1.1.3. Adresas</w:t>
            </w:r>
          </w:p>
        </w:tc>
        <w:tc>
          <w:tcPr>
            <w:tcW w:w="4536" w:type="dxa"/>
          </w:tcPr>
          <w:p w14:paraId="532AE7F5" w14:textId="3055613F" w:rsidR="00B03F32" w:rsidRPr="0081639C" w:rsidRDefault="00B03F32" w:rsidP="00B03F32">
            <w:pPr>
              <w:jc w:val="center"/>
              <w:rPr>
                <w:sz w:val="22"/>
                <w:szCs w:val="22"/>
              </w:rPr>
            </w:pPr>
            <w:r w:rsidRPr="0081639C">
              <w:rPr>
                <w:sz w:val="22"/>
                <w:szCs w:val="22"/>
              </w:rPr>
              <w:t xml:space="preserve">Geležinkeliečių g.70, </w:t>
            </w:r>
            <w:r w:rsidR="00431606">
              <w:rPr>
                <w:sz w:val="22"/>
                <w:szCs w:val="22"/>
              </w:rPr>
              <w:t xml:space="preserve">LT-39122 </w:t>
            </w:r>
            <w:r w:rsidRPr="0081639C">
              <w:rPr>
                <w:sz w:val="22"/>
                <w:szCs w:val="22"/>
              </w:rPr>
              <w:t>Pasvalys</w:t>
            </w:r>
          </w:p>
        </w:tc>
      </w:tr>
      <w:tr w:rsidR="0081639C" w:rsidRPr="0081639C" w14:paraId="3A775B54" w14:textId="77777777" w:rsidTr="003F6C87">
        <w:tc>
          <w:tcPr>
            <w:tcW w:w="2552" w:type="dxa"/>
            <w:vMerge/>
          </w:tcPr>
          <w:p w14:paraId="2CE51B52" w14:textId="77777777" w:rsidR="00B03F32" w:rsidRPr="0081639C" w:rsidRDefault="00B03F32" w:rsidP="00B03F32">
            <w:pPr>
              <w:rPr>
                <w:kern w:val="2"/>
                <w:sz w:val="22"/>
                <w:szCs w:val="22"/>
              </w:rPr>
            </w:pPr>
          </w:p>
        </w:tc>
        <w:tc>
          <w:tcPr>
            <w:tcW w:w="3119" w:type="dxa"/>
          </w:tcPr>
          <w:p w14:paraId="6C55D52E" w14:textId="77777777" w:rsidR="00B03F32" w:rsidRPr="0081639C" w:rsidRDefault="00B03F32" w:rsidP="00B03F32">
            <w:pPr>
              <w:rPr>
                <w:kern w:val="2"/>
                <w:sz w:val="22"/>
                <w:szCs w:val="22"/>
              </w:rPr>
            </w:pPr>
            <w:r w:rsidRPr="0081639C">
              <w:rPr>
                <w:kern w:val="2"/>
                <w:sz w:val="22"/>
                <w:szCs w:val="22"/>
              </w:rPr>
              <w:t>1.1.4. PVM mokėtojo kodas</w:t>
            </w:r>
          </w:p>
        </w:tc>
        <w:tc>
          <w:tcPr>
            <w:tcW w:w="4536" w:type="dxa"/>
          </w:tcPr>
          <w:p w14:paraId="33E02EFC" w14:textId="4695A793" w:rsidR="00B03F32" w:rsidRPr="0081639C" w:rsidRDefault="00B03F32" w:rsidP="00B03F32">
            <w:pPr>
              <w:jc w:val="center"/>
              <w:rPr>
                <w:kern w:val="2"/>
                <w:sz w:val="22"/>
                <w:szCs w:val="22"/>
              </w:rPr>
            </w:pPr>
            <w:r w:rsidRPr="0081639C">
              <w:rPr>
                <w:sz w:val="22"/>
                <w:szCs w:val="22"/>
              </w:rPr>
              <w:t>-</w:t>
            </w:r>
          </w:p>
        </w:tc>
      </w:tr>
      <w:tr w:rsidR="0081639C" w:rsidRPr="0081639C" w14:paraId="02C564A4" w14:textId="77777777" w:rsidTr="003F6C87">
        <w:tc>
          <w:tcPr>
            <w:tcW w:w="2552" w:type="dxa"/>
            <w:vMerge/>
          </w:tcPr>
          <w:p w14:paraId="0FF780EE" w14:textId="77777777" w:rsidR="00B03F32" w:rsidRPr="0081639C" w:rsidRDefault="00B03F32" w:rsidP="00B03F32">
            <w:pPr>
              <w:rPr>
                <w:kern w:val="2"/>
                <w:sz w:val="22"/>
                <w:szCs w:val="22"/>
              </w:rPr>
            </w:pPr>
          </w:p>
        </w:tc>
        <w:tc>
          <w:tcPr>
            <w:tcW w:w="3119" w:type="dxa"/>
          </w:tcPr>
          <w:p w14:paraId="2519F504" w14:textId="77777777" w:rsidR="00B03F32" w:rsidRPr="0081639C" w:rsidRDefault="00B03F32" w:rsidP="00B03F32">
            <w:pPr>
              <w:rPr>
                <w:kern w:val="2"/>
                <w:sz w:val="22"/>
                <w:szCs w:val="22"/>
              </w:rPr>
            </w:pPr>
            <w:r w:rsidRPr="0081639C">
              <w:rPr>
                <w:kern w:val="2"/>
                <w:sz w:val="22"/>
                <w:szCs w:val="22"/>
              </w:rPr>
              <w:t>1.1.5. Atsiskaitomoji sąskaita</w:t>
            </w:r>
          </w:p>
        </w:tc>
        <w:tc>
          <w:tcPr>
            <w:tcW w:w="4536" w:type="dxa"/>
          </w:tcPr>
          <w:p w14:paraId="6FD96A06" w14:textId="26C1C360" w:rsidR="00B03F32" w:rsidRPr="0081639C" w:rsidRDefault="00B03F32" w:rsidP="00B03F32">
            <w:pPr>
              <w:jc w:val="center"/>
              <w:rPr>
                <w:kern w:val="2"/>
                <w:sz w:val="22"/>
                <w:szCs w:val="22"/>
              </w:rPr>
            </w:pPr>
            <w:r w:rsidRPr="0081639C">
              <w:rPr>
                <w:sz w:val="22"/>
                <w:szCs w:val="22"/>
              </w:rPr>
              <w:t>LT234010042600080021</w:t>
            </w:r>
          </w:p>
        </w:tc>
      </w:tr>
      <w:tr w:rsidR="0081639C" w:rsidRPr="0081639C" w14:paraId="7912ACC1" w14:textId="77777777" w:rsidTr="003F6C87">
        <w:tc>
          <w:tcPr>
            <w:tcW w:w="2552" w:type="dxa"/>
            <w:vMerge/>
          </w:tcPr>
          <w:p w14:paraId="69B28FD0" w14:textId="77777777" w:rsidR="00B03F32" w:rsidRPr="0081639C" w:rsidRDefault="00B03F32" w:rsidP="00B03F32">
            <w:pPr>
              <w:rPr>
                <w:kern w:val="2"/>
                <w:sz w:val="22"/>
                <w:szCs w:val="22"/>
              </w:rPr>
            </w:pPr>
          </w:p>
        </w:tc>
        <w:tc>
          <w:tcPr>
            <w:tcW w:w="3119" w:type="dxa"/>
          </w:tcPr>
          <w:p w14:paraId="02440D2A" w14:textId="77777777" w:rsidR="00B03F32" w:rsidRPr="0081639C" w:rsidRDefault="00B03F32" w:rsidP="00B03F32">
            <w:pPr>
              <w:rPr>
                <w:kern w:val="2"/>
                <w:sz w:val="22"/>
                <w:szCs w:val="22"/>
              </w:rPr>
            </w:pPr>
            <w:r w:rsidRPr="0081639C">
              <w:rPr>
                <w:kern w:val="2"/>
                <w:sz w:val="22"/>
                <w:szCs w:val="22"/>
              </w:rPr>
              <w:t>1.1.6. Bankas, banko kodas</w:t>
            </w:r>
          </w:p>
        </w:tc>
        <w:tc>
          <w:tcPr>
            <w:tcW w:w="4536" w:type="dxa"/>
          </w:tcPr>
          <w:p w14:paraId="07B9AC46" w14:textId="754DB953" w:rsidR="00B03F32" w:rsidRPr="0081639C" w:rsidRDefault="00B03F32" w:rsidP="00B03F32">
            <w:pPr>
              <w:jc w:val="center"/>
              <w:rPr>
                <w:sz w:val="22"/>
                <w:szCs w:val="22"/>
              </w:rPr>
            </w:pPr>
            <w:r w:rsidRPr="0081639C">
              <w:rPr>
                <w:bCs/>
                <w:sz w:val="22"/>
                <w:szCs w:val="22"/>
              </w:rPr>
              <w:t xml:space="preserve">AB </w:t>
            </w:r>
            <w:proofErr w:type="spellStart"/>
            <w:r w:rsidRPr="0081639C">
              <w:rPr>
                <w:bCs/>
                <w:sz w:val="22"/>
                <w:szCs w:val="22"/>
              </w:rPr>
              <w:t>Luminor</w:t>
            </w:r>
            <w:proofErr w:type="spellEnd"/>
            <w:r w:rsidRPr="0081639C">
              <w:rPr>
                <w:bCs/>
                <w:sz w:val="22"/>
                <w:szCs w:val="22"/>
              </w:rPr>
              <w:t xml:space="preserve"> Bank, 40100</w:t>
            </w:r>
          </w:p>
        </w:tc>
      </w:tr>
      <w:tr w:rsidR="0081639C" w:rsidRPr="0081639C" w14:paraId="28E9C7C6" w14:textId="77777777" w:rsidTr="003F6C87">
        <w:tc>
          <w:tcPr>
            <w:tcW w:w="2552" w:type="dxa"/>
            <w:vMerge/>
          </w:tcPr>
          <w:p w14:paraId="5C7A6934" w14:textId="77777777" w:rsidR="00B03F32" w:rsidRPr="0081639C" w:rsidRDefault="00B03F32" w:rsidP="00B03F32">
            <w:pPr>
              <w:rPr>
                <w:kern w:val="2"/>
                <w:sz w:val="22"/>
                <w:szCs w:val="22"/>
              </w:rPr>
            </w:pPr>
          </w:p>
        </w:tc>
        <w:tc>
          <w:tcPr>
            <w:tcW w:w="3119" w:type="dxa"/>
          </w:tcPr>
          <w:p w14:paraId="5F22DF9B" w14:textId="77777777" w:rsidR="00B03F32" w:rsidRPr="0081639C" w:rsidRDefault="00B03F32" w:rsidP="00B03F32">
            <w:pPr>
              <w:rPr>
                <w:kern w:val="2"/>
                <w:sz w:val="22"/>
                <w:szCs w:val="22"/>
              </w:rPr>
            </w:pPr>
            <w:r w:rsidRPr="0081639C">
              <w:rPr>
                <w:kern w:val="2"/>
                <w:sz w:val="22"/>
                <w:szCs w:val="22"/>
              </w:rPr>
              <w:t>1.1.7. Telefonas</w:t>
            </w:r>
          </w:p>
        </w:tc>
        <w:tc>
          <w:tcPr>
            <w:tcW w:w="4536" w:type="dxa"/>
          </w:tcPr>
          <w:p w14:paraId="57E936D7" w14:textId="3B23765C" w:rsidR="00B03F32" w:rsidRPr="0081639C" w:rsidRDefault="00B03F32" w:rsidP="00B03F32">
            <w:pPr>
              <w:jc w:val="center"/>
              <w:rPr>
                <w:kern w:val="2"/>
                <w:sz w:val="22"/>
                <w:szCs w:val="22"/>
              </w:rPr>
            </w:pPr>
            <w:r w:rsidRPr="0081639C">
              <w:rPr>
                <w:sz w:val="22"/>
                <w:szCs w:val="22"/>
              </w:rPr>
              <w:t>+370 451 54 140</w:t>
            </w:r>
          </w:p>
        </w:tc>
      </w:tr>
      <w:tr w:rsidR="0081639C" w:rsidRPr="0081639C" w14:paraId="6FF2D8C2" w14:textId="77777777" w:rsidTr="003F6C87">
        <w:tc>
          <w:tcPr>
            <w:tcW w:w="2552" w:type="dxa"/>
            <w:vMerge/>
          </w:tcPr>
          <w:p w14:paraId="2BA1BF76" w14:textId="77777777" w:rsidR="00B03F32" w:rsidRPr="0081639C" w:rsidRDefault="00B03F32" w:rsidP="00B03F32">
            <w:pPr>
              <w:rPr>
                <w:kern w:val="2"/>
                <w:sz w:val="22"/>
                <w:szCs w:val="22"/>
              </w:rPr>
            </w:pPr>
          </w:p>
        </w:tc>
        <w:tc>
          <w:tcPr>
            <w:tcW w:w="3119" w:type="dxa"/>
          </w:tcPr>
          <w:p w14:paraId="773AE51C" w14:textId="77777777" w:rsidR="00B03F32" w:rsidRPr="0081639C" w:rsidRDefault="00B03F32" w:rsidP="00B03F32">
            <w:pPr>
              <w:rPr>
                <w:kern w:val="2"/>
                <w:sz w:val="22"/>
                <w:szCs w:val="22"/>
              </w:rPr>
            </w:pPr>
            <w:r w:rsidRPr="0081639C">
              <w:rPr>
                <w:kern w:val="2"/>
                <w:sz w:val="22"/>
                <w:szCs w:val="22"/>
              </w:rPr>
              <w:t>1.1.8. El. paštas</w:t>
            </w:r>
          </w:p>
        </w:tc>
        <w:tc>
          <w:tcPr>
            <w:tcW w:w="4536" w:type="dxa"/>
          </w:tcPr>
          <w:p w14:paraId="29745BCF" w14:textId="0E75DE51" w:rsidR="00B03F32" w:rsidRPr="0081639C" w:rsidRDefault="00B03F32" w:rsidP="00B03F32">
            <w:pPr>
              <w:jc w:val="center"/>
              <w:rPr>
                <w:kern w:val="2"/>
                <w:sz w:val="22"/>
                <w:szCs w:val="22"/>
                <w:lang w:val="en-US"/>
              </w:rPr>
            </w:pPr>
            <w:r w:rsidRPr="0081639C">
              <w:rPr>
                <w:sz w:val="22"/>
                <w:szCs w:val="22"/>
              </w:rPr>
              <w:t>info@pasvalioligonine.lt</w:t>
            </w:r>
          </w:p>
        </w:tc>
      </w:tr>
      <w:tr w:rsidR="0081639C" w:rsidRPr="0081639C" w14:paraId="7BCC91D8" w14:textId="77777777" w:rsidTr="003F6C87">
        <w:tc>
          <w:tcPr>
            <w:tcW w:w="2552" w:type="dxa"/>
            <w:vMerge/>
          </w:tcPr>
          <w:p w14:paraId="52726C08" w14:textId="77777777" w:rsidR="00B03F32" w:rsidRPr="0081639C" w:rsidRDefault="00B03F32" w:rsidP="00B03F32">
            <w:pPr>
              <w:rPr>
                <w:kern w:val="2"/>
                <w:sz w:val="22"/>
                <w:szCs w:val="22"/>
              </w:rPr>
            </w:pPr>
          </w:p>
        </w:tc>
        <w:tc>
          <w:tcPr>
            <w:tcW w:w="3119" w:type="dxa"/>
          </w:tcPr>
          <w:p w14:paraId="0AA75BEE" w14:textId="77777777" w:rsidR="00B03F32" w:rsidRPr="0081639C" w:rsidRDefault="00B03F32" w:rsidP="00B03F32">
            <w:pPr>
              <w:rPr>
                <w:kern w:val="2"/>
                <w:sz w:val="22"/>
                <w:szCs w:val="22"/>
              </w:rPr>
            </w:pPr>
            <w:r w:rsidRPr="0081639C">
              <w:rPr>
                <w:kern w:val="2"/>
                <w:sz w:val="22"/>
                <w:szCs w:val="22"/>
              </w:rPr>
              <w:t>1.1.9. Šalies atstovas</w:t>
            </w:r>
          </w:p>
        </w:tc>
        <w:tc>
          <w:tcPr>
            <w:tcW w:w="4536" w:type="dxa"/>
          </w:tcPr>
          <w:p w14:paraId="517E77F3" w14:textId="68CFB6D3" w:rsidR="00B03F32" w:rsidRPr="0081639C" w:rsidRDefault="009F56BA" w:rsidP="00B03F32">
            <w:pPr>
              <w:jc w:val="center"/>
              <w:rPr>
                <w:kern w:val="2"/>
                <w:sz w:val="22"/>
                <w:szCs w:val="22"/>
              </w:rPr>
            </w:pPr>
            <w:r>
              <w:rPr>
                <w:sz w:val="22"/>
                <w:szCs w:val="22"/>
              </w:rPr>
              <w:t>direktorė</w:t>
            </w:r>
            <w:r w:rsidR="00B03F32" w:rsidRPr="0081639C">
              <w:rPr>
                <w:sz w:val="22"/>
                <w:szCs w:val="22"/>
              </w:rPr>
              <w:t xml:space="preserve"> Sandra Matulienė </w:t>
            </w:r>
          </w:p>
        </w:tc>
      </w:tr>
      <w:tr w:rsidR="0081639C" w:rsidRPr="0081639C" w14:paraId="35425A50" w14:textId="77777777" w:rsidTr="003F6C87">
        <w:tc>
          <w:tcPr>
            <w:tcW w:w="2552" w:type="dxa"/>
            <w:vMerge/>
          </w:tcPr>
          <w:p w14:paraId="7204133C" w14:textId="77777777" w:rsidR="00B03F32" w:rsidRPr="0081639C" w:rsidRDefault="00B03F32" w:rsidP="00B03F32">
            <w:pPr>
              <w:rPr>
                <w:kern w:val="2"/>
                <w:sz w:val="22"/>
                <w:szCs w:val="22"/>
              </w:rPr>
            </w:pPr>
          </w:p>
        </w:tc>
        <w:tc>
          <w:tcPr>
            <w:tcW w:w="3119" w:type="dxa"/>
          </w:tcPr>
          <w:p w14:paraId="2162EA19" w14:textId="77777777" w:rsidR="00B03F32" w:rsidRPr="0081639C" w:rsidRDefault="00B03F32" w:rsidP="00B03F32">
            <w:pPr>
              <w:rPr>
                <w:kern w:val="2"/>
                <w:sz w:val="22"/>
                <w:szCs w:val="22"/>
              </w:rPr>
            </w:pPr>
            <w:r w:rsidRPr="0081639C">
              <w:rPr>
                <w:kern w:val="2"/>
                <w:sz w:val="22"/>
                <w:szCs w:val="22"/>
              </w:rPr>
              <w:t>1.1.10. Atstovavimo pagrindas</w:t>
            </w:r>
          </w:p>
        </w:tc>
        <w:tc>
          <w:tcPr>
            <w:tcW w:w="4536" w:type="dxa"/>
          </w:tcPr>
          <w:p w14:paraId="6ABB79F3" w14:textId="56660D5E" w:rsidR="00B03F32" w:rsidRPr="0081639C" w:rsidRDefault="00B03F32" w:rsidP="00B03F32">
            <w:pPr>
              <w:jc w:val="center"/>
              <w:rPr>
                <w:kern w:val="2"/>
                <w:sz w:val="22"/>
                <w:szCs w:val="22"/>
              </w:rPr>
            </w:pPr>
            <w:r w:rsidRPr="0081639C">
              <w:rPr>
                <w:sz w:val="22"/>
                <w:szCs w:val="22"/>
              </w:rPr>
              <w:t>Viešosios įstaigos Pasvalio ligoninė</w:t>
            </w:r>
            <w:r w:rsidR="009F56BA">
              <w:rPr>
                <w:sz w:val="22"/>
                <w:szCs w:val="22"/>
              </w:rPr>
              <w:t>s</w:t>
            </w:r>
            <w:r w:rsidRPr="0081639C">
              <w:rPr>
                <w:sz w:val="22"/>
                <w:szCs w:val="22"/>
              </w:rPr>
              <w:t xml:space="preserve"> įstatai, patvirtinti Pasvalio rajono savivaldybės </w:t>
            </w:r>
            <w:r w:rsidR="009F56BA">
              <w:rPr>
                <w:sz w:val="22"/>
                <w:szCs w:val="22"/>
              </w:rPr>
              <w:t>mero</w:t>
            </w:r>
            <w:r w:rsidR="009F56BA" w:rsidRPr="0081639C">
              <w:rPr>
                <w:sz w:val="22"/>
                <w:szCs w:val="22"/>
              </w:rPr>
              <w:t xml:space="preserve"> </w:t>
            </w:r>
            <w:r w:rsidRPr="0081639C">
              <w:rPr>
                <w:sz w:val="22"/>
                <w:szCs w:val="22"/>
              </w:rPr>
              <w:t>20</w:t>
            </w:r>
            <w:r w:rsidR="009F56BA">
              <w:rPr>
                <w:sz w:val="22"/>
                <w:szCs w:val="22"/>
              </w:rPr>
              <w:t>25</w:t>
            </w:r>
            <w:r w:rsidRPr="0081639C">
              <w:rPr>
                <w:sz w:val="22"/>
                <w:szCs w:val="22"/>
              </w:rPr>
              <w:t xml:space="preserve"> m. </w:t>
            </w:r>
            <w:r w:rsidR="009F56BA">
              <w:rPr>
                <w:sz w:val="22"/>
                <w:szCs w:val="22"/>
              </w:rPr>
              <w:t>rugsėjo</w:t>
            </w:r>
            <w:r w:rsidR="009F56BA" w:rsidRPr="0081639C">
              <w:rPr>
                <w:sz w:val="22"/>
                <w:szCs w:val="22"/>
              </w:rPr>
              <w:t xml:space="preserve"> </w:t>
            </w:r>
            <w:r w:rsidR="009F56BA">
              <w:rPr>
                <w:sz w:val="22"/>
                <w:szCs w:val="22"/>
              </w:rPr>
              <w:t>25</w:t>
            </w:r>
            <w:r w:rsidRPr="0081639C">
              <w:rPr>
                <w:sz w:val="22"/>
                <w:szCs w:val="22"/>
              </w:rPr>
              <w:t xml:space="preserve"> d. </w:t>
            </w:r>
            <w:r w:rsidR="009F56BA">
              <w:rPr>
                <w:sz w:val="22"/>
                <w:szCs w:val="22"/>
              </w:rPr>
              <w:t>potvarkiu</w:t>
            </w:r>
            <w:r w:rsidR="009F56BA" w:rsidRPr="0081639C">
              <w:rPr>
                <w:sz w:val="22"/>
                <w:szCs w:val="22"/>
              </w:rPr>
              <w:t xml:space="preserve"> </w:t>
            </w:r>
            <w:r w:rsidRPr="0081639C">
              <w:rPr>
                <w:sz w:val="22"/>
                <w:szCs w:val="22"/>
              </w:rPr>
              <w:t xml:space="preserve">Nr. </w:t>
            </w:r>
            <w:r w:rsidR="009F56BA">
              <w:rPr>
                <w:sz w:val="22"/>
                <w:szCs w:val="22"/>
              </w:rPr>
              <w:t>MV-416</w:t>
            </w:r>
            <w:r w:rsidRPr="0081639C">
              <w:rPr>
                <w:sz w:val="22"/>
                <w:szCs w:val="22"/>
              </w:rPr>
              <w:t xml:space="preserve"> „Dėl Viešosios įstaigos Pasvalio ligoninė</w:t>
            </w:r>
            <w:r w:rsidR="009F56BA">
              <w:rPr>
                <w:sz w:val="22"/>
                <w:szCs w:val="22"/>
              </w:rPr>
              <w:t>s</w:t>
            </w:r>
            <w:r w:rsidRPr="0081639C">
              <w:rPr>
                <w:sz w:val="22"/>
                <w:szCs w:val="22"/>
              </w:rPr>
              <w:t xml:space="preserve"> įstatų patvirtinimo“ </w:t>
            </w:r>
          </w:p>
        </w:tc>
      </w:tr>
      <w:tr w:rsidR="0081639C" w:rsidRPr="0081639C" w14:paraId="7311A8BA" w14:textId="77777777" w:rsidTr="003F6C87">
        <w:tc>
          <w:tcPr>
            <w:tcW w:w="2552" w:type="dxa"/>
            <w:vMerge w:val="restart"/>
          </w:tcPr>
          <w:p w14:paraId="3B74B2A8" w14:textId="77777777" w:rsidR="00E16BCD" w:rsidRPr="0081639C" w:rsidRDefault="00E16BCD" w:rsidP="00E16BCD">
            <w:pPr>
              <w:rPr>
                <w:b/>
                <w:bCs/>
                <w:kern w:val="2"/>
                <w:sz w:val="22"/>
                <w:szCs w:val="22"/>
              </w:rPr>
            </w:pPr>
            <w:r w:rsidRPr="0081639C">
              <w:rPr>
                <w:b/>
                <w:bCs/>
                <w:kern w:val="2"/>
                <w:sz w:val="22"/>
                <w:szCs w:val="22"/>
              </w:rPr>
              <w:t>1.2. Tiekėjas</w:t>
            </w:r>
          </w:p>
          <w:p w14:paraId="6469BB24" w14:textId="77777777" w:rsidR="0097689A" w:rsidRPr="006E5260" w:rsidRDefault="005E24AE" w:rsidP="0097689A">
            <w:pPr>
              <w:rPr>
                <w:color w:val="227ACB"/>
                <w:kern w:val="2"/>
                <w:sz w:val="22"/>
                <w:szCs w:val="22"/>
              </w:rPr>
            </w:pPr>
            <w:r w:rsidRPr="006E5260">
              <w:rPr>
                <w:color w:val="227ACB"/>
                <w:kern w:val="2"/>
                <w:sz w:val="22"/>
                <w:szCs w:val="22"/>
              </w:rPr>
              <w:t>(</w:t>
            </w:r>
            <w:r w:rsidR="0097689A" w:rsidRPr="006E5260">
              <w:rPr>
                <w:color w:val="227ACB"/>
                <w:kern w:val="2"/>
                <w:sz w:val="22"/>
                <w:szCs w:val="22"/>
              </w:rPr>
              <w:t>jei Tiekėjas yra fizinis asmuo, skiltys atitinkamai pakoreguojamos.</w:t>
            </w:r>
          </w:p>
          <w:p w14:paraId="06F6A556" w14:textId="6AFFB8EF" w:rsidR="00E16BCD" w:rsidRPr="0081639C" w:rsidRDefault="0097689A" w:rsidP="00E16BCD">
            <w:pPr>
              <w:rPr>
                <w:kern w:val="2"/>
                <w:sz w:val="22"/>
                <w:szCs w:val="22"/>
              </w:rPr>
            </w:pPr>
            <w:r w:rsidRPr="006E5260">
              <w:rPr>
                <w:color w:val="227ACB"/>
                <w:kern w:val="2"/>
                <w:sz w:val="22"/>
                <w:szCs w:val="22"/>
              </w:rPr>
              <w:t>Jei Tiekėjas yra tiekėjų grupė, skiltys pildomos įterpiant kiekvieno grupės nario informaciją</w:t>
            </w:r>
            <w:r w:rsidR="005E24AE" w:rsidRPr="006E5260">
              <w:rPr>
                <w:color w:val="227ACB"/>
                <w:kern w:val="2"/>
                <w:sz w:val="22"/>
                <w:szCs w:val="22"/>
              </w:rPr>
              <w:t>)</w:t>
            </w:r>
          </w:p>
        </w:tc>
        <w:tc>
          <w:tcPr>
            <w:tcW w:w="3119" w:type="dxa"/>
          </w:tcPr>
          <w:p w14:paraId="3F31809A" w14:textId="77777777" w:rsidR="00E16BCD" w:rsidRPr="0081639C" w:rsidRDefault="00E16BCD" w:rsidP="00E16BCD">
            <w:pPr>
              <w:rPr>
                <w:kern w:val="2"/>
                <w:sz w:val="22"/>
                <w:szCs w:val="22"/>
              </w:rPr>
            </w:pPr>
            <w:r w:rsidRPr="0081639C">
              <w:rPr>
                <w:kern w:val="2"/>
                <w:sz w:val="22"/>
                <w:szCs w:val="22"/>
              </w:rPr>
              <w:t>1.2.1. Pavadinimas</w:t>
            </w:r>
          </w:p>
        </w:tc>
        <w:tc>
          <w:tcPr>
            <w:tcW w:w="4536" w:type="dxa"/>
          </w:tcPr>
          <w:p w14:paraId="691F5BCD" w14:textId="23CA7F44"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81639C" w:rsidRPr="0081639C" w14:paraId="7A19E46E" w14:textId="77777777" w:rsidTr="003F6C87">
        <w:tc>
          <w:tcPr>
            <w:tcW w:w="2552" w:type="dxa"/>
            <w:vMerge/>
          </w:tcPr>
          <w:p w14:paraId="0782DEEF" w14:textId="77777777" w:rsidR="00E16BCD" w:rsidRPr="0081639C" w:rsidRDefault="00E16BCD" w:rsidP="00E16BCD">
            <w:pPr>
              <w:rPr>
                <w:b/>
                <w:bCs/>
                <w:kern w:val="2"/>
                <w:sz w:val="22"/>
                <w:szCs w:val="22"/>
              </w:rPr>
            </w:pPr>
          </w:p>
        </w:tc>
        <w:tc>
          <w:tcPr>
            <w:tcW w:w="3119" w:type="dxa"/>
          </w:tcPr>
          <w:p w14:paraId="42AF37F0" w14:textId="77777777" w:rsidR="00E16BCD" w:rsidRPr="0081639C" w:rsidRDefault="00E16BCD" w:rsidP="00E16BCD">
            <w:pPr>
              <w:rPr>
                <w:kern w:val="2"/>
                <w:sz w:val="22"/>
                <w:szCs w:val="22"/>
              </w:rPr>
            </w:pPr>
            <w:r w:rsidRPr="0081639C">
              <w:rPr>
                <w:kern w:val="2"/>
                <w:sz w:val="22"/>
                <w:szCs w:val="22"/>
              </w:rPr>
              <w:t>1.2.2. Juridinio asmens kodas</w:t>
            </w:r>
          </w:p>
        </w:tc>
        <w:tc>
          <w:tcPr>
            <w:tcW w:w="4536" w:type="dxa"/>
          </w:tcPr>
          <w:p w14:paraId="5701C61B" w14:textId="33F19664"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81639C" w:rsidRPr="0081639C" w14:paraId="349B29A9" w14:textId="77777777" w:rsidTr="003F6C87">
        <w:tc>
          <w:tcPr>
            <w:tcW w:w="2552" w:type="dxa"/>
            <w:vMerge/>
          </w:tcPr>
          <w:p w14:paraId="4E5D3C02" w14:textId="77777777" w:rsidR="00E16BCD" w:rsidRPr="0081639C" w:rsidRDefault="00E16BCD" w:rsidP="00E16BCD">
            <w:pPr>
              <w:rPr>
                <w:b/>
                <w:bCs/>
                <w:kern w:val="2"/>
                <w:sz w:val="22"/>
                <w:szCs w:val="22"/>
              </w:rPr>
            </w:pPr>
          </w:p>
        </w:tc>
        <w:tc>
          <w:tcPr>
            <w:tcW w:w="3119" w:type="dxa"/>
          </w:tcPr>
          <w:p w14:paraId="69D3EFDE" w14:textId="77777777" w:rsidR="00E16BCD" w:rsidRPr="0081639C" w:rsidRDefault="00E16BCD" w:rsidP="00E16BCD">
            <w:pPr>
              <w:rPr>
                <w:kern w:val="2"/>
                <w:sz w:val="22"/>
                <w:szCs w:val="22"/>
              </w:rPr>
            </w:pPr>
            <w:r w:rsidRPr="0081639C">
              <w:rPr>
                <w:kern w:val="2"/>
                <w:sz w:val="22"/>
                <w:szCs w:val="22"/>
              </w:rPr>
              <w:t>1.2.3. Adresas</w:t>
            </w:r>
          </w:p>
        </w:tc>
        <w:tc>
          <w:tcPr>
            <w:tcW w:w="4536" w:type="dxa"/>
          </w:tcPr>
          <w:p w14:paraId="02A5FB02" w14:textId="238EF0BC"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81639C" w:rsidRPr="0081639C" w14:paraId="37767F48" w14:textId="77777777" w:rsidTr="003F6C87">
        <w:tc>
          <w:tcPr>
            <w:tcW w:w="2552" w:type="dxa"/>
            <w:vMerge/>
          </w:tcPr>
          <w:p w14:paraId="3F99F923" w14:textId="77777777" w:rsidR="00E16BCD" w:rsidRPr="0081639C" w:rsidRDefault="00E16BCD" w:rsidP="00E16BCD">
            <w:pPr>
              <w:rPr>
                <w:b/>
                <w:bCs/>
                <w:kern w:val="2"/>
                <w:sz w:val="22"/>
                <w:szCs w:val="22"/>
              </w:rPr>
            </w:pPr>
          </w:p>
        </w:tc>
        <w:tc>
          <w:tcPr>
            <w:tcW w:w="3119" w:type="dxa"/>
          </w:tcPr>
          <w:p w14:paraId="10F77BCD" w14:textId="77777777" w:rsidR="00E16BCD" w:rsidRPr="0081639C" w:rsidRDefault="00E16BCD" w:rsidP="00E16BCD">
            <w:pPr>
              <w:rPr>
                <w:kern w:val="2"/>
                <w:sz w:val="22"/>
                <w:szCs w:val="22"/>
              </w:rPr>
            </w:pPr>
            <w:r w:rsidRPr="0081639C">
              <w:rPr>
                <w:kern w:val="2"/>
                <w:sz w:val="22"/>
                <w:szCs w:val="22"/>
              </w:rPr>
              <w:t>1.2.4. PVM mokėtojo kodas</w:t>
            </w:r>
          </w:p>
        </w:tc>
        <w:tc>
          <w:tcPr>
            <w:tcW w:w="4536" w:type="dxa"/>
          </w:tcPr>
          <w:p w14:paraId="015510EA" w14:textId="114D99A4"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81639C" w:rsidRPr="0081639C" w14:paraId="1FA89FC8" w14:textId="77777777" w:rsidTr="003F6C87">
        <w:tc>
          <w:tcPr>
            <w:tcW w:w="2552" w:type="dxa"/>
            <w:vMerge/>
          </w:tcPr>
          <w:p w14:paraId="57FDAF51" w14:textId="77777777" w:rsidR="00E16BCD" w:rsidRPr="0081639C" w:rsidRDefault="00E16BCD" w:rsidP="00E16BCD">
            <w:pPr>
              <w:rPr>
                <w:b/>
                <w:bCs/>
                <w:kern w:val="2"/>
                <w:sz w:val="22"/>
                <w:szCs w:val="22"/>
              </w:rPr>
            </w:pPr>
          </w:p>
        </w:tc>
        <w:tc>
          <w:tcPr>
            <w:tcW w:w="3119" w:type="dxa"/>
          </w:tcPr>
          <w:p w14:paraId="3A3BAAA4" w14:textId="77777777" w:rsidR="00E16BCD" w:rsidRPr="0081639C" w:rsidRDefault="00E16BCD" w:rsidP="00E16BCD">
            <w:pPr>
              <w:rPr>
                <w:kern w:val="2"/>
                <w:sz w:val="22"/>
                <w:szCs w:val="22"/>
              </w:rPr>
            </w:pPr>
            <w:r w:rsidRPr="0081639C">
              <w:rPr>
                <w:kern w:val="2"/>
                <w:sz w:val="22"/>
                <w:szCs w:val="22"/>
              </w:rPr>
              <w:t>1.2.5. Atsiskaitomoji sąskaita</w:t>
            </w:r>
          </w:p>
        </w:tc>
        <w:tc>
          <w:tcPr>
            <w:tcW w:w="4536" w:type="dxa"/>
          </w:tcPr>
          <w:p w14:paraId="1E0E24DB" w14:textId="08F160A6"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81639C" w:rsidRPr="0081639C" w14:paraId="20B79542" w14:textId="77777777" w:rsidTr="003F6C87">
        <w:tc>
          <w:tcPr>
            <w:tcW w:w="2552" w:type="dxa"/>
            <w:vMerge/>
          </w:tcPr>
          <w:p w14:paraId="2306744E" w14:textId="77777777" w:rsidR="00E16BCD" w:rsidRPr="0081639C" w:rsidRDefault="00E16BCD" w:rsidP="00E16BCD">
            <w:pPr>
              <w:rPr>
                <w:b/>
                <w:bCs/>
                <w:kern w:val="2"/>
                <w:sz w:val="22"/>
                <w:szCs w:val="22"/>
              </w:rPr>
            </w:pPr>
          </w:p>
        </w:tc>
        <w:tc>
          <w:tcPr>
            <w:tcW w:w="3119" w:type="dxa"/>
          </w:tcPr>
          <w:p w14:paraId="49A8941A" w14:textId="77777777" w:rsidR="00E16BCD" w:rsidRPr="0081639C" w:rsidRDefault="00E16BCD" w:rsidP="00E16BCD">
            <w:pPr>
              <w:rPr>
                <w:kern w:val="2"/>
                <w:sz w:val="22"/>
                <w:szCs w:val="22"/>
              </w:rPr>
            </w:pPr>
            <w:r w:rsidRPr="0081639C">
              <w:rPr>
                <w:kern w:val="2"/>
                <w:sz w:val="22"/>
                <w:szCs w:val="22"/>
              </w:rPr>
              <w:t>1.2.6. Bankas, banko kodas</w:t>
            </w:r>
          </w:p>
        </w:tc>
        <w:tc>
          <w:tcPr>
            <w:tcW w:w="4536" w:type="dxa"/>
          </w:tcPr>
          <w:p w14:paraId="63467306" w14:textId="62D70A8B"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81639C" w:rsidRPr="0081639C" w14:paraId="73FC64E3" w14:textId="77777777" w:rsidTr="003F6C87">
        <w:tc>
          <w:tcPr>
            <w:tcW w:w="2552" w:type="dxa"/>
            <w:vMerge/>
          </w:tcPr>
          <w:p w14:paraId="3DE5C3EB" w14:textId="77777777" w:rsidR="00E16BCD" w:rsidRPr="0081639C" w:rsidRDefault="00E16BCD" w:rsidP="00E16BCD">
            <w:pPr>
              <w:rPr>
                <w:b/>
                <w:bCs/>
                <w:kern w:val="2"/>
                <w:sz w:val="22"/>
                <w:szCs w:val="22"/>
              </w:rPr>
            </w:pPr>
          </w:p>
        </w:tc>
        <w:tc>
          <w:tcPr>
            <w:tcW w:w="3119" w:type="dxa"/>
          </w:tcPr>
          <w:p w14:paraId="3299D807" w14:textId="77777777" w:rsidR="00E16BCD" w:rsidRPr="0081639C" w:rsidRDefault="00E16BCD" w:rsidP="00E16BCD">
            <w:pPr>
              <w:rPr>
                <w:kern w:val="2"/>
                <w:sz w:val="22"/>
                <w:szCs w:val="22"/>
              </w:rPr>
            </w:pPr>
            <w:r w:rsidRPr="0081639C">
              <w:rPr>
                <w:kern w:val="2"/>
                <w:sz w:val="22"/>
                <w:szCs w:val="22"/>
              </w:rPr>
              <w:t>1.2.7. Telefonas</w:t>
            </w:r>
          </w:p>
        </w:tc>
        <w:tc>
          <w:tcPr>
            <w:tcW w:w="4536" w:type="dxa"/>
          </w:tcPr>
          <w:p w14:paraId="53014D39" w14:textId="4EC3A6F7"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81639C" w:rsidRPr="0081639C" w14:paraId="7C12744E" w14:textId="77777777" w:rsidTr="003F6C87">
        <w:tc>
          <w:tcPr>
            <w:tcW w:w="2552" w:type="dxa"/>
            <w:vMerge/>
          </w:tcPr>
          <w:p w14:paraId="34B748DC" w14:textId="77777777" w:rsidR="00E16BCD" w:rsidRPr="0081639C" w:rsidRDefault="00E16BCD" w:rsidP="00E16BCD">
            <w:pPr>
              <w:rPr>
                <w:b/>
                <w:bCs/>
                <w:kern w:val="2"/>
                <w:sz w:val="22"/>
                <w:szCs w:val="22"/>
              </w:rPr>
            </w:pPr>
          </w:p>
        </w:tc>
        <w:tc>
          <w:tcPr>
            <w:tcW w:w="3119" w:type="dxa"/>
          </w:tcPr>
          <w:p w14:paraId="7672E514" w14:textId="77777777" w:rsidR="00E16BCD" w:rsidRPr="0081639C" w:rsidRDefault="00E16BCD" w:rsidP="00E16BCD">
            <w:pPr>
              <w:rPr>
                <w:kern w:val="2"/>
                <w:sz w:val="22"/>
                <w:szCs w:val="22"/>
              </w:rPr>
            </w:pPr>
            <w:r w:rsidRPr="0081639C">
              <w:rPr>
                <w:kern w:val="2"/>
                <w:sz w:val="22"/>
                <w:szCs w:val="22"/>
              </w:rPr>
              <w:t>1.2.8. El. paštas</w:t>
            </w:r>
          </w:p>
        </w:tc>
        <w:tc>
          <w:tcPr>
            <w:tcW w:w="4536" w:type="dxa"/>
          </w:tcPr>
          <w:p w14:paraId="30CB2335" w14:textId="094CEE47"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81639C" w:rsidRPr="0081639C" w14:paraId="05BD140D" w14:textId="77777777" w:rsidTr="003F6C87">
        <w:tc>
          <w:tcPr>
            <w:tcW w:w="2552" w:type="dxa"/>
            <w:vMerge/>
          </w:tcPr>
          <w:p w14:paraId="6B04BC2F" w14:textId="77777777" w:rsidR="00E16BCD" w:rsidRPr="0081639C" w:rsidRDefault="00E16BCD" w:rsidP="00E16BCD">
            <w:pPr>
              <w:rPr>
                <w:b/>
                <w:bCs/>
                <w:kern w:val="2"/>
                <w:sz w:val="22"/>
                <w:szCs w:val="22"/>
              </w:rPr>
            </w:pPr>
          </w:p>
        </w:tc>
        <w:tc>
          <w:tcPr>
            <w:tcW w:w="3119" w:type="dxa"/>
          </w:tcPr>
          <w:p w14:paraId="2FB44DFD" w14:textId="77777777" w:rsidR="00E16BCD" w:rsidRPr="0081639C" w:rsidRDefault="00E16BCD" w:rsidP="00E16BCD">
            <w:pPr>
              <w:rPr>
                <w:kern w:val="2"/>
                <w:sz w:val="22"/>
                <w:szCs w:val="22"/>
              </w:rPr>
            </w:pPr>
            <w:r w:rsidRPr="0081639C">
              <w:rPr>
                <w:kern w:val="2"/>
                <w:sz w:val="22"/>
                <w:szCs w:val="22"/>
              </w:rPr>
              <w:t>1.2.9. Šalies atstovas</w:t>
            </w:r>
          </w:p>
        </w:tc>
        <w:tc>
          <w:tcPr>
            <w:tcW w:w="4536" w:type="dxa"/>
          </w:tcPr>
          <w:p w14:paraId="3320A094" w14:textId="17C8FD03" w:rsidR="00E16BCD" w:rsidRPr="006E5260" w:rsidRDefault="00E16BCD" w:rsidP="00E16BCD">
            <w:pPr>
              <w:jc w:val="center"/>
              <w:rPr>
                <w:color w:val="227ACB"/>
                <w:kern w:val="2"/>
                <w:sz w:val="22"/>
                <w:szCs w:val="22"/>
              </w:rPr>
            </w:pPr>
            <w:r w:rsidRPr="006E5260">
              <w:rPr>
                <w:color w:val="227ACB"/>
                <w:kern w:val="2"/>
                <w:sz w:val="22"/>
                <w:szCs w:val="22"/>
              </w:rPr>
              <w:t>nurodyti</w:t>
            </w:r>
          </w:p>
        </w:tc>
      </w:tr>
      <w:tr w:rsidR="00E16BCD" w:rsidRPr="0081639C" w14:paraId="71956DEE" w14:textId="77777777" w:rsidTr="003F6C87">
        <w:tc>
          <w:tcPr>
            <w:tcW w:w="2552" w:type="dxa"/>
            <w:vMerge/>
          </w:tcPr>
          <w:p w14:paraId="41B6F8BC" w14:textId="77777777" w:rsidR="00E16BCD" w:rsidRPr="0081639C" w:rsidRDefault="00E16BCD" w:rsidP="00E16BCD">
            <w:pPr>
              <w:rPr>
                <w:b/>
                <w:bCs/>
                <w:kern w:val="2"/>
                <w:sz w:val="22"/>
                <w:szCs w:val="22"/>
              </w:rPr>
            </w:pPr>
          </w:p>
        </w:tc>
        <w:tc>
          <w:tcPr>
            <w:tcW w:w="3119" w:type="dxa"/>
          </w:tcPr>
          <w:p w14:paraId="23711F1D" w14:textId="77777777" w:rsidR="00E16BCD" w:rsidRPr="0081639C" w:rsidRDefault="00E16BCD" w:rsidP="00E16BCD">
            <w:pPr>
              <w:rPr>
                <w:kern w:val="2"/>
                <w:sz w:val="22"/>
                <w:szCs w:val="22"/>
              </w:rPr>
            </w:pPr>
            <w:r w:rsidRPr="0081639C">
              <w:rPr>
                <w:kern w:val="2"/>
                <w:sz w:val="22"/>
                <w:szCs w:val="22"/>
              </w:rPr>
              <w:t>1.2.10. Atstovavimo pagrindas</w:t>
            </w:r>
          </w:p>
        </w:tc>
        <w:tc>
          <w:tcPr>
            <w:tcW w:w="4536" w:type="dxa"/>
          </w:tcPr>
          <w:p w14:paraId="45C354B5" w14:textId="37E81F89" w:rsidR="00E16BCD" w:rsidRPr="006E5260" w:rsidRDefault="00E16BCD" w:rsidP="00E16BCD">
            <w:pPr>
              <w:jc w:val="center"/>
              <w:rPr>
                <w:color w:val="227ACB"/>
                <w:kern w:val="2"/>
                <w:sz w:val="22"/>
                <w:szCs w:val="22"/>
              </w:rPr>
            </w:pPr>
            <w:r w:rsidRPr="006E5260">
              <w:rPr>
                <w:color w:val="227ACB"/>
                <w:kern w:val="2"/>
                <w:sz w:val="22"/>
                <w:szCs w:val="22"/>
              </w:rPr>
              <w:t>nurodyti</w:t>
            </w:r>
          </w:p>
        </w:tc>
      </w:tr>
    </w:tbl>
    <w:p w14:paraId="0CA73CEC" w14:textId="77777777" w:rsidR="005A5832" w:rsidRPr="0081639C" w:rsidRDefault="005A5832" w:rsidP="00333420">
      <w:pPr>
        <w:jc w:val="both"/>
        <w:rPr>
          <w:sz w:val="22"/>
          <w:szCs w:val="22"/>
        </w:rPr>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81639C" w:rsidRPr="0081639C" w14:paraId="4B34D510" w14:textId="77777777" w:rsidTr="003F6C87">
        <w:trPr>
          <w:trHeight w:val="300"/>
        </w:trPr>
        <w:tc>
          <w:tcPr>
            <w:tcW w:w="10207" w:type="dxa"/>
            <w:gridSpan w:val="4"/>
          </w:tcPr>
          <w:p w14:paraId="06D8EE26" w14:textId="77777777" w:rsidR="005A5832" w:rsidRPr="0081639C" w:rsidRDefault="00A10867" w:rsidP="00333420">
            <w:pPr>
              <w:jc w:val="center"/>
              <w:rPr>
                <w:b/>
                <w:bCs/>
                <w:kern w:val="2"/>
                <w:sz w:val="22"/>
                <w:szCs w:val="22"/>
              </w:rPr>
            </w:pPr>
            <w:r w:rsidRPr="0081639C">
              <w:rPr>
                <w:b/>
                <w:bCs/>
                <w:kern w:val="2"/>
                <w:sz w:val="22"/>
                <w:szCs w:val="22"/>
              </w:rPr>
              <w:t>2. ATSAKINGI ASMENYS</w:t>
            </w:r>
          </w:p>
        </w:tc>
      </w:tr>
      <w:tr w:rsidR="0081639C" w:rsidRPr="0081639C" w14:paraId="5AD4A588" w14:textId="77777777" w:rsidTr="003F6C87">
        <w:trPr>
          <w:trHeight w:val="300"/>
        </w:trPr>
        <w:tc>
          <w:tcPr>
            <w:tcW w:w="2532" w:type="dxa"/>
          </w:tcPr>
          <w:p w14:paraId="44DE9590" w14:textId="327AE83E" w:rsidR="005A5832" w:rsidRPr="0081639C" w:rsidRDefault="00A10867" w:rsidP="00333420">
            <w:pPr>
              <w:rPr>
                <w:b/>
                <w:bCs/>
                <w:kern w:val="2"/>
                <w:sz w:val="22"/>
                <w:szCs w:val="22"/>
              </w:rPr>
            </w:pPr>
            <w:r w:rsidRPr="0081639C">
              <w:rPr>
                <w:b/>
                <w:bCs/>
                <w:kern w:val="2"/>
                <w:sz w:val="22"/>
                <w:szCs w:val="22"/>
              </w:rPr>
              <w:t xml:space="preserve">2.1. Pirkėjo kontaktiniai asmenys, atsakingi už Sutarties vykdymą, Prekių priėmimą, Sąskaitų per informacinę sistemą </w:t>
            </w:r>
            <w:r w:rsidR="00CB12B9" w:rsidRPr="0081639C">
              <w:rPr>
                <w:b/>
                <w:bCs/>
                <w:kern w:val="2"/>
                <w:sz w:val="22"/>
                <w:szCs w:val="22"/>
              </w:rPr>
              <w:t>SABIS</w:t>
            </w:r>
            <w:r w:rsidRPr="0081639C">
              <w:rPr>
                <w:b/>
                <w:bCs/>
                <w:kern w:val="2"/>
                <w:sz w:val="22"/>
                <w:szCs w:val="22"/>
              </w:rPr>
              <w:t xml:space="preserve"> priėmimą</w:t>
            </w:r>
          </w:p>
        </w:tc>
        <w:tc>
          <w:tcPr>
            <w:tcW w:w="7675" w:type="dxa"/>
            <w:gridSpan w:val="3"/>
            <w:vAlign w:val="center"/>
          </w:tcPr>
          <w:p w14:paraId="613A5956" w14:textId="1916E2D8" w:rsidR="00BF3F15" w:rsidRPr="0081639C" w:rsidRDefault="00BF3F15" w:rsidP="00BF3F15">
            <w:pPr>
              <w:pStyle w:val="xa"/>
              <w:ind w:left="0" w:firstLine="0"/>
            </w:pPr>
            <w:r w:rsidRPr="0081639C">
              <w:rPr>
                <w:sz w:val="22"/>
                <w:szCs w:val="22"/>
              </w:rPr>
              <w:t xml:space="preserve">2.1.1.  Už sutarties vykdymą </w:t>
            </w:r>
            <w:r w:rsidR="00B03F32" w:rsidRPr="0081639C">
              <w:rPr>
                <w:sz w:val="22"/>
                <w:szCs w:val="22"/>
              </w:rPr>
              <w:t xml:space="preserve">ir </w:t>
            </w:r>
            <w:r w:rsidR="00B03F32" w:rsidRPr="0081639C">
              <w:rPr>
                <w:kern w:val="2"/>
                <w:sz w:val="22"/>
                <w:szCs w:val="22"/>
                <w14:ligatures w14:val="standardContextual"/>
              </w:rPr>
              <w:t xml:space="preserve">prekių priėmimą </w:t>
            </w:r>
            <w:r w:rsidRPr="0081639C">
              <w:rPr>
                <w:sz w:val="22"/>
                <w:szCs w:val="22"/>
              </w:rPr>
              <w:t xml:space="preserve">atsakingas asmuo </w:t>
            </w:r>
            <w:r w:rsidR="00B03F32" w:rsidRPr="0081639C">
              <w:rPr>
                <w:sz w:val="22"/>
                <w:szCs w:val="22"/>
              </w:rPr>
              <w:t>–</w:t>
            </w:r>
            <w:r w:rsidRPr="0081639C">
              <w:rPr>
                <w:sz w:val="22"/>
                <w:szCs w:val="22"/>
              </w:rPr>
              <w:t xml:space="preserve"> </w:t>
            </w:r>
            <w:r w:rsidR="00B03F32" w:rsidRPr="0081639C">
              <w:rPr>
                <w:kern w:val="2"/>
                <w:sz w:val="22"/>
                <w:szCs w:val="22"/>
              </w:rPr>
              <w:t>Vyr. slaugos administratorė Lina Kairienė</w:t>
            </w:r>
            <w:r w:rsidRPr="0081639C">
              <w:rPr>
                <w:kern w:val="2"/>
                <w:sz w:val="22"/>
                <w:szCs w:val="22"/>
              </w:rPr>
              <w:t>, tel.</w:t>
            </w:r>
            <w:r w:rsidR="00B03F32" w:rsidRPr="0081639C">
              <w:rPr>
                <w:kern w:val="2"/>
                <w:sz w:val="22"/>
                <w:szCs w:val="22"/>
              </w:rPr>
              <w:t xml:space="preserve"> +370 451 54</w:t>
            </w:r>
            <w:r w:rsidR="009F56BA">
              <w:rPr>
                <w:kern w:val="2"/>
                <w:sz w:val="22"/>
                <w:szCs w:val="22"/>
              </w:rPr>
              <w:t xml:space="preserve"> </w:t>
            </w:r>
            <w:r w:rsidR="00B03F32" w:rsidRPr="0081639C">
              <w:rPr>
                <w:kern w:val="2"/>
                <w:sz w:val="22"/>
                <w:szCs w:val="22"/>
              </w:rPr>
              <w:t>142</w:t>
            </w:r>
            <w:r w:rsidRPr="0081639C">
              <w:rPr>
                <w:kern w:val="2"/>
                <w:sz w:val="22"/>
                <w:szCs w:val="22"/>
              </w:rPr>
              <w:t xml:space="preserve">, </w:t>
            </w:r>
            <w:r w:rsidR="00B03F32" w:rsidRPr="0081639C">
              <w:rPr>
                <w:kern w:val="2"/>
                <w:sz w:val="22"/>
                <w:szCs w:val="22"/>
              </w:rPr>
              <w:t>info@pasvalioligonine.lt</w:t>
            </w:r>
          </w:p>
          <w:p w14:paraId="1682274A" w14:textId="77777777" w:rsidR="00BF3F15" w:rsidRPr="0081639C" w:rsidRDefault="00BF3F15" w:rsidP="00BF3F15">
            <w:pPr>
              <w:rPr>
                <w:kern w:val="2"/>
                <w:sz w:val="10"/>
                <w:szCs w:val="10"/>
              </w:rPr>
            </w:pPr>
          </w:p>
          <w:p w14:paraId="281C256E" w14:textId="35A555CC" w:rsidR="005A5832" w:rsidRPr="0081639C" w:rsidRDefault="00BF3F15" w:rsidP="00B03F32">
            <w:pPr>
              <w:jc w:val="both"/>
              <w:rPr>
                <w:kern w:val="2"/>
                <w:sz w:val="22"/>
                <w:szCs w:val="22"/>
              </w:rPr>
            </w:pPr>
            <w:r w:rsidRPr="0081639C">
              <w:rPr>
                <w:kern w:val="2"/>
                <w:sz w:val="22"/>
                <w:szCs w:val="22"/>
                <w14:ligatures w14:val="standardContextual"/>
              </w:rPr>
              <w:t xml:space="preserve">2.1.2.  </w:t>
            </w:r>
            <w:r w:rsidRPr="0081639C">
              <w:rPr>
                <w:noProof/>
                <w:kern w:val="2"/>
                <w:sz w:val="22"/>
                <w:szCs w:val="22"/>
              </w:rPr>
              <w:t>Sąskaitų priėmimas</w:t>
            </w:r>
            <w:r w:rsidRPr="0081639C">
              <w:rPr>
                <w:kern w:val="2"/>
                <w:sz w:val="22"/>
                <w:szCs w:val="22"/>
              </w:rPr>
              <w:t xml:space="preserve">: </w:t>
            </w:r>
            <w:r w:rsidRPr="0081639C">
              <w:rPr>
                <w:noProof/>
                <w:kern w:val="2"/>
                <w:sz w:val="22"/>
                <w:szCs w:val="22"/>
              </w:rPr>
              <w:t>Finansų apskaitos skyrius</w:t>
            </w:r>
            <w:r w:rsidRPr="0081639C">
              <w:rPr>
                <w:kern w:val="2"/>
                <w:sz w:val="22"/>
                <w:szCs w:val="22"/>
              </w:rPr>
              <w:t>, tel.</w:t>
            </w:r>
            <w:r w:rsidR="00B03F32" w:rsidRPr="0081639C">
              <w:rPr>
                <w:kern w:val="2"/>
                <w:sz w:val="22"/>
                <w:szCs w:val="22"/>
              </w:rPr>
              <w:t xml:space="preserve"> +370</w:t>
            </w:r>
            <w:r w:rsidR="009F56BA">
              <w:rPr>
                <w:kern w:val="2"/>
                <w:sz w:val="22"/>
                <w:szCs w:val="22"/>
              </w:rPr>
              <w:t xml:space="preserve"> </w:t>
            </w:r>
            <w:r w:rsidR="00B03F32" w:rsidRPr="0081639C">
              <w:rPr>
                <w:kern w:val="2"/>
                <w:sz w:val="22"/>
                <w:szCs w:val="22"/>
              </w:rPr>
              <w:t>451 54 143</w:t>
            </w:r>
          </w:p>
        </w:tc>
      </w:tr>
      <w:tr w:rsidR="0081639C" w:rsidRPr="0081639C" w14:paraId="16412B94" w14:textId="77777777" w:rsidTr="003F6C87">
        <w:trPr>
          <w:trHeight w:val="300"/>
        </w:trPr>
        <w:tc>
          <w:tcPr>
            <w:tcW w:w="2532" w:type="dxa"/>
          </w:tcPr>
          <w:p w14:paraId="2ADF3191" w14:textId="77777777" w:rsidR="005A5832" w:rsidRPr="0081639C" w:rsidRDefault="00A10867" w:rsidP="00333420">
            <w:pPr>
              <w:rPr>
                <w:b/>
                <w:bCs/>
                <w:kern w:val="2"/>
                <w:sz w:val="22"/>
                <w:szCs w:val="22"/>
              </w:rPr>
            </w:pPr>
            <w:r w:rsidRPr="0081639C">
              <w:rPr>
                <w:b/>
                <w:bCs/>
                <w:kern w:val="2"/>
                <w:sz w:val="22"/>
                <w:szCs w:val="22"/>
              </w:rPr>
              <w:t>2.2. Tiekėjo kontaktiniai asmenys, atsakingi už Sutarties vykdymą</w:t>
            </w:r>
          </w:p>
        </w:tc>
        <w:tc>
          <w:tcPr>
            <w:tcW w:w="7675" w:type="dxa"/>
            <w:gridSpan w:val="3"/>
            <w:vAlign w:val="center"/>
          </w:tcPr>
          <w:p w14:paraId="4F7D5560" w14:textId="72687848" w:rsidR="005A5832" w:rsidRPr="0081639C" w:rsidRDefault="00A10867" w:rsidP="00333420">
            <w:pPr>
              <w:rPr>
                <w:kern w:val="2"/>
                <w:sz w:val="22"/>
                <w:szCs w:val="22"/>
              </w:rPr>
            </w:pPr>
            <w:r w:rsidRPr="006E5260">
              <w:rPr>
                <w:color w:val="227ACB"/>
                <w:kern w:val="2"/>
                <w:sz w:val="22"/>
                <w:szCs w:val="22"/>
              </w:rPr>
              <w:t>nurodyti padalinį / skyrių, pareigas, vardą, pavardę, tel., el. paštą</w:t>
            </w:r>
          </w:p>
        </w:tc>
      </w:tr>
      <w:tr w:rsidR="0081639C" w:rsidRPr="0081639C" w14:paraId="51508254" w14:textId="77777777" w:rsidTr="003F6C87">
        <w:trPr>
          <w:trHeight w:val="300"/>
        </w:trPr>
        <w:tc>
          <w:tcPr>
            <w:tcW w:w="10207" w:type="dxa"/>
            <w:gridSpan w:val="4"/>
          </w:tcPr>
          <w:p w14:paraId="5D318F3A" w14:textId="77777777" w:rsidR="005A5832" w:rsidRPr="0081639C" w:rsidRDefault="00A10867" w:rsidP="00333420">
            <w:pPr>
              <w:jc w:val="center"/>
              <w:rPr>
                <w:b/>
                <w:bCs/>
                <w:kern w:val="2"/>
                <w:sz w:val="22"/>
                <w:szCs w:val="22"/>
              </w:rPr>
            </w:pPr>
            <w:r w:rsidRPr="0081639C">
              <w:rPr>
                <w:b/>
                <w:bCs/>
                <w:kern w:val="2"/>
                <w:sz w:val="22"/>
                <w:szCs w:val="22"/>
              </w:rPr>
              <w:t>3. SUTARTIES DALYKAS</w:t>
            </w:r>
          </w:p>
        </w:tc>
      </w:tr>
      <w:tr w:rsidR="0081639C" w:rsidRPr="0081639C" w14:paraId="76657BB1" w14:textId="77777777" w:rsidTr="003F6C87">
        <w:trPr>
          <w:trHeight w:val="300"/>
        </w:trPr>
        <w:tc>
          <w:tcPr>
            <w:tcW w:w="2532" w:type="dxa"/>
          </w:tcPr>
          <w:p w14:paraId="18A4BDB0" w14:textId="77777777" w:rsidR="005A5832" w:rsidRPr="0081639C" w:rsidRDefault="00A10867" w:rsidP="00333420">
            <w:pPr>
              <w:rPr>
                <w:b/>
                <w:bCs/>
                <w:kern w:val="2"/>
                <w:sz w:val="22"/>
                <w:szCs w:val="22"/>
              </w:rPr>
            </w:pPr>
            <w:r w:rsidRPr="0081639C">
              <w:rPr>
                <w:b/>
                <w:bCs/>
                <w:kern w:val="2"/>
                <w:sz w:val="22"/>
                <w:szCs w:val="22"/>
              </w:rPr>
              <w:t xml:space="preserve">3.1. Sutarties dalykas </w:t>
            </w:r>
          </w:p>
        </w:tc>
        <w:tc>
          <w:tcPr>
            <w:tcW w:w="7675" w:type="dxa"/>
            <w:gridSpan w:val="3"/>
          </w:tcPr>
          <w:p w14:paraId="1BCA2BA5" w14:textId="40B7689C" w:rsidR="002941BB" w:rsidRDefault="00C717D3" w:rsidP="00C717D3">
            <w:pPr>
              <w:jc w:val="both"/>
              <w:rPr>
                <w:sz w:val="22"/>
                <w:szCs w:val="22"/>
              </w:rPr>
            </w:pPr>
            <w:r w:rsidRPr="0081639C">
              <w:rPr>
                <w:sz w:val="22"/>
                <w:szCs w:val="22"/>
              </w:rPr>
              <w:t xml:space="preserve">Tiekėjas įsipareigoja Sutartyje numatytomis sąlygomis perduoti Pirkėjui </w:t>
            </w:r>
            <w:r w:rsidR="006E5260" w:rsidRPr="006E5260">
              <w:rPr>
                <w:sz w:val="22"/>
                <w:szCs w:val="22"/>
              </w:rPr>
              <w:t xml:space="preserve">Sutarties priede Nr. 1 ,,Techninė specifikacija“ (toliau – Techninė specifikacija) </w:t>
            </w:r>
            <w:r w:rsidR="00537B6E" w:rsidRPr="00537B6E">
              <w:rPr>
                <w:i/>
                <w:iCs/>
                <w:color w:val="4472C4" w:themeColor="accent1"/>
                <w:sz w:val="22"/>
                <w:szCs w:val="22"/>
              </w:rPr>
              <w:t xml:space="preserve">(nurodomas pirkimo dalies </w:t>
            </w:r>
            <w:r w:rsidR="00537B6E" w:rsidRPr="00537B6E">
              <w:rPr>
                <w:i/>
                <w:iCs/>
                <w:color w:val="4472C4" w:themeColor="accent1"/>
                <w:sz w:val="22"/>
                <w:szCs w:val="22"/>
              </w:rPr>
              <w:t xml:space="preserve">Nr. ir </w:t>
            </w:r>
            <w:r w:rsidR="00537B6E" w:rsidRPr="00537B6E">
              <w:rPr>
                <w:i/>
                <w:iCs/>
                <w:color w:val="4472C4" w:themeColor="accent1"/>
                <w:sz w:val="22"/>
                <w:szCs w:val="22"/>
              </w:rPr>
              <w:t>pavadinimas)</w:t>
            </w:r>
            <w:r w:rsidR="009F56BA">
              <w:rPr>
                <w:sz w:val="22"/>
                <w:szCs w:val="22"/>
              </w:rPr>
              <w:t xml:space="preserve"> </w:t>
            </w:r>
            <w:r w:rsidR="006E5260" w:rsidRPr="006E5260">
              <w:rPr>
                <w:sz w:val="22"/>
                <w:szCs w:val="22"/>
              </w:rPr>
              <w:t>nurodytus dezinfekavimo, higienos ir kontrolės priemo</w:t>
            </w:r>
            <w:r w:rsidR="006E5260">
              <w:rPr>
                <w:sz w:val="22"/>
                <w:szCs w:val="22"/>
              </w:rPr>
              <w:t>nes</w:t>
            </w:r>
            <w:r w:rsidR="006E5260" w:rsidRPr="006E5260">
              <w:rPr>
                <w:sz w:val="22"/>
                <w:szCs w:val="22"/>
              </w:rPr>
              <w:t xml:space="preserve"> (toliau – Prekės)</w:t>
            </w:r>
            <w:r w:rsidR="006E5260">
              <w:rPr>
                <w:sz w:val="22"/>
                <w:szCs w:val="22"/>
              </w:rPr>
              <w:t>.</w:t>
            </w:r>
          </w:p>
          <w:p w14:paraId="030DD55E" w14:textId="29617B76" w:rsidR="005A5832" w:rsidRPr="0081639C" w:rsidRDefault="00C717D3" w:rsidP="00C717D3">
            <w:pPr>
              <w:jc w:val="both"/>
              <w:rPr>
                <w:kern w:val="2"/>
                <w:sz w:val="22"/>
                <w:szCs w:val="22"/>
              </w:rPr>
            </w:pPr>
            <w:r w:rsidRPr="0081639C">
              <w:rPr>
                <w:sz w:val="22"/>
                <w:szCs w:val="22"/>
              </w:rPr>
              <w:t>Išsamus Prekių aprašymas ir kiti reikalavimai tiekiamoms Prekėms nustatyti Sutarties priede Nr. 1 „Techninė specifikacija“ (toliau – Techninė specifikacija) ir Sutarties priede Nr. 2 „Pasiūlymas“.</w:t>
            </w:r>
          </w:p>
          <w:p w14:paraId="44BF351D" w14:textId="7F458D85" w:rsidR="00FE7FAA" w:rsidRPr="0081639C" w:rsidRDefault="00FE7FAA" w:rsidP="005850D7">
            <w:pPr>
              <w:jc w:val="both"/>
              <w:rPr>
                <w:kern w:val="2"/>
                <w:sz w:val="22"/>
                <w:szCs w:val="22"/>
              </w:rPr>
            </w:pPr>
            <w:r w:rsidRPr="00537B6E">
              <w:rPr>
                <w:sz w:val="22"/>
                <w:szCs w:val="22"/>
              </w:rPr>
              <w:t xml:space="preserve">Perkamų Prekių kiekis: Pirkėjas Prekes perka pagal poreikį </w:t>
            </w:r>
            <w:r w:rsidR="00537B6E" w:rsidRPr="00537B6E">
              <w:rPr>
                <w:sz w:val="22"/>
                <w:szCs w:val="22"/>
              </w:rPr>
              <w:t>Pasiūlyme</w:t>
            </w:r>
            <w:r w:rsidRPr="00537B6E">
              <w:rPr>
                <w:sz w:val="22"/>
                <w:szCs w:val="22"/>
              </w:rPr>
              <w:t xml:space="preserve"> nurodytais įkainiais, neviršijant maksimalaus Prekių kiekio. Pirkėjas neįsipareigoja</w:t>
            </w:r>
            <w:r w:rsidRPr="0081639C">
              <w:rPr>
                <w:sz w:val="22"/>
                <w:szCs w:val="22"/>
              </w:rPr>
              <w:t xml:space="preserve"> išpirkti maksimalaus Prekių kiekio ar bet kokios jo dalies.</w:t>
            </w:r>
          </w:p>
        </w:tc>
      </w:tr>
      <w:tr w:rsidR="0081639C" w:rsidRPr="0081639C" w14:paraId="2CF33F6B" w14:textId="77777777" w:rsidTr="003F6C87">
        <w:trPr>
          <w:trHeight w:val="300"/>
        </w:trPr>
        <w:tc>
          <w:tcPr>
            <w:tcW w:w="2532" w:type="dxa"/>
          </w:tcPr>
          <w:p w14:paraId="2E472432" w14:textId="7CE66C35" w:rsidR="005A5832" w:rsidRPr="0081639C" w:rsidRDefault="00A10867" w:rsidP="00333420">
            <w:pPr>
              <w:rPr>
                <w:b/>
                <w:bCs/>
                <w:kern w:val="2"/>
                <w:sz w:val="22"/>
                <w:szCs w:val="22"/>
              </w:rPr>
            </w:pPr>
            <w:r w:rsidRPr="0081639C">
              <w:rPr>
                <w:b/>
                <w:bCs/>
                <w:kern w:val="2"/>
                <w:sz w:val="22"/>
                <w:szCs w:val="22"/>
              </w:rPr>
              <w:t xml:space="preserve">3.2. Pirkimo </w:t>
            </w:r>
            <w:r w:rsidR="006376C9" w:rsidRPr="0081639C">
              <w:rPr>
                <w:b/>
                <w:bCs/>
                <w:kern w:val="2"/>
                <w:sz w:val="22"/>
                <w:szCs w:val="22"/>
              </w:rPr>
              <w:t xml:space="preserve">pavadinimas ir </w:t>
            </w:r>
            <w:r w:rsidRPr="0081639C">
              <w:rPr>
                <w:b/>
                <w:bCs/>
                <w:kern w:val="2"/>
                <w:sz w:val="22"/>
                <w:szCs w:val="22"/>
              </w:rPr>
              <w:t>numeris</w:t>
            </w:r>
          </w:p>
        </w:tc>
        <w:tc>
          <w:tcPr>
            <w:tcW w:w="7675" w:type="dxa"/>
            <w:gridSpan w:val="3"/>
            <w:vAlign w:val="center"/>
          </w:tcPr>
          <w:p w14:paraId="7A446568" w14:textId="0986F168" w:rsidR="005A5832" w:rsidRPr="006E5260" w:rsidRDefault="00FE7FAA" w:rsidP="00B91D0C">
            <w:pPr>
              <w:jc w:val="both"/>
              <w:rPr>
                <w:color w:val="227ACB"/>
                <w:kern w:val="2"/>
                <w:sz w:val="22"/>
                <w:szCs w:val="22"/>
              </w:rPr>
            </w:pPr>
            <w:r w:rsidRPr="006E5260">
              <w:rPr>
                <w:color w:val="227ACB"/>
                <w:kern w:val="2"/>
                <w:szCs w:val="24"/>
              </w:rPr>
              <w:t>(nurodyti pirkimo pavadinimą ir ID iš CVPIS)</w:t>
            </w:r>
          </w:p>
        </w:tc>
      </w:tr>
      <w:tr w:rsidR="0081639C" w:rsidRPr="0081639C" w14:paraId="2787ADD3" w14:textId="77777777" w:rsidTr="003F6C87">
        <w:trPr>
          <w:trHeight w:val="300"/>
        </w:trPr>
        <w:tc>
          <w:tcPr>
            <w:tcW w:w="2532" w:type="dxa"/>
          </w:tcPr>
          <w:p w14:paraId="0AD4B06F" w14:textId="77777777" w:rsidR="005A5832" w:rsidRPr="0081639C" w:rsidRDefault="00A10867" w:rsidP="00333420">
            <w:pPr>
              <w:rPr>
                <w:b/>
                <w:bCs/>
                <w:kern w:val="2"/>
                <w:sz w:val="22"/>
                <w:szCs w:val="22"/>
              </w:rPr>
            </w:pPr>
            <w:r w:rsidRPr="0081639C">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77777777" w:rsidR="005A5832" w:rsidRPr="0081639C" w:rsidRDefault="00A10867" w:rsidP="00333420">
            <w:pPr>
              <w:rPr>
                <w:kern w:val="2"/>
                <w:sz w:val="22"/>
                <w:szCs w:val="22"/>
              </w:rPr>
            </w:pPr>
            <w:r w:rsidRPr="0081639C">
              <w:rPr>
                <w:kern w:val="2"/>
                <w:sz w:val="22"/>
                <w:szCs w:val="22"/>
              </w:rPr>
              <w:t>Netaikoma</w:t>
            </w:r>
          </w:p>
        </w:tc>
      </w:tr>
      <w:tr w:rsidR="0081639C" w:rsidRPr="0081639C" w14:paraId="5AE7057D" w14:textId="77777777" w:rsidTr="003F6C87">
        <w:trPr>
          <w:trHeight w:val="300"/>
        </w:trPr>
        <w:tc>
          <w:tcPr>
            <w:tcW w:w="10207" w:type="dxa"/>
            <w:gridSpan w:val="4"/>
          </w:tcPr>
          <w:p w14:paraId="1B244E92" w14:textId="77777777" w:rsidR="005A5832" w:rsidRPr="0081639C" w:rsidRDefault="00A10867" w:rsidP="00333420">
            <w:pPr>
              <w:jc w:val="center"/>
              <w:rPr>
                <w:b/>
                <w:bCs/>
                <w:kern w:val="2"/>
                <w:sz w:val="22"/>
                <w:szCs w:val="22"/>
              </w:rPr>
            </w:pPr>
            <w:r w:rsidRPr="0081639C">
              <w:rPr>
                <w:b/>
                <w:bCs/>
                <w:kern w:val="2"/>
                <w:sz w:val="22"/>
                <w:szCs w:val="22"/>
              </w:rPr>
              <w:t>4. PREKIŲ PRISTATYMO TERMINAI IR PREKIŲ PERDAVIMO - PRIĖMIMO TVARKA</w:t>
            </w:r>
          </w:p>
        </w:tc>
      </w:tr>
      <w:tr w:rsidR="0081639C" w:rsidRPr="0081639C" w14:paraId="2203B940" w14:textId="77777777" w:rsidTr="003F6C87">
        <w:trPr>
          <w:trHeight w:val="300"/>
        </w:trPr>
        <w:tc>
          <w:tcPr>
            <w:tcW w:w="2532" w:type="dxa"/>
          </w:tcPr>
          <w:p w14:paraId="6BCA6D11" w14:textId="77777777" w:rsidR="005A5832" w:rsidRPr="0081639C" w:rsidRDefault="00A10867" w:rsidP="00333420">
            <w:pPr>
              <w:rPr>
                <w:b/>
                <w:bCs/>
                <w:kern w:val="2"/>
                <w:sz w:val="22"/>
                <w:szCs w:val="22"/>
              </w:rPr>
            </w:pPr>
            <w:r w:rsidRPr="0081639C">
              <w:rPr>
                <w:b/>
                <w:bCs/>
                <w:kern w:val="2"/>
                <w:sz w:val="22"/>
                <w:szCs w:val="22"/>
              </w:rPr>
              <w:t>4.1. Prekių pristatymo terminai, kai Prekės pristatomos dalimis</w:t>
            </w:r>
          </w:p>
        </w:tc>
        <w:tc>
          <w:tcPr>
            <w:tcW w:w="7675" w:type="dxa"/>
            <w:gridSpan w:val="3"/>
          </w:tcPr>
          <w:p w14:paraId="4FC70B27" w14:textId="13CF8F6D" w:rsidR="00954467" w:rsidRPr="0081639C" w:rsidRDefault="00A10867" w:rsidP="005850D7">
            <w:pPr>
              <w:jc w:val="both"/>
              <w:rPr>
                <w:kern w:val="2"/>
                <w:sz w:val="22"/>
                <w:szCs w:val="22"/>
              </w:rPr>
            </w:pPr>
            <w:r w:rsidRPr="0081639C">
              <w:rPr>
                <w:kern w:val="2"/>
                <w:sz w:val="22"/>
                <w:szCs w:val="22"/>
              </w:rPr>
              <w:t xml:space="preserve">Tiekėjas pagal atskirą užsakymą įsipareigoja pristatyti Prekes ne vėliau kaip per </w:t>
            </w:r>
            <w:r w:rsidR="008B4591" w:rsidRPr="0081639C">
              <w:rPr>
                <w:b/>
                <w:bCs/>
                <w:kern w:val="2"/>
                <w:sz w:val="22"/>
                <w:szCs w:val="22"/>
              </w:rPr>
              <w:t>1</w:t>
            </w:r>
            <w:r w:rsidR="00BD18C1" w:rsidRPr="0081639C">
              <w:rPr>
                <w:b/>
                <w:bCs/>
                <w:kern w:val="2"/>
                <w:sz w:val="22"/>
                <w:szCs w:val="22"/>
              </w:rPr>
              <w:t>0</w:t>
            </w:r>
            <w:r w:rsidR="0044278D" w:rsidRPr="0081639C">
              <w:rPr>
                <w:kern w:val="2"/>
                <w:sz w:val="22"/>
                <w:szCs w:val="22"/>
              </w:rPr>
              <w:t xml:space="preserve"> </w:t>
            </w:r>
            <w:r w:rsidR="00BC289B" w:rsidRPr="0081639C">
              <w:rPr>
                <w:kern w:val="2"/>
                <w:sz w:val="22"/>
                <w:szCs w:val="22"/>
              </w:rPr>
              <w:t xml:space="preserve">(dešimt) </w:t>
            </w:r>
            <w:r w:rsidR="0044278D" w:rsidRPr="0081639C">
              <w:rPr>
                <w:kern w:val="2"/>
                <w:sz w:val="22"/>
                <w:szCs w:val="22"/>
              </w:rPr>
              <w:t>darbo dien</w:t>
            </w:r>
            <w:r w:rsidR="008B4591" w:rsidRPr="0081639C">
              <w:rPr>
                <w:kern w:val="2"/>
                <w:sz w:val="22"/>
                <w:szCs w:val="22"/>
              </w:rPr>
              <w:t>ų</w:t>
            </w:r>
            <w:r w:rsidR="000135D4" w:rsidRPr="0081639C">
              <w:rPr>
                <w:kern w:val="2"/>
                <w:sz w:val="22"/>
                <w:szCs w:val="22"/>
              </w:rPr>
              <w:t xml:space="preserve">, o skubos atveju </w:t>
            </w:r>
            <w:r w:rsidRPr="0081639C">
              <w:rPr>
                <w:kern w:val="2"/>
                <w:sz w:val="22"/>
                <w:szCs w:val="22"/>
              </w:rPr>
              <w:t xml:space="preserve"> </w:t>
            </w:r>
            <w:r w:rsidR="000135D4" w:rsidRPr="0081639C">
              <w:rPr>
                <w:kern w:val="2"/>
                <w:sz w:val="22"/>
                <w:szCs w:val="22"/>
              </w:rPr>
              <w:t xml:space="preserve">ne vėliau kaip per </w:t>
            </w:r>
            <w:r w:rsidR="00F869DC" w:rsidRPr="0081639C">
              <w:rPr>
                <w:b/>
                <w:bCs/>
                <w:kern w:val="2"/>
                <w:sz w:val="22"/>
                <w:szCs w:val="22"/>
              </w:rPr>
              <w:t>3</w:t>
            </w:r>
            <w:r w:rsidR="000135D4" w:rsidRPr="0081639C">
              <w:rPr>
                <w:kern w:val="2"/>
                <w:sz w:val="22"/>
                <w:szCs w:val="22"/>
              </w:rPr>
              <w:t xml:space="preserve"> (</w:t>
            </w:r>
            <w:r w:rsidR="00F869DC" w:rsidRPr="0081639C">
              <w:rPr>
                <w:kern w:val="2"/>
                <w:sz w:val="22"/>
                <w:szCs w:val="22"/>
              </w:rPr>
              <w:t>tris</w:t>
            </w:r>
            <w:r w:rsidR="000135D4" w:rsidRPr="0081639C">
              <w:rPr>
                <w:kern w:val="2"/>
                <w:sz w:val="22"/>
                <w:szCs w:val="22"/>
              </w:rPr>
              <w:t xml:space="preserve">) darbo dienas </w:t>
            </w:r>
            <w:r w:rsidRPr="0081639C">
              <w:rPr>
                <w:kern w:val="2"/>
                <w:sz w:val="22"/>
                <w:szCs w:val="22"/>
              </w:rPr>
              <w:t>nuo užsakymo pateikimo dienos</w:t>
            </w:r>
            <w:r w:rsidR="0044278D" w:rsidRPr="0081639C">
              <w:rPr>
                <w:sz w:val="22"/>
                <w:szCs w:val="22"/>
              </w:rPr>
              <w:t xml:space="preserve"> </w:t>
            </w:r>
            <w:r w:rsidRPr="0081639C">
              <w:rPr>
                <w:kern w:val="2"/>
                <w:sz w:val="22"/>
                <w:szCs w:val="22"/>
              </w:rPr>
              <w:t>adres</w:t>
            </w:r>
            <w:r w:rsidR="00BD18C1" w:rsidRPr="0081639C">
              <w:rPr>
                <w:kern w:val="2"/>
                <w:sz w:val="22"/>
                <w:szCs w:val="22"/>
              </w:rPr>
              <w:t>u</w:t>
            </w:r>
            <w:r w:rsidR="00B0552D">
              <w:rPr>
                <w:kern w:val="2"/>
                <w:sz w:val="22"/>
                <w:szCs w:val="22"/>
              </w:rPr>
              <w:t>:</w:t>
            </w:r>
            <w:r w:rsidR="00BD18C1" w:rsidRPr="0081639C">
              <w:rPr>
                <w:kern w:val="2"/>
                <w:sz w:val="22"/>
                <w:szCs w:val="22"/>
              </w:rPr>
              <w:t xml:space="preserve"> </w:t>
            </w:r>
            <w:r w:rsidR="008B1FFF" w:rsidRPr="00E62423">
              <w:rPr>
                <w:b/>
                <w:bCs/>
                <w:kern w:val="2"/>
                <w:sz w:val="22"/>
                <w:szCs w:val="22"/>
              </w:rPr>
              <w:t xml:space="preserve">VšĮ </w:t>
            </w:r>
            <w:r w:rsidR="00F24E47" w:rsidRPr="00E62423">
              <w:rPr>
                <w:b/>
                <w:bCs/>
                <w:kern w:val="2"/>
                <w:sz w:val="22"/>
                <w:szCs w:val="22"/>
              </w:rPr>
              <w:t>Pasvalio</w:t>
            </w:r>
            <w:r w:rsidR="008B1FFF" w:rsidRPr="00E62423">
              <w:rPr>
                <w:b/>
                <w:bCs/>
                <w:kern w:val="2"/>
                <w:sz w:val="22"/>
                <w:szCs w:val="22"/>
              </w:rPr>
              <w:t xml:space="preserve"> ligoninė</w:t>
            </w:r>
            <w:r w:rsidR="0044278D" w:rsidRPr="00E62423">
              <w:rPr>
                <w:b/>
                <w:bCs/>
                <w:kern w:val="2"/>
                <w:sz w:val="22"/>
                <w:szCs w:val="22"/>
              </w:rPr>
              <w:t xml:space="preserve">, </w:t>
            </w:r>
            <w:r w:rsidR="00F24E47" w:rsidRPr="00E62423">
              <w:rPr>
                <w:b/>
                <w:bCs/>
                <w:kern w:val="2"/>
                <w:sz w:val="22"/>
                <w:szCs w:val="22"/>
              </w:rPr>
              <w:t>Geležinkeliečių</w:t>
            </w:r>
            <w:r w:rsidR="0044278D" w:rsidRPr="00E62423">
              <w:rPr>
                <w:b/>
                <w:bCs/>
                <w:kern w:val="2"/>
                <w:sz w:val="22"/>
                <w:szCs w:val="22"/>
              </w:rPr>
              <w:t xml:space="preserve"> g. </w:t>
            </w:r>
            <w:r w:rsidR="00F24E47" w:rsidRPr="00E62423">
              <w:rPr>
                <w:b/>
                <w:bCs/>
                <w:kern w:val="2"/>
                <w:sz w:val="22"/>
                <w:szCs w:val="22"/>
              </w:rPr>
              <w:t>70</w:t>
            </w:r>
            <w:r w:rsidR="0044278D" w:rsidRPr="00E62423">
              <w:rPr>
                <w:b/>
                <w:bCs/>
                <w:kern w:val="2"/>
                <w:sz w:val="22"/>
                <w:szCs w:val="22"/>
              </w:rPr>
              <w:t>,</w:t>
            </w:r>
            <w:r w:rsidR="009F56BA">
              <w:rPr>
                <w:b/>
                <w:bCs/>
                <w:kern w:val="2"/>
                <w:sz w:val="22"/>
                <w:szCs w:val="22"/>
              </w:rPr>
              <w:t xml:space="preserve"> LT-39122</w:t>
            </w:r>
            <w:r w:rsidR="0044278D" w:rsidRPr="00E62423">
              <w:rPr>
                <w:b/>
                <w:bCs/>
                <w:kern w:val="2"/>
                <w:sz w:val="22"/>
                <w:szCs w:val="22"/>
              </w:rPr>
              <w:t xml:space="preserve"> </w:t>
            </w:r>
            <w:r w:rsidR="007B0BC9" w:rsidRPr="00E62423">
              <w:rPr>
                <w:b/>
                <w:bCs/>
                <w:kern w:val="2"/>
                <w:sz w:val="22"/>
                <w:szCs w:val="22"/>
              </w:rPr>
              <w:t>Pasvalys</w:t>
            </w:r>
            <w:r w:rsidR="00BD18C1" w:rsidRPr="00E62423">
              <w:rPr>
                <w:b/>
                <w:bCs/>
                <w:kern w:val="2"/>
                <w:sz w:val="22"/>
                <w:szCs w:val="22"/>
              </w:rPr>
              <w:t>.</w:t>
            </w:r>
          </w:p>
        </w:tc>
      </w:tr>
      <w:tr w:rsidR="0081639C" w:rsidRPr="0081639C" w14:paraId="49F9B6F1" w14:textId="77777777" w:rsidTr="003F6C87">
        <w:trPr>
          <w:trHeight w:val="300"/>
        </w:trPr>
        <w:tc>
          <w:tcPr>
            <w:tcW w:w="2532" w:type="dxa"/>
          </w:tcPr>
          <w:p w14:paraId="03E69D2D" w14:textId="77777777" w:rsidR="005A5832" w:rsidRPr="0081639C" w:rsidRDefault="00A10867" w:rsidP="00333420">
            <w:pPr>
              <w:rPr>
                <w:b/>
                <w:bCs/>
                <w:kern w:val="2"/>
                <w:sz w:val="22"/>
                <w:szCs w:val="22"/>
              </w:rPr>
            </w:pPr>
            <w:r w:rsidRPr="0081639C">
              <w:rPr>
                <w:b/>
                <w:bCs/>
                <w:kern w:val="2"/>
                <w:sz w:val="22"/>
                <w:szCs w:val="22"/>
              </w:rPr>
              <w:t>4.2. Prekių (ar jų dalies) pristatymo termino pratęsimas</w:t>
            </w:r>
          </w:p>
        </w:tc>
        <w:tc>
          <w:tcPr>
            <w:tcW w:w="7675" w:type="dxa"/>
            <w:gridSpan w:val="3"/>
            <w:vAlign w:val="center"/>
          </w:tcPr>
          <w:p w14:paraId="4128816B" w14:textId="396C82B7" w:rsidR="005A5832" w:rsidRPr="0081639C" w:rsidRDefault="00D41F05" w:rsidP="005850D7">
            <w:pPr>
              <w:jc w:val="both"/>
              <w:rPr>
                <w:kern w:val="2"/>
                <w:sz w:val="22"/>
                <w:szCs w:val="22"/>
              </w:rPr>
            </w:pPr>
            <w:r w:rsidRPr="0081639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81639C" w:rsidRPr="0081639C" w14:paraId="5B999E2F" w14:textId="77777777" w:rsidTr="003F6C87">
        <w:trPr>
          <w:trHeight w:val="300"/>
        </w:trPr>
        <w:tc>
          <w:tcPr>
            <w:tcW w:w="2532" w:type="dxa"/>
          </w:tcPr>
          <w:p w14:paraId="0BEC29EC" w14:textId="77777777" w:rsidR="005A5832" w:rsidRPr="0081639C" w:rsidRDefault="00A10867" w:rsidP="00333420">
            <w:pPr>
              <w:rPr>
                <w:b/>
                <w:bCs/>
                <w:kern w:val="2"/>
                <w:sz w:val="22"/>
                <w:szCs w:val="22"/>
              </w:rPr>
            </w:pPr>
            <w:r w:rsidRPr="0081639C">
              <w:rPr>
                <w:b/>
                <w:bCs/>
                <w:kern w:val="2"/>
                <w:sz w:val="22"/>
                <w:szCs w:val="22"/>
              </w:rPr>
              <w:t>4.3. Užsakymų teikimo tvarka</w:t>
            </w:r>
          </w:p>
        </w:tc>
        <w:tc>
          <w:tcPr>
            <w:tcW w:w="7675" w:type="dxa"/>
            <w:gridSpan w:val="3"/>
          </w:tcPr>
          <w:p w14:paraId="435A5E62" w14:textId="596CE6B8" w:rsidR="007A69A9" w:rsidRPr="0081639C" w:rsidRDefault="00A10867" w:rsidP="005850D7">
            <w:pPr>
              <w:jc w:val="both"/>
              <w:rPr>
                <w:kern w:val="2"/>
                <w:sz w:val="22"/>
                <w:szCs w:val="22"/>
              </w:rPr>
            </w:pPr>
            <w:r w:rsidRPr="0081639C">
              <w:rPr>
                <w:kern w:val="2"/>
                <w:sz w:val="22"/>
                <w:szCs w:val="22"/>
              </w:rPr>
              <w:t>Užsakymai teikiami Tiekėjo nurodytu elektroniniu paštu ir laikomi gautais po 24 (dvidešimt keturių valandų) nuo užsakymo pateikimo</w:t>
            </w:r>
            <w:r w:rsidR="004036CD" w:rsidRPr="0081639C">
              <w:rPr>
                <w:kern w:val="2"/>
                <w:sz w:val="22"/>
                <w:szCs w:val="22"/>
              </w:rPr>
              <w:t>,</w:t>
            </w:r>
            <w:r w:rsidR="00892EE7" w:rsidRPr="0081639C">
              <w:rPr>
                <w:kern w:val="2"/>
                <w:sz w:val="22"/>
                <w:szCs w:val="22"/>
              </w:rPr>
              <w:t xml:space="preserve"> </w:t>
            </w:r>
            <w:r w:rsidR="004036CD" w:rsidRPr="0081639C">
              <w:rPr>
                <w:kern w:val="2"/>
                <w:sz w:val="22"/>
                <w:szCs w:val="22"/>
              </w:rPr>
              <w:t>o</w:t>
            </w:r>
            <w:r w:rsidR="00C95150" w:rsidRPr="0081639C">
              <w:rPr>
                <w:kern w:val="2"/>
                <w:sz w:val="22"/>
                <w:szCs w:val="22"/>
              </w:rPr>
              <w:t xml:space="preserve"> skubiais ypatingais atvejais, užsakymai laikomi gautais po 1</w:t>
            </w:r>
            <w:r w:rsidR="00BC289B" w:rsidRPr="0081639C">
              <w:rPr>
                <w:kern w:val="2"/>
                <w:sz w:val="22"/>
                <w:szCs w:val="22"/>
              </w:rPr>
              <w:t xml:space="preserve"> (vienos)</w:t>
            </w:r>
            <w:r w:rsidR="00C95150" w:rsidRPr="0081639C">
              <w:rPr>
                <w:kern w:val="2"/>
                <w:sz w:val="22"/>
                <w:szCs w:val="22"/>
              </w:rPr>
              <w:t xml:space="preserve"> val. nuo užsakymo pateikimo.</w:t>
            </w:r>
          </w:p>
          <w:p w14:paraId="4738836D" w14:textId="77777777" w:rsidR="00E16BCD" w:rsidRPr="0081639C" w:rsidRDefault="00E16BCD" w:rsidP="005850D7">
            <w:pPr>
              <w:jc w:val="both"/>
              <w:rPr>
                <w:kern w:val="2"/>
                <w:sz w:val="10"/>
                <w:szCs w:val="10"/>
              </w:rPr>
            </w:pPr>
          </w:p>
          <w:p w14:paraId="6EF5826E" w14:textId="193F1F90" w:rsidR="00E16BCD" w:rsidRPr="0081639C" w:rsidRDefault="008814CA" w:rsidP="005850D7">
            <w:pPr>
              <w:jc w:val="both"/>
              <w:rPr>
                <w:kern w:val="2"/>
                <w:sz w:val="22"/>
                <w:szCs w:val="22"/>
              </w:rPr>
            </w:pPr>
            <w:r w:rsidRPr="00E62423">
              <w:rPr>
                <w:iCs/>
                <w:color w:val="227ACB"/>
                <w:sz w:val="22"/>
                <w:szCs w:val="22"/>
              </w:rPr>
              <w:t>Tiekėjas privalomai nurodo el. pašto adresą ........................, telefono Nr. ......, kuriuo būtu priimtas užsakymas iš Pirkėjo.</w:t>
            </w:r>
          </w:p>
        </w:tc>
      </w:tr>
      <w:tr w:rsidR="0081639C" w:rsidRPr="0081639C" w14:paraId="21FEC36E" w14:textId="77777777" w:rsidTr="003F6C87">
        <w:trPr>
          <w:trHeight w:val="300"/>
        </w:trPr>
        <w:tc>
          <w:tcPr>
            <w:tcW w:w="2532" w:type="dxa"/>
          </w:tcPr>
          <w:p w14:paraId="2F566464" w14:textId="055BF41E" w:rsidR="005A5832" w:rsidRPr="0081639C" w:rsidRDefault="00A10867" w:rsidP="00333420">
            <w:pPr>
              <w:rPr>
                <w:b/>
                <w:bCs/>
                <w:kern w:val="2"/>
                <w:sz w:val="22"/>
                <w:szCs w:val="22"/>
              </w:rPr>
            </w:pPr>
            <w:r w:rsidRPr="0081639C">
              <w:rPr>
                <w:b/>
                <w:bCs/>
                <w:kern w:val="2"/>
                <w:sz w:val="22"/>
                <w:szCs w:val="22"/>
              </w:rPr>
              <w:t xml:space="preserve">4.4. </w:t>
            </w:r>
            <w:r w:rsidR="00845F86" w:rsidRPr="0081639C">
              <w:rPr>
                <w:b/>
                <w:bCs/>
                <w:kern w:val="2"/>
                <w:sz w:val="22"/>
                <w:szCs w:val="22"/>
              </w:rPr>
              <w:t>Dėl minimalios užsakymo vertės / apimties</w:t>
            </w:r>
          </w:p>
        </w:tc>
        <w:tc>
          <w:tcPr>
            <w:tcW w:w="7675" w:type="dxa"/>
            <w:gridSpan w:val="3"/>
            <w:vAlign w:val="center"/>
          </w:tcPr>
          <w:p w14:paraId="205618B6" w14:textId="77777777" w:rsidR="005A5832" w:rsidRPr="0081639C" w:rsidRDefault="00A10867" w:rsidP="005850D7">
            <w:pPr>
              <w:jc w:val="both"/>
              <w:rPr>
                <w:kern w:val="2"/>
                <w:sz w:val="22"/>
                <w:szCs w:val="22"/>
              </w:rPr>
            </w:pPr>
            <w:r w:rsidRPr="0081639C">
              <w:rPr>
                <w:kern w:val="2"/>
                <w:sz w:val="22"/>
                <w:szCs w:val="22"/>
              </w:rPr>
              <w:t>Netaikoma</w:t>
            </w:r>
          </w:p>
        </w:tc>
      </w:tr>
      <w:tr w:rsidR="0081639C" w:rsidRPr="0081639C" w14:paraId="0C2003D5" w14:textId="77777777" w:rsidTr="003F6C87">
        <w:trPr>
          <w:trHeight w:val="300"/>
        </w:trPr>
        <w:tc>
          <w:tcPr>
            <w:tcW w:w="2532" w:type="dxa"/>
          </w:tcPr>
          <w:p w14:paraId="459C071C" w14:textId="77777777" w:rsidR="005A5832" w:rsidRPr="00445281" w:rsidRDefault="00A10867" w:rsidP="00333420">
            <w:pPr>
              <w:rPr>
                <w:b/>
                <w:bCs/>
                <w:kern w:val="2"/>
                <w:sz w:val="22"/>
                <w:szCs w:val="22"/>
              </w:rPr>
            </w:pPr>
            <w:r w:rsidRPr="00445281">
              <w:rPr>
                <w:b/>
                <w:bCs/>
                <w:kern w:val="2"/>
                <w:sz w:val="22"/>
                <w:szCs w:val="22"/>
              </w:rPr>
              <w:t xml:space="preserve">4.5. Kartu su Prekėmis pateikiami dokumentai </w:t>
            </w:r>
          </w:p>
        </w:tc>
        <w:tc>
          <w:tcPr>
            <w:tcW w:w="7675" w:type="dxa"/>
            <w:gridSpan w:val="3"/>
          </w:tcPr>
          <w:p w14:paraId="5093DC6E" w14:textId="73143724" w:rsidR="00EB3197" w:rsidRPr="00445281" w:rsidRDefault="00EB3197" w:rsidP="00EB3197">
            <w:pPr>
              <w:widowControl w:val="0"/>
              <w:tabs>
                <w:tab w:val="left" w:pos="284"/>
                <w:tab w:val="left" w:pos="567"/>
              </w:tabs>
              <w:ind w:right="30"/>
              <w:jc w:val="both"/>
              <w:rPr>
                <w:kern w:val="2"/>
                <w:sz w:val="22"/>
                <w:szCs w:val="22"/>
              </w:rPr>
            </w:pPr>
            <w:r w:rsidRPr="00445281">
              <w:rPr>
                <w:kern w:val="2"/>
                <w:sz w:val="22"/>
                <w:szCs w:val="22"/>
              </w:rPr>
              <w:t>4.5.1. Prekių perdavimo-priėmimo aktas ar kitas Prekių pristatymą patvirtinantis dokumentas (krovinio važtaraštis, sąskaita faktūra).</w:t>
            </w:r>
          </w:p>
          <w:p w14:paraId="537C4266" w14:textId="2F3CC266" w:rsidR="00EB3197" w:rsidRPr="00445281" w:rsidRDefault="00EB3197" w:rsidP="00EB3197">
            <w:pPr>
              <w:widowControl w:val="0"/>
              <w:tabs>
                <w:tab w:val="left" w:pos="284"/>
                <w:tab w:val="left" w:pos="567"/>
              </w:tabs>
              <w:ind w:right="30"/>
              <w:jc w:val="both"/>
              <w:rPr>
                <w:kern w:val="2"/>
                <w:sz w:val="22"/>
                <w:szCs w:val="22"/>
              </w:rPr>
            </w:pPr>
            <w:r w:rsidRPr="00445281">
              <w:rPr>
                <w:kern w:val="2"/>
                <w:sz w:val="22"/>
                <w:szCs w:val="22"/>
              </w:rPr>
              <w:t>4.5.2. Prekių vartotojo instrukcijos lietuvių kalba (arba</w:t>
            </w:r>
            <w:r w:rsidR="009F56BA">
              <w:rPr>
                <w:kern w:val="2"/>
                <w:sz w:val="22"/>
                <w:szCs w:val="22"/>
              </w:rPr>
              <w:t xml:space="preserve"> </w:t>
            </w:r>
            <w:r w:rsidRPr="00445281">
              <w:rPr>
                <w:kern w:val="2"/>
                <w:sz w:val="22"/>
                <w:szCs w:val="22"/>
              </w:rPr>
              <w:t>/</w:t>
            </w:r>
            <w:r w:rsidR="009F56BA">
              <w:rPr>
                <w:kern w:val="2"/>
                <w:sz w:val="22"/>
                <w:szCs w:val="22"/>
              </w:rPr>
              <w:t xml:space="preserve"> </w:t>
            </w:r>
            <w:r w:rsidRPr="00445281">
              <w:rPr>
                <w:kern w:val="2"/>
                <w:sz w:val="22"/>
                <w:szCs w:val="22"/>
              </w:rPr>
              <w:t>ir anglų kalba, jei tai nustatyta pirkimo sąlygose). Prekių žymėjimas ant pakuotės turi būti lietuvių kalba (jei prekės gamintojo nėra žymimos valstybine kalba – pasitelkiant lipdukus ar kt. priemones).</w:t>
            </w:r>
          </w:p>
          <w:p w14:paraId="610C261C" w14:textId="77777777" w:rsidR="00EB3197" w:rsidRPr="00445281" w:rsidRDefault="00EB3197" w:rsidP="00EB3197">
            <w:pPr>
              <w:jc w:val="both"/>
              <w:rPr>
                <w:sz w:val="22"/>
                <w:szCs w:val="22"/>
              </w:rPr>
            </w:pPr>
            <w:r w:rsidRPr="00445281">
              <w:rPr>
                <w:sz w:val="22"/>
                <w:szCs w:val="22"/>
              </w:rPr>
              <w:t>4.5.3.Techninėje specifikacijoje reikalaujami dokumentai (jeigu taikoma).</w:t>
            </w:r>
          </w:p>
          <w:p w14:paraId="2A1EDEF5" w14:textId="223CC0C3" w:rsidR="00EB3197" w:rsidRPr="00445281" w:rsidRDefault="00EB3197" w:rsidP="00EB3197">
            <w:pPr>
              <w:jc w:val="both"/>
              <w:rPr>
                <w:sz w:val="22"/>
                <w:szCs w:val="22"/>
              </w:rPr>
            </w:pPr>
            <w:r w:rsidRPr="00445281">
              <w:rPr>
                <w:sz w:val="22"/>
                <w:szCs w:val="22"/>
              </w:rPr>
              <w:t xml:space="preserve">4.5.4. </w:t>
            </w:r>
            <w:r w:rsidR="00445281" w:rsidRPr="00445281">
              <w:rPr>
                <w:sz w:val="22"/>
                <w:szCs w:val="22"/>
              </w:rPr>
              <w:t>CE sertifikatai (arba lygiaverčiai dokumentai).</w:t>
            </w:r>
          </w:p>
          <w:p w14:paraId="0DC9A733" w14:textId="7D5C2E39" w:rsidR="006006FD" w:rsidRPr="00445281" w:rsidRDefault="00EB3197" w:rsidP="00EB3197">
            <w:pPr>
              <w:jc w:val="both"/>
              <w:rPr>
                <w:kern w:val="2"/>
                <w:sz w:val="22"/>
                <w:szCs w:val="22"/>
              </w:rPr>
            </w:pPr>
            <w:r w:rsidRPr="00445281">
              <w:rPr>
                <w:kern w:val="2"/>
                <w:sz w:val="22"/>
                <w:szCs w:val="22"/>
              </w:rPr>
              <w:t>Tiekėjui nepateikus nurodytų dokumentų, laikoma, kad Prekės neatitinka Sutartyje nustatytų reikalavimų.</w:t>
            </w:r>
          </w:p>
        </w:tc>
      </w:tr>
      <w:tr w:rsidR="0081639C" w:rsidRPr="0081639C" w14:paraId="7CF43274" w14:textId="77777777" w:rsidTr="003F6C87">
        <w:trPr>
          <w:trHeight w:val="300"/>
        </w:trPr>
        <w:tc>
          <w:tcPr>
            <w:tcW w:w="10207" w:type="dxa"/>
            <w:gridSpan w:val="4"/>
          </w:tcPr>
          <w:p w14:paraId="433FAD9D" w14:textId="77777777" w:rsidR="005A5832" w:rsidRPr="0081639C" w:rsidRDefault="00A10867" w:rsidP="00333420">
            <w:pPr>
              <w:jc w:val="center"/>
              <w:rPr>
                <w:b/>
                <w:bCs/>
                <w:kern w:val="2"/>
                <w:sz w:val="22"/>
                <w:szCs w:val="22"/>
              </w:rPr>
            </w:pPr>
            <w:r w:rsidRPr="0081639C">
              <w:rPr>
                <w:b/>
                <w:bCs/>
                <w:kern w:val="2"/>
                <w:sz w:val="22"/>
                <w:szCs w:val="22"/>
              </w:rPr>
              <w:t>5. SUTARTIES KAINA IR ATSISKAITYMO TVARKA</w:t>
            </w:r>
          </w:p>
        </w:tc>
      </w:tr>
      <w:tr w:rsidR="0081639C" w:rsidRPr="0081639C" w14:paraId="014938C7" w14:textId="77777777" w:rsidTr="003F6C87">
        <w:trPr>
          <w:trHeight w:val="300"/>
        </w:trPr>
        <w:tc>
          <w:tcPr>
            <w:tcW w:w="2532" w:type="dxa"/>
          </w:tcPr>
          <w:p w14:paraId="3F4084DA" w14:textId="77777777" w:rsidR="005A5832" w:rsidRPr="0081639C" w:rsidRDefault="00A10867" w:rsidP="00333420">
            <w:pPr>
              <w:rPr>
                <w:b/>
                <w:bCs/>
                <w:kern w:val="2"/>
                <w:sz w:val="22"/>
                <w:szCs w:val="22"/>
              </w:rPr>
            </w:pPr>
            <w:r w:rsidRPr="0081639C">
              <w:rPr>
                <w:b/>
                <w:bCs/>
                <w:kern w:val="2"/>
                <w:sz w:val="22"/>
                <w:szCs w:val="22"/>
              </w:rPr>
              <w:t>5.1. Sutarčiai taikomas kainos apskaičiavimo būdas</w:t>
            </w:r>
          </w:p>
        </w:tc>
        <w:tc>
          <w:tcPr>
            <w:tcW w:w="7675" w:type="dxa"/>
            <w:gridSpan w:val="3"/>
            <w:vAlign w:val="center"/>
          </w:tcPr>
          <w:p w14:paraId="29356AA6" w14:textId="77777777" w:rsidR="005A5832" w:rsidRPr="0081639C" w:rsidRDefault="00A10867" w:rsidP="005850D7">
            <w:pPr>
              <w:jc w:val="both"/>
              <w:rPr>
                <w:kern w:val="2"/>
                <w:sz w:val="22"/>
                <w:szCs w:val="22"/>
              </w:rPr>
            </w:pPr>
            <w:r w:rsidRPr="0081639C">
              <w:rPr>
                <w:kern w:val="2"/>
                <w:sz w:val="22"/>
                <w:szCs w:val="22"/>
              </w:rPr>
              <w:t>Fiksuoto įkainio kainodara</w:t>
            </w:r>
          </w:p>
        </w:tc>
      </w:tr>
      <w:tr w:rsidR="0081639C" w:rsidRPr="0081639C" w14:paraId="6F6EA56F" w14:textId="77777777" w:rsidTr="003F6C87">
        <w:trPr>
          <w:trHeight w:val="274"/>
        </w:trPr>
        <w:tc>
          <w:tcPr>
            <w:tcW w:w="2532" w:type="dxa"/>
          </w:tcPr>
          <w:p w14:paraId="7113CEEE" w14:textId="77777777" w:rsidR="005A5832" w:rsidRPr="0081639C" w:rsidRDefault="00A10867" w:rsidP="00333420">
            <w:pPr>
              <w:rPr>
                <w:b/>
                <w:bCs/>
                <w:kern w:val="2"/>
                <w:sz w:val="22"/>
                <w:szCs w:val="22"/>
              </w:rPr>
            </w:pPr>
            <w:r w:rsidRPr="0081639C">
              <w:rPr>
                <w:b/>
                <w:bCs/>
                <w:kern w:val="2"/>
                <w:sz w:val="22"/>
                <w:szCs w:val="22"/>
              </w:rPr>
              <w:t xml:space="preserve">5.2. Pradinės Sutarties vertė ir Sutarties kaina, kai taikoma </w:t>
            </w:r>
            <w:r w:rsidRPr="0081639C">
              <w:rPr>
                <w:b/>
                <w:bCs/>
                <w:kern w:val="2"/>
                <w:sz w:val="22"/>
                <w:szCs w:val="22"/>
                <w:u w:val="single"/>
              </w:rPr>
              <w:t>fiksuoto įkainio</w:t>
            </w:r>
            <w:r w:rsidRPr="0081639C">
              <w:rPr>
                <w:b/>
                <w:bCs/>
                <w:kern w:val="2"/>
                <w:sz w:val="22"/>
                <w:szCs w:val="22"/>
              </w:rPr>
              <w:t xml:space="preserve"> kainodara</w:t>
            </w:r>
          </w:p>
          <w:p w14:paraId="1FF679D9" w14:textId="77777777" w:rsidR="005A5832" w:rsidRPr="0081639C" w:rsidRDefault="005A5832" w:rsidP="00333420">
            <w:pPr>
              <w:rPr>
                <w:b/>
                <w:bCs/>
                <w:kern w:val="2"/>
                <w:sz w:val="22"/>
                <w:szCs w:val="22"/>
              </w:rPr>
            </w:pPr>
          </w:p>
          <w:p w14:paraId="4DAD42BD" w14:textId="77777777" w:rsidR="0064021E" w:rsidRPr="0081639C" w:rsidRDefault="0064021E" w:rsidP="00333420">
            <w:pPr>
              <w:rPr>
                <w:b/>
                <w:bCs/>
                <w:kern w:val="2"/>
                <w:sz w:val="22"/>
                <w:szCs w:val="22"/>
              </w:rPr>
            </w:pPr>
          </w:p>
          <w:p w14:paraId="0AE61C63" w14:textId="77777777" w:rsidR="005A5832" w:rsidRPr="0081639C" w:rsidRDefault="005A5832" w:rsidP="00A6170C">
            <w:pPr>
              <w:jc w:val="both"/>
              <w:rPr>
                <w:b/>
                <w:bCs/>
                <w:kern w:val="2"/>
                <w:sz w:val="22"/>
                <w:szCs w:val="22"/>
              </w:rPr>
            </w:pPr>
          </w:p>
        </w:tc>
        <w:tc>
          <w:tcPr>
            <w:tcW w:w="7675" w:type="dxa"/>
            <w:gridSpan w:val="3"/>
          </w:tcPr>
          <w:p w14:paraId="61EB9E1D" w14:textId="2E6C6B63" w:rsidR="00B32F2F" w:rsidRPr="0081639C" w:rsidRDefault="00B32F2F" w:rsidP="00B32F2F">
            <w:pPr>
              <w:jc w:val="both"/>
              <w:rPr>
                <w:kern w:val="2"/>
                <w:sz w:val="22"/>
                <w:szCs w:val="22"/>
              </w:rPr>
            </w:pPr>
            <w:r w:rsidRPr="0081639C">
              <w:rPr>
                <w:kern w:val="2"/>
                <w:sz w:val="22"/>
                <w:szCs w:val="22"/>
              </w:rPr>
              <w:t xml:space="preserve">5.2.1. </w:t>
            </w:r>
            <w:r w:rsidR="00FA6D21" w:rsidRPr="0044709D">
              <w:rPr>
                <w:b/>
                <w:i/>
                <w:iCs/>
                <w:color w:val="FF0000"/>
                <w:sz w:val="22"/>
                <w:szCs w:val="22"/>
              </w:rPr>
              <w:t>(</w:t>
            </w:r>
            <w:r w:rsidR="00FA6D21">
              <w:rPr>
                <w:b/>
                <w:i/>
                <w:iCs/>
                <w:color w:val="FF0000"/>
                <w:sz w:val="22"/>
                <w:szCs w:val="22"/>
              </w:rPr>
              <w:t>N</w:t>
            </w:r>
            <w:r w:rsidR="00FA6D21" w:rsidRPr="0044709D">
              <w:rPr>
                <w:b/>
                <w:i/>
                <w:iCs/>
                <w:color w:val="FF0000"/>
                <w:sz w:val="22"/>
                <w:szCs w:val="22"/>
              </w:rPr>
              <w:t xml:space="preserve">urodomas pirkimo dalies </w:t>
            </w:r>
            <w:r w:rsidR="00537B6E">
              <w:rPr>
                <w:b/>
                <w:i/>
                <w:iCs/>
                <w:color w:val="FF0000"/>
                <w:sz w:val="22"/>
                <w:szCs w:val="22"/>
              </w:rPr>
              <w:t xml:space="preserve">Nr. </w:t>
            </w:r>
            <w:r w:rsidR="00FA6D21" w:rsidRPr="0044709D">
              <w:rPr>
                <w:b/>
                <w:i/>
                <w:iCs/>
                <w:color w:val="FF0000"/>
                <w:sz w:val="22"/>
                <w:szCs w:val="22"/>
              </w:rPr>
              <w:t>pavadinimas)</w:t>
            </w:r>
            <w:r w:rsidR="00FA6D21">
              <w:rPr>
                <w:b/>
                <w:i/>
                <w:iCs/>
                <w:color w:val="FF0000"/>
                <w:sz w:val="22"/>
                <w:szCs w:val="22"/>
              </w:rPr>
              <w:t xml:space="preserve">: </w:t>
            </w:r>
            <w:r w:rsidRPr="0081639C">
              <w:rPr>
                <w:kern w:val="2"/>
                <w:sz w:val="22"/>
                <w:szCs w:val="22"/>
              </w:rPr>
              <w:t xml:space="preserve">Pradinės Sutarties vertė yra </w:t>
            </w:r>
            <w:r w:rsidRPr="00E62423">
              <w:rPr>
                <w:color w:val="227ACB"/>
                <w:kern w:val="2"/>
                <w:sz w:val="22"/>
                <w:szCs w:val="22"/>
              </w:rPr>
              <w:t xml:space="preserve">[nurodyti sumą skaičiais] </w:t>
            </w:r>
            <w:r w:rsidRPr="0081639C">
              <w:rPr>
                <w:kern w:val="2"/>
                <w:sz w:val="22"/>
                <w:szCs w:val="22"/>
              </w:rPr>
              <w:t>Eur, [</w:t>
            </w:r>
            <w:r w:rsidRPr="00E62423">
              <w:rPr>
                <w:color w:val="227ACB"/>
                <w:kern w:val="2"/>
                <w:sz w:val="22"/>
                <w:szCs w:val="22"/>
              </w:rPr>
              <w:t xml:space="preserve">nurodyti sumą žodžiais] </w:t>
            </w:r>
            <w:r w:rsidRPr="0081639C">
              <w:rPr>
                <w:kern w:val="2"/>
                <w:sz w:val="22"/>
                <w:szCs w:val="22"/>
              </w:rPr>
              <w:t xml:space="preserve"> be PVM. </w:t>
            </w:r>
          </w:p>
          <w:p w14:paraId="271DB35A" w14:textId="1F3EF719" w:rsidR="00B32F2F" w:rsidRPr="0081639C" w:rsidRDefault="005A074E" w:rsidP="00B32F2F">
            <w:pPr>
              <w:jc w:val="both"/>
              <w:rPr>
                <w:kern w:val="2"/>
                <w:sz w:val="22"/>
                <w:szCs w:val="22"/>
              </w:rPr>
            </w:pPr>
            <w:r w:rsidRPr="0081639C">
              <w:rPr>
                <w:kern w:val="2"/>
                <w:sz w:val="22"/>
                <w:szCs w:val="22"/>
              </w:rPr>
              <w:t xml:space="preserve">          </w:t>
            </w:r>
            <w:r w:rsidR="00B32F2F" w:rsidRPr="0081639C">
              <w:rPr>
                <w:kern w:val="2"/>
                <w:sz w:val="22"/>
                <w:szCs w:val="22"/>
              </w:rPr>
              <w:t xml:space="preserve">PVM sudaro </w:t>
            </w:r>
            <w:r w:rsidR="00B32F2F" w:rsidRPr="00E62423">
              <w:rPr>
                <w:color w:val="227ACB"/>
                <w:kern w:val="2"/>
                <w:sz w:val="22"/>
                <w:szCs w:val="22"/>
              </w:rPr>
              <w:t>[nurodyti sumą skaičiais]</w:t>
            </w:r>
            <w:r w:rsidR="00B32F2F" w:rsidRPr="0081639C">
              <w:rPr>
                <w:kern w:val="2"/>
                <w:sz w:val="22"/>
                <w:szCs w:val="22"/>
              </w:rPr>
              <w:t xml:space="preserve"> Eur, </w:t>
            </w:r>
            <w:r w:rsidR="00B32F2F" w:rsidRPr="00E62423">
              <w:rPr>
                <w:color w:val="227ACB"/>
                <w:kern w:val="2"/>
                <w:sz w:val="22"/>
                <w:szCs w:val="22"/>
              </w:rPr>
              <w:t>[nurodyti sumą žodžiais]</w:t>
            </w:r>
            <w:r w:rsidR="00B32F2F" w:rsidRPr="0081639C">
              <w:rPr>
                <w:kern w:val="2"/>
                <w:sz w:val="22"/>
                <w:szCs w:val="22"/>
              </w:rPr>
              <w:t xml:space="preserve">.  </w:t>
            </w:r>
          </w:p>
          <w:p w14:paraId="39763DFE" w14:textId="0F69DAB0" w:rsidR="00B32F2F" w:rsidRPr="0081639C" w:rsidRDefault="005A074E" w:rsidP="00B32F2F">
            <w:pPr>
              <w:jc w:val="both"/>
              <w:rPr>
                <w:kern w:val="2"/>
                <w:sz w:val="22"/>
                <w:szCs w:val="22"/>
              </w:rPr>
            </w:pPr>
            <w:r w:rsidRPr="0081639C">
              <w:rPr>
                <w:kern w:val="2"/>
                <w:sz w:val="22"/>
                <w:szCs w:val="22"/>
              </w:rPr>
              <w:t xml:space="preserve">          </w:t>
            </w:r>
            <w:r w:rsidR="00B32F2F" w:rsidRPr="0081639C">
              <w:rPr>
                <w:kern w:val="2"/>
                <w:sz w:val="22"/>
                <w:szCs w:val="22"/>
              </w:rPr>
              <w:t xml:space="preserve">Sutarties kaina yra </w:t>
            </w:r>
            <w:r w:rsidR="00B32F2F" w:rsidRPr="00E62423">
              <w:rPr>
                <w:color w:val="227ACB"/>
                <w:kern w:val="2"/>
                <w:sz w:val="22"/>
                <w:szCs w:val="22"/>
              </w:rPr>
              <w:t xml:space="preserve">[nurodyti sumą skaičiais] </w:t>
            </w:r>
            <w:r w:rsidR="00B32F2F" w:rsidRPr="0081639C">
              <w:rPr>
                <w:kern w:val="2"/>
                <w:sz w:val="22"/>
                <w:szCs w:val="22"/>
              </w:rPr>
              <w:t xml:space="preserve">Eur, </w:t>
            </w:r>
            <w:r w:rsidR="00B32F2F" w:rsidRPr="00E62423">
              <w:rPr>
                <w:color w:val="227ACB"/>
                <w:kern w:val="2"/>
                <w:sz w:val="22"/>
                <w:szCs w:val="22"/>
              </w:rPr>
              <w:t xml:space="preserve">[nurodyti sumą žodžiais] </w:t>
            </w:r>
            <w:r w:rsidR="00B32F2F" w:rsidRPr="0081639C">
              <w:rPr>
                <w:kern w:val="2"/>
                <w:sz w:val="22"/>
                <w:szCs w:val="22"/>
              </w:rPr>
              <w:t>Eur su PVM</w:t>
            </w:r>
            <w:r w:rsidR="00737893" w:rsidRPr="0081639C">
              <w:rPr>
                <w:kern w:val="2"/>
                <w:sz w:val="22"/>
                <w:szCs w:val="22"/>
              </w:rPr>
              <w:t xml:space="preserve"> </w:t>
            </w:r>
            <w:r w:rsidR="00737893" w:rsidRPr="0081639C">
              <w:rPr>
                <w:sz w:val="22"/>
                <w:szCs w:val="22"/>
                <w:lang w:eastAsia="lt-LT"/>
              </w:rPr>
              <w:t>(</w:t>
            </w:r>
            <w:r w:rsidR="00737893" w:rsidRPr="0081639C">
              <w:rPr>
                <w:i/>
                <w:sz w:val="22"/>
                <w:szCs w:val="22"/>
                <w:lang w:eastAsia="lt-LT"/>
              </w:rPr>
              <w:t>planuojama skirti pirkimui lėšų suma</w:t>
            </w:r>
            <w:r w:rsidR="00737893" w:rsidRPr="0081639C">
              <w:rPr>
                <w:sz w:val="22"/>
                <w:szCs w:val="22"/>
                <w:lang w:eastAsia="lt-LT"/>
              </w:rPr>
              <w:t>).</w:t>
            </w:r>
          </w:p>
          <w:p w14:paraId="0834F8E4" w14:textId="77777777" w:rsidR="00B32F2F" w:rsidRPr="0081639C" w:rsidRDefault="00B32F2F" w:rsidP="00B32F2F">
            <w:pPr>
              <w:jc w:val="both"/>
              <w:rPr>
                <w:kern w:val="2"/>
                <w:sz w:val="10"/>
                <w:szCs w:val="10"/>
              </w:rPr>
            </w:pPr>
          </w:p>
          <w:p w14:paraId="733CFE78" w14:textId="06F4A1E7" w:rsidR="00B32F2F" w:rsidRPr="0081639C" w:rsidRDefault="00B32F2F" w:rsidP="00B32F2F">
            <w:pPr>
              <w:jc w:val="both"/>
              <w:rPr>
                <w:kern w:val="2"/>
                <w:sz w:val="22"/>
                <w:szCs w:val="22"/>
              </w:rPr>
            </w:pPr>
            <w:bookmarkStart w:id="0" w:name="_Hlk199848513"/>
            <w:r w:rsidRPr="0081639C">
              <w:rPr>
                <w:kern w:val="2"/>
                <w:sz w:val="22"/>
                <w:szCs w:val="22"/>
              </w:rPr>
              <w:t xml:space="preserve">5.2.2. </w:t>
            </w:r>
            <w:r w:rsidR="00F570E9" w:rsidRPr="0081639C">
              <w:rPr>
                <w:kern w:val="2"/>
                <w:sz w:val="22"/>
                <w:szCs w:val="22"/>
              </w:rPr>
              <w:t>Šioje Sutartyje Pradinės Sutarties vertė yra lygi </w:t>
            </w:r>
            <w:r w:rsidR="00F570E9" w:rsidRPr="0081639C">
              <w:rPr>
                <w:b/>
                <w:bCs/>
                <w:kern w:val="2"/>
                <w:sz w:val="22"/>
                <w:szCs w:val="22"/>
              </w:rPr>
              <w:t>maksimaliai pirkimui skirtai lėšų sumai be PVM</w:t>
            </w:r>
            <w:r w:rsidR="00F570E9" w:rsidRPr="0081639C">
              <w:rPr>
                <w:kern w:val="2"/>
                <w:sz w:val="22"/>
                <w:szCs w:val="22"/>
              </w:rPr>
              <w:t> pirkimo dokumentuose ir Sutartyje nurodytų Prekių įsigijimui Tiekėjo pasiūlyme nurodytais įkainiais be PVM.</w:t>
            </w:r>
            <w:r w:rsidRPr="0081639C">
              <w:rPr>
                <w:kern w:val="2"/>
                <w:sz w:val="22"/>
                <w:szCs w:val="22"/>
              </w:rPr>
              <w:t xml:space="preserve"> Pirkėjas perka Prekes pagal poreikį Sutartyje arba jos priede </w:t>
            </w:r>
            <w:r w:rsidR="00E62423" w:rsidRPr="00E62423">
              <w:rPr>
                <w:kern w:val="2"/>
                <w:sz w:val="22"/>
                <w:szCs w:val="22"/>
              </w:rPr>
              <w:t>Nr. 2 „</w:t>
            </w:r>
            <w:r w:rsidR="00E62423">
              <w:rPr>
                <w:kern w:val="2"/>
                <w:sz w:val="22"/>
                <w:szCs w:val="22"/>
              </w:rPr>
              <w:t>P</w:t>
            </w:r>
            <w:r w:rsidR="00E62423" w:rsidRPr="00E62423">
              <w:rPr>
                <w:kern w:val="2"/>
                <w:sz w:val="22"/>
                <w:szCs w:val="22"/>
              </w:rPr>
              <w:t>asiūlymas“</w:t>
            </w:r>
            <w:r w:rsidR="00E62423">
              <w:rPr>
                <w:kern w:val="2"/>
                <w:sz w:val="22"/>
                <w:szCs w:val="22"/>
              </w:rPr>
              <w:t xml:space="preserve"> </w:t>
            </w:r>
            <w:r w:rsidRPr="0081639C">
              <w:rPr>
                <w:kern w:val="2"/>
                <w:sz w:val="22"/>
                <w:szCs w:val="22"/>
              </w:rPr>
              <w:t xml:space="preserve">nurodytais įkainiais, </w:t>
            </w:r>
            <w:r w:rsidR="0043179E" w:rsidRPr="0081639C">
              <w:rPr>
                <w:kern w:val="2"/>
                <w:sz w:val="22"/>
                <w:szCs w:val="22"/>
              </w:rPr>
              <w:t xml:space="preserve">neviršijant </w:t>
            </w:r>
            <w:r w:rsidR="005B7A74" w:rsidRPr="0081639C">
              <w:rPr>
                <w:kern w:val="2"/>
                <w:sz w:val="22"/>
                <w:szCs w:val="22"/>
              </w:rPr>
              <w:t>bendros</w:t>
            </w:r>
            <w:r w:rsidR="00325F7F" w:rsidRPr="0081639C">
              <w:rPr>
                <w:kern w:val="2"/>
                <w:sz w:val="22"/>
                <w:szCs w:val="22"/>
              </w:rPr>
              <w:t xml:space="preserve"> </w:t>
            </w:r>
            <w:r w:rsidR="005B7A74" w:rsidRPr="0081639C">
              <w:rPr>
                <w:kern w:val="2"/>
                <w:sz w:val="22"/>
                <w:szCs w:val="22"/>
              </w:rPr>
              <w:t>S</w:t>
            </w:r>
            <w:r w:rsidR="00325F7F" w:rsidRPr="0081639C">
              <w:rPr>
                <w:kern w:val="2"/>
                <w:sz w:val="22"/>
                <w:szCs w:val="22"/>
              </w:rPr>
              <w:t xml:space="preserve">utarties </w:t>
            </w:r>
            <w:r w:rsidR="005B7A74" w:rsidRPr="0081639C">
              <w:rPr>
                <w:kern w:val="2"/>
                <w:sz w:val="22"/>
                <w:szCs w:val="22"/>
              </w:rPr>
              <w:t>kainos</w:t>
            </w:r>
            <w:r w:rsidRPr="0081639C">
              <w:rPr>
                <w:kern w:val="2"/>
                <w:sz w:val="22"/>
                <w:szCs w:val="22"/>
              </w:rPr>
              <w:t xml:space="preserve">. </w:t>
            </w:r>
          </w:p>
          <w:bookmarkEnd w:id="0"/>
          <w:p w14:paraId="13944FD7" w14:textId="216EC871" w:rsidR="005A5832" w:rsidRPr="0081639C" w:rsidRDefault="00B32F2F" w:rsidP="00B32F2F">
            <w:pPr>
              <w:jc w:val="both"/>
              <w:rPr>
                <w:kern w:val="2"/>
                <w:sz w:val="22"/>
                <w:szCs w:val="22"/>
              </w:rPr>
            </w:pPr>
            <w:r w:rsidRPr="0081639C">
              <w:rPr>
                <w:kern w:val="2"/>
                <w:sz w:val="22"/>
                <w:szCs w:val="22"/>
              </w:rPr>
              <w:t xml:space="preserve">5.2.3. </w:t>
            </w:r>
            <w:r w:rsidR="005B7A74" w:rsidRPr="0081639C">
              <w:rPr>
                <w:kern w:val="2"/>
                <w:sz w:val="22"/>
                <w:szCs w:val="22"/>
              </w:rPr>
              <w:t xml:space="preserve">Sutartyje arba jos priede </w:t>
            </w:r>
            <w:r w:rsidR="00E62423" w:rsidRPr="00E62423">
              <w:rPr>
                <w:kern w:val="2"/>
                <w:sz w:val="22"/>
                <w:szCs w:val="22"/>
              </w:rPr>
              <w:t>Nr. 2 „Pasiūlymas“</w:t>
            </w:r>
            <w:r w:rsidR="00E62423">
              <w:rPr>
                <w:kern w:val="2"/>
                <w:sz w:val="22"/>
                <w:szCs w:val="22"/>
              </w:rPr>
              <w:t xml:space="preserve"> </w:t>
            </w:r>
            <w:r w:rsidR="005B7A74" w:rsidRPr="0081639C">
              <w:rPr>
                <w:kern w:val="2"/>
                <w:sz w:val="22"/>
                <w:szCs w:val="22"/>
              </w:rPr>
              <w:t xml:space="preserve">atskirose eilutėse nurodytas Prekių kiekis gali būti keičiamas (didėti ar mažėti). </w:t>
            </w:r>
            <w:r w:rsidR="00995C53" w:rsidRPr="0081639C">
              <w:rPr>
                <w:kern w:val="2"/>
                <w:sz w:val="22"/>
                <w:szCs w:val="22"/>
              </w:rPr>
              <w:t xml:space="preserve">Pirkėjas neįsipareigoja išpirkti preliminaraus Prekių kiekio ar bet kokios jo dalies. </w:t>
            </w:r>
          </w:p>
          <w:p w14:paraId="542375E5" w14:textId="55C22D94" w:rsidR="0064121B" w:rsidRPr="0081639C" w:rsidRDefault="0064121B" w:rsidP="00B32F2F">
            <w:pPr>
              <w:jc w:val="both"/>
              <w:rPr>
                <w:kern w:val="2"/>
                <w:sz w:val="22"/>
                <w:szCs w:val="22"/>
              </w:rPr>
            </w:pPr>
            <w:r w:rsidRPr="0081639C">
              <w:rPr>
                <w:kern w:val="2"/>
                <w:sz w:val="22"/>
                <w:szCs w:val="22"/>
              </w:rPr>
              <w:t xml:space="preserve">5.2.4.  Į Prekės įkainį įskaičiuoti visi mokesčiai bei visos kitos Tiekėjo patirtos ir (ar) galimos patirti tiesioginės ir netiesioginės išlaidos ir mokesčiai, susiję su Prekių </w:t>
            </w:r>
            <w:r w:rsidRPr="0081639C">
              <w:rPr>
                <w:kern w:val="2"/>
                <w:sz w:val="22"/>
                <w:szCs w:val="22"/>
              </w:rPr>
              <w:lastRenderedPageBreak/>
              <w:t>tiekimu, (išskyrus tuos atvejus, kai pirkimo dokumentuose aiškiai nurodyta, kad tam tikros konkrečios išlaidos neturi būti įskaičiuotos į Sutarties kainą).</w:t>
            </w:r>
          </w:p>
        </w:tc>
      </w:tr>
      <w:tr w:rsidR="0081639C" w:rsidRPr="0081639C" w14:paraId="7B28DB8A" w14:textId="77777777" w:rsidTr="003F6C87">
        <w:trPr>
          <w:trHeight w:val="300"/>
        </w:trPr>
        <w:tc>
          <w:tcPr>
            <w:tcW w:w="2532" w:type="dxa"/>
          </w:tcPr>
          <w:p w14:paraId="02CD8BF6" w14:textId="670992AC" w:rsidR="005A5832" w:rsidRPr="0081639C" w:rsidRDefault="00A10867" w:rsidP="00333420">
            <w:pPr>
              <w:rPr>
                <w:b/>
                <w:bCs/>
                <w:kern w:val="2"/>
                <w:sz w:val="22"/>
                <w:szCs w:val="22"/>
              </w:rPr>
            </w:pPr>
            <w:r w:rsidRPr="0081639C">
              <w:rPr>
                <w:b/>
                <w:bCs/>
                <w:kern w:val="2"/>
                <w:sz w:val="22"/>
                <w:szCs w:val="22"/>
              </w:rPr>
              <w:lastRenderedPageBreak/>
              <w:t xml:space="preserve">5.3. Sutarties </w:t>
            </w:r>
            <w:r w:rsidR="00720929" w:rsidRPr="0081639C">
              <w:rPr>
                <w:b/>
                <w:bCs/>
                <w:kern w:val="2"/>
                <w:sz w:val="22"/>
                <w:szCs w:val="22"/>
              </w:rPr>
              <w:t xml:space="preserve">kainos / </w:t>
            </w:r>
            <w:r w:rsidRPr="0081639C">
              <w:rPr>
                <w:b/>
                <w:bCs/>
                <w:kern w:val="2"/>
                <w:sz w:val="22"/>
                <w:szCs w:val="22"/>
              </w:rPr>
              <w:t xml:space="preserve">įkainių perskaičiavimas taikant </w:t>
            </w:r>
            <w:r w:rsidRPr="0081639C">
              <w:rPr>
                <w:b/>
                <w:bCs/>
                <w:kern w:val="2"/>
                <w:sz w:val="22"/>
                <w:szCs w:val="22"/>
                <w:u w:val="single"/>
              </w:rPr>
              <w:t>peržiūros</w:t>
            </w:r>
            <w:r w:rsidRPr="0081639C">
              <w:rPr>
                <w:b/>
                <w:bCs/>
                <w:kern w:val="2"/>
                <w:sz w:val="22"/>
                <w:szCs w:val="22"/>
              </w:rPr>
              <w:t xml:space="preserve"> taisykles</w:t>
            </w:r>
          </w:p>
        </w:tc>
        <w:tc>
          <w:tcPr>
            <w:tcW w:w="7675" w:type="dxa"/>
            <w:gridSpan w:val="3"/>
            <w:vAlign w:val="center"/>
          </w:tcPr>
          <w:p w14:paraId="227F20EE" w14:textId="77777777" w:rsidR="005A5832" w:rsidRPr="0081639C" w:rsidRDefault="00A10867" w:rsidP="00333420">
            <w:pPr>
              <w:rPr>
                <w:kern w:val="2"/>
                <w:sz w:val="22"/>
                <w:szCs w:val="22"/>
              </w:rPr>
            </w:pPr>
            <w:r w:rsidRPr="0081639C">
              <w:rPr>
                <w:kern w:val="2"/>
                <w:sz w:val="22"/>
                <w:szCs w:val="22"/>
              </w:rPr>
              <w:t>Sutarties įkainiai bus perskaičiuojami:</w:t>
            </w:r>
          </w:p>
          <w:p w14:paraId="60F86D81" w14:textId="43033EFC" w:rsidR="005A5832" w:rsidRPr="0081639C" w:rsidRDefault="00A10867" w:rsidP="00333420">
            <w:pPr>
              <w:rPr>
                <w:kern w:val="2"/>
                <w:sz w:val="22"/>
                <w:szCs w:val="22"/>
              </w:rPr>
            </w:pPr>
            <w:r w:rsidRPr="0081639C">
              <w:rPr>
                <w:kern w:val="2"/>
                <w:sz w:val="22"/>
                <w:szCs w:val="22"/>
              </w:rPr>
              <w:t>5.3.1. dėl PVM tarifo pasikeitimo</w:t>
            </w:r>
            <w:r w:rsidR="002F016D" w:rsidRPr="0081639C">
              <w:rPr>
                <w:kern w:val="2"/>
                <w:sz w:val="22"/>
                <w:szCs w:val="22"/>
              </w:rPr>
              <w:t>;</w:t>
            </w:r>
          </w:p>
          <w:p w14:paraId="021F05A9" w14:textId="6E943059" w:rsidR="00C95150" w:rsidRPr="0081639C" w:rsidRDefault="00C95150" w:rsidP="00333420">
            <w:pPr>
              <w:rPr>
                <w:kern w:val="2"/>
                <w:sz w:val="22"/>
                <w:szCs w:val="22"/>
              </w:rPr>
            </w:pPr>
            <w:r w:rsidRPr="0081639C">
              <w:rPr>
                <w:kern w:val="2"/>
                <w:sz w:val="22"/>
                <w:szCs w:val="22"/>
              </w:rPr>
              <w:t>5.3.2. dėl kainų lygio pokyčio</w:t>
            </w:r>
            <w:r w:rsidR="002F016D" w:rsidRPr="0081639C">
              <w:rPr>
                <w:kern w:val="2"/>
                <w:sz w:val="22"/>
                <w:szCs w:val="22"/>
              </w:rPr>
              <w:t>.</w:t>
            </w:r>
          </w:p>
        </w:tc>
      </w:tr>
      <w:tr w:rsidR="0081639C" w:rsidRPr="0081639C" w14:paraId="095C8F1F" w14:textId="77777777" w:rsidTr="003F6C87">
        <w:trPr>
          <w:trHeight w:val="300"/>
        </w:trPr>
        <w:tc>
          <w:tcPr>
            <w:tcW w:w="2532" w:type="dxa"/>
          </w:tcPr>
          <w:p w14:paraId="697B3159" w14:textId="77777777" w:rsidR="007B66AB" w:rsidRPr="0081639C" w:rsidRDefault="007B66AB" w:rsidP="007B66AB">
            <w:pPr>
              <w:rPr>
                <w:b/>
                <w:bCs/>
                <w:kern w:val="2"/>
                <w:sz w:val="22"/>
                <w:szCs w:val="22"/>
              </w:rPr>
            </w:pPr>
            <w:r w:rsidRPr="0081639C">
              <w:rPr>
                <w:b/>
                <w:bCs/>
                <w:kern w:val="2"/>
                <w:sz w:val="22"/>
                <w:szCs w:val="22"/>
              </w:rPr>
              <w:t>5.3.1. Sutarties įkainių peržiūra dėl PVM tarifo pasikeitimo</w:t>
            </w:r>
          </w:p>
        </w:tc>
        <w:tc>
          <w:tcPr>
            <w:tcW w:w="7675" w:type="dxa"/>
            <w:gridSpan w:val="3"/>
          </w:tcPr>
          <w:p w14:paraId="72217A45" w14:textId="7517793B" w:rsidR="007B66AB" w:rsidRPr="0081639C" w:rsidRDefault="007B66AB" w:rsidP="007B66AB">
            <w:pPr>
              <w:jc w:val="both"/>
              <w:rPr>
                <w:kern w:val="2"/>
                <w:sz w:val="22"/>
                <w:szCs w:val="22"/>
              </w:rPr>
            </w:pPr>
            <w:r w:rsidRPr="0081639C">
              <w:rPr>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w:t>
            </w:r>
            <w:r w:rsidR="00B0552D">
              <w:rPr>
                <w:sz w:val="22"/>
                <w:szCs w:val="22"/>
              </w:rPr>
              <w:t>3</w:t>
            </w:r>
            <w:r w:rsidRPr="0081639C">
              <w:rPr>
                <w:sz w:val="22"/>
                <w:szCs w:val="22"/>
              </w:rPr>
              <w:t>0 (</w:t>
            </w:r>
            <w:r w:rsidR="00B0552D">
              <w:rPr>
                <w:sz w:val="22"/>
                <w:szCs w:val="22"/>
              </w:rPr>
              <w:t>tris</w:t>
            </w:r>
            <w:r w:rsidRPr="0081639C">
              <w:rPr>
                <w:sz w:val="22"/>
                <w:szCs w:val="22"/>
              </w:rPr>
              <w:t>dešimt) darbo dienų nuo PVM mokėjimą reglamentuojančių teisės aktų pasikeitimo, kuris tampa neatskiriama Sutarties dalimi. Perskaičiuotas Sutarties įkainis taikomas nuo Susitarime nurodytos dienos.</w:t>
            </w:r>
          </w:p>
        </w:tc>
      </w:tr>
      <w:tr w:rsidR="0081639C" w:rsidRPr="0081639C" w14:paraId="069CEEF8" w14:textId="77777777" w:rsidTr="003F6C87">
        <w:trPr>
          <w:trHeight w:val="300"/>
        </w:trPr>
        <w:tc>
          <w:tcPr>
            <w:tcW w:w="2532" w:type="dxa"/>
          </w:tcPr>
          <w:p w14:paraId="3EEB5B06" w14:textId="77777777" w:rsidR="005A5832" w:rsidRPr="0081639C" w:rsidRDefault="00A10867" w:rsidP="00333420">
            <w:pPr>
              <w:rPr>
                <w:kern w:val="2"/>
                <w:sz w:val="22"/>
                <w:szCs w:val="22"/>
              </w:rPr>
            </w:pPr>
            <w:r w:rsidRPr="0081639C">
              <w:rPr>
                <w:b/>
                <w:bCs/>
                <w:kern w:val="2"/>
                <w:sz w:val="22"/>
                <w:szCs w:val="22"/>
              </w:rPr>
              <w:t>5.3.2.</w:t>
            </w:r>
            <w:r w:rsidRPr="0081639C">
              <w:rPr>
                <w:kern w:val="2"/>
                <w:sz w:val="22"/>
                <w:szCs w:val="22"/>
              </w:rPr>
              <w:t xml:space="preserve"> </w:t>
            </w:r>
            <w:r w:rsidRPr="0081639C">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81639C" w:rsidRDefault="00A10867" w:rsidP="009F5E98">
            <w:pPr>
              <w:rPr>
                <w:kern w:val="2"/>
                <w:sz w:val="22"/>
                <w:szCs w:val="22"/>
              </w:rPr>
            </w:pPr>
            <w:r w:rsidRPr="0081639C">
              <w:rPr>
                <w:kern w:val="2"/>
                <w:sz w:val="22"/>
                <w:szCs w:val="22"/>
              </w:rPr>
              <w:t>Netaikoma</w:t>
            </w:r>
          </w:p>
        </w:tc>
      </w:tr>
      <w:tr w:rsidR="0081639C" w:rsidRPr="0081639C" w14:paraId="1D5DEE5D" w14:textId="77777777" w:rsidTr="003F6C87">
        <w:trPr>
          <w:trHeight w:val="4526"/>
        </w:trPr>
        <w:tc>
          <w:tcPr>
            <w:tcW w:w="2532" w:type="dxa"/>
          </w:tcPr>
          <w:p w14:paraId="4D8847A8" w14:textId="1B1F2875" w:rsidR="00F84045" w:rsidRPr="0081639C" w:rsidRDefault="00F84045" w:rsidP="00F84045">
            <w:pPr>
              <w:rPr>
                <w:b/>
                <w:bCs/>
                <w:kern w:val="2"/>
                <w:sz w:val="22"/>
                <w:szCs w:val="22"/>
              </w:rPr>
            </w:pPr>
            <w:r w:rsidRPr="0081639C">
              <w:rPr>
                <w:b/>
                <w:bCs/>
                <w:kern w:val="2"/>
                <w:sz w:val="22"/>
                <w:szCs w:val="22"/>
              </w:rPr>
              <w:t xml:space="preserve">5.3.3. Sutarties </w:t>
            </w:r>
            <w:r w:rsidR="00CD734E" w:rsidRPr="0081639C">
              <w:rPr>
                <w:b/>
                <w:bCs/>
                <w:kern w:val="2"/>
                <w:sz w:val="22"/>
                <w:szCs w:val="22"/>
              </w:rPr>
              <w:t xml:space="preserve">kainos / </w:t>
            </w:r>
            <w:r w:rsidRPr="0081639C">
              <w:rPr>
                <w:b/>
                <w:bCs/>
                <w:kern w:val="2"/>
                <w:sz w:val="22"/>
                <w:szCs w:val="22"/>
              </w:rPr>
              <w:t>įkainių peržiūra dėl kainų lygio pokyčio</w:t>
            </w:r>
          </w:p>
          <w:p w14:paraId="0031CE47" w14:textId="77777777" w:rsidR="00F84045" w:rsidRPr="0081639C" w:rsidRDefault="00F84045" w:rsidP="00F84045">
            <w:pPr>
              <w:rPr>
                <w:b/>
                <w:bCs/>
                <w:kern w:val="2"/>
                <w:sz w:val="22"/>
                <w:szCs w:val="22"/>
              </w:rPr>
            </w:pPr>
          </w:p>
        </w:tc>
        <w:tc>
          <w:tcPr>
            <w:tcW w:w="7675" w:type="dxa"/>
            <w:gridSpan w:val="3"/>
          </w:tcPr>
          <w:p w14:paraId="4B126A17" w14:textId="11D910A9" w:rsidR="00F84045" w:rsidRPr="0081639C" w:rsidRDefault="00F84045" w:rsidP="00F84045">
            <w:pPr>
              <w:ind w:left="56"/>
              <w:jc w:val="both"/>
              <w:rPr>
                <w:sz w:val="22"/>
                <w:szCs w:val="22"/>
              </w:rPr>
            </w:pPr>
            <w:r w:rsidRPr="0081639C">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1639C">
                  <w:rPr>
                    <w:sz w:val="22"/>
                    <w:szCs w:val="22"/>
                  </w:rPr>
                  <w:t>Sutarties sudarymo dienos</w:t>
                </w:r>
              </w:sdtContent>
            </w:sdt>
            <w:r w:rsidRPr="0081639C">
              <w:rPr>
                <w:sz w:val="22"/>
                <w:szCs w:val="22"/>
              </w:rPr>
              <w:t xml:space="preserve"> (</w:t>
            </w:r>
            <w:r w:rsidRPr="0081639C">
              <w:rPr>
                <w:iCs/>
                <w:sz w:val="22"/>
                <w:szCs w:val="22"/>
              </w:rPr>
              <w:t>jeigu perskaičiavimas jau buvo atliktas – nuo paskutinio perskaičiavimo pagal šį punktą dienos</w:t>
            </w:r>
            <w:r w:rsidRPr="0081639C">
              <w:rPr>
                <w:sz w:val="22"/>
                <w:szCs w:val="22"/>
              </w:rPr>
              <w:t xml:space="preserve">), jeigu Vartojimo prekių ir paslaugų kainų pokytis (k), apskaičiuotas kaip nustatyta 5.3.3.4 punkte, viršija </w:t>
            </w:r>
            <w:r w:rsidR="00B969FB" w:rsidRPr="0081639C">
              <w:rPr>
                <w:sz w:val="22"/>
                <w:szCs w:val="22"/>
              </w:rPr>
              <w:t>5</w:t>
            </w:r>
            <w:r w:rsidRPr="0081639C">
              <w:rPr>
                <w:sz w:val="22"/>
                <w:szCs w:val="22"/>
              </w:rPr>
              <w:t xml:space="preserve">%. </w:t>
            </w:r>
          </w:p>
          <w:p w14:paraId="6C2AB839" w14:textId="6A12615F" w:rsidR="008D278C" w:rsidRPr="0081639C" w:rsidRDefault="008D278C" w:rsidP="008D278C">
            <w:pPr>
              <w:pStyle w:val="Sraopastraipa"/>
              <w:ind w:left="56"/>
              <w:jc w:val="both"/>
              <w:rPr>
                <w:rFonts w:ascii="Times New Roman" w:hAnsi="Times New Roman"/>
                <w:sz w:val="22"/>
                <w:szCs w:val="22"/>
                <w:bdr w:val="none" w:sz="0" w:space="0" w:color="auto" w:frame="1"/>
                <w:lang w:val="lt-LT"/>
              </w:rPr>
            </w:pPr>
            <w:r w:rsidRPr="0081639C">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81639C" w:rsidRDefault="008D278C" w:rsidP="008D278C">
            <w:pPr>
              <w:pStyle w:val="Sraopastraipa"/>
              <w:ind w:left="56"/>
              <w:jc w:val="both"/>
              <w:rPr>
                <w:rFonts w:ascii="Times New Roman" w:hAnsi="Times New Roman"/>
                <w:sz w:val="22"/>
                <w:szCs w:val="22"/>
                <w:bdr w:val="none" w:sz="0" w:space="0" w:color="auto" w:frame="1"/>
                <w:lang w:val="lt-LT"/>
              </w:rPr>
            </w:pPr>
            <w:r w:rsidRPr="0081639C">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81639C" w:rsidRDefault="008D278C" w:rsidP="008D278C">
            <w:pPr>
              <w:pStyle w:val="Sraopastraipa"/>
              <w:ind w:left="56"/>
              <w:jc w:val="both"/>
              <w:rPr>
                <w:rFonts w:ascii="Times New Roman" w:hAnsi="Times New Roman"/>
                <w:sz w:val="22"/>
                <w:szCs w:val="22"/>
                <w:bdr w:val="none" w:sz="0" w:space="0" w:color="auto" w:frame="1"/>
                <w:lang w:val="lt-LT"/>
              </w:rPr>
            </w:pPr>
            <w:r w:rsidRPr="0081639C">
              <w:rPr>
                <w:rFonts w:ascii="Times New Roman" w:hAnsi="Times New Roman"/>
                <w:sz w:val="22"/>
                <w:szCs w:val="22"/>
                <w:lang w:val="lt-LT"/>
              </w:rPr>
              <w:t xml:space="preserve">5.3.3.4. </w:t>
            </w:r>
            <w:r w:rsidRPr="0081639C">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81639C">
              <w:rPr>
                <w:rFonts w:ascii="Times New Roman" w:hAnsi="Times New Roman"/>
                <w:sz w:val="22"/>
                <w:szCs w:val="22"/>
                <w:bdr w:val="none" w:sz="0" w:space="0" w:color="auto" w:frame="1"/>
                <w:lang w:val="lt-LT"/>
              </w:rPr>
              <w:t xml:space="preserve">. </w:t>
            </w:r>
            <w:r w:rsidRPr="0081639C">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81639C" w:rsidRDefault="008D278C" w:rsidP="00BE14B9">
            <w:pPr>
              <w:pStyle w:val="Sraopastraipa"/>
              <w:ind w:left="56"/>
              <w:jc w:val="both"/>
              <w:rPr>
                <w:rFonts w:ascii="Times New Roman" w:hAnsi="Times New Roman"/>
                <w:sz w:val="22"/>
                <w:szCs w:val="22"/>
                <w:bdr w:val="none" w:sz="0" w:space="0" w:color="auto" w:frame="1"/>
                <w:lang w:val="lt-LT"/>
              </w:rPr>
            </w:pPr>
            <w:r w:rsidRPr="0081639C">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81639C" w:rsidRDefault="00BE14B9" w:rsidP="00B753F9">
            <w:pPr>
              <w:pStyle w:val="Sraopastraipa"/>
              <w:ind w:left="56"/>
              <w:jc w:val="both"/>
              <w:rPr>
                <w:rFonts w:ascii="Times New Roman" w:hAnsi="Times New Roman"/>
                <w:noProof/>
                <w:sz w:val="22"/>
                <w:szCs w:val="22"/>
                <w:bdr w:val="none" w:sz="0" w:space="0" w:color="auto" w:frame="1"/>
                <w:lang w:val="lt-LT"/>
              </w:rPr>
            </w:pPr>
            <w:r w:rsidRPr="0081639C">
              <w:rPr>
                <w:rFonts w:ascii="Times New Roman" w:hAnsi="Times New Roman"/>
                <w:kern w:val="2"/>
                <w:sz w:val="22"/>
                <w:szCs w:val="22"/>
                <w:shd w:val="clear" w:color="auto" w:fill="FFFFFF"/>
                <w:lang w:val="lt-LT"/>
              </w:rPr>
              <w:t xml:space="preserve">5.3.3.6 Nauja </w:t>
            </w:r>
            <w:r w:rsidRPr="0081639C">
              <w:rPr>
                <w:rFonts w:ascii="Times New Roman" w:hAnsi="Times New Roman"/>
                <w:noProof/>
                <w:kern w:val="2"/>
                <w:sz w:val="22"/>
                <w:szCs w:val="22"/>
                <w:shd w:val="clear" w:color="auto" w:fill="FFFFFF"/>
                <w:lang w:val="lt-LT"/>
              </w:rPr>
              <w:t>Sutarties įkainiai apskaičiuojami pagal žemiau pateiktą formulę:</w:t>
            </w:r>
          </w:p>
          <w:p w14:paraId="0CD8D7C8" w14:textId="77777777" w:rsidR="00BE14B9" w:rsidRPr="0081639C"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81639C">
              <w:rPr>
                <w:kern w:val="2"/>
                <w:sz w:val="22"/>
                <w:szCs w:val="22"/>
              </w:rPr>
              <w:t>, kur a – kaina / įkainis (Eur be PVM)) (jei peržiūra jau buvo atlikta, tai po paskutinio perskaičiavimo) </w:t>
            </w:r>
          </w:p>
          <w:p w14:paraId="75DADBCF" w14:textId="77777777" w:rsidR="00BE14B9" w:rsidRPr="0081639C" w:rsidRDefault="00BE14B9" w:rsidP="00BE14B9">
            <w:pPr>
              <w:jc w:val="both"/>
              <w:textAlignment w:val="baseline"/>
              <w:rPr>
                <w:kern w:val="2"/>
                <w:sz w:val="22"/>
                <w:szCs w:val="22"/>
              </w:rPr>
            </w:pPr>
            <w:r w:rsidRPr="0081639C">
              <w:rPr>
                <w:kern w:val="2"/>
                <w:sz w:val="22"/>
                <w:szCs w:val="22"/>
              </w:rPr>
              <w:t>a</w:t>
            </w:r>
            <w:r w:rsidRPr="0081639C">
              <w:rPr>
                <w:kern w:val="2"/>
                <w:sz w:val="22"/>
                <w:szCs w:val="22"/>
                <w:vertAlign w:val="subscript"/>
              </w:rPr>
              <w:t>1</w:t>
            </w:r>
            <w:r w:rsidRPr="0081639C">
              <w:rPr>
                <w:kern w:val="2"/>
                <w:sz w:val="22"/>
                <w:szCs w:val="22"/>
              </w:rPr>
              <w:t xml:space="preserve"> – perskaičiuota (pakeista) kaina / įkainis (Eur be PVM) </w:t>
            </w:r>
          </w:p>
          <w:p w14:paraId="682F9154" w14:textId="70274714" w:rsidR="00BE14B9" w:rsidRPr="0081639C" w:rsidRDefault="00BE14B9" w:rsidP="00BE14B9">
            <w:pPr>
              <w:jc w:val="both"/>
              <w:textAlignment w:val="baseline"/>
              <w:rPr>
                <w:kern w:val="2"/>
                <w:sz w:val="22"/>
                <w:szCs w:val="22"/>
              </w:rPr>
            </w:pPr>
            <w:r w:rsidRPr="0081639C">
              <w:rPr>
                <w:kern w:val="2"/>
                <w:sz w:val="22"/>
                <w:szCs w:val="22"/>
              </w:rPr>
              <w:t xml:space="preserve">k – pagal vartotojų kainų indeksą </w:t>
            </w:r>
            <w:r w:rsidRPr="0081639C">
              <w:rPr>
                <w:sz w:val="22"/>
                <w:szCs w:val="22"/>
              </w:rPr>
              <w:t>(</w:t>
            </w:r>
            <w:sdt>
              <w:sdtPr>
                <w:rPr>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70C1" w:rsidRPr="0081639C">
                  <w:rPr>
                    <w:sz w:val="22"/>
                    <w:szCs w:val="22"/>
                  </w:rPr>
                  <w:t>0612 KITI MEDICINOS GAMINIAI</w:t>
                </w:r>
              </w:sdtContent>
            </w:sdt>
            <w:r w:rsidRPr="0081639C">
              <w:rPr>
                <w:sz w:val="22"/>
                <w:szCs w:val="22"/>
              </w:rPr>
              <w:t xml:space="preserve">) </w:t>
            </w:r>
            <w:r w:rsidRPr="0081639C">
              <w:rPr>
                <w:kern w:val="2"/>
                <w:sz w:val="22"/>
                <w:szCs w:val="22"/>
              </w:rPr>
              <w:t>apskaičiuotas Vartojimo prekių ir paslaugų kainų pokytis (padidėjimas arba sumažėjimas) (%). „k“ reikšmė skaičiuojama pagal formulę:</w:t>
            </w:r>
          </w:p>
          <w:p w14:paraId="03E72A8C" w14:textId="77777777" w:rsidR="00BE14B9" w:rsidRPr="0081639C"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1639C">
              <w:rPr>
                <w:kern w:val="2"/>
                <w:sz w:val="22"/>
                <w:szCs w:val="22"/>
              </w:rPr>
              <w:t>, (proc.) kur</w:t>
            </w:r>
          </w:p>
          <w:p w14:paraId="5657E6F8" w14:textId="209FCF85" w:rsidR="00BE14B9" w:rsidRPr="0081639C" w:rsidRDefault="00BE14B9" w:rsidP="00BE14B9">
            <w:pPr>
              <w:jc w:val="both"/>
              <w:textAlignment w:val="baseline"/>
              <w:rPr>
                <w:kern w:val="2"/>
                <w:sz w:val="22"/>
                <w:szCs w:val="22"/>
              </w:rPr>
            </w:pPr>
            <w:r w:rsidRPr="0081639C">
              <w:rPr>
                <w:noProof/>
                <w:kern w:val="2"/>
                <w:sz w:val="22"/>
                <w:szCs w:val="22"/>
              </w:rPr>
              <w:t>Ind</w:t>
            </w:r>
            <w:r w:rsidRPr="0081639C">
              <w:rPr>
                <w:noProof/>
                <w:kern w:val="2"/>
                <w:sz w:val="22"/>
                <w:szCs w:val="22"/>
                <w:vertAlign w:val="subscript"/>
              </w:rPr>
              <w:t>naujausias</w:t>
            </w:r>
            <w:r w:rsidRPr="0081639C">
              <w:rPr>
                <w:noProof/>
                <w:kern w:val="2"/>
                <w:sz w:val="22"/>
                <w:szCs w:val="22"/>
              </w:rPr>
              <w:t xml:space="preserve"> –</w:t>
            </w:r>
            <w:r w:rsidRPr="0081639C">
              <w:rPr>
                <w:kern w:val="2"/>
                <w:sz w:val="22"/>
                <w:szCs w:val="22"/>
              </w:rPr>
              <w:t xml:space="preserve"> kreipimosi dėl kainos / įkainių peržiūros išsiuntimo kitai šaliai dieną paskelbtas naujausias vartojimo prekių ir paslaugų indeksas </w:t>
            </w:r>
            <w:r w:rsidRPr="0081639C">
              <w:rPr>
                <w:sz w:val="22"/>
                <w:szCs w:val="22"/>
              </w:rPr>
              <w:t>(</w:t>
            </w:r>
            <w:sdt>
              <w:sdtPr>
                <w:rPr>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70C1" w:rsidRPr="0081639C">
                  <w:rPr>
                    <w:sz w:val="22"/>
                    <w:szCs w:val="22"/>
                  </w:rPr>
                  <w:t>0612 KITI MEDICINOS GAMINIAI</w:t>
                </w:r>
              </w:sdtContent>
            </w:sdt>
            <w:r w:rsidRPr="0081639C">
              <w:rPr>
                <w:sz w:val="22"/>
                <w:szCs w:val="22"/>
              </w:rPr>
              <w:t>)</w:t>
            </w:r>
            <w:r w:rsidRPr="0081639C">
              <w:rPr>
                <w:kern w:val="2"/>
                <w:sz w:val="22"/>
                <w:szCs w:val="22"/>
              </w:rPr>
              <w:t>.</w:t>
            </w:r>
          </w:p>
          <w:p w14:paraId="05449515" w14:textId="5D48A717" w:rsidR="00BE14B9" w:rsidRPr="0081639C" w:rsidRDefault="00BE14B9" w:rsidP="00BE14B9">
            <w:pPr>
              <w:jc w:val="both"/>
              <w:rPr>
                <w:kern w:val="2"/>
                <w:sz w:val="22"/>
                <w:szCs w:val="22"/>
              </w:rPr>
            </w:pPr>
            <w:r w:rsidRPr="0081639C">
              <w:rPr>
                <w:noProof/>
                <w:kern w:val="2"/>
                <w:sz w:val="22"/>
                <w:szCs w:val="22"/>
              </w:rPr>
              <w:t>Ind</w:t>
            </w:r>
            <w:r w:rsidRPr="0081639C">
              <w:rPr>
                <w:noProof/>
                <w:kern w:val="2"/>
                <w:sz w:val="22"/>
                <w:szCs w:val="22"/>
                <w:vertAlign w:val="subscript"/>
              </w:rPr>
              <w:t>pradžia</w:t>
            </w:r>
            <w:r w:rsidRPr="0081639C">
              <w:rPr>
                <w:noProof/>
                <w:kern w:val="2"/>
                <w:sz w:val="22"/>
                <w:szCs w:val="22"/>
              </w:rPr>
              <w:t xml:space="preserve"> – laikotarpio</w:t>
            </w:r>
            <w:r w:rsidRPr="0081639C">
              <w:rPr>
                <w:kern w:val="2"/>
                <w:sz w:val="22"/>
                <w:szCs w:val="22"/>
              </w:rPr>
              <w:t xml:space="preserve"> pradžios datos (mėnesio) vartojimo prekių ir paslaugų indeksas </w:t>
            </w:r>
            <w:r w:rsidRPr="0081639C">
              <w:rPr>
                <w:sz w:val="22"/>
                <w:szCs w:val="22"/>
              </w:rPr>
              <w:t>(</w:t>
            </w:r>
            <w:sdt>
              <w:sdtPr>
                <w:rPr>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E70C1" w:rsidRPr="0081639C">
                  <w:rPr>
                    <w:sz w:val="22"/>
                    <w:szCs w:val="22"/>
                  </w:rPr>
                  <w:t>0612 KITI MEDICINOS GAMINIAI</w:t>
                </w:r>
              </w:sdtContent>
            </w:sdt>
            <w:r w:rsidRPr="0081639C">
              <w:rPr>
                <w:sz w:val="22"/>
                <w:szCs w:val="22"/>
              </w:rPr>
              <w:t>)</w:t>
            </w:r>
            <w:r w:rsidRPr="0081639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81639C" w:rsidRDefault="00BE14B9" w:rsidP="00BE14B9">
            <w:pPr>
              <w:jc w:val="both"/>
              <w:rPr>
                <w:kern w:val="2"/>
                <w:sz w:val="22"/>
                <w:szCs w:val="22"/>
                <w:shd w:val="clear" w:color="auto" w:fill="FFFFFF"/>
              </w:rPr>
            </w:pPr>
            <w:r w:rsidRPr="0081639C">
              <w:rPr>
                <w:kern w:val="2"/>
                <w:sz w:val="22"/>
                <w:szCs w:val="22"/>
                <w:shd w:val="clear" w:color="auto" w:fill="FFFFFF"/>
              </w:rPr>
              <w:t xml:space="preserve">3.3.3.7. Skaičiavimams indeksų reikšmės imamos </w:t>
            </w:r>
            <w:r w:rsidRPr="0081639C">
              <w:rPr>
                <w:b/>
                <w:bCs/>
                <w:kern w:val="2"/>
                <w:sz w:val="22"/>
                <w:szCs w:val="22"/>
                <w:shd w:val="clear" w:color="auto" w:fill="FFFFFF"/>
              </w:rPr>
              <w:t>keturių</w:t>
            </w:r>
            <w:r w:rsidRPr="0081639C">
              <w:rPr>
                <w:kern w:val="2"/>
                <w:sz w:val="22"/>
                <w:szCs w:val="22"/>
                <w:shd w:val="clear" w:color="auto" w:fill="FFFFFF"/>
              </w:rPr>
              <w:t xml:space="preserve"> skaitmenų po kablelio tikslumu. Apskaičiuotas pokytis (k) tolimesniems skaičiavimams naudojamas suapvalinus iki </w:t>
            </w:r>
            <w:r w:rsidRPr="0081639C">
              <w:rPr>
                <w:b/>
                <w:bCs/>
                <w:kern w:val="2"/>
                <w:sz w:val="22"/>
                <w:szCs w:val="22"/>
                <w:shd w:val="clear" w:color="auto" w:fill="FFFFFF"/>
              </w:rPr>
              <w:t>vieno</w:t>
            </w:r>
            <w:r w:rsidRPr="0081639C">
              <w:rPr>
                <w:kern w:val="2"/>
                <w:sz w:val="22"/>
                <w:szCs w:val="22"/>
                <w:shd w:val="clear" w:color="auto" w:fill="FFFFFF"/>
              </w:rPr>
              <w:t xml:space="preserve"> skaitmens po kablelio, o apskaičiuotas įkainis „a</w:t>
            </w:r>
            <w:r w:rsidRPr="0081639C">
              <w:rPr>
                <w:kern w:val="2"/>
                <w:sz w:val="22"/>
                <w:szCs w:val="22"/>
                <w:shd w:val="clear" w:color="auto" w:fill="FFFFFF"/>
                <w:vertAlign w:val="subscript"/>
              </w:rPr>
              <w:t>1</w:t>
            </w:r>
            <w:r w:rsidRPr="0081639C">
              <w:rPr>
                <w:kern w:val="2"/>
                <w:sz w:val="22"/>
                <w:szCs w:val="22"/>
                <w:shd w:val="clear" w:color="auto" w:fill="FFFFFF"/>
              </w:rPr>
              <w:t xml:space="preserve">“ suapvalinamas iki </w:t>
            </w:r>
            <w:r w:rsidRPr="0081639C">
              <w:rPr>
                <w:b/>
                <w:bCs/>
                <w:kern w:val="2"/>
                <w:sz w:val="22"/>
                <w:szCs w:val="22"/>
                <w:shd w:val="clear" w:color="auto" w:fill="FFFFFF"/>
              </w:rPr>
              <w:t xml:space="preserve">dviejų </w:t>
            </w:r>
            <w:r w:rsidRPr="0081639C">
              <w:rPr>
                <w:kern w:val="2"/>
                <w:sz w:val="22"/>
                <w:szCs w:val="22"/>
                <w:shd w:val="clear" w:color="auto" w:fill="FFFFFF"/>
              </w:rPr>
              <w:t>skaitmenų po kablelio.</w:t>
            </w:r>
          </w:p>
          <w:p w14:paraId="32158626" w14:textId="192F3F1F" w:rsidR="00BE14B9" w:rsidRPr="0081639C" w:rsidRDefault="00BE14B9" w:rsidP="00BE14B9">
            <w:pPr>
              <w:jc w:val="both"/>
              <w:rPr>
                <w:kern w:val="2"/>
                <w:sz w:val="22"/>
                <w:szCs w:val="22"/>
                <w:shd w:val="clear" w:color="auto" w:fill="FFFFFF"/>
              </w:rPr>
            </w:pPr>
            <w:r w:rsidRPr="0081639C">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w:t>
            </w:r>
            <w:r w:rsidRPr="0081639C">
              <w:rPr>
                <w:kern w:val="2"/>
                <w:sz w:val="22"/>
                <w:szCs w:val="22"/>
                <w:shd w:val="clear" w:color="auto" w:fill="FFFFFF"/>
              </w:rPr>
              <w:lastRenderedPageBreak/>
              <w:t xml:space="preserve">datą, neperduotų ir neapmokėtų Prekių sąrašą su kiekiais, Indekso reikšmes su nuorodomis į viešus šaltinius Valstybės duomenų agentūros Oficialiosios statistikos portale arba </w:t>
            </w:r>
            <w:r w:rsidRPr="0081639C">
              <w:rPr>
                <w:kern w:val="2"/>
                <w:sz w:val="22"/>
                <w:szCs w:val="22"/>
                <w:bdr w:val="none" w:sz="0" w:space="0" w:color="auto" w:frame="1"/>
              </w:rPr>
              <w:t>kitus oficialius šaltinių duomenis</w:t>
            </w:r>
            <w:r w:rsidRPr="0081639C">
              <w:rPr>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81639C" w:rsidRDefault="00BE14B9" w:rsidP="00BE14B9">
            <w:pPr>
              <w:jc w:val="both"/>
              <w:rPr>
                <w:kern w:val="2"/>
                <w:sz w:val="22"/>
                <w:szCs w:val="22"/>
                <w:shd w:val="clear" w:color="auto" w:fill="FFFFFF"/>
              </w:rPr>
            </w:pPr>
            <w:r w:rsidRPr="0081639C">
              <w:rPr>
                <w:kern w:val="2"/>
                <w:sz w:val="22"/>
                <w:szCs w:val="22"/>
                <w:shd w:val="clear" w:color="auto" w:fill="FFFFFF"/>
              </w:rPr>
              <w:t>5</w:t>
            </w:r>
            <w:r w:rsidRPr="0081639C">
              <w:rPr>
                <w:kern w:val="2"/>
                <w:sz w:val="22"/>
                <w:szCs w:val="22"/>
              </w:rPr>
              <w:t xml:space="preserve">.3.3.9. </w:t>
            </w:r>
            <w:r w:rsidRPr="0081639C">
              <w:rPr>
                <w:kern w:val="2"/>
                <w:sz w:val="22"/>
                <w:szCs w:val="22"/>
                <w:shd w:val="clear" w:color="auto" w:fill="FFFFFF"/>
              </w:rPr>
              <w:t>Susitarimas turi būti sudarytas per 14 (keturiolika) dienų nuo Šalies pateikto tinkamo prašymo perskaičiuoti S</w:t>
            </w:r>
            <w:r w:rsidRPr="0081639C">
              <w:rPr>
                <w:kern w:val="2"/>
                <w:sz w:val="22"/>
                <w:szCs w:val="22"/>
              </w:rPr>
              <w:t xml:space="preserve">utarties </w:t>
            </w:r>
            <w:r w:rsidRPr="0081639C">
              <w:rPr>
                <w:kern w:val="2"/>
                <w:sz w:val="22"/>
                <w:szCs w:val="22"/>
                <w:shd w:val="clear" w:color="auto" w:fill="FFFFFF"/>
              </w:rPr>
              <w:t>kainą / įkainius gavimo dienos.</w:t>
            </w:r>
          </w:p>
          <w:p w14:paraId="1BC2DB25" w14:textId="0888982D" w:rsidR="008D278C" w:rsidRPr="0081639C" w:rsidRDefault="00BE14B9" w:rsidP="001F4597">
            <w:pPr>
              <w:jc w:val="both"/>
              <w:rPr>
                <w:kern w:val="2"/>
                <w:sz w:val="22"/>
                <w:szCs w:val="22"/>
              </w:rPr>
            </w:pPr>
            <w:r w:rsidRPr="0081639C">
              <w:rPr>
                <w:kern w:val="2"/>
                <w:sz w:val="22"/>
                <w:szCs w:val="22"/>
                <w:shd w:val="clear" w:color="auto" w:fill="FFFFFF"/>
              </w:rPr>
              <w:t xml:space="preserve">5.3.3.10. </w:t>
            </w:r>
            <w:r w:rsidRPr="0081639C">
              <w:rPr>
                <w:kern w:val="2"/>
                <w:sz w:val="22"/>
                <w:szCs w:val="22"/>
                <w:bdr w:val="none" w:sz="0" w:space="0" w:color="auto" w:frame="1"/>
              </w:rPr>
              <w:t>Susitarimu Šalys neturi teisės keisti procedūroje nurodytos tvarkos ar kitų Sutarties nuostatų, išskyrus, jei keitimas atliekamas pagal VPĮ nuostatas.</w:t>
            </w:r>
          </w:p>
        </w:tc>
      </w:tr>
      <w:tr w:rsidR="0081639C" w:rsidRPr="0081639C" w14:paraId="02A680FE" w14:textId="77777777" w:rsidTr="003F6C87">
        <w:trPr>
          <w:trHeight w:val="300"/>
        </w:trPr>
        <w:tc>
          <w:tcPr>
            <w:tcW w:w="2532" w:type="dxa"/>
          </w:tcPr>
          <w:p w14:paraId="378E2A0C" w14:textId="796ED1ED" w:rsidR="005A5832" w:rsidRPr="0081639C" w:rsidRDefault="00A10867" w:rsidP="00333420">
            <w:pPr>
              <w:rPr>
                <w:b/>
                <w:bCs/>
                <w:kern w:val="2"/>
                <w:sz w:val="22"/>
                <w:szCs w:val="22"/>
              </w:rPr>
            </w:pPr>
            <w:r w:rsidRPr="0081639C">
              <w:rPr>
                <w:b/>
                <w:bCs/>
                <w:kern w:val="2"/>
                <w:sz w:val="22"/>
                <w:szCs w:val="22"/>
              </w:rPr>
              <w:lastRenderedPageBreak/>
              <w:t xml:space="preserve">5.3.4. Sutarties </w:t>
            </w:r>
            <w:r w:rsidR="00211932" w:rsidRPr="0081639C">
              <w:rPr>
                <w:b/>
                <w:bCs/>
                <w:kern w:val="2"/>
                <w:sz w:val="22"/>
                <w:szCs w:val="22"/>
              </w:rPr>
              <w:t xml:space="preserve">kainos/ </w:t>
            </w:r>
            <w:r w:rsidRPr="0081639C">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81639C" w:rsidRDefault="00A10867" w:rsidP="00333420">
            <w:pPr>
              <w:rPr>
                <w:kern w:val="2"/>
                <w:sz w:val="22"/>
                <w:szCs w:val="22"/>
              </w:rPr>
            </w:pPr>
            <w:r w:rsidRPr="0081639C">
              <w:rPr>
                <w:kern w:val="2"/>
                <w:sz w:val="22"/>
                <w:szCs w:val="22"/>
              </w:rPr>
              <w:t>Netaikoma</w:t>
            </w:r>
          </w:p>
        </w:tc>
      </w:tr>
      <w:tr w:rsidR="008745FA" w:rsidRPr="0081639C" w14:paraId="2E7B2E14" w14:textId="77777777" w:rsidTr="00943DC9">
        <w:trPr>
          <w:trHeight w:val="300"/>
        </w:trPr>
        <w:tc>
          <w:tcPr>
            <w:tcW w:w="2532" w:type="dxa"/>
          </w:tcPr>
          <w:p w14:paraId="48AF3F54" w14:textId="5B5D3DBC" w:rsidR="008745FA" w:rsidRPr="0081639C" w:rsidRDefault="008745FA" w:rsidP="008745FA">
            <w:pPr>
              <w:rPr>
                <w:b/>
                <w:bCs/>
                <w:kern w:val="2"/>
                <w:sz w:val="22"/>
                <w:szCs w:val="22"/>
              </w:rPr>
            </w:pPr>
            <w:r w:rsidRPr="00990EEA">
              <w:rPr>
                <w:b/>
                <w:bCs/>
                <w:kern w:val="2"/>
                <w:sz w:val="22"/>
                <w:szCs w:val="22"/>
              </w:rPr>
              <w:t xml:space="preserve">5.4. Sutarties kainos / įkainių apskaičiavimas taikant </w:t>
            </w:r>
            <w:r w:rsidRPr="00990EEA">
              <w:rPr>
                <w:b/>
                <w:bCs/>
                <w:kern w:val="2"/>
                <w:sz w:val="22"/>
                <w:szCs w:val="22"/>
                <w:u w:val="single"/>
              </w:rPr>
              <w:t>kiekio (apimties)</w:t>
            </w:r>
            <w:r w:rsidRPr="00990EEA">
              <w:rPr>
                <w:b/>
                <w:bCs/>
                <w:kern w:val="2"/>
                <w:sz w:val="22"/>
                <w:szCs w:val="22"/>
              </w:rPr>
              <w:t xml:space="preserve"> keitimo taisykles</w:t>
            </w:r>
          </w:p>
        </w:tc>
        <w:tc>
          <w:tcPr>
            <w:tcW w:w="7675" w:type="dxa"/>
            <w:gridSpan w:val="3"/>
          </w:tcPr>
          <w:p w14:paraId="4F9165FF" w14:textId="77777777" w:rsidR="008745FA" w:rsidRPr="00537B6E" w:rsidRDefault="008745FA" w:rsidP="008745FA">
            <w:pPr>
              <w:jc w:val="both"/>
              <w:rPr>
                <w:kern w:val="2"/>
                <w:sz w:val="22"/>
                <w:szCs w:val="22"/>
              </w:rPr>
            </w:pPr>
            <w:r w:rsidRPr="00537B6E">
              <w:rPr>
                <w:kern w:val="2"/>
                <w:sz w:val="22"/>
                <w:szCs w:val="22"/>
              </w:rPr>
              <w:t>5.4.1. Pirkėjas numato galimybę įsigyti Techninėje specifikacijoje nenurodytų, tačiau su pirkimo objektu susijusių Prekių (toliau – Nenumatytos prekės) neviršijant 10 (dešimt) proc. Pradinės Sutarties vertės (jos nedidinant).</w:t>
            </w:r>
          </w:p>
          <w:p w14:paraId="061D560F" w14:textId="2B8E4AFE" w:rsidR="008745FA" w:rsidRPr="00537B6E" w:rsidRDefault="008745FA" w:rsidP="008745FA">
            <w:pPr>
              <w:jc w:val="both"/>
              <w:rPr>
                <w:kern w:val="2"/>
                <w:sz w:val="22"/>
                <w:szCs w:val="22"/>
              </w:rPr>
            </w:pPr>
            <w:r w:rsidRPr="00537B6E">
              <w:rPr>
                <w:kern w:val="2"/>
                <w:sz w:val="22"/>
                <w:szCs w:val="22"/>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745FA" w:rsidRPr="0081639C" w14:paraId="6399F287" w14:textId="77777777" w:rsidTr="003F6C87">
        <w:trPr>
          <w:trHeight w:val="300"/>
        </w:trPr>
        <w:tc>
          <w:tcPr>
            <w:tcW w:w="2532" w:type="dxa"/>
          </w:tcPr>
          <w:p w14:paraId="46A38AAF" w14:textId="77777777" w:rsidR="008745FA" w:rsidRPr="0081639C" w:rsidRDefault="008745FA" w:rsidP="008745FA">
            <w:pPr>
              <w:rPr>
                <w:b/>
                <w:bCs/>
                <w:kern w:val="2"/>
                <w:sz w:val="22"/>
                <w:szCs w:val="22"/>
              </w:rPr>
            </w:pPr>
            <w:r w:rsidRPr="0081639C">
              <w:rPr>
                <w:b/>
                <w:bCs/>
                <w:kern w:val="2"/>
                <w:sz w:val="22"/>
                <w:szCs w:val="22"/>
              </w:rPr>
              <w:t>5.5. Atsiskaitymo su Tiekėju terminas ir tvarka</w:t>
            </w:r>
          </w:p>
        </w:tc>
        <w:tc>
          <w:tcPr>
            <w:tcW w:w="7675" w:type="dxa"/>
            <w:gridSpan w:val="3"/>
          </w:tcPr>
          <w:p w14:paraId="1BC933D7" w14:textId="02449B9C" w:rsidR="008745FA" w:rsidRPr="0081639C" w:rsidRDefault="008745FA" w:rsidP="008745FA">
            <w:pPr>
              <w:pStyle w:val="prastasiniatinklio"/>
              <w:spacing w:before="0" w:beforeAutospacing="0" w:after="0" w:afterAutospacing="0"/>
              <w:jc w:val="both"/>
              <w:rPr>
                <w:b/>
                <w:bCs/>
                <w:sz w:val="22"/>
                <w:szCs w:val="22"/>
              </w:rPr>
            </w:pPr>
            <w:r w:rsidRPr="0081639C">
              <w:rPr>
                <w:sz w:val="22"/>
                <w:szCs w:val="22"/>
              </w:rPr>
              <w:t>Už pristatytą ir priimtą kokybišką, techninės specifikacijos reikalavimus atitinkančią, Prekę Pirkėjas atsiskaitys per 30 (</w:t>
            </w:r>
            <w:r w:rsidR="00056FD2">
              <w:rPr>
                <w:sz w:val="22"/>
                <w:szCs w:val="22"/>
              </w:rPr>
              <w:t>tri</w:t>
            </w:r>
            <w:r w:rsidRPr="0081639C">
              <w:rPr>
                <w:sz w:val="22"/>
                <w:szCs w:val="22"/>
              </w:rPr>
              <w:t xml:space="preserve">sdešimt) kalendorinių dienų nuo PVM sąskaitos faktūros gavimo dienos.  PVM sąskaitos faktūros išrašymo pagrindas – Tiekėjo parengtas ir Šalių pasirašytas prekių perdavimo–priėmimo aktas. </w:t>
            </w:r>
            <w:r w:rsidRPr="0081639C">
              <w:rPr>
                <w:b/>
                <w:bCs/>
                <w:sz w:val="22"/>
                <w:szCs w:val="22"/>
              </w:rPr>
              <w:t>PVM sąskaitoje faktūroje turi būti nurodytas Sutarties numeris ir data.</w:t>
            </w:r>
          </w:p>
          <w:p w14:paraId="4FAAB977" w14:textId="11F02206" w:rsidR="008745FA" w:rsidRPr="0081639C" w:rsidRDefault="008745FA" w:rsidP="008745FA">
            <w:pPr>
              <w:jc w:val="both"/>
              <w:rPr>
                <w:kern w:val="2"/>
                <w:sz w:val="22"/>
                <w:szCs w:val="22"/>
                <w:shd w:val="clear" w:color="auto" w:fill="FFFFFF"/>
              </w:rPr>
            </w:pPr>
            <w:r w:rsidRPr="0081639C">
              <w:rPr>
                <w:kern w:val="2"/>
                <w:sz w:val="22"/>
                <w:szCs w:val="22"/>
                <w:shd w:val="clear" w:color="auto" w:fill="FFFFFF"/>
              </w:rPr>
              <w:t>Apmokėjimo sąlygos: įvykdžius užsakymą, mokama už konkretų kiekį / apimtį pagal nustatytus įkainius.</w:t>
            </w:r>
          </w:p>
        </w:tc>
      </w:tr>
      <w:tr w:rsidR="008745FA" w:rsidRPr="0081639C" w14:paraId="51BB3716" w14:textId="77777777" w:rsidTr="003F6C87">
        <w:trPr>
          <w:trHeight w:val="300"/>
        </w:trPr>
        <w:tc>
          <w:tcPr>
            <w:tcW w:w="2532" w:type="dxa"/>
          </w:tcPr>
          <w:p w14:paraId="23FA1F41" w14:textId="77777777" w:rsidR="008745FA" w:rsidRPr="0081639C" w:rsidRDefault="008745FA" w:rsidP="008745FA">
            <w:pPr>
              <w:rPr>
                <w:b/>
                <w:bCs/>
                <w:kern w:val="2"/>
                <w:sz w:val="22"/>
                <w:szCs w:val="22"/>
              </w:rPr>
            </w:pPr>
            <w:r w:rsidRPr="0081639C">
              <w:rPr>
                <w:b/>
                <w:bCs/>
                <w:kern w:val="2"/>
                <w:sz w:val="22"/>
                <w:szCs w:val="22"/>
              </w:rPr>
              <w:t>5.6. Avansas</w:t>
            </w:r>
          </w:p>
        </w:tc>
        <w:tc>
          <w:tcPr>
            <w:tcW w:w="7675" w:type="dxa"/>
            <w:gridSpan w:val="3"/>
          </w:tcPr>
          <w:p w14:paraId="4D8DBDE7" w14:textId="77777777" w:rsidR="008745FA" w:rsidRPr="0081639C" w:rsidRDefault="008745FA" w:rsidP="008745FA">
            <w:pPr>
              <w:jc w:val="both"/>
              <w:rPr>
                <w:kern w:val="2"/>
                <w:sz w:val="22"/>
                <w:szCs w:val="22"/>
              </w:rPr>
            </w:pPr>
            <w:r w:rsidRPr="0081639C">
              <w:rPr>
                <w:kern w:val="2"/>
                <w:sz w:val="22"/>
                <w:szCs w:val="22"/>
              </w:rPr>
              <w:t>Netaikoma</w:t>
            </w:r>
          </w:p>
        </w:tc>
      </w:tr>
      <w:tr w:rsidR="008745FA" w:rsidRPr="0081639C" w14:paraId="0F27CBD1" w14:textId="77777777" w:rsidTr="003F6C87">
        <w:trPr>
          <w:trHeight w:val="300"/>
        </w:trPr>
        <w:tc>
          <w:tcPr>
            <w:tcW w:w="2532" w:type="dxa"/>
          </w:tcPr>
          <w:p w14:paraId="163D1D9D" w14:textId="77777777" w:rsidR="008745FA" w:rsidRPr="0081639C" w:rsidRDefault="008745FA" w:rsidP="008745FA">
            <w:pPr>
              <w:rPr>
                <w:b/>
                <w:bCs/>
                <w:kern w:val="2"/>
                <w:sz w:val="22"/>
                <w:szCs w:val="22"/>
              </w:rPr>
            </w:pPr>
            <w:r w:rsidRPr="0081639C">
              <w:rPr>
                <w:b/>
                <w:bCs/>
                <w:kern w:val="2"/>
                <w:sz w:val="22"/>
                <w:szCs w:val="22"/>
              </w:rPr>
              <w:t>5.7. Avanso užtikrinimas</w:t>
            </w:r>
          </w:p>
        </w:tc>
        <w:tc>
          <w:tcPr>
            <w:tcW w:w="7675" w:type="dxa"/>
            <w:gridSpan w:val="3"/>
          </w:tcPr>
          <w:p w14:paraId="41A5C29D" w14:textId="77777777" w:rsidR="008745FA" w:rsidRPr="0081639C" w:rsidRDefault="008745FA" w:rsidP="008745FA">
            <w:pPr>
              <w:jc w:val="both"/>
              <w:rPr>
                <w:kern w:val="2"/>
                <w:sz w:val="22"/>
                <w:szCs w:val="22"/>
              </w:rPr>
            </w:pPr>
            <w:r w:rsidRPr="0081639C">
              <w:rPr>
                <w:kern w:val="2"/>
                <w:sz w:val="22"/>
                <w:szCs w:val="22"/>
              </w:rPr>
              <w:t>Netaikoma</w:t>
            </w:r>
            <w:r w:rsidRPr="0081639C">
              <w:rPr>
                <w:kern w:val="2"/>
                <w:sz w:val="22"/>
                <w:szCs w:val="22"/>
                <w:shd w:val="clear" w:color="auto" w:fill="FFFFFF"/>
              </w:rPr>
              <w:t xml:space="preserve"> </w:t>
            </w:r>
          </w:p>
        </w:tc>
      </w:tr>
      <w:tr w:rsidR="008745FA" w:rsidRPr="0081639C" w14:paraId="408DA2BA" w14:textId="77777777" w:rsidTr="003F6C87">
        <w:trPr>
          <w:trHeight w:val="300"/>
        </w:trPr>
        <w:tc>
          <w:tcPr>
            <w:tcW w:w="10207" w:type="dxa"/>
            <w:gridSpan w:val="4"/>
          </w:tcPr>
          <w:p w14:paraId="04C2CF0C" w14:textId="77777777" w:rsidR="008745FA" w:rsidRPr="0081639C" w:rsidRDefault="008745FA" w:rsidP="008745FA">
            <w:pPr>
              <w:jc w:val="center"/>
              <w:rPr>
                <w:b/>
                <w:bCs/>
                <w:kern w:val="2"/>
                <w:sz w:val="22"/>
                <w:szCs w:val="22"/>
              </w:rPr>
            </w:pPr>
            <w:r w:rsidRPr="0081639C">
              <w:rPr>
                <w:b/>
                <w:bCs/>
                <w:kern w:val="2"/>
                <w:sz w:val="22"/>
                <w:szCs w:val="22"/>
              </w:rPr>
              <w:t>6. PREKIŲ KOKYBĖ IR GARANTINIAI ĮSIPAREIGOJIMAI</w:t>
            </w:r>
          </w:p>
        </w:tc>
      </w:tr>
      <w:tr w:rsidR="008745FA" w:rsidRPr="0081639C" w14:paraId="75F38E2F" w14:textId="77777777" w:rsidTr="003F6C87">
        <w:trPr>
          <w:trHeight w:val="300"/>
        </w:trPr>
        <w:tc>
          <w:tcPr>
            <w:tcW w:w="2532" w:type="dxa"/>
          </w:tcPr>
          <w:p w14:paraId="0F81178A" w14:textId="77777777" w:rsidR="008745FA" w:rsidRPr="0081639C" w:rsidRDefault="008745FA" w:rsidP="008745FA">
            <w:pPr>
              <w:rPr>
                <w:b/>
                <w:bCs/>
                <w:kern w:val="2"/>
                <w:sz w:val="22"/>
                <w:szCs w:val="22"/>
              </w:rPr>
            </w:pPr>
            <w:r w:rsidRPr="0081639C">
              <w:rPr>
                <w:b/>
                <w:bCs/>
                <w:kern w:val="2"/>
                <w:sz w:val="22"/>
                <w:szCs w:val="22"/>
              </w:rPr>
              <w:t>6.1. Garantinis terminas</w:t>
            </w:r>
          </w:p>
          <w:p w14:paraId="14A88939" w14:textId="7285AB49" w:rsidR="008745FA" w:rsidRPr="0081639C" w:rsidRDefault="008745FA" w:rsidP="008745FA">
            <w:pPr>
              <w:rPr>
                <w:b/>
                <w:bCs/>
                <w:kern w:val="2"/>
                <w:sz w:val="22"/>
                <w:szCs w:val="22"/>
              </w:rPr>
            </w:pPr>
          </w:p>
        </w:tc>
        <w:tc>
          <w:tcPr>
            <w:tcW w:w="7675" w:type="dxa"/>
            <w:gridSpan w:val="3"/>
          </w:tcPr>
          <w:p w14:paraId="20A50668" w14:textId="726960C1" w:rsidR="008745FA" w:rsidRPr="0081639C" w:rsidRDefault="008745FA" w:rsidP="008745FA">
            <w:pPr>
              <w:jc w:val="both"/>
              <w:rPr>
                <w:kern w:val="2"/>
                <w:sz w:val="22"/>
                <w:szCs w:val="22"/>
              </w:rPr>
            </w:pPr>
            <w:r w:rsidRPr="0081639C">
              <w:rPr>
                <w:kern w:val="2"/>
                <w:sz w:val="22"/>
                <w:szCs w:val="22"/>
              </w:rPr>
              <w:t>Prekėms nustatomas Tiekėjo pasiūlytas arba Prekių gamintojo taikomas Garantinis terminas, tačiau bet kokiu atveju pristatymo metu galiojimo terminas turi būti ne trumpesnis nei 70% (septyniasdešimt procentų) priemonės galiojimo termino.</w:t>
            </w:r>
            <w:r w:rsidRPr="0081639C">
              <w:rPr>
                <w:sz w:val="22"/>
                <w:szCs w:val="22"/>
              </w:rPr>
              <w:t xml:space="preserve">  Garantinis terminas, skaičiuojamas nuo Prekių perdavimo–priėmimo akto ar Sąskaitos (kai Prekių perdavimo–priėmimo aktas nėra pasirašomas) pasirašymo dienos</w:t>
            </w:r>
            <w:r w:rsidRPr="0081639C">
              <w:rPr>
                <w:kern w:val="2"/>
                <w:sz w:val="22"/>
                <w:szCs w:val="22"/>
              </w:rPr>
              <w:t xml:space="preserve">. </w:t>
            </w:r>
          </w:p>
        </w:tc>
      </w:tr>
      <w:tr w:rsidR="008745FA" w:rsidRPr="0081639C" w14:paraId="2DB7FDF0" w14:textId="77777777" w:rsidTr="003F6C87">
        <w:trPr>
          <w:trHeight w:val="300"/>
        </w:trPr>
        <w:tc>
          <w:tcPr>
            <w:tcW w:w="2532" w:type="dxa"/>
          </w:tcPr>
          <w:p w14:paraId="1BA28914" w14:textId="77777777" w:rsidR="008745FA" w:rsidRPr="0081639C" w:rsidRDefault="008745FA" w:rsidP="008745FA">
            <w:pPr>
              <w:rPr>
                <w:b/>
                <w:bCs/>
                <w:kern w:val="2"/>
                <w:sz w:val="22"/>
                <w:szCs w:val="22"/>
              </w:rPr>
            </w:pPr>
            <w:r w:rsidRPr="0081639C">
              <w:rPr>
                <w:b/>
                <w:bCs/>
                <w:kern w:val="2"/>
                <w:sz w:val="22"/>
                <w:szCs w:val="22"/>
              </w:rPr>
              <w:t xml:space="preserve">6.2. </w:t>
            </w:r>
            <w:r w:rsidRPr="003E742B">
              <w:rPr>
                <w:b/>
                <w:bCs/>
                <w:kern w:val="2"/>
                <w:sz w:val="22"/>
                <w:szCs w:val="22"/>
              </w:rPr>
              <w:t>Garantinė priežiūra</w:t>
            </w:r>
          </w:p>
        </w:tc>
        <w:tc>
          <w:tcPr>
            <w:tcW w:w="7675" w:type="dxa"/>
            <w:gridSpan w:val="3"/>
          </w:tcPr>
          <w:p w14:paraId="45717C3D" w14:textId="00E98636" w:rsidR="008745FA" w:rsidRPr="0081639C" w:rsidRDefault="00056FD2" w:rsidP="008745FA">
            <w:pPr>
              <w:jc w:val="both"/>
              <w:rPr>
                <w:kern w:val="2"/>
                <w:sz w:val="22"/>
                <w:szCs w:val="22"/>
              </w:rPr>
            </w:pPr>
            <w:r w:rsidRPr="00537B6E">
              <w:rPr>
                <w:kern w:val="2"/>
                <w:sz w:val="22"/>
                <w:szCs w:val="22"/>
              </w:rPr>
              <w:t xml:space="preserve">Tiekėjas privalo pašalinti Prekių trūkumus </w:t>
            </w:r>
            <w:r w:rsidRPr="00537B6E">
              <w:rPr>
                <w:b/>
                <w:kern w:val="2"/>
                <w:sz w:val="22"/>
                <w:szCs w:val="22"/>
              </w:rPr>
              <w:t>ne vėliau kaip per 5</w:t>
            </w:r>
            <w:r w:rsidR="0003447F" w:rsidRPr="00537B6E">
              <w:rPr>
                <w:b/>
                <w:kern w:val="2"/>
                <w:sz w:val="22"/>
                <w:szCs w:val="22"/>
              </w:rPr>
              <w:t xml:space="preserve"> (penkias)</w:t>
            </w:r>
            <w:r w:rsidRPr="00537B6E">
              <w:rPr>
                <w:b/>
                <w:kern w:val="2"/>
                <w:sz w:val="22"/>
                <w:szCs w:val="22"/>
              </w:rPr>
              <w:t xml:space="preserve"> darbo dienas</w:t>
            </w:r>
            <w:r w:rsidRPr="00537B6E">
              <w:rPr>
                <w:kern w:val="2"/>
                <w:sz w:val="22"/>
                <w:szCs w:val="22"/>
              </w:rPr>
              <w:t xml:space="preserve"> nuo Pirkėjo pranešimo pateikimo dienos arba per šiame Sutarties punkte nurodytą terminą Prekes pakeisti kokybiškomis, atitinkančiomis šios Sutarties sąlygas Prekėmis. </w:t>
            </w:r>
            <w:r w:rsidRPr="00537B6E">
              <w:rPr>
                <w:sz w:val="22"/>
                <w:szCs w:val="22"/>
              </w:rPr>
              <w:t>Prekių trūkumas suprantamas, kaip Pirkėjui pristatytų prekių kiekio, asortimento ar kokybės neatitikimas Pirkėjo užsakytoms prekėms.</w:t>
            </w:r>
            <w:r w:rsidR="008745FA" w:rsidRPr="00537B6E">
              <w:rPr>
                <w:sz w:val="20"/>
              </w:rPr>
              <w:t xml:space="preserve"> </w:t>
            </w:r>
          </w:p>
        </w:tc>
      </w:tr>
      <w:tr w:rsidR="008745FA" w:rsidRPr="0081639C" w14:paraId="4E68FE6E" w14:textId="77777777" w:rsidTr="003F6C87">
        <w:trPr>
          <w:trHeight w:val="300"/>
        </w:trPr>
        <w:tc>
          <w:tcPr>
            <w:tcW w:w="2532" w:type="dxa"/>
          </w:tcPr>
          <w:p w14:paraId="1E43FD91" w14:textId="27055F8D" w:rsidR="008745FA" w:rsidRPr="0081639C" w:rsidRDefault="008745FA" w:rsidP="008745FA">
            <w:pPr>
              <w:rPr>
                <w:b/>
                <w:bCs/>
                <w:kern w:val="2"/>
                <w:sz w:val="22"/>
                <w:szCs w:val="22"/>
              </w:rPr>
            </w:pPr>
            <w:r w:rsidRPr="0081639C">
              <w:rPr>
                <w:b/>
                <w:bCs/>
                <w:kern w:val="2"/>
                <w:sz w:val="22"/>
                <w:szCs w:val="22"/>
              </w:rPr>
              <w:lastRenderedPageBreak/>
              <w:t>6.3. Kokybinių kriterijų įgyvendinimo ir tikrinimo tvarka</w:t>
            </w:r>
          </w:p>
        </w:tc>
        <w:tc>
          <w:tcPr>
            <w:tcW w:w="7675" w:type="dxa"/>
            <w:gridSpan w:val="3"/>
            <w:vAlign w:val="center"/>
          </w:tcPr>
          <w:p w14:paraId="31636D68" w14:textId="3E3953C9" w:rsidR="008745FA" w:rsidRPr="0081639C" w:rsidRDefault="008745FA" w:rsidP="008745FA">
            <w:pPr>
              <w:jc w:val="both"/>
              <w:rPr>
                <w:kern w:val="2"/>
                <w:sz w:val="22"/>
                <w:szCs w:val="22"/>
              </w:rPr>
            </w:pPr>
            <w:r w:rsidRPr="0081639C">
              <w:rPr>
                <w:kern w:val="2"/>
                <w:sz w:val="22"/>
                <w:szCs w:val="22"/>
              </w:rPr>
              <w:t>Netaikoma</w:t>
            </w:r>
          </w:p>
        </w:tc>
      </w:tr>
      <w:tr w:rsidR="008745FA" w:rsidRPr="0081639C" w14:paraId="366DCE7A" w14:textId="77777777" w:rsidTr="003F6C87">
        <w:trPr>
          <w:trHeight w:val="300"/>
        </w:trPr>
        <w:tc>
          <w:tcPr>
            <w:tcW w:w="10207" w:type="dxa"/>
            <w:gridSpan w:val="4"/>
          </w:tcPr>
          <w:p w14:paraId="0695A87F" w14:textId="77777777" w:rsidR="008745FA" w:rsidRPr="0081639C" w:rsidRDefault="008745FA" w:rsidP="008745FA">
            <w:pPr>
              <w:jc w:val="center"/>
              <w:rPr>
                <w:b/>
                <w:bCs/>
                <w:kern w:val="2"/>
                <w:sz w:val="22"/>
                <w:szCs w:val="22"/>
              </w:rPr>
            </w:pPr>
            <w:r w:rsidRPr="0081639C">
              <w:rPr>
                <w:b/>
                <w:bCs/>
                <w:kern w:val="2"/>
                <w:sz w:val="22"/>
                <w:szCs w:val="22"/>
              </w:rPr>
              <w:t>7. SUTARTIES VYKDYMUI PASITELKIAMI SUBTIEKĖJAI</w:t>
            </w:r>
          </w:p>
        </w:tc>
      </w:tr>
      <w:tr w:rsidR="008745FA" w:rsidRPr="0081639C" w14:paraId="1BC52312" w14:textId="77777777" w:rsidTr="003F6C87">
        <w:trPr>
          <w:trHeight w:val="300"/>
        </w:trPr>
        <w:tc>
          <w:tcPr>
            <w:tcW w:w="2532" w:type="dxa"/>
          </w:tcPr>
          <w:p w14:paraId="2D96FCF5" w14:textId="77777777" w:rsidR="008745FA" w:rsidRPr="0081639C" w:rsidRDefault="008745FA" w:rsidP="008745FA">
            <w:pPr>
              <w:rPr>
                <w:b/>
                <w:bCs/>
                <w:kern w:val="2"/>
                <w:sz w:val="22"/>
                <w:szCs w:val="22"/>
              </w:rPr>
            </w:pPr>
            <w:r w:rsidRPr="0081639C">
              <w:rPr>
                <w:b/>
                <w:bCs/>
                <w:kern w:val="2"/>
                <w:sz w:val="22"/>
                <w:szCs w:val="22"/>
              </w:rPr>
              <w:t>Sutarties vykdymui pasitelkiami subtiekėjai ir (ar) specialistai</w:t>
            </w:r>
          </w:p>
        </w:tc>
        <w:tc>
          <w:tcPr>
            <w:tcW w:w="7675" w:type="dxa"/>
            <w:gridSpan w:val="3"/>
            <w:vAlign w:val="center"/>
          </w:tcPr>
          <w:p w14:paraId="38605220" w14:textId="1985A6AA" w:rsidR="008745FA" w:rsidRPr="0081639C" w:rsidRDefault="008745FA" w:rsidP="008745FA">
            <w:pPr>
              <w:rPr>
                <w:kern w:val="2"/>
                <w:sz w:val="22"/>
                <w:szCs w:val="22"/>
              </w:rPr>
            </w:pPr>
            <w:r w:rsidRPr="0081639C">
              <w:rPr>
                <w:kern w:val="2"/>
                <w:sz w:val="22"/>
                <w:szCs w:val="22"/>
              </w:rPr>
              <w:t>Sutarties vykdymui subtiekėjai ir (ar) specialistai nepasitelkiami.</w:t>
            </w:r>
          </w:p>
          <w:p w14:paraId="3757935C" w14:textId="77777777" w:rsidR="008745FA" w:rsidRPr="0081639C" w:rsidRDefault="008745FA" w:rsidP="008745FA">
            <w:pPr>
              <w:rPr>
                <w:kern w:val="2"/>
                <w:sz w:val="10"/>
                <w:szCs w:val="10"/>
              </w:rPr>
            </w:pPr>
          </w:p>
          <w:p w14:paraId="7C4A1E68" w14:textId="77777777" w:rsidR="008745FA" w:rsidRPr="00E62423" w:rsidRDefault="008745FA" w:rsidP="008745FA">
            <w:pPr>
              <w:rPr>
                <w:color w:val="EE0000"/>
                <w:kern w:val="2"/>
                <w:sz w:val="22"/>
                <w:szCs w:val="22"/>
              </w:rPr>
            </w:pPr>
            <w:r w:rsidRPr="00E62423">
              <w:rPr>
                <w:color w:val="EE0000"/>
                <w:kern w:val="2"/>
                <w:sz w:val="22"/>
                <w:szCs w:val="22"/>
              </w:rPr>
              <w:t>arba</w:t>
            </w:r>
          </w:p>
          <w:p w14:paraId="1473064B" w14:textId="38945657" w:rsidR="008745FA" w:rsidRPr="0081639C" w:rsidRDefault="008745FA" w:rsidP="008745FA">
            <w:pPr>
              <w:rPr>
                <w:kern w:val="2"/>
                <w:sz w:val="22"/>
                <w:szCs w:val="22"/>
              </w:rPr>
            </w:pPr>
            <w:r w:rsidRPr="0081639C">
              <w:rPr>
                <w:kern w:val="2"/>
                <w:sz w:val="22"/>
                <w:szCs w:val="22"/>
              </w:rPr>
              <w:t xml:space="preserve">Sutarties vykdymui pasitelkiami subtiekėjai ir (ar) specialistai yra nurodyti Sutarties priede </w:t>
            </w:r>
            <w:r w:rsidR="00E62423" w:rsidRPr="00E62423">
              <w:rPr>
                <w:kern w:val="2"/>
                <w:sz w:val="22"/>
                <w:szCs w:val="22"/>
              </w:rPr>
              <w:t xml:space="preserve">Nr. 2 „Pasiūlymas“ </w:t>
            </w:r>
            <w:r w:rsidRPr="00E62423">
              <w:rPr>
                <w:color w:val="4472C4" w:themeColor="accent1"/>
                <w:kern w:val="2"/>
                <w:sz w:val="22"/>
                <w:szCs w:val="22"/>
              </w:rPr>
              <w:t>(pasirenkamas vienas iš nurodytų variantų)</w:t>
            </w:r>
          </w:p>
        </w:tc>
      </w:tr>
      <w:tr w:rsidR="008745FA" w:rsidRPr="0081639C" w14:paraId="30433ECA" w14:textId="77777777" w:rsidTr="003F6C87">
        <w:trPr>
          <w:trHeight w:val="300"/>
        </w:trPr>
        <w:tc>
          <w:tcPr>
            <w:tcW w:w="10207" w:type="dxa"/>
            <w:gridSpan w:val="4"/>
          </w:tcPr>
          <w:p w14:paraId="74DF2960" w14:textId="77777777" w:rsidR="008745FA" w:rsidRPr="0081639C" w:rsidRDefault="008745FA" w:rsidP="008745FA">
            <w:pPr>
              <w:jc w:val="center"/>
              <w:rPr>
                <w:b/>
                <w:bCs/>
                <w:kern w:val="2"/>
                <w:sz w:val="22"/>
                <w:szCs w:val="22"/>
              </w:rPr>
            </w:pPr>
            <w:r w:rsidRPr="0081639C">
              <w:rPr>
                <w:b/>
                <w:bCs/>
                <w:kern w:val="2"/>
                <w:sz w:val="22"/>
                <w:szCs w:val="22"/>
              </w:rPr>
              <w:t>8. PRIEVOLIŲ PAGAL SUTARTĮ ĮVYKDYMO UŽTIKRINIMAS</w:t>
            </w:r>
          </w:p>
        </w:tc>
      </w:tr>
      <w:tr w:rsidR="008745FA" w:rsidRPr="0081639C" w14:paraId="7B44CE7D" w14:textId="77777777" w:rsidTr="003F6C87">
        <w:trPr>
          <w:trHeight w:val="300"/>
        </w:trPr>
        <w:tc>
          <w:tcPr>
            <w:tcW w:w="2532" w:type="dxa"/>
          </w:tcPr>
          <w:p w14:paraId="1ECC890D" w14:textId="77777777" w:rsidR="008745FA" w:rsidRPr="0081639C" w:rsidRDefault="008745FA" w:rsidP="008745FA">
            <w:pPr>
              <w:rPr>
                <w:b/>
                <w:bCs/>
                <w:kern w:val="2"/>
                <w:sz w:val="22"/>
                <w:szCs w:val="22"/>
              </w:rPr>
            </w:pPr>
            <w:r w:rsidRPr="0081639C">
              <w:rPr>
                <w:b/>
                <w:bCs/>
                <w:kern w:val="2"/>
                <w:sz w:val="22"/>
                <w:szCs w:val="22"/>
              </w:rPr>
              <w:t>8.1. Prievolių pagal Sutartį įvykdymo užtikrinimas</w:t>
            </w:r>
          </w:p>
        </w:tc>
        <w:tc>
          <w:tcPr>
            <w:tcW w:w="7675" w:type="dxa"/>
            <w:gridSpan w:val="3"/>
            <w:vAlign w:val="center"/>
          </w:tcPr>
          <w:p w14:paraId="27B27E02" w14:textId="77777777" w:rsidR="008745FA" w:rsidRPr="0081639C" w:rsidRDefault="008745FA" w:rsidP="008745FA">
            <w:pPr>
              <w:jc w:val="both"/>
              <w:rPr>
                <w:kern w:val="2"/>
                <w:sz w:val="22"/>
                <w:szCs w:val="22"/>
              </w:rPr>
            </w:pPr>
            <w:r w:rsidRPr="0081639C">
              <w:rPr>
                <w:kern w:val="2"/>
                <w:sz w:val="22"/>
                <w:szCs w:val="22"/>
              </w:rPr>
              <w:t>Prievolių pagal Sutartį įvykdymas užtikrinamas:</w:t>
            </w:r>
          </w:p>
          <w:p w14:paraId="53263179" w14:textId="71B6C37C" w:rsidR="008745FA" w:rsidRPr="0081639C" w:rsidRDefault="008745FA" w:rsidP="008745FA">
            <w:pPr>
              <w:jc w:val="both"/>
              <w:rPr>
                <w:kern w:val="2"/>
                <w:sz w:val="22"/>
                <w:szCs w:val="22"/>
              </w:rPr>
            </w:pPr>
            <w:r w:rsidRPr="0081639C">
              <w:rPr>
                <w:kern w:val="2"/>
                <w:sz w:val="22"/>
                <w:szCs w:val="22"/>
              </w:rPr>
              <w:t>Netesybomis (delspinigiais, bauda).</w:t>
            </w:r>
          </w:p>
        </w:tc>
      </w:tr>
      <w:tr w:rsidR="008745FA" w:rsidRPr="0081639C" w14:paraId="063616BD" w14:textId="77777777" w:rsidTr="003F6C87">
        <w:trPr>
          <w:trHeight w:val="300"/>
        </w:trPr>
        <w:tc>
          <w:tcPr>
            <w:tcW w:w="2532" w:type="dxa"/>
          </w:tcPr>
          <w:p w14:paraId="19B281F5" w14:textId="77777777" w:rsidR="008745FA" w:rsidRPr="0081639C" w:rsidRDefault="008745FA" w:rsidP="008745FA">
            <w:pPr>
              <w:rPr>
                <w:b/>
                <w:bCs/>
                <w:kern w:val="2"/>
                <w:sz w:val="22"/>
                <w:szCs w:val="22"/>
              </w:rPr>
            </w:pPr>
            <w:r w:rsidRPr="0081639C">
              <w:rPr>
                <w:b/>
                <w:bCs/>
                <w:kern w:val="2"/>
                <w:sz w:val="22"/>
                <w:szCs w:val="22"/>
              </w:rPr>
              <w:t xml:space="preserve">8.2. Sutarties įvykdymo užtikrinimo pateikimas </w:t>
            </w:r>
          </w:p>
        </w:tc>
        <w:tc>
          <w:tcPr>
            <w:tcW w:w="7675" w:type="dxa"/>
            <w:gridSpan w:val="3"/>
            <w:vAlign w:val="center"/>
          </w:tcPr>
          <w:p w14:paraId="703040E2" w14:textId="77777777" w:rsidR="008745FA" w:rsidRPr="0081639C" w:rsidRDefault="008745FA" w:rsidP="008745FA">
            <w:pPr>
              <w:jc w:val="both"/>
              <w:rPr>
                <w:kern w:val="2"/>
                <w:sz w:val="22"/>
                <w:szCs w:val="22"/>
              </w:rPr>
            </w:pPr>
            <w:r w:rsidRPr="0081639C">
              <w:rPr>
                <w:kern w:val="2"/>
                <w:sz w:val="22"/>
                <w:szCs w:val="22"/>
              </w:rPr>
              <w:t>Netaikoma</w:t>
            </w:r>
          </w:p>
        </w:tc>
      </w:tr>
      <w:tr w:rsidR="008745FA" w:rsidRPr="0081639C" w14:paraId="752593A0" w14:textId="77777777" w:rsidTr="003F6C87">
        <w:trPr>
          <w:trHeight w:val="300"/>
        </w:trPr>
        <w:tc>
          <w:tcPr>
            <w:tcW w:w="2532" w:type="dxa"/>
          </w:tcPr>
          <w:p w14:paraId="5A75895D" w14:textId="32E8913B" w:rsidR="008745FA" w:rsidRPr="0081639C" w:rsidRDefault="008745FA" w:rsidP="008745FA">
            <w:pPr>
              <w:rPr>
                <w:b/>
                <w:bCs/>
                <w:kern w:val="2"/>
                <w:sz w:val="22"/>
                <w:szCs w:val="22"/>
              </w:rPr>
            </w:pPr>
            <w:r w:rsidRPr="0081639C">
              <w:rPr>
                <w:b/>
                <w:bCs/>
                <w:kern w:val="2"/>
                <w:sz w:val="22"/>
                <w:szCs w:val="22"/>
              </w:rPr>
              <w:t>8.3. Sutarties įvykdymo užtikrinimo pateikimas</w:t>
            </w:r>
          </w:p>
        </w:tc>
        <w:tc>
          <w:tcPr>
            <w:tcW w:w="7675" w:type="dxa"/>
            <w:gridSpan w:val="3"/>
            <w:vAlign w:val="center"/>
          </w:tcPr>
          <w:p w14:paraId="6A23A95F" w14:textId="7A7903CD" w:rsidR="008745FA" w:rsidRPr="0081639C" w:rsidRDefault="008745FA" w:rsidP="008745FA">
            <w:pPr>
              <w:jc w:val="both"/>
              <w:rPr>
                <w:kern w:val="2"/>
                <w:sz w:val="22"/>
                <w:szCs w:val="22"/>
              </w:rPr>
            </w:pPr>
            <w:r w:rsidRPr="0081639C">
              <w:rPr>
                <w:kern w:val="2"/>
                <w:sz w:val="22"/>
                <w:szCs w:val="22"/>
              </w:rPr>
              <w:t>Netaikoma</w:t>
            </w:r>
          </w:p>
        </w:tc>
      </w:tr>
      <w:tr w:rsidR="008745FA" w:rsidRPr="0081639C" w14:paraId="4B21E6E6" w14:textId="77777777" w:rsidTr="003F6C87">
        <w:trPr>
          <w:trHeight w:val="300"/>
        </w:trPr>
        <w:tc>
          <w:tcPr>
            <w:tcW w:w="10207" w:type="dxa"/>
            <w:gridSpan w:val="4"/>
          </w:tcPr>
          <w:p w14:paraId="64131538" w14:textId="77777777" w:rsidR="008745FA" w:rsidRPr="0081639C" w:rsidRDefault="008745FA" w:rsidP="008745FA">
            <w:pPr>
              <w:ind w:firstLine="720"/>
              <w:jc w:val="center"/>
              <w:rPr>
                <w:b/>
                <w:bCs/>
                <w:kern w:val="2"/>
                <w:sz w:val="22"/>
                <w:szCs w:val="22"/>
              </w:rPr>
            </w:pPr>
            <w:r w:rsidRPr="0081639C">
              <w:rPr>
                <w:b/>
                <w:bCs/>
                <w:kern w:val="2"/>
                <w:sz w:val="22"/>
                <w:szCs w:val="22"/>
              </w:rPr>
              <w:t>9. ŠALIŲ ATSAKOMYBĖ</w:t>
            </w:r>
            <w:r w:rsidRPr="0081639C">
              <w:rPr>
                <w:b/>
                <w:bCs/>
                <w:kern w:val="2"/>
                <w:sz w:val="22"/>
                <w:szCs w:val="22"/>
              </w:rPr>
              <w:tab/>
            </w:r>
          </w:p>
        </w:tc>
      </w:tr>
      <w:tr w:rsidR="008745FA" w:rsidRPr="0081639C" w14:paraId="3FA49467" w14:textId="77777777" w:rsidTr="003F6C87">
        <w:trPr>
          <w:trHeight w:val="300"/>
        </w:trPr>
        <w:tc>
          <w:tcPr>
            <w:tcW w:w="2532" w:type="dxa"/>
          </w:tcPr>
          <w:p w14:paraId="6EA3F26C" w14:textId="77777777" w:rsidR="008745FA" w:rsidRPr="0081639C" w:rsidRDefault="008745FA" w:rsidP="008745FA">
            <w:pPr>
              <w:rPr>
                <w:b/>
                <w:bCs/>
                <w:kern w:val="2"/>
                <w:sz w:val="22"/>
                <w:szCs w:val="22"/>
              </w:rPr>
            </w:pPr>
            <w:r w:rsidRPr="0081639C">
              <w:rPr>
                <w:b/>
                <w:bCs/>
                <w:kern w:val="2"/>
                <w:sz w:val="22"/>
                <w:szCs w:val="22"/>
              </w:rPr>
              <w:t>9.1. Pirkėjui taikomos netesybos už mokėjimų pagal Sutartį vėlavimą</w:t>
            </w:r>
          </w:p>
        </w:tc>
        <w:tc>
          <w:tcPr>
            <w:tcW w:w="7675" w:type="dxa"/>
            <w:gridSpan w:val="3"/>
          </w:tcPr>
          <w:p w14:paraId="22981684" w14:textId="2E3F2D36" w:rsidR="008745FA" w:rsidRPr="0081639C" w:rsidRDefault="008745FA" w:rsidP="008745FA">
            <w:pPr>
              <w:jc w:val="both"/>
              <w:rPr>
                <w:kern w:val="2"/>
                <w:sz w:val="22"/>
                <w:szCs w:val="22"/>
              </w:rPr>
            </w:pPr>
            <w:r w:rsidRPr="0081639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8745FA" w:rsidRPr="0081639C" w14:paraId="49659057" w14:textId="77777777" w:rsidTr="003F6C87">
        <w:trPr>
          <w:trHeight w:val="300"/>
        </w:trPr>
        <w:tc>
          <w:tcPr>
            <w:tcW w:w="2532" w:type="dxa"/>
          </w:tcPr>
          <w:p w14:paraId="27DE1414" w14:textId="77777777" w:rsidR="008745FA" w:rsidRPr="0081639C" w:rsidRDefault="008745FA" w:rsidP="008745FA">
            <w:pPr>
              <w:rPr>
                <w:b/>
                <w:bCs/>
                <w:kern w:val="2"/>
                <w:sz w:val="22"/>
                <w:szCs w:val="22"/>
              </w:rPr>
            </w:pPr>
            <w:r w:rsidRPr="0081639C">
              <w:rPr>
                <w:b/>
                <w:bCs/>
                <w:kern w:val="2"/>
                <w:sz w:val="22"/>
                <w:szCs w:val="22"/>
              </w:rPr>
              <w:t>9.2. Tiekėjui taikomos netesybos</w:t>
            </w:r>
          </w:p>
        </w:tc>
        <w:tc>
          <w:tcPr>
            <w:tcW w:w="7675" w:type="dxa"/>
            <w:gridSpan w:val="3"/>
          </w:tcPr>
          <w:p w14:paraId="1AEB8253" w14:textId="414D4782" w:rsidR="008745FA" w:rsidRPr="0081639C" w:rsidRDefault="008745FA" w:rsidP="008745FA">
            <w:pPr>
              <w:jc w:val="both"/>
              <w:rPr>
                <w:kern w:val="2"/>
                <w:sz w:val="22"/>
                <w:szCs w:val="22"/>
              </w:rPr>
            </w:pPr>
            <w:r w:rsidRPr="0081639C">
              <w:rPr>
                <w:kern w:val="2"/>
                <w:sz w:val="22"/>
                <w:szCs w:val="22"/>
              </w:rPr>
              <w:t>9.2.1. Jeigu Tiekėjas vėluoja vykdyti užsakymą, tiekti Prekes ar ištaisyti jų trūkumus, Pirkėjas nuo kitos nei nustatytas terminas dienos Tiekėjui skaičiuoja 0,02 (dviejų šimtųjų) procento  dydžio delspinigius už kiekvieną uždelstą dieną nuo laiku neperduotų Prekių ar Prekių, turinčių trūkumų, kainos be PVM. </w:t>
            </w:r>
          </w:p>
          <w:p w14:paraId="329D2A26" w14:textId="09F32EF0" w:rsidR="008745FA" w:rsidRPr="0081639C" w:rsidRDefault="008745FA" w:rsidP="008745FA">
            <w:pPr>
              <w:jc w:val="both"/>
              <w:rPr>
                <w:kern w:val="2"/>
                <w:sz w:val="22"/>
                <w:szCs w:val="22"/>
              </w:rPr>
            </w:pPr>
            <w:r w:rsidRPr="0081639C">
              <w:rPr>
                <w:kern w:val="2"/>
                <w:sz w:val="22"/>
                <w:szCs w:val="22"/>
              </w:rPr>
              <w:t>9.2.2. Jeigu Tiekėjas vėluoja grąžinti dėl Tiekėjui mokėtinos sumos sumažinimo susidariusią permoką pagal Bendrųjų sąlygų 7.4.1.2 punktą, Pirkėjas nuo kitos nei nustatytas terminas dienos Tiekėjui skaičiuoja 0,02 (dviejų šimtųjų) procento dydžio delspinigius už kiekvieną uždelstą dieną nuo laiku negrąžintos permokos, kainos be PVM.</w:t>
            </w:r>
          </w:p>
          <w:p w14:paraId="017A2995" w14:textId="56D1066E" w:rsidR="008745FA" w:rsidRPr="0081639C" w:rsidRDefault="008745FA" w:rsidP="008745FA">
            <w:pPr>
              <w:jc w:val="both"/>
              <w:rPr>
                <w:kern w:val="2"/>
                <w:sz w:val="22"/>
                <w:szCs w:val="22"/>
              </w:rPr>
            </w:pPr>
            <w:r w:rsidRPr="0081639C">
              <w:rPr>
                <w:kern w:val="2"/>
                <w:sz w:val="22"/>
                <w:szCs w:val="22"/>
              </w:rPr>
              <w:t>9.2.3. Pirkėjas turi teisę be rašytinio įspėjimo ir nesumažindamas kitų savo teisių gynimo priemonių, numatytų sutartyje, pradėti skaičiuoti delspinigius.</w:t>
            </w:r>
          </w:p>
          <w:p w14:paraId="743C53BE" w14:textId="3A72A76D" w:rsidR="008745FA" w:rsidRPr="0081639C" w:rsidRDefault="008745FA" w:rsidP="008745FA">
            <w:pPr>
              <w:jc w:val="both"/>
              <w:rPr>
                <w:b/>
                <w:bCs/>
                <w:kern w:val="2"/>
                <w:sz w:val="22"/>
                <w:szCs w:val="22"/>
              </w:rPr>
            </w:pPr>
            <w:r w:rsidRPr="0081639C">
              <w:rPr>
                <w:kern w:val="2"/>
                <w:sz w:val="22"/>
                <w:szCs w:val="22"/>
              </w:rPr>
              <w:t>9.2.4.Tiekėjas privalo sumokėti Pirkėjui netesybas per 7</w:t>
            </w:r>
            <w:r w:rsidR="0003447F">
              <w:rPr>
                <w:kern w:val="2"/>
                <w:sz w:val="22"/>
                <w:szCs w:val="22"/>
              </w:rPr>
              <w:t xml:space="preserve"> (septynias)</w:t>
            </w:r>
            <w:r w:rsidRPr="0081639C">
              <w:rPr>
                <w:kern w:val="2"/>
                <w:sz w:val="22"/>
                <w:szCs w:val="22"/>
              </w:rPr>
              <w:t xml:space="preserve"> kalendorines dienas nuo Pirkėjo pareikalavimo.</w:t>
            </w:r>
          </w:p>
        </w:tc>
      </w:tr>
      <w:tr w:rsidR="008745FA" w:rsidRPr="0081639C" w14:paraId="2538ABA4" w14:textId="77777777" w:rsidTr="003F6C87">
        <w:trPr>
          <w:trHeight w:val="1125"/>
        </w:trPr>
        <w:tc>
          <w:tcPr>
            <w:tcW w:w="2532" w:type="dxa"/>
          </w:tcPr>
          <w:p w14:paraId="585F3E3C" w14:textId="75F172FF" w:rsidR="008745FA" w:rsidRPr="0081639C" w:rsidRDefault="008745FA" w:rsidP="008745FA">
            <w:pPr>
              <w:rPr>
                <w:b/>
                <w:bCs/>
                <w:kern w:val="2"/>
                <w:sz w:val="22"/>
                <w:szCs w:val="22"/>
              </w:rPr>
            </w:pPr>
            <w:r w:rsidRPr="0081639C">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5706C917" w:rsidR="008745FA" w:rsidRPr="0081639C" w:rsidRDefault="008745FA" w:rsidP="008745FA">
            <w:pPr>
              <w:jc w:val="both"/>
              <w:rPr>
                <w:kern w:val="2"/>
                <w:sz w:val="22"/>
                <w:szCs w:val="22"/>
              </w:rPr>
            </w:pPr>
            <w:r w:rsidRPr="0081639C">
              <w:rPr>
                <w:kern w:val="2"/>
                <w:sz w:val="22"/>
                <w:szCs w:val="22"/>
              </w:rPr>
              <w:t>9.3.1. Nutraukus Sutartį dėl esminio Sutarties pažeidimo, nustatyto Sutarties Specialiosiose sąlygose, mokama 10</w:t>
            </w:r>
            <w:r w:rsidR="0003447F">
              <w:rPr>
                <w:kern w:val="2"/>
                <w:sz w:val="22"/>
                <w:szCs w:val="22"/>
              </w:rPr>
              <w:t xml:space="preserve"> (dešimties)</w:t>
            </w:r>
            <w:r w:rsidRPr="0081639C">
              <w:rPr>
                <w:kern w:val="2"/>
                <w:sz w:val="22"/>
                <w:szCs w:val="22"/>
              </w:rPr>
              <w:t xml:space="preserve"> procentų dydžio bauda nuo Pradinės Sutarties vertės be PVM, nurodytos Specialiųjų sąlygų 5.2 punkte. </w:t>
            </w:r>
          </w:p>
          <w:p w14:paraId="267503B6" w14:textId="29A2C536" w:rsidR="008745FA" w:rsidRPr="0081639C" w:rsidRDefault="008745FA" w:rsidP="008745FA">
            <w:pPr>
              <w:jc w:val="both"/>
              <w:rPr>
                <w:kern w:val="2"/>
                <w:sz w:val="22"/>
                <w:szCs w:val="22"/>
              </w:rPr>
            </w:pPr>
            <w:r w:rsidRPr="0081639C">
              <w:rPr>
                <w:kern w:val="2"/>
                <w:sz w:val="22"/>
                <w:szCs w:val="22"/>
              </w:rPr>
              <w:t>9.3.2. Nepagrįstai nutraukus Sutarties vykdymą ne Sutartyje nustatyta tvarka, mokama 5</w:t>
            </w:r>
            <w:r w:rsidR="0003447F">
              <w:rPr>
                <w:kern w:val="2"/>
                <w:sz w:val="22"/>
                <w:szCs w:val="22"/>
              </w:rPr>
              <w:t xml:space="preserve"> (penkių)</w:t>
            </w:r>
            <w:r w:rsidRPr="0081639C">
              <w:rPr>
                <w:kern w:val="2"/>
                <w:sz w:val="22"/>
                <w:szCs w:val="22"/>
              </w:rPr>
              <w:t xml:space="preserve"> procentų dydžio bauda nuo Pradinės Sutarties vertės, nurodytos Specialiųjų sąlygų 5.2 punkte.</w:t>
            </w:r>
          </w:p>
          <w:p w14:paraId="58E35B76" w14:textId="77777777" w:rsidR="008745FA" w:rsidRPr="0081639C" w:rsidRDefault="008745FA" w:rsidP="008745FA">
            <w:pPr>
              <w:jc w:val="both"/>
              <w:rPr>
                <w:kern w:val="2"/>
                <w:sz w:val="22"/>
                <w:szCs w:val="22"/>
              </w:rPr>
            </w:pPr>
          </w:p>
        </w:tc>
      </w:tr>
      <w:tr w:rsidR="008745FA" w:rsidRPr="0081639C" w14:paraId="28B1A73A" w14:textId="77777777" w:rsidTr="003F6C87">
        <w:trPr>
          <w:trHeight w:val="2434"/>
        </w:trPr>
        <w:tc>
          <w:tcPr>
            <w:tcW w:w="2532" w:type="dxa"/>
          </w:tcPr>
          <w:p w14:paraId="39A98F34" w14:textId="4114F2AB" w:rsidR="008745FA" w:rsidRPr="0081639C" w:rsidRDefault="008745FA" w:rsidP="008745FA">
            <w:pPr>
              <w:rPr>
                <w:b/>
                <w:bCs/>
                <w:kern w:val="2"/>
                <w:sz w:val="22"/>
                <w:szCs w:val="22"/>
              </w:rPr>
            </w:pPr>
            <w:r w:rsidRPr="0081639C">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8745FA" w:rsidRPr="0081639C" w:rsidRDefault="008745FA" w:rsidP="008745FA">
            <w:pPr>
              <w:jc w:val="both"/>
              <w:rPr>
                <w:kern w:val="2"/>
                <w:sz w:val="22"/>
                <w:szCs w:val="22"/>
              </w:rPr>
            </w:pPr>
            <w:r w:rsidRPr="0081639C">
              <w:rPr>
                <w:kern w:val="2"/>
                <w:sz w:val="22"/>
                <w:szCs w:val="22"/>
              </w:rPr>
              <w:t xml:space="preserve">Jeigu Tiekėjas nesilaiko </w:t>
            </w:r>
            <w:r w:rsidRPr="0081639C">
              <w:rPr>
                <w:sz w:val="22"/>
                <w:szCs w:val="22"/>
              </w:rPr>
              <w:t>Bendrųjų sąlygų nuostatų dėl Sutarties vykdymui pasitelkiamų naujų subtiekėjų ir (ar specialistų) / esamų subtiekėjų ir (ar) specialistų keitimo</w:t>
            </w:r>
            <w:r w:rsidRPr="0081639C">
              <w:rPr>
                <w:kern w:val="2"/>
                <w:sz w:val="22"/>
                <w:szCs w:val="22"/>
              </w:rPr>
              <w:t>, taikoma 100 Eur (vieno šimto eurų) bauda už kiekvieną atvejį.</w:t>
            </w:r>
          </w:p>
          <w:p w14:paraId="38E79E53" w14:textId="77777777" w:rsidR="008745FA" w:rsidRPr="0081639C" w:rsidRDefault="008745FA" w:rsidP="008745FA">
            <w:pPr>
              <w:jc w:val="both"/>
              <w:rPr>
                <w:kern w:val="2"/>
                <w:sz w:val="22"/>
                <w:szCs w:val="22"/>
              </w:rPr>
            </w:pPr>
          </w:p>
        </w:tc>
      </w:tr>
      <w:tr w:rsidR="008745FA" w:rsidRPr="0081639C" w14:paraId="6E08B3AE" w14:textId="77777777" w:rsidTr="003F6C87">
        <w:trPr>
          <w:trHeight w:val="1049"/>
        </w:trPr>
        <w:tc>
          <w:tcPr>
            <w:tcW w:w="2532" w:type="dxa"/>
          </w:tcPr>
          <w:p w14:paraId="6C1055D4" w14:textId="77A734EF" w:rsidR="008745FA" w:rsidRPr="0081639C" w:rsidRDefault="008745FA" w:rsidP="008745FA">
            <w:pPr>
              <w:rPr>
                <w:b/>
                <w:bCs/>
                <w:kern w:val="2"/>
                <w:sz w:val="22"/>
                <w:szCs w:val="22"/>
              </w:rPr>
            </w:pPr>
            <w:r w:rsidRPr="0081639C">
              <w:rPr>
                <w:b/>
                <w:bCs/>
                <w:kern w:val="2"/>
                <w:sz w:val="22"/>
                <w:szCs w:val="22"/>
              </w:rPr>
              <w:t xml:space="preserve">9.5. Tiekėjui taikomos baudos dėl aplinkosauginių ir </w:t>
            </w:r>
            <w:r w:rsidRPr="0081639C">
              <w:rPr>
                <w:b/>
                <w:bCs/>
                <w:kern w:val="2"/>
                <w:sz w:val="22"/>
                <w:szCs w:val="22"/>
              </w:rPr>
              <w:lastRenderedPageBreak/>
              <w:t>(arba) socialinių kriterijų nesilaikymo</w:t>
            </w:r>
          </w:p>
        </w:tc>
        <w:tc>
          <w:tcPr>
            <w:tcW w:w="7675" w:type="dxa"/>
            <w:gridSpan w:val="3"/>
            <w:vAlign w:val="center"/>
          </w:tcPr>
          <w:p w14:paraId="49B98AA5" w14:textId="45CB1E32" w:rsidR="008745FA" w:rsidRPr="0081639C" w:rsidRDefault="008745FA" w:rsidP="008745FA">
            <w:pPr>
              <w:jc w:val="both"/>
              <w:rPr>
                <w:kern w:val="2"/>
                <w:sz w:val="22"/>
                <w:szCs w:val="22"/>
              </w:rPr>
            </w:pPr>
            <w:r w:rsidRPr="0081639C">
              <w:rPr>
                <w:kern w:val="2"/>
                <w:sz w:val="22"/>
                <w:szCs w:val="22"/>
              </w:rPr>
              <w:lastRenderedPageBreak/>
              <w:t>Jeigu Tiekėjas nesilaiko šioje Sutartyje nustatytų aplinkosauginių kriterijų, taikoma 100 Eur (vieno šimto eurų) bauda už kiekvieną atvejį.</w:t>
            </w:r>
          </w:p>
        </w:tc>
      </w:tr>
      <w:tr w:rsidR="008745FA" w:rsidRPr="0081639C" w14:paraId="05433FDE" w14:textId="77777777" w:rsidTr="003F6C87">
        <w:trPr>
          <w:trHeight w:val="375"/>
        </w:trPr>
        <w:tc>
          <w:tcPr>
            <w:tcW w:w="2532" w:type="dxa"/>
          </w:tcPr>
          <w:p w14:paraId="0421664C" w14:textId="16A12CAB" w:rsidR="008745FA" w:rsidRPr="0081639C" w:rsidRDefault="008745FA" w:rsidP="008745FA">
            <w:pPr>
              <w:jc w:val="both"/>
              <w:rPr>
                <w:b/>
                <w:bCs/>
                <w:kern w:val="2"/>
                <w:sz w:val="22"/>
                <w:szCs w:val="22"/>
              </w:rPr>
            </w:pPr>
            <w:r w:rsidRPr="0081639C">
              <w:rPr>
                <w:b/>
                <w:bCs/>
                <w:kern w:val="2"/>
                <w:sz w:val="22"/>
                <w:szCs w:val="22"/>
              </w:rPr>
              <w:t>9.6. Tiekėjui / Pirkėjui taikoma bauda dėl konfidencialumo reikalavimų nesilaikymo</w:t>
            </w:r>
          </w:p>
        </w:tc>
        <w:tc>
          <w:tcPr>
            <w:tcW w:w="7675" w:type="dxa"/>
            <w:gridSpan w:val="3"/>
            <w:vAlign w:val="center"/>
          </w:tcPr>
          <w:p w14:paraId="105E1B1F" w14:textId="7D8C1346" w:rsidR="008745FA" w:rsidRPr="0081639C" w:rsidRDefault="008745FA" w:rsidP="008745FA">
            <w:pPr>
              <w:jc w:val="both"/>
              <w:rPr>
                <w:kern w:val="2"/>
                <w:sz w:val="22"/>
                <w:szCs w:val="22"/>
              </w:rPr>
            </w:pPr>
            <w:r w:rsidRPr="0081639C">
              <w:rPr>
                <w:kern w:val="2"/>
                <w:sz w:val="22"/>
                <w:szCs w:val="22"/>
              </w:rPr>
              <w:t>Jeigu Sutarties Šalis nesilaiko</w:t>
            </w:r>
            <w:r w:rsidRPr="0081639C">
              <w:t xml:space="preserve"> </w:t>
            </w:r>
            <w:r w:rsidRPr="0081639C">
              <w:rPr>
                <w:sz w:val="22"/>
                <w:szCs w:val="22"/>
              </w:rPr>
              <w:t xml:space="preserve">Bendrųjų sąlygų nuostatų dėl </w:t>
            </w:r>
            <w:r w:rsidRPr="0081639C">
              <w:rPr>
                <w:kern w:val="2"/>
                <w:sz w:val="22"/>
                <w:szCs w:val="22"/>
              </w:rPr>
              <w:t>konfidencialumo reikalavimų, taikoma 100 Eur (vieno šimto eurų) bauda.</w:t>
            </w:r>
          </w:p>
        </w:tc>
      </w:tr>
      <w:tr w:rsidR="008745FA" w:rsidRPr="0081639C" w14:paraId="38F798C7" w14:textId="77777777" w:rsidTr="003F6C87">
        <w:trPr>
          <w:trHeight w:val="1527"/>
        </w:trPr>
        <w:tc>
          <w:tcPr>
            <w:tcW w:w="2532" w:type="dxa"/>
          </w:tcPr>
          <w:p w14:paraId="2E62F896" w14:textId="63D5A3D4" w:rsidR="008745FA" w:rsidRPr="0081639C" w:rsidRDefault="008745FA" w:rsidP="008745FA">
            <w:pPr>
              <w:jc w:val="both"/>
              <w:rPr>
                <w:b/>
                <w:bCs/>
                <w:kern w:val="2"/>
                <w:sz w:val="22"/>
                <w:szCs w:val="22"/>
              </w:rPr>
            </w:pPr>
            <w:r w:rsidRPr="0081639C">
              <w:rPr>
                <w:b/>
                <w:bCs/>
                <w:kern w:val="2"/>
                <w:sz w:val="22"/>
                <w:szCs w:val="22"/>
              </w:rPr>
              <w:t xml:space="preserve">9.7. Tiekėjui taikomos netesybos </w:t>
            </w:r>
            <w:r w:rsidRPr="0081639C">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8745FA" w:rsidRPr="0081639C" w:rsidRDefault="008745FA" w:rsidP="008745FA">
            <w:pPr>
              <w:jc w:val="both"/>
              <w:rPr>
                <w:kern w:val="2"/>
                <w:sz w:val="22"/>
                <w:szCs w:val="22"/>
              </w:rPr>
            </w:pPr>
            <w:r w:rsidRPr="0081639C">
              <w:rPr>
                <w:kern w:val="2"/>
                <w:sz w:val="22"/>
                <w:szCs w:val="22"/>
              </w:rPr>
              <w:t>Netaikoma</w:t>
            </w:r>
          </w:p>
        </w:tc>
      </w:tr>
      <w:tr w:rsidR="008745FA" w:rsidRPr="0081639C" w14:paraId="4961590F" w14:textId="77777777" w:rsidTr="003F6C87">
        <w:trPr>
          <w:trHeight w:val="939"/>
        </w:trPr>
        <w:tc>
          <w:tcPr>
            <w:tcW w:w="2532" w:type="dxa"/>
          </w:tcPr>
          <w:p w14:paraId="1FB795EE" w14:textId="257A6037" w:rsidR="008745FA" w:rsidRPr="0081639C" w:rsidRDefault="008745FA" w:rsidP="008745FA">
            <w:pPr>
              <w:jc w:val="both"/>
              <w:rPr>
                <w:b/>
                <w:bCs/>
                <w:kern w:val="2"/>
                <w:sz w:val="22"/>
                <w:szCs w:val="22"/>
              </w:rPr>
            </w:pPr>
            <w:r w:rsidRPr="0081639C">
              <w:rPr>
                <w:b/>
                <w:bCs/>
                <w:kern w:val="2"/>
                <w:sz w:val="22"/>
                <w:szCs w:val="22"/>
              </w:rPr>
              <w:t>9.8. Tiekėjui taikomos netesybos dėl Sutarties įvykdymo užtikrinimo nepratęsimo</w:t>
            </w:r>
          </w:p>
        </w:tc>
        <w:tc>
          <w:tcPr>
            <w:tcW w:w="7675" w:type="dxa"/>
            <w:gridSpan w:val="3"/>
            <w:vAlign w:val="center"/>
          </w:tcPr>
          <w:p w14:paraId="09A3A8E5" w14:textId="77777777" w:rsidR="008745FA" w:rsidRPr="0081639C" w:rsidRDefault="008745FA" w:rsidP="008745FA">
            <w:pPr>
              <w:rPr>
                <w:kern w:val="2"/>
                <w:sz w:val="22"/>
                <w:szCs w:val="22"/>
              </w:rPr>
            </w:pPr>
            <w:r w:rsidRPr="0081639C">
              <w:rPr>
                <w:kern w:val="2"/>
                <w:sz w:val="22"/>
                <w:szCs w:val="22"/>
              </w:rPr>
              <w:t>Netaikoma</w:t>
            </w:r>
          </w:p>
          <w:p w14:paraId="60FF9E1B" w14:textId="77777777" w:rsidR="008745FA" w:rsidRPr="0081639C" w:rsidRDefault="008745FA" w:rsidP="008745FA">
            <w:pPr>
              <w:jc w:val="both"/>
              <w:rPr>
                <w:kern w:val="2"/>
                <w:sz w:val="22"/>
                <w:szCs w:val="22"/>
              </w:rPr>
            </w:pPr>
          </w:p>
        </w:tc>
      </w:tr>
      <w:tr w:rsidR="008745FA" w:rsidRPr="0081639C" w14:paraId="60FE5333" w14:textId="77777777" w:rsidTr="003F6C87">
        <w:trPr>
          <w:trHeight w:val="939"/>
        </w:trPr>
        <w:tc>
          <w:tcPr>
            <w:tcW w:w="2532" w:type="dxa"/>
          </w:tcPr>
          <w:p w14:paraId="6A0E4321" w14:textId="1C273345" w:rsidR="008745FA" w:rsidRPr="0081639C" w:rsidRDefault="008745FA" w:rsidP="008745FA">
            <w:pPr>
              <w:jc w:val="both"/>
              <w:rPr>
                <w:b/>
                <w:bCs/>
                <w:kern w:val="2"/>
                <w:sz w:val="22"/>
                <w:szCs w:val="22"/>
              </w:rPr>
            </w:pPr>
            <w:r w:rsidRPr="0081639C">
              <w:rPr>
                <w:b/>
                <w:bCs/>
                <w:kern w:val="2"/>
                <w:sz w:val="22"/>
                <w:szCs w:val="22"/>
              </w:rPr>
              <w:t>9.</w:t>
            </w:r>
            <w:r w:rsidRPr="0081639C">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8745FA" w:rsidRPr="0081639C" w:rsidRDefault="008745FA" w:rsidP="008745FA">
            <w:pPr>
              <w:rPr>
                <w:kern w:val="2"/>
                <w:sz w:val="22"/>
                <w:szCs w:val="22"/>
              </w:rPr>
            </w:pPr>
            <w:r w:rsidRPr="0081639C">
              <w:rPr>
                <w:kern w:val="2"/>
                <w:sz w:val="22"/>
                <w:szCs w:val="22"/>
              </w:rPr>
              <w:t>Jeigu Tiekėjas nesilaiko</w:t>
            </w:r>
            <w:r w:rsidRPr="0081639C">
              <w:t xml:space="preserve"> </w:t>
            </w:r>
            <w:r w:rsidRPr="0081639C">
              <w:rPr>
                <w:sz w:val="22"/>
                <w:szCs w:val="22"/>
              </w:rPr>
              <w:t xml:space="preserve">Bendrųjų sąlygų nuostatų dėl </w:t>
            </w:r>
            <w:r w:rsidRPr="0081639C">
              <w:rPr>
                <w:kern w:val="2"/>
                <w:sz w:val="22"/>
                <w:szCs w:val="22"/>
              </w:rPr>
              <w:t>intelektinės nuosavybės reikalavimų, taikoma 100 Eur (vieno šimto eurų) bauda.</w:t>
            </w:r>
          </w:p>
        </w:tc>
      </w:tr>
      <w:tr w:rsidR="008745FA" w:rsidRPr="0081639C" w14:paraId="69C580B2" w14:textId="77777777" w:rsidTr="003F6C87">
        <w:trPr>
          <w:trHeight w:val="300"/>
        </w:trPr>
        <w:tc>
          <w:tcPr>
            <w:tcW w:w="2532" w:type="dxa"/>
          </w:tcPr>
          <w:p w14:paraId="316D2130" w14:textId="3A56F002" w:rsidR="008745FA" w:rsidRPr="0081639C" w:rsidRDefault="008745FA" w:rsidP="008745FA">
            <w:pPr>
              <w:rPr>
                <w:b/>
                <w:bCs/>
                <w:kern w:val="2"/>
                <w:sz w:val="22"/>
                <w:szCs w:val="22"/>
                <w:highlight w:val="yellow"/>
                <w:lang w:val="en-US"/>
              </w:rPr>
            </w:pPr>
            <w:r w:rsidRPr="0081639C">
              <w:rPr>
                <w:b/>
                <w:bCs/>
                <w:kern w:val="2"/>
                <w:sz w:val="22"/>
                <w:szCs w:val="22"/>
                <w:lang w:val="en-US"/>
              </w:rPr>
              <w:t xml:space="preserve">9.10. </w:t>
            </w:r>
            <w:r w:rsidRPr="0081639C">
              <w:rPr>
                <w:b/>
                <w:bCs/>
                <w:kern w:val="2"/>
                <w:sz w:val="22"/>
                <w:szCs w:val="22"/>
              </w:rPr>
              <w:t>Kitos netesybos</w:t>
            </w:r>
          </w:p>
        </w:tc>
        <w:tc>
          <w:tcPr>
            <w:tcW w:w="7675" w:type="dxa"/>
            <w:gridSpan w:val="3"/>
          </w:tcPr>
          <w:p w14:paraId="429F0667" w14:textId="74F2C7AC" w:rsidR="008745FA" w:rsidRPr="0081639C" w:rsidRDefault="008745FA" w:rsidP="008745FA">
            <w:pPr>
              <w:jc w:val="both"/>
              <w:rPr>
                <w:kern w:val="2"/>
                <w:sz w:val="22"/>
                <w:szCs w:val="22"/>
                <w:highlight w:val="yellow"/>
              </w:rPr>
            </w:pPr>
            <w:r w:rsidRPr="0081639C">
              <w:t xml:space="preserve"> </w:t>
            </w:r>
          </w:p>
        </w:tc>
      </w:tr>
      <w:tr w:rsidR="008745FA" w:rsidRPr="0081639C" w14:paraId="35D107EB" w14:textId="77777777" w:rsidTr="003F6C87">
        <w:trPr>
          <w:trHeight w:val="300"/>
        </w:trPr>
        <w:tc>
          <w:tcPr>
            <w:tcW w:w="10207" w:type="dxa"/>
            <w:gridSpan w:val="4"/>
          </w:tcPr>
          <w:p w14:paraId="58E7205A" w14:textId="2915E660" w:rsidR="008745FA" w:rsidRPr="0081639C" w:rsidRDefault="008745FA" w:rsidP="008745FA">
            <w:pPr>
              <w:jc w:val="center"/>
              <w:rPr>
                <w:b/>
                <w:bCs/>
                <w:kern w:val="2"/>
                <w:sz w:val="22"/>
                <w:szCs w:val="22"/>
              </w:rPr>
            </w:pPr>
            <w:r w:rsidRPr="0081639C">
              <w:rPr>
                <w:b/>
                <w:bCs/>
                <w:kern w:val="2"/>
                <w:sz w:val="22"/>
                <w:szCs w:val="22"/>
              </w:rPr>
              <w:t>10. ESMINĖS SUTARTIES SĄLYGOS</w:t>
            </w:r>
          </w:p>
        </w:tc>
      </w:tr>
      <w:tr w:rsidR="008745FA" w:rsidRPr="0081639C" w14:paraId="1B86DC21" w14:textId="33C57CE4" w:rsidTr="003F6C87">
        <w:trPr>
          <w:trHeight w:val="300"/>
        </w:trPr>
        <w:tc>
          <w:tcPr>
            <w:tcW w:w="2540" w:type="dxa"/>
            <w:gridSpan w:val="2"/>
          </w:tcPr>
          <w:p w14:paraId="26CCD7FD" w14:textId="35BCA149" w:rsidR="008745FA" w:rsidRPr="0081639C" w:rsidRDefault="008745FA" w:rsidP="008745FA">
            <w:pPr>
              <w:rPr>
                <w:b/>
                <w:bCs/>
                <w:kern w:val="2"/>
                <w:sz w:val="22"/>
                <w:szCs w:val="22"/>
                <w:highlight w:val="yellow"/>
              </w:rPr>
            </w:pPr>
            <w:r w:rsidRPr="0081639C">
              <w:rPr>
                <w:b/>
                <w:bCs/>
                <w:kern w:val="2"/>
                <w:sz w:val="22"/>
                <w:szCs w:val="22"/>
              </w:rPr>
              <w:t>10.1. Esminės Sutarties sąlygos</w:t>
            </w:r>
          </w:p>
        </w:tc>
        <w:tc>
          <w:tcPr>
            <w:tcW w:w="7667" w:type="dxa"/>
            <w:gridSpan w:val="2"/>
          </w:tcPr>
          <w:p w14:paraId="3038E800" w14:textId="77777777" w:rsidR="008745FA" w:rsidRPr="0081639C" w:rsidRDefault="008745FA" w:rsidP="008745FA">
            <w:pPr>
              <w:jc w:val="both"/>
              <w:rPr>
                <w:kern w:val="2"/>
                <w:sz w:val="22"/>
                <w:szCs w:val="22"/>
              </w:rPr>
            </w:pPr>
            <w:r w:rsidRPr="0081639C">
              <w:rPr>
                <w:kern w:val="2"/>
                <w:sz w:val="22"/>
                <w:szCs w:val="22"/>
              </w:rPr>
              <w:t>10.1.1 Tiekėjo prisiimtų įsipareigojimų už Sutartyje nustatytą Sutarties kainą / įkainius vykdymas;</w:t>
            </w:r>
          </w:p>
          <w:p w14:paraId="1229254A" w14:textId="77777777" w:rsidR="008745FA" w:rsidRPr="0081639C" w:rsidRDefault="008745FA" w:rsidP="008745FA">
            <w:pPr>
              <w:jc w:val="both"/>
              <w:rPr>
                <w:kern w:val="2"/>
                <w:sz w:val="22"/>
                <w:szCs w:val="22"/>
              </w:rPr>
            </w:pPr>
            <w:r w:rsidRPr="0081639C">
              <w:rPr>
                <w:kern w:val="2"/>
                <w:sz w:val="22"/>
                <w:szCs w:val="22"/>
              </w:rPr>
              <w:t>10.1.2. Sutartyje nustatytų Prekių tiekimo terminų laikymasis;</w:t>
            </w:r>
          </w:p>
          <w:p w14:paraId="4F8840D4" w14:textId="77777777" w:rsidR="008745FA" w:rsidRPr="0081639C" w:rsidRDefault="008745FA" w:rsidP="008745FA">
            <w:pPr>
              <w:jc w:val="both"/>
              <w:rPr>
                <w:kern w:val="2"/>
                <w:sz w:val="22"/>
                <w:szCs w:val="22"/>
              </w:rPr>
            </w:pPr>
            <w:r w:rsidRPr="0081639C">
              <w:rPr>
                <w:kern w:val="2"/>
                <w:sz w:val="22"/>
                <w:szCs w:val="22"/>
              </w:rPr>
              <w:t>10.1.3. Priskaičiuotų netesybų mokėjimas;</w:t>
            </w:r>
          </w:p>
          <w:p w14:paraId="392BE0A7" w14:textId="77777777" w:rsidR="008745FA" w:rsidRPr="0081639C" w:rsidRDefault="008745FA" w:rsidP="008745FA">
            <w:pPr>
              <w:jc w:val="both"/>
              <w:rPr>
                <w:kern w:val="2"/>
                <w:sz w:val="22"/>
                <w:szCs w:val="22"/>
              </w:rPr>
            </w:pPr>
            <w:r w:rsidRPr="0081639C">
              <w:rPr>
                <w:kern w:val="2"/>
                <w:sz w:val="22"/>
                <w:szCs w:val="22"/>
              </w:rPr>
              <w:t>10.1.4. Sutartyje ir (ar) Įstatymuose nustatytus reikalavimus atitinkančių Prekių pristatymas;</w:t>
            </w:r>
          </w:p>
          <w:p w14:paraId="63564620" w14:textId="77777777" w:rsidR="008745FA" w:rsidRPr="0081639C" w:rsidRDefault="008745FA" w:rsidP="008745FA">
            <w:pPr>
              <w:jc w:val="both"/>
              <w:rPr>
                <w:kern w:val="2"/>
                <w:sz w:val="22"/>
                <w:szCs w:val="22"/>
              </w:rPr>
            </w:pPr>
            <w:r w:rsidRPr="0081639C">
              <w:rPr>
                <w:kern w:val="2"/>
                <w:sz w:val="22"/>
                <w:szCs w:val="22"/>
              </w:rPr>
              <w:t>10.1.5. Tiekėjo kvalifikacija visą Sutarties galiojimo laikotarpį privalo atitikti pirkimo dokumentuose nustatytus Sutarties tinkamam vykdymui būtinus reikalavimus;</w:t>
            </w:r>
          </w:p>
          <w:p w14:paraId="7FCD2332" w14:textId="05047688" w:rsidR="008745FA" w:rsidRPr="0081639C" w:rsidRDefault="008745FA" w:rsidP="008745FA">
            <w:pPr>
              <w:jc w:val="both"/>
              <w:rPr>
                <w:kern w:val="2"/>
                <w:sz w:val="22"/>
                <w:szCs w:val="22"/>
              </w:rPr>
            </w:pPr>
            <w:r w:rsidRPr="0081639C">
              <w:rPr>
                <w:kern w:val="2"/>
                <w:sz w:val="22"/>
                <w:szCs w:val="22"/>
              </w:rPr>
              <w:t>10.1.6.</w:t>
            </w:r>
            <w:r w:rsidR="00C06C25" w:rsidRPr="0081639C">
              <w:rPr>
                <w:kern w:val="2"/>
                <w:sz w:val="22"/>
                <w:szCs w:val="22"/>
              </w:rPr>
              <w:t xml:space="preserve"> Sutarties nuostatų, reglamentuojančių konkurenciją, intelektinės nuosavybės ar konfidencialios informacijos valdymą, laikymasis;</w:t>
            </w:r>
          </w:p>
          <w:p w14:paraId="3A54F638" w14:textId="197A5AA8" w:rsidR="008745FA" w:rsidRPr="00C06C25" w:rsidRDefault="008745FA" w:rsidP="008745FA">
            <w:pPr>
              <w:jc w:val="both"/>
              <w:rPr>
                <w:kern w:val="2"/>
                <w:sz w:val="22"/>
                <w:szCs w:val="22"/>
              </w:rPr>
            </w:pPr>
            <w:r w:rsidRPr="0081639C">
              <w:rPr>
                <w:kern w:val="2"/>
                <w:sz w:val="22"/>
                <w:szCs w:val="22"/>
              </w:rPr>
              <w:t xml:space="preserve">10.1.7. </w:t>
            </w:r>
            <w:r w:rsidR="00C06C25" w:rsidRPr="0081639C">
              <w:rPr>
                <w:kern w:val="2"/>
                <w:sz w:val="22"/>
                <w:szCs w:val="22"/>
              </w:rPr>
              <w:t>Bendrųjų sąlygų nuostatų dėl Sutarties vykdymui pasitelkiamų naujų subtiekėjų ir (ar specialistų) / esamų subtiekėjų ir (ar) specialistų keitimo, laikymasi</w:t>
            </w:r>
            <w:r w:rsidR="00655F83">
              <w:rPr>
                <w:kern w:val="2"/>
                <w:sz w:val="22"/>
                <w:szCs w:val="22"/>
              </w:rPr>
              <w:t>s.</w:t>
            </w:r>
          </w:p>
        </w:tc>
      </w:tr>
      <w:tr w:rsidR="008745FA" w:rsidRPr="0081639C" w14:paraId="0BAAD1AB" w14:textId="714B3441" w:rsidTr="003F6C87">
        <w:trPr>
          <w:trHeight w:val="300"/>
        </w:trPr>
        <w:tc>
          <w:tcPr>
            <w:tcW w:w="2540" w:type="dxa"/>
            <w:gridSpan w:val="2"/>
          </w:tcPr>
          <w:p w14:paraId="0103D90F" w14:textId="0F8FC42D" w:rsidR="008745FA" w:rsidRPr="0081639C" w:rsidRDefault="008745FA" w:rsidP="008745FA">
            <w:pPr>
              <w:rPr>
                <w:b/>
                <w:bCs/>
                <w:kern w:val="2"/>
                <w:sz w:val="22"/>
                <w:szCs w:val="22"/>
                <w:highlight w:val="yellow"/>
              </w:rPr>
            </w:pPr>
            <w:r w:rsidRPr="0081639C">
              <w:rPr>
                <w:b/>
                <w:bCs/>
                <w:kern w:val="2"/>
                <w:sz w:val="22"/>
                <w:szCs w:val="22"/>
              </w:rPr>
              <w:t>10.2. Dideli arba nuolatiniai esminės Sutarties sąlygos vykdymo trūkumai</w:t>
            </w:r>
          </w:p>
        </w:tc>
        <w:tc>
          <w:tcPr>
            <w:tcW w:w="7667" w:type="dxa"/>
            <w:gridSpan w:val="2"/>
          </w:tcPr>
          <w:p w14:paraId="7E789836" w14:textId="77777777" w:rsidR="008745FA" w:rsidRPr="0081639C" w:rsidRDefault="008745FA" w:rsidP="008745FA">
            <w:pPr>
              <w:jc w:val="both"/>
              <w:rPr>
                <w:kern w:val="2"/>
                <w:sz w:val="22"/>
                <w:szCs w:val="22"/>
              </w:rPr>
            </w:pPr>
            <w:r w:rsidRPr="0081639C">
              <w:rPr>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8745FA" w:rsidRPr="0081639C" w:rsidRDefault="008745FA" w:rsidP="008745FA">
            <w:pPr>
              <w:jc w:val="both"/>
              <w:rPr>
                <w:kern w:val="2"/>
                <w:sz w:val="22"/>
                <w:szCs w:val="22"/>
              </w:rPr>
            </w:pPr>
            <w:r w:rsidRPr="0081639C">
              <w:rPr>
                <w:kern w:val="2"/>
                <w:sz w:val="22"/>
                <w:szCs w:val="22"/>
              </w:rPr>
              <w:t>10.2.2. Tiekėjas 2 (du) ir daugiau kartų per Sutarties vykdymo laikotarpį pristato Prekes, kurios neatitinka Sutartyje ir (ar) Įstatymuose nustatytų reikalavimų Prekėms;</w:t>
            </w:r>
          </w:p>
          <w:p w14:paraId="4E7210B1" w14:textId="6DEAAE11" w:rsidR="008745FA" w:rsidRPr="0081639C" w:rsidRDefault="008745FA" w:rsidP="008745FA">
            <w:pPr>
              <w:jc w:val="both"/>
              <w:rPr>
                <w:kern w:val="2"/>
                <w:sz w:val="22"/>
                <w:szCs w:val="22"/>
              </w:rPr>
            </w:pPr>
            <w:r w:rsidRPr="0081639C">
              <w:rPr>
                <w:kern w:val="2"/>
                <w:sz w:val="22"/>
                <w:szCs w:val="22"/>
              </w:rPr>
              <w:t>10.2.3.</w:t>
            </w:r>
            <w:r w:rsidR="00C06C25" w:rsidRPr="0081639C">
              <w:rPr>
                <w:kern w:val="2"/>
                <w:sz w:val="22"/>
                <w:szCs w:val="22"/>
              </w:rPr>
              <w:t xml:space="preserve"> Tiekėjas pažeidžia Bendrųjų sąlygų nuostatas, reglamentuojančias konkurenciją, intelektinės nuosavybės ar konfidencialios informacijos valdymą;</w:t>
            </w:r>
          </w:p>
          <w:p w14:paraId="6D20863D" w14:textId="41B845AC" w:rsidR="008745FA" w:rsidRPr="0081639C" w:rsidRDefault="008745FA" w:rsidP="008745FA">
            <w:pPr>
              <w:jc w:val="both"/>
              <w:rPr>
                <w:kern w:val="2"/>
                <w:sz w:val="22"/>
                <w:szCs w:val="22"/>
              </w:rPr>
            </w:pPr>
            <w:r w:rsidRPr="0081639C">
              <w:rPr>
                <w:kern w:val="2"/>
                <w:sz w:val="22"/>
                <w:szCs w:val="22"/>
              </w:rPr>
              <w:t xml:space="preserve">10.2.4. </w:t>
            </w:r>
            <w:r w:rsidR="00C06C25" w:rsidRPr="0081639C">
              <w:rPr>
                <w:kern w:val="2"/>
                <w:sz w:val="22"/>
                <w:szCs w:val="22"/>
              </w:rPr>
              <w:t>Tiekėjas pažeidžia Bendrųjų sąlygų nuostatas dėl Sutarties vykdymui pasitelkiamų naujų subtiekėjų ir (ar specialistų) / esamų subtiekėjų ir (ar) specialistų keitimo.</w:t>
            </w:r>
          </w:p>
        </w:tc>
      </w:tr>
      <w:tr w:rsidR="008745FA" w:rsidRPr="0081639C" w14:paraId="53C231AB" w14:textId="77777777" w:rsidTr="003F6C87">
        <w:trPr>
          <w:trHeight w:val="300"/>
        </w:trPr>
        <w:tc>
          <w:tcPr>
            <w:tcW w:w="10207" w:type="dxa"/>
            <w:gridSpan w:val="4"/>
          </w:tcPr>
          <w:p w14:paraId="6C5A0016" w14:textId="713EA0A0" w:rsidR="008745FA" w:rsidRPr="0081639C" w:rsidRDefault="008745FA" w:rsidP="008745FA">
            <w:pPr>
              <w:jc w:val="center"/>
              <w:rPr>
                <w:b/>
                <w:bCs/>
                <w:kern w:val="2"/>
                <w:sz w:val="22"/>
                <w:szCs w:val="22"/>
              </w:rPr>
            </w:pPr>
            <w:r w:rsidRPr="0081639C">
              <w:rPr>
                <w:b/>
                <w:bCs/>
                <w:kern w:val="2"/>
                <w:sz w:val="22"/>
                <w:szCs w:val="22"/>
              </w:rPr>
              <w:t>11. SUTARTIES GALIOJIMAS IR KEITIMAS</w:t>
            </w:r>
          </w:p>
        </w:tc>
      </w:tr>
      <w:tr w:rsidR="008745FA" w:rsidRPr="0081639C" w14:paraId="1281E128" w14:textId="77777777" w:rsidTr="003F6C87">
        <w:trPr>
          <w:trHeight w:val="300"/>
        </w:trPr>
        <w:tc>
          <w:tcPr>
            <w:tcW w:w="2532" w:type="dxa"/>
          </w:tcPr>
          <w:p w14:paraId="2F299970" w14:textId="78AB3462" w:rsidR="008745FA" w:rsidRPr="0081639C" w:rsidRDefault="008745FA" w:rsidP="008745FA">
            <w:pPr>
              <w:rPr>
                <w:b/>
                <w:bCs/>
                <w:kern w:val="2"/>
                <w:sz w:val="22"/>
                <w:szCs w:val="22"/>
              </w:rPr>
            </w:pPr>
            <w:r w:rsidRPr="0081639C">
              <w:rPr>
                <w:b/>
                <w:bCs/>
                <w:kern w:val="2"/>
                <w:sz w:val="22"/>
                <w:szCs w:val="22"/>
              </w:rPr>
              <w:t>11.1. Sutarties sudarymas ir įsigaliojimas</w:t>
            </w:r>
          </w:p>
        </w:tc>
        <w:tc>
          <w:tcPr>
            <w:tcW w:w="7675" w:type="dxa"/>
            <w:gridSpan w:val="3"/>
          </w:tcPr>
          <w:p w14:paraId="69F03A12" w14:textId="77777777" w:rsidR="008745FA" w:rsidRPr="0081639C" w:rsidRDefault="008745FA" w:rsidP="008745FA">
            <w:pPr>
              <w:jc w:val="both"/>
              <w:rPr>
                <w:kern w:val="2"/>
                <w:sz w:val="22"/>
                <w:szCs w:val="22"/>
              </w:rPr>
            </w:pPr>
            <w:r w:rsidRPr="0081639C">
              <w:rPr>
                <w:kern w:val="2"/>
                <w:sz w:val="22"/>
                <w:szCs w:val="22"/>
              </w:rPr>
              <w:t>Ši Sutartis laikoma sudaryta ir įsigalioja nuo Sutarties pasirašymo dienos (antrosios Šalies pasirašymo dieną).</w:t>
            </w:r>
          </w:p>
          <w:p w14:paraId="3FF0C351" w14:textId="0482E32F" w:rsidR="008745FA" w:rsidRPr="0081639C" w:rsidRDefault="008745FA" w:rsidP="008745FA">
            <w:pPr>
              <w:jc w:val="both"/>
              <w:rPr>
                <w:kern w:val="2"/>
                <w:sz w:val="22"/>
                <w:szCs w:val="22"/>
              </w:rPr>
            </w:pPr>
            <w:r w:rsidRPr="0081639C">
              <w:rPr>
                <w:kern w:val="2"/>
                <w:sz w:val="22"/>
                <w:szCs w:val="22"/>
              </w:rPr>
              <w:t xml:space="preserve">Sutartis galioja iki visiško prievolių įvykdymo (kol bus išnaudota Pradinės Sutarties vertė, bet jos terminas negali būti ilgesnis kaip </w:t>
            </w:r>
            <w:r w:rsidRPr="0081639C">
              <w:rPr>
                <w:b/>
                <w:sz w:val="22"/>
                <w:szCs w:val="22"/>
              </w:rPr>
              <w:t>2</w:t>
            </w:r>
            <w:r w:rsidR="00BE4503">
              <w:rPr>
                <w:b/>
                <w:sz w:val="22"/>
                <w:szCs w:val="22"/>
              </w:rPr>
              <w:t>5</w:t>
            </w:r>
            <w:r w:rsidRPr="0081639C">
              <w:rPr>
                <w:b/>
                <w:sz w:val="22"/>
                <w:szCs w:val="22"/>
              </w:rPr>
              <w:t xml:space="preserve"> (dvidešimt </w:t>
            </w:r>
            <w:r w:rsidR="00BE4503">
              <w:rPr>
                <w:b/>
                <w:sz w:val="22"/>
                <w:szCs w:val="22"/>
              </w:rPr>
              <w:t>penki</w:t>
            </w:r>
            <w:r w:rsidRPr="0081639C">
              <w:rPr>
                <w:b/>
                <w:sz w:val="22"/>
                <w:szCs w:val="22"/>
              </w:rPr>
              <w:t xml:space="preserve">) mėnesiai </w:t>
            </w:r>
            <w:r w:rsidRPr="0081639C">
              <w:rPr>
                <w:sz w:val="22"/>
                <w:szCs w:val="22"/>
              </w:rPr>
              <w:t xml:space="preserve">(sutarties vykdymo trukmė (prekių tiekimo terminas) – </w:t>
            </w:r>
            <w:r w:rsidRPr="00EE42BB">
              <w:rPr>
                <w:b/>
                <w:bCs/>
                <w:sz w:val="22"/>
                <w:szCs w:val="22"/>
              </w:rPr>
              <w:t xml:space="preserve">24 (dvidešimt keturi) mėnesiai, atsiskaitymo terminas </w:t>
            </w:r>
            <w:r w:rsidR="00BE4503">
              <w:rPr>
                <w:b/>
                <w:bCs/>
                <w:sz w:val="22"/>
                <w:szCs w:val="22"/>
              </w:rPr>
              <w:t>1</w:t>
            </w:r>
            <w:r w:rsidRPr="00EE42BB">
              <w:rPr>
                <w:b/>
                <w:bCs/>
                <w:sz w:val="22"/>
                <w:szCs w:val="22"/>
              </w:rPr>
              <w:t xml:space="preserve"> (</w:t>
            </w:r>
            <w:r w:rsidR="00BE4503">
              <w:rPr>
                <w:b/>
                <w:bCs/>
                <w:sz w:val="22"/>
                <w:szCs w:val="22"/>
              </w:rPr>
              <w:t>vienas</w:t>
            </w:r>
            <w:r w:rsidRPr="00EE42BB">
              <w:rPr>
                <w:b/>
                <w:bCs/>
                <w:sz w:val="22"/>
                <w:szCs w:val="22"/>
              </w:rPr>
              <w:t>) mėn</w:t>
            </w:r>
            <w:r w:rsidR="00BE4503">
              <w:rPr>
                <w:b/>
                <w:bCs/>
                <w:sz w:val="22"/>
                <w:szCs w:val="22"/>
              </w:rPr>
              <w:t>uo</w:t>
            </w:r>
            <w:r w:rsidRPr="00EE42BB">
              <w:rPr>
                <w:b/>
                <w:bCs/>
                <w:sz w:val="22"/>
                <w:szCs w:val="22"/>
              </w:rPr>
              <w:t>).</w:t>
            </w:r>
          </w:p>
        </w:tc>
      </w:tr>
      <w:tr w:rsidR="008745FA" w:rsidRPr="0081639C" w14:paraId="7BDD63CD" w14:textId="77777777" w:rsidTr="003F6C87">
        <w:trPr>
          <w:trHeight w:val="704"/>
        </w:trPr>
        <w:tc>
          <w:tcPr>
            <w:tcW w:w="2532" w:type="dxa"/>
          </w:tcPr>
          <w:p w14:paraId="1BA77022" w14:textId="0267074B" w:rsidR="008745FA" w:rsidRPr="0081639C" w:rsidRDefault="008745FA" w:rsidP="008745FA">
            <w:pPr>
              <w:rPr>
                <w:b/>
                <w:bCs/>
                <w:kern w:val="2"/>
                <w:sz w:val="22"/>
                <w:szCs w:val="22"/>
              </w:rPr>
            </w:pPr>
            <w:r w:rsidRPr="0081639C">
              <w:rPr>
                <w:b/>
                <w:bCs/>
                <w:kern w:val="2"/>
                <w:sz w:val="22"/>
                <w:szCs w:val="22"/>
              </w:rPr>
              <w:lastRenderedPageBreak/>
              <w:t>11.2. Sutarties galiojimo termino pratęsimas</w:t>
            </w:r>
          </w:p>
        </w:tc>
        <w:tc>
          <w:tcPr>
            <w:tcW w:w="7675" w:type="dxa"/>
            <w:gridSpan w:val="3"/>
            <w:vAlign w:val="center"/>
          </w:tcPr>
          <w:p w14:paraId="01858F76" w14:textId="49D7C6A6" w:rsidR="008745FA" w:rsidRPr="0081639C" w:rsidRDefault="008745FA" w:rsidP="008745FA">
            <w:pPr>
              <w:jc w:val="both"/>
              <w:rPr>
                <w:kern w:val="2"/>
                <w:sz w:val="22"/>
                <w:szCs w:val="22"/>
              </w:rPr>
            </w:pPr>
            <w:r w:rsidRPr="0081639C">
              <w:rPr>
                <w:kern w:val="2"/>
                <w:sz w:val="22"/>
                <w:szCs w:val="22"/>
              </w:rPr>
              <w:t>Netaikoma</w:t>
            </w:r>
          </w:p>
        </w:tc>
      </w:tr>
      <w:tr w:rsidR="008745FA" w:rsidRPr="0081639C" w14:paraId="065C677C" w14:textId="77777777" w:rsidTr="003F6C87">
        <w:trPr>
          <w:trHeight w:val="300"/>
        </w:trPr>
        <w:tc>
          <w:tcPr>
            <w:tcW w:w="10207" w:type="dxa"/>
            <w:gridSpan w:val="4"/>
          </w:tcPr>
          <w:p w14:paraId="774AA9AE" w14:textId="5E854431" w:rsidR="008745FA" w:rsidRPr="0081639C" w:rsidRDefault="008745FA" w:rsidP="008745FA">
            <w:pPr>
              <w:jc w:val="center"/>
              <w:rPr>
                <w:b/>
                <w:bCs/>
                <w:kern w:val="2"/>
                <w:sz w:val="22"/>
                <w:szCs w:val="22"/>
              </w:rPr>
            </w:pPr>
            <w:r w:rsidRPr="0081639C">
              <w:rPr>
                <w:b/>
                <w:bCs/>
                <w:kern w:val="2"/>
                <w:sz w:val="22"/>
                <w:szCs w:val="22"/>
              </w:rPr>
              <w:t>12. SUTARTIES NUTRAUKIMAS</w:t>
            </w:r>
          </w:p>
        </w:tc>
      </w:tr>
      <w:tr w:rsidR="008745FA" w:rsidRPr="0081639C" w14:paraId="2B79AF6B" w14:textId="77777777" w:rsidTr="003F6C87">
        <w:trPr>
          <w:trHeight w:val="300"/>
        </w:trPr>
        <w:tc>
          <w:tcPr>
            <w:tcW w:w="2532" w:type="dxa"/>
          </w:tcPr>
          <w:p w14:paraId="21FAA97C" w14:textId="4A380C7A" w:rsidR="008745FA" w:rsidRPr="0081639C" w:rsidRDefault="008745FA" w:rsidP="008745FA">
            <w:pPr>
              <w:rPr>
                <w:b/>
                <w:bCs/>
                <w:kern w:val="2"/>
                <w:sz w:val="22"/>
                <w:szCs w:val="22"/>
                <w:highlight w:val="yellow"/>
              </w:rPr>
            </w:pPr>
            <w:r w:rsidRPr="0081639C">
              <w:rPr>
                <w:b/>
                <w:bCs/>
                <w:kern w:val="2"/>
                <w:sz w:val="22"/>
                <w:szCs w:val="22"/>
              </w:rPr>
              <w:t>12.1. Sutarties nutraukimo pagrindai</w:t>
            </w:r>
          </w:p>
        </w:tc>
        <w:tc>
          <w:tcPr>
            <w:tcW w:w="7675" w:type="dxa"/>
            <w:gridSpan w:val="3"/>
          </w:tcPr>
          <w:p w14:paraId="13DD4A57" w14:textId="0CA99BD2" w:rsidR="008745FA" w:rsidRPr="0081639C" w:rsidRDefault="008745FA" w:rsidP="008745FA">
            <w:pPr>
              <w:jc w:val="both"/>
              <w:rPr>
                <w:kern w:val="2"/>
                <w:sz w:val="22"/>
                <w:szCs w:val="22"/>
              </w:rPr>
            </w:pPr>
            <w:r w:rsidRPr="0081639C">
              <w:rPr>
                <w:kern w:val="2"/>
                <w:sz w:val="22"/>
                <w:szCs w:val="22"/>
              </w:rPr>
              <w:t>Sutartis gali būti nutraukiama rašytiniu Šalių susitarimu arba vienašališkai, Bendrosiose sąlygose nustatyta tvarka.</w:t>
            </w:r>
          </w:p>
        </w:tc>
      </w:tr>
      <w:tr w:rsidR="008745FA" w:rsidRPr="0081639C" w14:paraId="25D32B74" w14:textId="77777777" w:rsidTr="003F6C87">
        <w:trPr>
          <w:trHeight w:val="300"/>
        </w:trPr>
        <w:tc>
          <w:tcPr>
            <w:tcW w:w="2532" w:type="dxa"/>
          </w:tcPr>
          <w:p w14:paraId="764B5E1B" w14:textId="30F8094C" w:rsidR="008745FA" w:rsidRPr="0081639C" w:rsidRDefault="008745FA" w:rsidP="008745FA">
            <w:pPr>
              <w:rPr>
                <w:b/>
                <w:bCs/>
                <w:kern w:val="2"/>
                <w:sz w:val="22"/>
                <w:szCs w:val="22"/>
              </w:rPr>
            </w:pPr>
            <w:r w:rsidRPr="00EB7392">
              <w:rPr>
                <w:b/>
                <w:bCs/>
                <w:kern w:val="2"/>
                <w:sz w:val="22"/>
                <w:szCs w:val="22"/>
              </w:rPr>
              <w:t>12.2. Esminiai Sutarties pažeidimai</w:t>
            </w:r>
          </w:p>
          <w:p w14:paraId="44662187" w14:textId="77777777" w:rsidR="008745FA" w:rsidRPr="0081639C" w:rsidRDefault="008745FA" w:rsidP="008745FA">
            <w:pPr>
              <w:rPr>
                <w:b/>
                <w:bCs/>
                <w:kern w:val="2"/>
                <w:sz w:val="22"/>
                <w:szCs w:val="22"/>
                <w:highlight w:val="yellow"/>
              </w:rPr>
            </w:pPr>
          </w:p>
        </w:tc>
        <w:tc>
          <w:tcPr>
            <w:tcW w:w="7675" w:type="dxa"/>
            <w:gridSpan w:val="3"/>
          </w:tcPr>
          <w:p w14:paraId="3CB28DDD" w14:textId="77777777" w:rsidR="008745FA" w:rsidRPr="0081639C" w:rsidRDefault="008745FA" w:rsidP="008745FA">
            <w:pPr>
              <w:spacing w:line="257" w:lineRule="auto"/>
              <w:jc w:val="both"/>
              <w:rPr>
                <w:rFonts w:eastAsia="Arial"/>
                <w:kern w:val="2"/>
                <w:sz w:val="22"/>
                <w:szCs w:val="22"/>
                <w:lang w:val="lt"/>
              </w:rPr>
            </w:pPr>
            <w:r w:rsidRPr="0081639C">
              <w:rPr>
                <w:rFonts w:eastAsia="Arial"/>
                <w:kern w:val="2"/>
                <w:sz w:val="22"/>
                <w:szCs w:val="22"/>
                <w:lang w:val="lt"/>
              </w:rPr>
              <w:t>12.2.1. Jeigu Tiekėjas pažeidžia Prekių pristatymo terminus ir dėl Prekių pristatymo vėlavimo Prekės tampa nebereikalingos;</w:t>
            </w:r>
          </w:p>
          <w:p w14:paraId="28F9316D" w14:textId="77777777" w:rsidR="008745FA" w:rsidRPr="0081639C" w:rsidRDefault="008745FA" w:rsidP="008745FA">
            <w:pPr>
              <w:spacing w:line="257" w:lineRule="auto"/>
              <w:jc w:val="both"/>
              <w:rPr>
                <w:rFonts w:eastAsia="Arial"/>
                <w:kern w:val="2"/>
                <w:sz w:val="22"/>
                <w:szCs w:val="22"/>
                <w:lang w:val="lt"/>
              </w:rPr>
            </w:pPr>
            <w:r w:rsidRPr="0081639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8745FA" w:rsidRPr="0081639C" w:rsidRDefault="008745FA" w:rsidP="008745FA">
            <w:pPr>
              <w:spacing w:line="257" w:lineRule="auto"/>
              <w:jc w:val="both"/>
              <w:rPr>
                <w:rFonts w:eastAsia="Arial"/>
                <w:kern w:val="2"/>
                <w:sz w:val="22"/>
                <w:szCs w:val="22"/>
                <w:lang w:val="lt"/>
              </w:rPr>
            </w:pPr>
            <w:r w:rsidRPr="0081639C">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8745FA" w:rsidRPr="0081639C" w:rsidRDefault="008745FA" w:rsidP="008745FA">
            <w:pPr>
              <w:spacing w:line="257" w:lineRule="auto"/>
              <w:jc w:val="both"/>
              <w:rPr>
                <w:rFonts w:eastAsia="Arial"/>
                <w:kern w:val="2"/>
                <w:sz w:val="22"/>
                <w:szCs w:val="22"/>
                <w:lang w:val="lt"/>
              </w:rPr>
            </w:pPr>
            <w:r w:rsidRPr="0081639C">
              <w:rPr>
                <w:rFonts w:eastAsia="Arial"/>
                <w:kern w:val="2"/>
                <w:sz w:val="22"/>
                <w:szCs w:val="22"/>
                <w:lang w:val="lt"/>
              </w:rPr>
              <w:t>12.2.4.  Tiekėjui Priskaičiuotų netesybų suma viršija 20 (dvidešimt) proc. Pradinės sutarties vertės.</w:t>
            </w:r>
          </w:p>
          <w:p w14:paraId="5BFD721C" w14:textId="77777777" w:rsidR="008745FA" w:rsidRPr="0081639C" w:rsidRDefault="008745FA" w:rsidP="008745FA">
            <w:pPr>
              <w:spacing w:line="257" w:lineRule="auto"/>
              <w:jc w:val="both"/>
              <w:rPr>
                <w:rFonts w:eastAsia="Arial"/>
                <w:kern w:val="2"/>
                <w:sz w:val="22"/>
                <w:szCs w:val="22"/>
                <w:lang w:val="lt"/>
              </w:rPr>
            </w:pPr>
            <w:r w:rsidRPr="0081639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2CB1988" w:rsidR="008745FA" w:rsidRPr="0081639C" w:rsidRDefault="008745FA" w:rsidP="008745FA">
            <w:pPr>
              <w:jc w:val="both"/>
              <w:rPr>
                <w:kern w:val="2"/>
                <w:sz w:val="22"/>
                <w:szCs w:val="22"/>
              </w:rPr>
            </w:pPr>
            <w:r w:rsidRPr="0081639C">
              <w:rPr>
                <w:kern w:val="2"/>
                <w:sz w:val="22"/>
                <w:szCs w:val="22"/>
              </w:rPr>
              <w:t xml:space="preserve">12.2.6. </w:t>
            </w:r>
            <w:r w:rsidR="00EE42BB" w:rsidRPr="0081639C">
              <w:rPr>
                <w:kern w:val="2"/>
                <w:sz w:val="22"/>
                <w:szCs w:val="22"/>
              </w:rPr>
              <w:t>Tiekėjas daugiau nei vieną kartą per Sutarties vykdymo laikotarpį pažeidžia Bendrųjų sąlygų nuostatas, reglamentuojančias konkurenciją, intelektinės nuosavybės ar konfidencialios informacijos valdymą;</w:t>
            </w:r>
          </w:p>
          <w:p w14:paraId="1C633ACA" w14:textId="3AD1D296" w:rsidR="008745FA" w:rsidRPr="00EE42BB" w:rsidRDefault="008745FA" w:rsidP="00EE42BB">
            <w:pPr>
              <w:jc w:val="both"/>
              <w:rPr>
                <w:kern w:val="2"/>
                <w:sz w:val="22"/>
                <w:szCs w:val="22"/>
              </w:rPr>
            </w:pPr>
            <w:r w:rsidRPr="0081639C">
              <w:rPr>
                <w:kern w:val="2"/>
                <w:sz w:val="22"/>
                <w:szCs w:val="22"/>
              </w:rPr>
              <w:t xml:space="preserve">12.2.7. </w:t>
            </w:r>
            <w:r w:rsidR="00EE42BB" w:rsidRPr="0081639C">
              <w:rPr>
                <w:kern w:val="2"/>
                <w:sz w:val="22"/>
                <w:szCs w:val="22"/>
              </w:rPr>
              <w:t>Tiekėjas daugiau nei vieną kartą per Sutarties vykdymo laikotarpį pažeidžia Bendrųjų sąlygų nuostatas dėl Sutarties vykdymui pasitelkiamų naujų subtiekėjų ir (ar specialistų) / esamų subtiekėjų ir (ar) specialistų keitimo.</w:t>
            </w:r>
          </w:p>
        </w:tc>
      </w:tr>
      <w:tr w:rsidR="008745FA" w:rsidRPr="0081639C" w14:paraId="1F566E0D" w14:textId="77777777" w:rsidTr="003F6C87">
        <w:trPr>
          <w:trHeight w:val="300"/>
        </w:trPr>
        <w:tc>
          <w:tcPr>
            <w:tcW w:w="10207" w:type="dxa"/>
            <w:gridSpan w:val="4"/>
          </w:tcPr>
          <w:p w14:paraId="3136D357" w14:textId="4AF04633" w:rsidR="008745FA" w:rsidRPr="0081639C" w:rsidRDefault="008745FA" w:rsidP="008745FA">
            <w:pPr>
              <w:jc w:val="center"/>
              <w:rPr>
                <w:kern w:val="2"/>
                <w:sz w:val="22"/>
                <w:szCs w:val="22"/>
              </w:rPr>
            </w:pPr>
            <w:r w:rsidRPr="0081639C">
              <w:rPr>
                <w:b/>
                <w:bCs/>
                <w:kern w:val="2"/>
                <w:sz w:val="22"/>
                <w:szCs w:val="22"/>
              </w:rPr>
              <w:t xml:space="preserve">13. APLINKOSAUGINIAI IR SOCIALINIAI KRITERIJAI </w:t>
            </w:r>
            <w:r w:rsidRPr="0081639C">
              <w:rPr>
                <w:kern w:val="2"/>
                <w:sz w:val="22"/>
                <w:szCs w:val="22"/>
              </w:rPr>
              <w:t>(taikoma, jeigu aplinkosauginiai ir (arba) socialiniai kriterijai nustatomi kaip Sutarties vykdymo sąlygos)</w:t>
            </w:r>
          </w:p>
        </w:tc>
      </w:tr>
      <w:tr w:rsidR="008745FA" w:rsidRPr="0081639C" w14:paraId="210242FB" w14:textId="77777777" w:rsidTr="003F6C87">
        <w:trPr>
          <w:trHeight w:val="983"/>
        </w:trPr>
        <w:tc>
          <w:tcPr>
            <w:tcW w:w="2532" w:type="dxa"/>
          </w:tcPr>
          <w:p w14:paraId="51C89A1A" w14:textId="719B380D" w:rsidR="008745FA" w:rsidRPr="0081639C" w:rsidRDefault="008745FA" w:rsidP="008745FA">
            <w:pPr>
              <w:rPr>
                <w:b/>
                <w:bCs/>
                <w:kern w:val="2"/>
                <w:sz w:val="22"/>
                <w:szCs w:val="22"/>
              </w:rPr>
            </w:pPr>
            <w:r w:rsidRPr="0081639C">
              <w:rPr>
                <w:b/>
                <w:bCs/>
                <w:kern w:val="2"/>
                <w:sz w:val="22"/>
                <w:szCs w:val="22"/>
              </w:rPr>
              <w:t>13.1. Aplinkosauginių kriterijų nustatymo teisinis pagrindas</w:t>
            </w:r>
          </w:p>
        </w:tc>
        <w:tc>
          <w:tcPr>
            <w:tcW w:w="7675" w:type="dxa"/>
            <w:gridSpan w:val="3"/>
          </w:tcPr>
          <w:p w14:paraId="17CCA5D3" w14:textId="2477D91E" w:rsidR="008745FA" w:rsidRPr="0081639C" w:rsidRDefault="008745FA" w:rsidP="008745FA">
            <w:pPr>
              <w:jc w:val="both"/>
              <w:rPr>
                <w:b/>
                <w:bCs/>
                <w:kern w:val="2"/>
                <w:sz w:val="22"/>
                <w:szCs w:val="22"/>
              </w:rPr>
            </w:pPr>
            <w:r w:rsidRPr="0081639C">
              <w:rPr>
                <w:kern w:val="2"/>
                <w:sz w:val="22"/>
                <w:szCs w:val="22"/>
                <w:shd w:val="clear" w:color="auto" w:fill="FFFFFF"/>
              </w:rPr>
              <w:t xml:space="preserve">Aplinkosauginiai kriterijai Prekėms nustatomi vadovaujantis </w:t>
            </w:r>
            <w:r w:rsidRPr="0081639C">
              <w:rPr>
                <w:kern w:val="2"/>
                <w:sz w:val="22"/>
                <w:szCs w:val="22"/>
              </w:rPr>
              <w:t>Aplinkos apsaugos kriterijų taikymo, vykdant žaliuosius pirkimus, tvarkos aprašo, patvirtinto 2011 m. birželio 28 d. įsakymu D1-508</w:t>
            </w:r>
            <w:r w:rsidRPr="0081639C">
              <w:rPr>
                <w:kern w:val="2"/>
                <w:sz w:val="22"/>
                <w:szCs w:val="22"/>
                <w:shd w:val="clear" w:color="auto" w:fill="FFFFFF"/>
              </w:rPr>
              <w:t xml:space="preserve"> „Dėl Aplinkos apsaugos kriterijų taikymo, vykdant žaliuosius pirkimus, tvarkos aprašo patvirtinimo“ </w:t>
            </w:r>
            <w:r w:rsidR="0003447F" w:rsidRPr="00023E3A">
              <w:rPr>
                <w:sz w:val="22"/>
                <w:szCs w:val="22"/>
              </w:rPr>
              <w:t xml:space="preserve">(Lietuvos Respublikos aplinkos ministro 2022 m. gruodžio 13 d. įsakymo Nr. D1-401 redakcija) (su visais aktualiais pakeitimais) </w:t>
            </w:r>
            <w:r w:rsidR="0003447F">
              <w:rPr>
                <w:kern w:val="2"/>
                <w:sz w:val="22"/>
                <w:szCs w:val="22"/>
                <w:shd w:val="clear" w:color="auto" w:fill="FFFFFF"/>
              </w:rPr>
              <w:t xml:space="preserve">, </w:t>
            </w:r>
            <w:r w:rsidRPr="0081639C">
              <w:rPr>
                <w:kern w:val="2"/>
                <w:sz w:val="22"/>
                <w:szCs w:val="22"/>
                <w:shd w:val="clear" w:color="auto" w:fill="FFFFFF"/>
              </w:rPr>
              <w:t>4.4.4 papunkčiu.</w:t>
            </w:r>
            <w:r w:rsidRPr="0081639C">
              <w:rPr>
                <w:kern w:val="2"/>
                <w:sz w:val="22"/>
                <w:szCs w:val="22"/>
              </w:rPr>
              <w:t> </w:t>
            </w:r>
          </w:p>
        </w:tc>
      </w:tr>
      <w:tr w:rsidR="008745FA" w:rsidRPr="0081639C" w14:paraId="65DEE650" w14:textId="77777777" w:rsidTr="003F6C87">
        <w:trPr>
          <w:trHeight w:val="983"/>
        </w:trPr>
        <w:tc>
          <w:tcPr>
            <w:tcW w:w="2532" w:type="dxa"/>
          </w:tcPr>
          <w:p w14:paraId="3AC4E7A5" w14:textId="5A58CD79" w:rsidR="008745FA" w:rsidRPr="00EB7392" w:rsidRDefault="008745FA" w:rsidP="008745FA">
            <w:pPr>
              <w:rPr>
                <w:b/>
                <w:bCs/>
                <w:kern w:val="2"/>
                <w:sz w:val="22"/>
                <w:szCs w:val="22"/>
              </w:rPr>
            </w:pPr>
            <w:r w:rsidRPr="00EB7392">
              <w:rPr>
                <w:b/>
                <w:bCs/>
                <w:kern w:val="2"/>
                <w:sz w:val="22"/>
                <w:szCs w:val="22"/>
              </w:rPr>
              <w:t xml:space="preserve">13.2. </w:t>
            </w:r>
            <w:r w:rsidRPr="00EB7392">
              <w:rPr>
                <w:b/>
                <w:bCs/>
                <w:kern w:val="2"/>
                <w:sz w:val="22"/>
                <w:szCs w:val="22"/>
                <w:shd w:val="clear" w:color="auto" w:fill="FFFFFF"/>
              </w:rPr>
              <w:t>Su Prekių pakuotėmis susiję aplinkosauginiai kriterijai</w:t>
            </w:r>
            <w:r w:rsidRPr="00EB7392">
              <w:rPr>
                <w:b/>
                <w:bCs/>
                <w:kern w:val="2"/>
                <w:sz w:val="22"/>
                <w:szCs w:val="22"/>
              </w:rPr>
              <w:t xml:space="preserve"> </w:t>
            </w:r>
          </w:p>
        </w:tc>
        <w:tc>
          <w:tcPr>
            <w:tcW w:w="7675" w:type="dxa"/>
            <w:gridSpan w:val="3"/>
          </w:tcPr>
          <w:p w14:paraId="2EF7720B" w14:textId="7AB57E54" w:rsidR="008745FA" w:rsidRPr="00EB7392" w:rsidRDefault="00EE42BB" w:rsidP="008745FA">
            <w:pPr>
              <w:jc w:val="both"/>
              <w:rPr>
                <w:sz w:val="22"/>
                <w:szCs w:val="22"/>
                <w:shd w:val="clear" w:color="auto" w:fill="FFFFFF"/>
              </w:rPr>
            </w:pPr>
            <w:r w:rsidRPr="00EB7392">
              <w:rPr>
                <w:kern w:val="2"/>
                <w:sz w:val="22"/>
                <w:szCs w:val="22"/>
                <w:shd w:val="clear" w:color="auto" w:fill="FFFFFF"/>
              </w:rPr>
              <w:t>Netaikoma</w:t>
            </w:r>
          </w:p>
        </w:tc>
      </w:tr>
      <w:tr w:rsidR="008745FA" w:rsidRPr="0081639C" w14:paraId="62965113" w14:textId="77777777" w:rsidTr="003F6C87">
        <w:trPr>
          <w:trHeight w:val="573"/>
        </w:trPr>
        <w:tc>
          <w:tcPr>
            <w:tcW w:w="2532" w:type="dxa"/>
          </w:tcPr>
          <w:p w14:paraId="17778EDB" w14:textId="029232D6" w:rsidR="008745FA" w:rsidRPr="0081639C" w:rsidRDefault="008745FA" w:rsidP="008745FA">
            <w:pPr>
              <w:rPr>
                <w:b/>
                <w:bCs/>
                <w:kern w:val="2"/>
                <w:sz w:val="22"/>
                <w:szCs w:val="22"/>
              </w:rPr>
            </w:pPr>
            <w:r w:rsidRPr="0081639C">
              <w:rPr>
                <w:b/>
                <w:bCs/>
                <w:kern w:val="2"/>
                <w:sz w:val="22"/>
                <w:szCs w:val="22"/>
              </w:rPr>
              <w:t>13.</w:t>
            </w:r>
            <w:r>
              <w:rPr>
                <w:b/>
                <w:bCs/>
                <w:kern w:val="2"/>
                <w:sz w:val="22"/>
                <w:szCs w:val="22"/>
              </w:rPr>
              <w:t>3</w:t>
            </w:r>
            <w:r w:rsidRPr="0081639C">
              <w:rPr>
                <w:b/>
                <w:bCs/>
                <w:kern w:val="2"/>
                <w:sz w:val="22"/>
                <w:szCs w:val="22"/>
              </w:rPr>
              <w:t xml:space="preserve">. </w:t>
            </w:r>
            <w:r w:rsidRPr="0081639C">
              <w:rPr>
                <w:b/>
                <w:bCs/>
                <w:kern w:val="2"/>
                <w:sz w:val="22"/>
                <w:szCs w:val="22"/>
                <w:shd w:val="clear" w:color="auto" w:fill="FFFFFF"/>
              </w:rPr>
              <w:t>Su Prekių pristatymu susiję aplinkosauginiai kriterijai</w:t>
            </w:r>
          </w:p>
        </w:tc>
        <w:tc>
          <w:tcPr>
            <w:tcW w:w="7675" w:type="dxa"/>
            <w:gridSpan w:val="3"/>
            <w:vAlign w:val="center"/>
          </w:tcPr>
          <w:p w14:paraId="60B032B6" w14:textId="49EB1D12" w:rsidR="008745FA" w:rsidRPr="00EE42BB" w:rsidRDefault="00EE42BB" w:rsidP="00EE42BB">
            <w:pPr>
              <w:jc w:val="both"/>
              <w:rPr>
                <w:sz w:val="22"/>
                <w:szCs w:val="22"/>
                <w:shd w:val="clear" w:color="auto" w:fill="FFFFFF"/>
              </w:rPr>
            </w:pPr>
            <w:r w:rsidRPr="00CE46EC">
              <w:rPr>
                <w:kern w:val="2"/>
                <w:sz w:val="22"/>
                <w:szCs w:val="22"/>
                <w:shd w:val="clear" w:color="auto" w:fill="FFFFFF"/>
              </w:rPr>
              <w:t xml:space="preserve">Tiekėjas privalo Prekes atvežti Pirkėjui ne kelių eismo piko valandomis, </w:t>
            </w:r>
            <w:r w:rsidRPr="00CE46EC">
              <w:rPr>
                <w:bCs/>
                <w:sz w:val="22"/>
                <w:szCs w:val="22"/>
              </w:rPr>
              <w:t>pirmadieniais-penktadieniais nuo 9:00 iki 11:00 val.,  nuo 13:00 iki 16:00 val.</w:t>
            </w:r>
            <w:r w:rsidRPr="00CE46EC">
              <w:rPr>
                <w:color w:val="4472C4"/>
                <w:kern w:val="2"/>
                <w:sz w:val="22"/>
                <w:szCs w:val="22"/>
                <w:shd w:val="clear" w:color="auto" w:fill="FFFFFF"/>
              </w:rPr>
              <w:t xml:space="preserve"> </w:t>
            </w:r>
            <w:r w:rsidRPr="00CE46EC">
              <w:rPr>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E46EC">
              <w:rPr>
                <w:color w:val="000000"/>
                <w:kern w:val="2"/>
                <w:sz w:val="22"/>
                <w:szCs w:val="22"/>
                <w:shd w:val="clear" w:color="auto" w:fill="FFFFFF"/>
              </w:rPr>
              <w:t>Nustačius, kad Tiekėjas šiame punkte nustatyto reikalavimo nesilaiko, Tiekėjui taikoma Specialiųjų sąlygų 9.5 punkte nurodyto dydžio bauda.</w:t>
            </w:r>
          </w:p>
        </w:tc>
      </w:tr>
      <w:tr w:rsidR="008745FA" w:rsidRPr="0081639C" w14:paraId="70A0FE24" w14:textId="77777777" w:rsidTr="003F6C87">
        <w:trPr>
          <w:trHeight w:val="300"/>
        </w:trPr>
        <w:tc>
          <w:tcPr>
            <w:tcW w:w="10207" w:type="dxa"/>
            <w:gridSpan w:val="4"/>
          </w:tcPr>
          <w:p w14:paraId="7702B764" w14:textId="6DC14D8C" w:rsidR="008745FA" w:rsidRPr="0081639C" w:rsidRDefault="008745FA" w:rsidP="008745FA">
            <w:pPr>
              <w:jc w:val="center"/>
              <w:rPr>
                <w:b/>
                <w:bCs/>
                <w:kern w:val="2"/>
                <w:sz w:val="22"/>
                <w:szCs w:val="22"/>
              </w:rPr>
            </w:pPr>
            <w:r w:rsidRPr="0081639C">
              <w:rPr>
                <w:b/>
                <w:bCs/>
                <w:kern w:val="2"/>
                <w:sz w:val="22"/>
                <w:szCs w:val="22"/>
              </w:rPr>
              <w:t xml:space="preserve">14. BENDRŲJŲ SĄLYGŲ PAKEITIMAI IR PAPILDYMAI </w:t>
            </w:r>
          </w:p>
          <w:p w14:paraId="715F5085" w14:textId="3E427642" w:rsidR="008745FA" w:rsidRPr="0081639C" w:rsidRDefault="008745FA" w:rsidP="008745FA">
            <w:pPr>
              <w:jc w:val="center"/>
              <w:rPr>
                <w:b/>
                <w:bCs/>
                <w:kern w:val="2"/>
                <w:sz w:val="22"/>
                <w:szCs w:val="22"/>
              </w:rPr>
            </w:pPr>
            <w:r w:rsidRPr="0081639C">
              <w:rPr>
                <w:bCs/>
                <w:kern w:val="2"/>
                <w:sz w:val="22"/>
                <w:szCs w:val="22"/>
              </w:rPr>
              <w:t>(jeigu būtina dėl konkretaus Sutarties dalyko specifikos)</w:t>
            </w:r>
          </w:p>
        </w:tc>
      </w:tr>
      <w:tr w:rsidR="008745FA" w:rsidRPr="0081639C" w14:paraId="392E141A" w14:textId="77777777" w:rsidTr="003F6C87">
        <w:trPr>
          <w:trHeight w:val="485"/>
        </w:trPr>
        <w:tc>
          <w:tcPr>
            <w:tcW w:w="2532" w:type="dxa"/>
          </w:tcPr>
          <w:p w14:paraId="5641D480" w14:textId="56ACDC6E" w:rsidR="008745FA" w:rsidRPr="0081639C" w:rsidRDefault="008745FA" w:rsidP="008745FA">
            <w:pPr>
              <w:rPr>
                <w:b/>
                <w:bCs/>
                <w:kern w:val="2"/>
                <w:sz w:val="22"/>
                <w:szCs w:val="22"/>
              </w:rPr>
            </w:pPr>
            <w:r w:rsidRPr="0081639C">
              <w:rPr>
                <w:b/>
                <w:bCs/>
                <w:kern w:val="2"/>
                <w:sz w:val="22"/>
                <w:szCs w:val="22"/>
              </w:rPr>
              <w:t xml:space="preserve">14.1. </w:t>
            </w:r>
          </w:p>
        </w:tc>
        <w:tc>
          <w:tcPr>
            <w:tcW w:w="7675" w:type="dxa"/>
            <w:gridSpan w:val="3"/>
          </w:tcPr>
          <w:p w14:paraId="368220B8" w14:textId="20A8AD48" w:rsidR="008745FA" w:rsidRPr="0081639C" w:rsidRDefault="008745FA" w:rsidP="008745FA">
            <w:pPr>
              <w:jc w:val="both"/>
              <w:rPr>
                <w:kern w:val="2"/>
                <w:sz w:val="22"/>
                <w:szCs w:val="22"/>
              </w:rPr>
            </w:pPr>
            <w:r w:rsidRPr="0081639C">
              <w:rPr>
                <w:kern w:val="2"/>
                <w:sz w:val="22"/>
                <w:szCs w:val="22"/>
              </w:rPr>
              <w:t>Sutarties Bendrosiose sąlygose nurodytos alternatyvios nuostatos (su prierašu „jei taikoma“ ir pan.) taikomos tik tokiu atveju, jeigu jos konkrečiai aprašomos Sutarties Specialiosiose sąlygose.</w:t>
            </w:r>
          </w:p>
        </w:tc>
      </w:tr>
      <w:tr w:rsidR="008745FA" w:rsidRPr="0081639C" w14:paraId="52330A94" w14:textId="77777777" w:rsidTr="003F6C87">
        <w:trPr>
          <w:trHeight w:val="167"/>
        </w:trPr>
        <w:tc>
          <w:tcPr>
            <w:tcW w:w="10207" w:type="dxa"/>
            <w:gridSpan w:val="4"/>
          </w:tcPr>
          <w:p w14:paraId="5454BF12" w14:textId="5A78AB33" w:rsidR="008745FA" w:rsidRPr="0081639C" w:rsidRDefault="008745FA" w:rsidP="008745FA">
            <w:pPr>
              <w:jc w:val="center"/>
              <w:rPr>
                <w:b/>
                <w:bCs/>
                <w:kern w:val="2"/>
                <w:sz w:val="22"/>
                <w:szCs w:val="22"/>
              </w:rPr>
            </w:pPr>
            <w:r w:rsidRPr="0081639C">
              <w:rPr>
                <w:b/>
                <w:bCs/>
                <w:kern w:val="2"/>
                <w:sz w:val="22"/>
                <w:szCs w:val="22"/>
              </w:rPr>
              <w:t>15. SUTARTIES PRIEDAI</w:t>
            </w:r>
          </w:p>
        </w:tc>
      </w:tr>
      <w:tr w:rsidR="008745FA" w:rsidRPr="0081639C" w14:paraId="0AD61E16" w14:textId="77777777" w:rsidTr="003F6C87">
        <w:trPr>
          <w:trHeight w:val="167"/>
        </w:trPr>
        <w:tc>
          <w:tcPr>
            <w:tcW w:w="2532" w:type="dxa"/>
          </w:tcPr>
          <w:p w14:paraId="0C89E69A" w14:textId="61F4274E" w:rsidR="008745FA" w:rsidRPr="0081639C" w:rsidRDefault="008745FA" w:rsidP="008745FA">
            <w:pPr>
              <w:rPr>
                <w:b/>
                <w:bCs/>
                <w:kern w:val="2"/>
                <w:sz w:val="22"/>
                <w:szCs w:val="22"/>
              </w:rPr>
            </w:pPr>
            <w:r w:rsidRPr="0081639C">
              <w:rPr>
                <w:b/>
                <w:bCs/>
                <w:kern w:val="2"/>
                <w:sz w:val="22"/>
                <w:szCs w:val="22"/>
              </w:rPr>
              <w:t>15.1. Priedas Nr. 1</w:t>
            </w:r>
          </w:p>
        </w:tc>
        <w:tc>
          <w:tcPr>
            <w:tcW w:w="7675" w:type="dxa"/>
            <w:gridSpan w:val="3"/>
          </w:tcPr>
          <w:p w14:paraId="21606A2E" w14:textId="67EC8B0B" w:rsidR="008745FA" w:rsidRPr="00EB7392" w:rsidRDefault="008745FA" w:rsidP="008745FA">
            <w:pPr>
              <w:rPr>
                <w:kern w:val="2"/>
                <w:sz w:val="22"/>
                <w:szCs w:val="22"/>
              </w:rPr>
            </w:pPr>
            <w:r w:rsidRPr="00EB7392">
              <w:rPr>
                <w:kern w:val="2"/>
                <w:sz w:val="22"/>
                <w:szCs w:val="22"/>
              </w:rPr>
              <w:t>Techninė specifikacija</w:t>
            </w:r>
          </w:p>
        </w:tc>
      </w:tr>
      <w:tr w:rsidR="008745FA" w:rsidRPr="0081639C" w14:paraId="2CF32804" w14:textId="77777777" w:rsidTr="003F6C87">
        <w:trPr>
          <w:trHeight w:val="167"/>
        </w:trPr>
        <w:tc>
          <w:tcPr>
            <w:tcW w:w="2532" w:type="dxa"/>
          </w:tcPr>
          <w:p w14:paraId="7BEC774A" w14:textId="4241DF5A" w:rsidR="008745FA" w:rsidRPr="0081639C" w:rsidRDefault="008745FA" w:rsidP="008745FA">
            <w:pPr>
              <w:rPr>
                <w:b/>
                <w:bCs/>
                <w:kern w:val="2"/>
                <w:sz w:val="22"/>
                <w:szCs w:val="22"/>
              </w:rPr>
            </w:pPr>
            <w:r w:rsidRPr="0081639C">
              <w:rPr>
                <w:b/>
                <w:bCs/>
                <w:sz w:val="22"/>
                <w:szCs w:val="22"/>
              </w:rPr>
              <w:t>15.2. Priedas Nr. 2</w:t>
            </w:r>
          </w:p>
        </w:tc>
        <w:tc>
          <w:tcPr>
            <w:tcW w:w="7675" w:type="dxa"/>
            <w:gridSpan w:val="3"/>
          </w:tcPr>
          <w:p w14:paraId="39A93F6E" w14:textId="0C9C15E7" w:rsidR="008745FA" w:rsidRPr="0081639C" w:rsidRDefault="008745FA" w:rsidP="008745FA">
            <w:pPr>
              <w:rPr>
                <w:kern w:val="2"/>
                <w:sz w:val="22"/>
                <w:szCs w:val="22"/>
              </w:rPr>
            </w:pPr>
            <w:r w:rsidRPr="0081639C">
              <w:rPr>
                <w:sz w:val="22"/>
                <w:szCs w:val="22"/>
              </w:rPr>
              <w:t>Pasiūlymas</w:t>
            </w:r>
          </w:p>
        </w:tc>
      </w:tr>
      <w:tr w:rsidR="008745FA" w:rsidRPr="0081639C" w14:paraId="3D749430" w14:textId="77777777" w:rsidTr="003F6C87">
        <w:tc>
          <w:tcPr>
            <w:tcW w:w="10207" w:type="dxa"/>
            <w:gridSpan w:val="4"/>
          </w:tcPr>
          <w:p w14:paraId="32B0A346" w14:textId="3123E67A" w:rsidR="008745FA" w:rsidRPr="0081639C" w:rsidRDefault="008745FA" w:rsidP="008745FA">
            <w:pPr>
              <w:jc w:val="center"/>
              <w:rPr>
                <w:b/>
                <w:bCs/>
                <w:kern w:val="2"/>
                <w:sz w:val="22"/>
                <w:szCs w:val="22"/>
              </w:rPr>
            </w:pPr>
            <w:r w:rsidRPr="0081639C">
              <w:rPr>
                <w:b/>
                <w:bCs/>
                <w:kern w:val="2"/>
                <w:sz w:val="22"/>
                <w:szCs w:val="22"/>
              </w:rPr>
              <w:t>16. ŠALIŲ ATSTOVŲ PARAŠAI</w:t>
            </w:r>
          </w:p>
        </w:tc>
      </w:tr>
      <w:tr w:rsidR="008745FA" w:rsidRPr="0081639C" w14:paraId="1C05AAF8" w14:textId="77777777" w:rsidTr="003F6C87">
        <w:tc>
          <w:tcPr>
            <w:tcW w:w="4788" w:type="dxa"/>
            <w:gridSpan w:val="3"/>
          </w:tcPr>
          <w:p w14:paraId="3C65D486" w14:textId="77777777" w:rsidR="008745FA" w:rsidRPr="0081639C" w:rsidRDefault="008745FA" w:rsidP="008745FA">
            <w:pPr>
              <w:jc w:val="center"/>
              <w:rPr>
                <w:b/>
                <w:bCs/>
                <w:kern w:val="2"/>
                <w:sz w:val="22"/>
                <w:szCs w:val="22"/>
              </w:rPr>
            </w:pPr>
            <w:bookmarkStart w:id="1" w:name="_Hlk175815139"/>
            <w:r w:rsidRPr="0081639C">
              <w:rPr>
                <w:b/>
                <w:bCs/>
                <w:kern w:val="2"/>
                <w:sz w:val="22"/>
                <w:szCs w:val="22"/>
              </w:rPr>
              <w:t>PIRKĖJAS</w:t>
            </w:r>
          </w:p>
        </w:tc>
        <w:tc>
          <w:tcPr>
            <w:tcW w:w="5419" w:type="dxa"/>
          </w:tcPr>
          <w:p w14:paraId="2996DF6A" w14:textId="77777777" w:rsidR="008745FA" w:rsidRPr="0081639C" w:rsidRDefault="008745FA" w:rsidP="008745FA">
            <w:pPr>
              <w:jc w:val="center"/>
              <w:rPr>
                <w:b/>
                <w:bCs/>
                <w:kern w:val="2"/>
                <w:sz w:val="22"/>
                <w:szCs w:val="22"/>
              </w:rPr>
            </w:pPr>
            <w:r w:rsidRPr="0081639C">
              <w:rPr>
                <w:b/>
                <w:bCs/>
                <w:kern w:val="2"/>
                <w:sz w:val="22"/>
                <w:szCs w:val="22"/>
              </w:rPr>
              <w:t>TIEKĖJAS</w:t>
            </w:r>
          </w:p>
        </w:tc>
      </w:tr>
      <w:tr w:rsidR="008745FA" w:rsidRPr="0081639C" w14:paraId="410D4930" w14:textId="77777777" w:rsidTr="003F6C87">
        <w:trPr>
          <w:trHeight w:val="409"/>
        </w:trPr>
        <w:tc>
          <w:tcPr>
            <w:tcW w:w="4788" w:type="dxa"/>
            <w:gridSpan w:val="3"/>
            <w:vAlign w:val="center"/>
          </w:tcPr>
          <w:p w14:paraId="456BCF92" w14:textId="4266D8CF" w:rsidR="008745FA" w:rsidRPr="0081639C" w:rsidRDefault="008745FA" w:rsidP="008745FA">
            <w:pPr>
              <w:jc w:val="center"/>
              <w:rPr>
                <w:kern w:val="2"/>
                <w:sz w:val="22"/>
                <w:szCs w:val="22"/>
              </w:rPr>
            </w:pPr>
            <w:r w:rsidRPr="0081639C">
              <w:rPr>
                <w:kern w:val="2"/>
                <w:sz w:val="22"/>
                <w:szCs w:val="22"/>
              </w:rPr>
              <w:t>Direktorė</w:t>
            </w:r>
          </w:p>
          <w:p w14:paraId="207CAE2F" w14:textId="6FF23623" w:rsidR="008745FA" w:rsidRPr="0081639C" w:rsidRDefault="008745FA" w:rsidP="008745FA">
            <w:pPr>
              <w:jc w:val="center"/>
              <w:rPr>
                <w:kern w:val="2"/>
                <w:sz w:val="22"/>
                <w:szCs w:val="22"/>
              </w:rPr>
            </w:pPr>
            <w:r w:rsidRPr="0081639C">
              <w:rPr>
                <w:kern w:val="2"/>
                <w:sz w:val="22"/>
                <w:szCs w:val="22"/>
              </w:rPr>
              <w:t>Sandra Matulienė</w:t>
            </w:r>
          </w:p>
        </w:tc>
        <w:tc>
          <w:tcPr>
            <w:tcW w:w="5419" w:type="dxa"/>
            <w:vAlign w:val="center"/>
          </w:tcPr>
          <w:p w14:paraId="27512B64" w14:textId="77777777" w:rsidR="008745FA" w:rsidRPr="00E62423" w:rsidRDefault="008745FA" w:rsidP="008745FA">
            <w:pPr>
              <w:jc w:val="center"/>
              <w:rPr>
                <w:color w:val="4472C4" w:themeColor="accent1"/>
                <w:kern w:val="2"/>
                <w:sz w:val="22"/>
                <w:szCs w:val="22"/>
              </w:rPr>
            </w:pPr>
            <w:r w:rsidRPr="00E62423">
              <w:rPr>
                <w:color w:val="4472C4" w:themeColor="accent1"/>
                <w:kern w:val="2"/>
                <w:sz w:val="22"/>
                <w:szCs w:val="22"/>
              </w:rPr>
              <w:t xml:space="preserve">nurodomos atstovo pareigos, </w:t>
            </w:r>
          </w:p>
          <w:p w14:paraId="6A32FC7D" w14:textId="5406E377" w:rsidR="008745FA" w:rsidRPr="0081639C" w:rsidRDefault="008745FA" w:rsidP="008745FA">
            <w:pPr>
              <w:jc w:val="center"/>
              <w:rPr>
                <w:b/>
                <w:bCs/>
                <w:kern w:val="2"/>
                <w:sz w:val="22"/>
                <w:szCs w:val="22"/>
              </w:rPr>
            </w:pPr>
            <w:r w:rsidRPr="00E62423">
              <w:rPr>
                <w:color w:val="4472C4" w:themeColor="accent1"/>
                <w:kern w:val="2"/>
                <w:sz w:val="22"/>
                <w:szCs w:val="22"/>
              </w:rPr>
              <w:t>vardas, pavardė</w:t>
            </w:r>
          </w:p>
        </w:tc>
      </w:tr>
      <w:tr w:rsidR="008745FA" w:rsidRPr="0081639C" w14:paraId="399359D2" w14:textId="77777777" w:rsidTr="003F6C87">
        <w:trPr>
          <w:trHeight w:val="652"/>
        </w:trPr>
        <w:tc>
          <w:tcPr>
            <w:tcW w:w="4788" w:type="dxa"/>
            <w:gridSpan w:val="3"/>
          </w:tcPr>
          <w:p w14:paraId="230BDDED" w14:textId="7F05F288" w:rsidR="008745FA" w:rsidRPr="0081639C" w:rsidRDefault="008745FA" w:rsidP="008745FA">
            <w:pPr>
              <w:jc w:val="center"/>
              <w:rPr>
                <w:bCs/>
                <w:kern w:val="2"/>
                <w:sz w:val="22"/>
                <w:szCs w:val="22"/>
              </w:rPr>
            </w:pPr>
          </w:p>
        </w:tc>
        <w:tc>
          <w:tcPr>
            <w:tcW w:w="5419" w:type="dxa"/>
          </w:tcPr>
          <w:p w14:paraId="51580A63" w14:textId="5D00B3FE" w:rsidR="008745FA" w:rsidRPr="0081639C" w:rsidRDefault="008745FA" w:rsidP="008745FA">
            <w:pPr>
              <w:jc w:val="center"/>
              <w:rPr>
                <w:bCs/>
                <w:kern w:val="2"/>
                <w:sz w:val="22"/>
                <w:szCs w:val="22"/>
              </w:rPr>
            </w:pPr>
          </w:p>
        </w:tc>
      </w:tr>
      <w:bookmarkEnd w:id="1"/>
    </w:tbl>
    <w:p w14:paraId="1DB15FEB" w14:textId="77777777" w:rsidR="00013206" w:rsidRDefault="00013206" w:rsidP="003F6C87">
      <w:pPr>
        <w:spacing w:line="257" w:lineRule="atLeast"/>
        <w:ind w:right="140"/>
        <w:textAlignment w:val="center"/>
        <w:rPr>
          <w:sz w:val="22"/>
          <w:szCs w:val="22"/>
        </w:rPr>
      </w:pPr>
    </w:p>
    <w:p w14:paraId="76291683" w14:textId="77777777" w:rsidR="00334ECF" w:rsidRDefault="00334ECF" w:rsidP="003F6C87">
      <w:pPr>
        <w:spacing w:line="257" w:lineRule="atLeast"/>
        <w:ind w:right="140"/>
        <w:textAlignment w:val="center"/>
        <w:rPr>
          <w:sz w:val="22"/>
          <w:szCs w:val="22"/>
        </w:rPr>
      </w:pPr>
    </w:p>
    <w:p w14:paraId="549F92BB" w14:textId="77777777" w:rsidR="00334ECF" w:rsidRDefault="00334ECF" w:rsidP="003F6C87">
      <w:pPr>
        <w:spacing w:line="257" w:lineRule="atLeast"/>
        <w:ind w:right="140"/>
        <w:textAlignment w:val="center"/>
        <w:rPr>
          <w:sz w:val="22"/>
          <w:szCs w:val="22"/>
        </w:rPr>
      </w:pPr>
    </w:p>
    <w:p w14:paraId="375F4C0B" w14:textId="77777777" w:rsidR="00334ECF" w:rsidRDefault="00334ECF" w:rsidP="003F6C87">
      <w:pPr>
        <w:spacing w:line="257" w:lineRule="atLeast"/>
        <w:ind w:right="140"/>
        <w:textAlignment w:val="center"/>
        <w:rPr>
          <w:sz w:val="22"/>
          <w:szCs w:val="22"/>
        </w:rPr>
      </w:pPr>
    </w:p>
    <w:p w14:paraId="1E3F9DAB" w14:textId="77777777" w:rsidR="00334ECF" w:rsidRDefault="00334ECF" w:rsidP="003F6C87">
      <w:pPr>
        <w:spacing w:line="257" w:lineRule="atLeast"/>
        <w:ind w:right="140"/>
        <w:textAlignment w:val="center"/>
        <w:rPr>
          <w:sz w:val="22"/>
          <w:szCs w:val="22"/>
        </w:rPr>
      </w:pPr>
    </w:p>
    <w:p w14:paraId="0428B525" w14:textId="77777777" w:rsidR="00334ECF" w:rsidRDefault="00334ECF" w:rsidP="003F6C87">
      <w:pPr>
        <w:spacing w:line="257" w:lineRule="atLeast"/>
        <w:ind w:right="140"/>
        <w:textAlignment w:val="center"/>
        <w:rPr>
          <w:sz w:val="22"/>
          <w:szCs w:val="22"/>
        </w:rPr>
      </w:pPr>
    </w:p>
    <w:p w14:paraId="006B2544" w14:textId="77777777" w:rsidR="00334ECF" w:rsidRDefault="00334ECF" w:rsidP="003F6C87">
      <w:pPr>
        <w:spacing w:line="257" w:lineRule="atLeast"/>
        <w:ind w:right="140"/>
        <w:textAlignment w:val="center"/>
        <w:rPr>
          <w:sz w:val="22"/>
          <w:szCs w:val="22"/>
        </w:rPr>
      </w:pPr>
    </w:p>
    <w:p w14:paraId="614EBBA6" w14:textId="77777777" w:rsidR="00334ECF" w:rsidRDefault="00334ECF" w:rsidP="003F6C87">
      <w:pPr>
        <w:spacing w:line="257" w:lineRule="atLeast"/>
        <w:ind w:right="140"/>
        <w:textAlignment w:val="center"/>
        <w:rPr>
          <w:sz w:val="22"/>
          <w:szCs w:val="22"/>
        </w:rPr>
      </w:pPr>
    </w:p>
    <w:p w14:paraId="220CBAEC" w14:textId="77777777" w:rsidR="00334ECF" w:rsidRDefault="00334ECF" w:rsidP="003F6C87">
      <w:pPr>
        <w:spacing w:line="257" w:lineRule="atLeast"/>
        <w:ind w:right="140"/>
        <w:textAlignment w:val="center"/>
        <w:rPr>
          <w:sz w:val="22"/>
          <w:szCs w:val="22"/>
        </w:rPr>
      </w:pPr>
    </w:p>
    <w:p w14:paraId="05D9DADC" w14:textId="77777777" w:rsidR="00334ECF" w:rsidRDefault="00334ECF" w:rsidP="003F6C87">
      <w:pPr>
        <w:spacing w:line="257" w:lineRule="atLeast"/>
        <w:ind w:right="140"/>
        <w:textAlignment w:val="center"/>
        <w:rPr>
          <w:sz w:val="22"/>
          <w:szCs w:val="22"/>
        </w:rPr>
      </w:pPr>
    </w:p>
    <w:p w14:paraId="58D0C42B" w14:textId="77777777" w:rsidR="00334ECF" w:rsidRDefault="00334ECF" w:rsidP="003F6C87">
      <w:pPr>
        <w:spacing w:line="257" w:lineRule="atLeast"/>
        <w:ind w:right="140"/>
        <w:textAlignment w:val="center"/>
        <w:rPr>
          <w:sz w:val="22"/>
          <w:szCs w:val="22"/>
        </w:rPr>
      </w:pPr>
    </w:p>
    <w:p w14:paraId="6B58B011" w14:textId="77777777" w:rsidR="00334ECF" w:rsidRDefault="00334ECF" w:rsidP="003F6C87">
      <w:pPr>
        <w:spacing w:line="257" w:lineRule="atLeast"/>
        <w:ind w:right="140"/>
        <w:textAlignment w:val="center"/>
        <w:rPr>
          <w:sz w:val="22"/>
          <w:szCs w:val="22"/>
        </w:rPr>
      </w:pPr>
    </w:p>
    <w:p w14:paraId="4CB499AE" w14:textId="77777777" w:rsidR="00334ECF" w:rsidRDefault="00334ECF" w:rsidP="003F6C87">
      <w:pPr>
        <w:spacing w:line="257" w:lineRule="atLeast"/>
        <w:ind w:right="140"/>
        <w:textAlignment w:val="center"/>
        <w:rPr>
          <w:sz w:val="22"/>
          <w:szCs w:val="22"/>
        </w:rPr>
      </w:pPr>
    </w:p>
    <w:p w14:paraId="76BD0BE6" w14:textId="77777777" w:rsidR="00334ECF" w:rsidRDefault="00334ECF" w:rsidP="003F6C87">
      <w:pPr>
        <w:spacing w:line="257" w:lineRule="atLeast"/>
        <w:ind w:right="140"/>
        <w:textAlignment w:val="center"/>
        <w:rPr>
          <w:sz w:val="22"/>
          <w:szCs w:val="22"/>
        </w:rPr>
      </w:pPr>
    </w:p>
    <w:p w14:paraId="0579BADB" w14:textId="77777777" w:rsidR="00334ECF" w:rsidRDefault="00334ECF" w:rsidP="003F6C87">
      <w:pPr>
        <w:spacing w:line="257" w:lineRule="atLeast"/>
        <w:ind w:right="140"/>
        <w:textAlignment w:val="center"/>
        <w:rPr>
          <w:sz w:val="22"/>
          <w:szCs w:val="22"/>
        </w:rPr>
      </w:pPr>
    </w:p>
    <w:p w14:paraId="2A6346AA" w14:textId="77777777" w:rsidR="00334ECF" w:rsidRDefault="00334ECF" w:rsidP="003F6C87">
      <w:pPr>
        <w:spacing w:line="257" w:lineRule="atLeast"/>
        <w:ind w:right="140"/>
        <w:textAlignment w:val="center"/>
        <w:rPr>
          <w:sz w:val="22"/>
          <w:szCs w:val="22"/>
        </w:rPr>
      </w:pPr>
    </w:p>
    <w:p w14:paraId="70367379" w14:textId="77777777" w:rsidR="00334ECF" w:rsidRDefault="00334ECF" w:rsidP="003F6C87">
      <w:pPr>
        <w:spacing w:line="257" w:lineRule="atLeast"/>
        <w:ind w:right="140"/>
        <w:textAlignment w:val="center"/>
        <w:rPr>
          <w:sz w:val="22"/>
          <w:szCs w:val="22"/>
        </w:rPr>
      </w:pPr>
    </w:p>
    <w:p w14:paraId="2E43C529" w14:textId="77777777" w:rsidR="00334ECF" w:rsidRDefault="00334ECF" w:rsidP="003F6C87">
      <w:pPr>
        <w:spacing w:line="257" w:lineRule="atLeast"/>
        <w:ind w:right="140"/>
        <w:textAlignment w:val="center"/>
        <w:rPr>
          <w:sz w:val="22"/>
          <w:szCs w:val="22"/>
        </w:rPr>
      </w:pPr>
    </w:p>
    <w:p w14:paraId="14C9A641" w14:textId="77777777" w:rsidR="00334ECF" w:rsidRDefault="00334ECF" w:rsidP="003F6C87">
      <w:pPr>
        <w:spacing w:line="257" w:lineRule="atLeast"/>
        <w:ind w:right="140"/>
        <w:textAlignment w:val="center"/>
        <w:rPr>
          <w:sz w:val="22"/>
          <w:szCs w:val="22"/>
        </w:rPr>
      </w:pPr>
    </w:p>
    <w:p w14:paraId="544E9679" w14:textId="77777777" w:rsidR="00334ECF" w:rsidRDefault="00334ECF" w:rsidP="003F6C87">
      <w:pPr>
        <w:spacing w:line="257" w:lineRule="atLeast"/>
        <w:ind w:right="140"/>
        <w:textAlignment w:val="center"/>
        <w:rPr>
          <w:sz w:val="22"/>
          <w:szCs w:val="22"/>
        </w:rPr>
      </w:pPr>
    </w:p>
    <w:p w14:paraId="307F0901" w14:textId="77777777" w:rsidR="00334ECF" w:rsidRDefault="00334ECF" w:rsidP="003F6C87">
      <w:pPr>
        <w:spacing w:line="257" w:lineRule="atLeast"/>
        <w:ind w:right="140"/>
        <w:textAlignment w:val="center"/>
        <w:rPr>
          <w:sz w:val="22"/>
          <w:szCs w:val="22"/>
        </w:rPr>
      </w:pPr>
    </w:p>
    <w:p w14:paraId="70843552" w14:textId="77777777" w:rsidR="00334ECF" w:rsidRDefault="00334ECF" w:rsidP="003F6C87">
      <w:pPr>
        <w:spacing w:line="257" w:lineRule="atLeast"/>
        <w:ind w:right="140"/>
        <w:textAlignment w:val="center"/>
        <w:rPr>
          <w:sz w:val="22"/>
          <w:szCs w:val="22"/>
        </w:rPr>
      </w:pPr>
    </w:p>
    <w:p w14:paraId="2EE56987" w14:textId="77777777" w:rsidR="00334ECF" w:rsidRDefault="00334ECF" w:rsidP="003F6C87">
      <w:pPr>
        <w:spacing w:line="257" w:lineRule="atLeast"/>
        <w:ind w:right="140"/>
        <w:textAlignment w:val="center"/>
        <w:rPr>
          <w:sz w:val="22"/>
          <w:szCs w:val="22"/>
        </w:rPr>
      </w:pPr>
    </w:p>
    <w:p w14:paraId="62E9F1A6" w14:textId="77777777" w:rsidR="00334ECF" w:rsidRDefault="00334ECF" w:rsidP="003F6C87">
      <w:pPr>
        <w:spacing w:line="257" w:lineRule="atLeast"/>
        <w:ind w:right="140"/>
        <w:textAlignment w:val="center"/>
        <w:rPr>
          <w:sz w:val="22"/>
          <w:szCs w:val="22"/>
        </w:rPr>
      </w:pPr>
    </w:p>
    <w:p w14:paraId="428236A8" w14:textId="77777777" w:rsidR="00334ECF" w:rsidRDefault="00334ECF" w:rsidP="003F6C87">
      <w:pPr>
        <w:spacing w:line="257" w:lineRule="atLeast"/>
        <w:ind w:right="140"/>
        <w:textAlignment w:val="center"/>
        <w:rPr>
          <w:sz w:val="22"/>
          <w:szCs w:val="22"/>
        </w:rPr>
      </w:pPr>
    </w:p>
    <w:p w14:paraId="3E08D2B2" w14:textId="77777777" w:rsidR="00334ECF" w:rsidRDefault="00334ECF" w:rsidP="003F6C87">
      <w:pPr>
        <w:spacing w:line="257" w:lineRule="atLeast"/>
        <w:ind w:right="140"/>
        <w:textAlignment w:val="center"/>
        <w:rPr>
          <w:sz w:val="22"/>
          <w:szCs w:val="22"/>
        </w:rPr>
      </w:pPr>
    </w:p>
    <w:p w14:paraId="3DB846A1" w14:textId="77777777" w:rsidR="00334ECF" w:rsidRDefault="00334ECF" w:rsidP="003F6C87">
      <w:pPr>
        <w:spacing w:line="257" w:lineRule="atLeast"/>
        <w:ind w:right="140"/>
        <w:textAlignment w:val="center"/>
        <w:rPr>
          <w:sz w:val="22"/>
          <w:szCs w:val="22"/>
        </w:rPr>
      </w:pPr>
    </w:p>
    <w:p w14:paraId="2EB97EEF" w14:textId="77777777" w:rsidR="00334ECF" w:rsidRDefault="00334ECF" w:rsidP="003F6C87">
      <w:pPr>
        <w:spacing w:line="257" w:lineRule="atLeast"/>
        <w:ind w:right="140"/>
        <w:textAlignment w:val="center"/>
        <w:rPr>
          <w:sz w:val="22"/>
          <w:szCs w:val="22"/>
        </w:rPr>
      </w:pPr>
    </w:p>
    <w:p w14:paraId="54532E20" w14:textId="77777777" w:rsidR="00334ECF" w:rsidRDefault="00334ECF" w:rsidP="003F6C87">
      <w:pPr>
        <w:spacing w:line="257" w:lineRule="atLeast"/>
        <w:ind w:right="140"/>
        <w:textAlignment w:val="center"/>
        <w:rPr>
          <w:sz w:val="22"/>
          <w:szCs w:val="22"/>
        </w:rPr>
      </w:pPr>
    </w:p>
    <w:p w14:paraId="7FDA6F6F" w14:textId="77777777" w:rsidR="00334ECF" w:rsidRDefault="00334ECF" w:rsidP="003F6C87">
      <w:pPr>
        <w:spacing w:line="257" w:lineRule="atLeast"/>
        <w:ind w:right="140"/>
        <w:textAlignment w:val="center"/>
        <w:rPr>
          <w:sz w:val="22"/>
          <w:szCs w:val="22"/>
        </w:rPr>
      </w:pPr>
    </w:p>
    <w:p w14:paraId="5031A723" w14:textId="77777777" w:rsidR="00334ECF" w:rsidRDefault="00334ECF" w:rsidP="003F6C87">
      <w:pPr>
        <w:spacing w:line="257" w:lineRule="atLeast"/>
        <w:ind w:right="140"/>
        <w:textAlignment w:val="center"/>
        <w:rPr>
          <w:sz w:val="22"/>
          <w:szCs w:val="22"/>
        </w:rPr>
      </w:pPr>
    </w:p>
    <w:p w14:paraId="59D96141" w14:textId="77777777" w:rsidR="00334ECF" w:rsidRDefault="00334ECF" w:rsidP="003F6C87">
      <w:pPr>
        <w:spacing w:line="257" w:lineRule="atLeast"/>
        <w:ind w:right="140"/>
        <w:textAlignment w:val="center"/>
        <w:rPr>
          <w:sz w:val="22"/>
          <w:szCs w:val="22"/>
        </w:rPr>
      </w:pPr>
    </w:p>
    <w:p w14:paraId="370F54E5" w14:textId="77777777" w:rsidR="00334ECF" w:rsidRDefault="00334ECF" w:rsidP="003F6C87">
      <w:pPr>
        <w:spacing w:line="257" w:lineRule="atLeast"/>
        <w:ind w:right="140"/>
        <w:textAlignment w:val="center"/>
        <w:rPr>
          <w:sz w:val="22"/>
          <w:szCs w:val="22"/>
        </w:rPr>
      </w:pPr>
    </w:p>
    <w:p w14:paraId="3388989D" w14:textId="77777777" w:rsidR="00334ECF" w:rsidRDefault="00334ECF" w:rsidP="003F6C87">
      <w:pPr>
        <w:spacing w:line="257" w:lineRule="atLeast"/>
        <w:ind w:right="140"/>
        <w:textAlignment w:val="center"/>
        <w:rPr>
          <w:sz w:val="22"/>
          <w:szCs w:val="22"/>
        </w:rPr>
      </w:pPr>
    </w:p>
    <w:p w14:paraId="133C6523" w14:textId="77777777" w:rsidR="00334ECF" w:rsidRDefault="00334ECF" w:rsidP="003F6C87">
      <w:pPr>
        <w:spacing w:line="257" w:lineRule="atLeast"/>
        <w:ind w:right="140"/>
        <w:textAlignment w:val="center"/>
        <w:rPr>
          <w:sz w:val="22"/>
          <w:szCs w:val="22"/>
        </w:rPr>
      </w:pPr>
    </w:p>
    <w:p w14:paraId="289DC829" w14:textId="77777777" w:rsidR="00334ECF" w:rsidRDefault="00334ECF" w:rsidP="003F6C87">
      <w:pPr>
        <w:spacing w:line="257" w:lineRule="atLeast"/>
        <w:ind w:right="140"/>
        <w:textAlignment w:val="center"/>
        <w:rPr>
          <w:sz w:val="22"/>
          <w:szCs w:val="22"/>
        </w:rPr>
      </w:pPr>
    </w:p>
    <w:p w14:paraId="5A1C99AD" w14:textId="77777777" w:rsidR="00334ECF" w:rsidRDefault="00334ECF" w:rsidP="003F6C87">
      <w:pPr>
        <w:spacing w:line="257" w:lineRule="atLeast"/>
        <w:ind w:right="140"/>
        <w:textAlignment w:val="center"/>
        <w:rPr>
          <w:sz w:val="22"/>
          <w:szCs w:val="22"/>
        </w:rPr>
      </w:pPr>
    </w:p>
    <w:p w14:paraId="403227C7" w14:textId="77777777" w:rsidR="00334ECF" w:rsidRDefault="00334ECF" w:rsidP="003F6C87">
      <w:pPr>
        <w:spacing w:line="257" w:lineRule="atLeast"/>
        <w:ind w:right="140"/>
        <w:textAlignment w:val="center"/>
        <w:rPr>
          <w:sz w:val="22"/>
          <w:szCs w:val="22"/>
        </w:rPr>
      </w:pPr>
    </w:p>
    <w:p w14:paraId="585CACF8" w14:textId="77777777" w:rsidR="00334ECF" w:rsidRDefault="00334ECF" w:rsidP="003F6C87">
      <w:pPr>
        <w:spacing w:line="257" w:lineRule="atLeast"/>
        <w:ind w:right="140"/>
        <w:textAlignment w:val="center"/>
        <w:rPr>
          <w:sz w:val="22"/>
          <w:szCs w:val="22"/>
        </w:rPr>
      </w:pPr>
    </w:p>
    <w:p w14:paraId="089844FC" w14:textId="77777777" w:rsidR="00334ECF" w:rsidRDefault="00334ECF" w:rsidP="003F6C87">
      <w:pPr>
        <w:spacing w:line="257" w:lineRule="atLeast"/>
        <w:ind w:right="140"/>
        <w:textAlignment w:val="center"/>
        <w:rPr>
          <w:sz w:val="22"/>
          <w:szCs w:val="22"/>
        </w:rPr>
      </w:pPr>
    </w:p>
    <w:p w14:paraId="5D4A73D2" w14:textId="77777777" w:rsidR="00334ECF" w:rsidRDefault="00334ECF" w:rsidP="003F6C87">
      <w:pPr>
        <w:spacing w:line="257" w:lineRule="atLeast"/>
        <w:ind w:right="140"/>
        <w:textAlignment w:val="center"/>
        <w:rPr>
          <w:sz w:val="22"/>
          <w:szCs w:val="22"/>
        </w:rPr>
      </w:pPr>
    </w:p>
    <w:p w14:paraId="11FD954D" w14:textId="77777777" w:rsidR="00334ECF" w:rsidRDefault="00334ECF" w:rsidP="003F6C87">
      <w:pPr>
        <w:spacing w:line="257" w:lineRule="atLeast"/>
        <w:ind w:right="140"/>
        <w:textAlignment w:val="center"/>
        <w:rPr>
          <w:sz w:val="22"/>
          <w:szCs w:val="22"/>
        </w:rPr>
      </w:pPr>
    </w:p>
    <w:p w14:paraId="0F34A685" w14:textId="77777777" w:rsidR="00334ECF" w:rsidRDefault="00334ECF" w:rsidP="003F6C87">
      <w:pPr>
        <w:spacing w:line="257" w:lineRule="atLeast"/>
        <w:ind w:right="140"/>
        <w:textAlignment w:val="center"/>
        <w:rPr>
          <w:sz w:val="22"/>
          <w:szCs w:val="22"/>
        </w:rPr>
      </w:pPr>
    </w:p>
    <w:p w14:paraId="783A401F" w14:textId="77777777" w:rsidR="00334ECF" w:rsidRDefault="00334ECF" w:rsidP="003F6C87">
      <w:pPr>
        <w:spacing w:line="257" w:lineRule="atLeast"/>
        <w:ind w:right="140"/>
        <w:textAlignment w:val="center"/>
        <w:rPr>
          <w:sz w:val="22"/>
          <w:szCs w:val="22"/>
        </w:rPr>
      </w:pPr>
    </w:p>
    <w:p w14:paraId="32DCFC31" w14:textId="77777777" w:rsidR="00334ECF" w:rsidRDefault="00334ECF" w:rsidP="003F6C87">
      <w:pPr>
        <w:spacing w:line="257" w:lineRule="atLeast"/>
        <w:ind w:right="140"/>
        <w:textAlignment w:val="center"/>
        <w:rPr>
          <w:sz w:val="22"/>
          <w:szCs w:val="22"/>
        </w:rPr>
      </w:pPr>
    </w:p>
    <w:p w14:paraId="05FF3FEA" w14:textId="77777777" w:rsidR="00334ECF" w:rsidRDefault="00334ECF" w:rsidP="003F6C87">
      <w:pPr>
        <w:spacing w:line="257" w:lineRule="atLeast"/>
        <w:ind w:right="140"/>
        <w:textAlignment w:val="center"/>
        <w:rPr>
          <w:sz w:val="22"/>
          <w:szCs w:val="22"/>
        </w:rPr>
      </w:pPr>
    </w:p>
    <w:p w14:paraId="3BDBC1F1" w14:textId="77777777" w:rsidR="00334ECF" w:rsidRDefault="00334ECF" w:rsidP="003F6C87">
      <w:pPr>
        <w:spacing w:line="257" w:lineRule="atLeast"/>
        <w:ind w:right="140"/>
        <w:textAlignment w:val="center"/>
        <w:rPr>
          <w:sz w:val="22"/>
          <w:szCs w:val="22"/>
        </w:rPr>
      </w:pPr>
    </w:p>
    <w:p w14:paraId="7BEA99C2" w14:textId="77777777" w:rsidR="00334ECF" w:rsidRDefault="00334ECF" w:rsidP="003F6C87">
      <w:pPr>
        <w:spacing w:line="257" w:lineRule="atLeast"/>
        <w:ind w:right="140"/>
        <w:textAlignment w:val="center"/>
        <w:rPr>
          <w:sz w:val="22"/>
          <w:szCs w:val="22"/>
        </w:rPr>
      </w:pPr>
    </w:p>
    <w:p w14:paraId="5A06B534" w14:textId="77777777" w:rsidR="00334ECF" w:rsidRDefault="00334ECF" w:rsidP="003F6C87">
      <w:pPr>
        <w:spacing w:line="257" w:lineRule="atLeast"/>
        <w:ind w:right="140"/>
        <w:textAlignment w:val="center"/>
        <w:rPr>
          <w:sz w:val="22"/>
          <w:szCs w:val="22"/>
        </w:rPr>
      </w:pPr>
    </w:p>
    <w:p w14:paraId="3086815D" w14:textId="77777777" w:rsidR="00334ECF" w:rsidRDefault="00334ECF" w:rsidP="003F6C87">
      <w:pPr>
        <w:spacing w:line="257" w:lineRule="atLeast"/>
        <w:ind w:right="140"/>
        <w:textAlignment w:val="center"/>
        <w:rPr>
          <w:sz w:val="22"/>
          <w:szCs w:val="22"/>
        </w:rPr>
      </w:pPr>
    </w:p>
    <w:p w14:paraId="1365DB9C" w14:textId="77777777" w:rsidR="00334ECF" w:rsidRDefault="00334ECF" w:rsidP="003F6C87">
      <w:pPr>
        <w:spacing w:line="257" w:lineRule="atLeast"/>
        <w:ind w:right="140"/>
        <w:textAlignment w:val="center"/>
        <w:rPr>
          <w:sz w:val="22"/>
          <w:szCs w:val="22"/>
        </w:rPr>
      </w:pPr>
    </w:p>
    <w:p w14:paraId="27A219E3" w14:textId="77777777" w:rsidR="00334ECF" w:rsidRDefault="00334ECF" w:rsidP="003F6C87">
      <w:pPr>
        <w:spacing w:line="257" w:lineRule="atLeast"/>
        <w:ind w:right="140"/>
        <w:textAlignment w:val="center"/>
        <w:rPr>
          <w:sz w:val="22"/>
          <w:szCs w:val="22"/>
        </w:rPr>
      </w:pPr>
    </w:p>
    <w:p w14:paraId="61550E70" w14:textId="77777777" w:rsidR="00334ECF" w:rsidRDefault="00334ECF" w:rsidP="003F6C87">
      <w:pPr>
        <w:spacing w:line="257" w:lineRule="atLeast"/>
        <w:ind w:right="140"/>
        <w:textAlignment w:val="center"/>
        <w:rPr>
          <w:sz w:val="22"/>
          <w:szCs w:val="22"/>
        </w:rPr>
      </w:pPr>
    </w:p>
    <w:p w14:paraId="06EEC39C" w14:textId="77777777" w:rsidR="00334ECF" w:rsidRDefault="00334ECF" w:rsidP="003F6C87">
      <w:pPr>
        <w:spacing w:line="257" w:lineRule="atLeast"/>
        <w:ind w:right="140"/>
        <w:textAlignment w:val="center"/>
        <w:rPr>
          <w:sz w:val="22"/>
          <w:szCs w:val="22"/>
        </w:rPr>
      </w:pPr>
    </w:p>
    <w:p w14:paraId="09628226" w14:textId="77777777" w:rsidR="00334ECF" w:rsidRDefault="00334ECF" w:rsidP="003F6C87">
      <w:pPr>
        <w:spacing w:line="257" w:lineRule="atLeast"/>
        <w:ind w:right="140"/>
        <w:textAlignment w:val="center"/>
        <w:rPr>
          <w:sz w:val="22"/>
          <w:szCs w:val="22"/>
        </w:rPr>
      </w:pPr>
    </w:p>
    <w:p w14:paraId="39F4E4F9" w14:textId="77777777" w:rsidR="00334ECF" w:rsidRPr="0081639C" w:rsidRDefault="00334ECF" w:rsidP="00334ECF">
      <w:pPr>
        <w:spacing w:line="259" w:lineRule="auto"/>
        <w:jc w:val="center"/>
        <w:rPr>
          <w:b/>
          <w:caps/>
          <w:sz w:val="22"/>
          <w:szCs w:val="22"/>
        </w:rPr>
      </w:pPr>
    </w:p>
    <w:p w14:paraId="455C92F0" w14:textId="77777777" w:rsidR="00334ECF" w:rsidRPr="00501D23" w:rsidRDefault="00334ECF" w:rsidP="00334ECF">
      <w:pPr>
        <w:spacing w:line="259" w:lineRule="auto"/>
        <w:ind w:left="1134" w:right="423"/>
        <w:jc w:val="center"/>
        <w:rPr>
          <w:b/>
          <w:caps/>
          <w:sz w:val="22"/>
          <w:szCs w:val="22"/>
        </w:rPr>
      </w:pPr>
      <w:r w:rsidRPr="00501D23">
        <w:rPr>
          <w:b/>
          <w:caps/>
          <w:sz w:val="22"/>
          <w:szCs w:val="22"/>
        </w:rPr>
        <w:lastRenderedPageBreak/>
        <w:t>Prekių pirkimo</w:t>
      </w:r>
      <w:r w:rsidRPr="00501D23">
        <w:rPr>
          <w:rFonts w:eastAsia="Arial"/>
          <w:sz w:val="22"/>
          <w:szCs w:val="22"/>
        </w:rPr>
        <w:t>–</w:t>
      </w:r>
      <w:r w:rsidRPr="00501D23">
        <w:rPr>
          <w:b/>
          <w:caps/>
          <w:sz w:val="22"/>
          <w:szCs w:val="22"/>
        </w:rPr>
        <w:t>pardavimo sutarties Bendrosios sąlygos</w:t>
      </w:r>
    </w:p>
    <w:p w14:paraId="30085969" w14:textId="77777777" w:rsidR="00334ECF" w:rsidRPr="0081639C" w:rsidRDefault="00334ECF" w:rsidP="00334ECF">
      <w:pPr>
        <w:spacing w:line="259" w:lineRule="auto"/>
        <w:ind w:left="567"/>
        <w:jc w:val="center"/>
        <w:rPr>
          <w:b/>
          <w:caps/>
          <w:sz w:val="22"/>
          <w:szCs w:val="22"/>
        </w:rPr>
      </w:pPr>
    </w:p>
    <w:p w14:paraId="4B5AE211" w14:textId="77777777" w:rsidR="00334ECF" w:rsidRPr="0081639C" w:rsidRDefault="00334ECF" w:rsidP="00334ECF">
      <w:pPr>
        <w:keepNext/>
        <w:keepLines/>
        <w:tabs>
          <w:tab w:val="left" w:pos="426"/>
        </w:tabs>
        <w:spacing w:line="256" w:lineRule="auto"/>
        <w:jc w:val="center"/>
        <w:rPr>
          <w:rFonts w:eastAsia="Cambria"/>
          <w:b/>
          <w:bCs/>
          <w:caps/>
          <w:sz w:val="22"/>
          <w:szCs w:val="22"/>
          <w14:numSpacing w14:val="tabular"/>
        </w:rPr>
      </w:pPr>
      <w:r w:rsidRPr="0081639C">
        <w:rPr>
          <w:rFonts w:eastAsia="Cambria"/>
          <w:b/>
          <w:bCs/>
          <w:caps/>
          <w:sz w:val="22"/>
          <w:szCs w:val="22"/>
          <w14:numSpacing w14:val="tabular"/>
        </w:rPr>
        <w:t>1.</w:t>
      </w:r>
      <w:r w:rsidRPr="0081639C">
        <w:rPr>
          <w:rFonts w:eastAsia="Cambria"/>
          <w:b/>
          <w:bCs/>
          <w:caps/>
          <w:sz w:val="22"/>
          <w:szCs w:val="22"/>
          <w14:numSpacing w14:val="tabular"/>
        </w:rPr>
        <w:tab/>
        <w:t>Pagrindinės sąvokos ir Sutarties aiškinimas</w:t>
      </w:r>
    </w:p>
    <w:p w14:paraId="789F869B" w14:textId="77777777" w:rsidR="00334ECF" w:rsidRPr="0081639C" w:rsidRDefault="00334ECF" w:rsidP="00334ECF">
      <w:pPr>
        <w:keepNext/>
        <w:keepLines/>
        <w:tabs>
          <w:tab w:val="left" w:pos="426"/>
        </w:tabs>
        <w:spacing w:line="256" w:lineRule="auto"/>
        <w:jc w:val="both"/>
        <w:rPr>
          <w:rFonts w:eastAsia="Cambria"/>
          <w:b/>
          <w:bCs/>
          <w:caps/>
          <w:sz w:val="22"/>
          <w:szCs w:val="22"/>
          <w14:numSpacing w14:val="tabular"/>
        </w:rPr>
      </w:pPr>
    </w:p>
    <w:p w14:paraId="1AFBDFBF" w14:textId="77777777" w:rsidR="00334ECF" w:rsidRPr="0081639C" w:rsidRDefault="00334ECF" w:rsidP="00334ECF">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81639C">
        <w:rPr>
          <w:rFonts w:eastAsia="Arial"/>
          <w:b/>
          <w:bCs/>
          <w:sz w:val="22"/>
          <w:szCs w:val="22"/>
        </w:rPr>
        <w:t>1.1.</w:t>
      </w:r>
      <w:r w:rsidRPr="0081639C">
        <w:rPr>
          <w:rFonts w:eastAsia="Arial"/>
          <w:b/>
          <w:bCs/>
          <w:sz w:val="22"/>
          <w:szCs w:val="22"/>
        </w:rPr>
        <w:tab/>
      </w:r>
      <w:r w:rsidRPr="0081639C">
        <w:rPr>
          <w:rFonts w:eastAsia="Arial"/>
          <w:b/>
          <w:sz w:val="22"/>
          <w:szCs w:val="22"/>
        </w:rPr>
        <w:t>Sąvokos</w:t>
      </w:r>
    </w:p>
    <w:p w14:paraId="4BC36A8B" w14:textId="77777777" w:rsidR="00334ECF" w:rsidRPr="0081639C" w:rsidRDefault="00334ECF" w:rsidP="00334ECF">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22DB2D44" w14:textId="77777777" w:rsidR="00334ECF" w:rsidRPr="0081639C" w:rsidRDefault="00334ECF" w:rsidP="00334ECF">
      <w:pPr>
        <w:widowControl w:val="0"/>
        <w:tabs>
          <w:tab w:val="left" w:pos="567"/>
        </w:tabs>
        <w:spacing w:line="256" w:lineRule="auto"/>
        <w:ind w:left="709"/>
        <w:jc w:val="both"/>
        <w:rPr>
          <w:rFonts w:eastAsia="Cambria"/>
          <w:b/>
          <w:bCs/>
          <w:sz w:val="22"/>
          <w:szCs w:val="22"/>
        </w:rPr>
      </w:pPr>
      <w:r w:rsidRPr="0081639C">
        <w:rPr>
          <w:rFonts w:eastAsia="Cambria"/>
          <w:sz w:val="22"/>
          <w:szCs w:val="22"/>
        </w:rPr>
        <w:t>1.1.1. Šioje Prekių pirkimo – pardavimo sutartyje didžiąja raide rašomos sąvokos turi paskiau nurodytas reikšmes:</w:t>
      </w:r>
    </w:p>
    <w:p w14:paraId="4D644A3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1.1.1.1.</w:t>
      </w:r>
      <w:r w:rsidRPr="0081639C">
        <w:rPr>
          <w:rFonts w:eastAsia="Arial"/>
          <w:sz w:val="22"/>
          <w:szCs w:val="22"/>
        </w:rPr>
        <w:tab/>
      </w:r>
      <w:r w:rsidRPr="0081639C">
        <w:rPr>
          <w:rFonts w:eastAsia="Arial"/>
          <w:b/>
          <w:bCs/>
          <w:sz w:val="22"/>
          <w:szCs w:val="22"/>
        </w:rPr>
        <w:t>Bendrosios sąlygos</w:t>
      </w:r>
      <w:r w:rsidRPr="0081639C">
        <w:rPr>
          <w:rFonts w:eastAsia="Arial"/>
          <w:sz w:val="22"/>
          <w:szCs w:val="22"/>
        </w:rPr>
        <w:t xml:space="preserve"> – ši Sutarties dalis, kuri vadinasi „Prekių pirkimo–pardavimo sutarties Bendrosios sąlygos“;</w:t>
      </w:r>
    </w:p>
    <w:p w14:paraId="1B8008E2"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1.1.1.2.</w:t>
      </w:r>
      <w:r w:rsidRPr="0081639C">
        <w:rPr>
          <w:rFonts w:eastAsia="Arial"/>
          <w:sz w:val="22"/>
          <w:szCs w:val="22"/>
        </w:rPr>
        <w:tab/>
      </w:r>
      <w:r w:rsidRPr="0081639C">
        <w:rPr>
          <w:rFonts w:eastAsia="Arial"/>
          <w:b/>
          <w:bCs/>
          <w:sz w:val="22"/>
          <w:szCs w:val="22"/>
        </w:rPr>
        <w:t>Pirkėjas</w:t>
      </w:r>
      <w:r w:rsidRPr="0081639C">
        <w:rPr>
          <w:rFonts w:eastAsia="Arial"/>
          <w:sz w:val="22"/>
          <w:szCs w:val="22"/>
        </w:rPr>
        <w:t xml:space="preserve"> – asmuo, kuris Specialiosiose sąlygose yra įvardytas kaip Pirkėjas, </w:t>
      </w:r>
      <w:r w:rsidRPr="0081639C">
        <w:rPr>
          <w:sz w:val="22"/>
          <w:szCs w:val="22"/>
        </w:rPr>
        <w:t>įsigyjantis Specialiosiose sąlygose ir Sutarties prieduose nurodytas Prekes</w:t>
      </w:r>
      <w:r w:rsidRPr="0081639C">
        <w:rPr>
          <w:rFonts w:eastAsia="Arial"/>
          <w:sz w:val="22"/>
          <w:szCs w:val="22"/>
        </w:rPr>
        <w:t>;</w:t>
      </w:r>
    </w:p>
    <w:p w14:paraId="19E184F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b/>
          <w:bCs/>
          <w:sz w:val="22"/>
          <w:szCs w:val="22"/>
        </w:rPr>
      </w:pPr>
      <w:r w:rsidRPr="0081639C">
        <w:rPr>
          <w:rFonts w:eastAsia="Arial"/>
          <w:sz w:val="22"/>
          <w:szCs w:val="22"/>
        </w:rPr>
        <w:t>1.1.1.3.</w:t>
      </w:r>
      <w:r w:rsidRPr="0081639C">
        <w:rPr>
          <w:rFonts w:eastAsia="Arial"/>
          <w:sz w:val="22"/>
          <w:szCs w:val="22"/>
        </w:rPr>
        <w:tab/>
      </w:r>
      <w:r w:rsidRPr="0081639C">
        <w:rPr>
          <w:rFonts w:eastAsia="Arial"/>
          <w:b/>
          <w:bCs/>
          <w:sz w:val="22"/>
          <w:szCs w:val="22"/>
        </w:rPr>
        <w:t xml:space="preserve">Pradinės sutarties vertė </w:t>
      </w:r>
      <w:r w:rsidRPr="0081639C">
        <w:rPr>
          <w:rFonts w:eastAsia="Arial"/>
          <w:sz w:val="22"/>
          <w:szCs w:val="22"/>
        </w:rPr>
        <w:t>– Specialiosiose sąlygose nurodyta</w:t>
      </w:r>
      <w:r w:rsidRPr="0081639C">
        <w:rPr>
          <w:rFonts w:eastAsia="Arial"/>
          <w:b/>
          <w:bCs/>
          <w:sz w:val="22"/>
          <w:szCs w:val="22"/>
        </w:rPr>
        <w:t xml:space="preserve"> </w:t>
      </w:r>
      <w:r w:rsidRPr="0081639C">
        <w:rPr>
          <w:rFonts w:eastAsia="Arial"/>
          <w:sz w:val="22"/>
          <w:szCs w:val="22"/>
        </w:rPr>
        <w:t>vertė be pridėtinės vertės mokesčio (toliau – PVM);</w:t>
      </w:r>
      <w:r w:rsidRPr="0081639C">
        <w:rPr>
          <w:rFonts w:eastAsia="Arial"/>
          <w:b/>
          <w:bCs/>
          <w:sz w:val="22"/>
          <w:szCs w:val="22"/>
        </w:rPr>
        <w:t xml:space="preserve"> </w:t>
      </w:r>
    </w:p>
    <w:p w14:paraId="7BB6E0C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sz w:val="22"/>
          <w:szCs w:val="22"/>
        </w:rPr>
      </w:pPr>
      <w:r w:rsidRPr="0081639C">
        <w:rPr>
          <w:sz w:val="22"/>
          <w:szCs w:val="22"/>
        </w:rPr>
        <w:t>1.1.1.4.</w:t>
      </w:r>
      <w:r w:rsidRPr="0081639C">
        <w:rPr>
          <w:sz w:val="22"/>
          <w:szCs w:val="22"/>
        </w:rPr>
        <w:tab/>
      </w:r>
      <w:r w:rsidRPr="0081639C">
        <w:rPr>
          <w:rFonts w:eastAsia="Arial"/>
          <w:b/>
          <w:bCs/>
          <w:sz w:val="22"/>
          <w:szCs w:val="22"/>
        </w:rPr>
        <w:t>Prekės</w:t>
      </w:r>
      <w:r w:rsidRPr="0081639C">
        <w:rPr>
          <w:rFonts w:eastAsia="Arial"/>
          <w:sz w:val="22"/>
          <w:szCs w:val="22"/>
        </w:rPr>
        <w:t xml:space="preserve"> – </w:t>
      </w:r>
      <w:r w:rsidRPr="0081639C">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DA257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sz w:val="22"/>
          <w:szCs w:val="22"/>
        </w:rPr>
      </w:pPr>
      <w:r w:rsidRPr="0081639C">
        <w:rPr>
          <w:sz w:val="22"/>
          <w:szCs w:val="22"/>
        </w:rPr>
        <w:t>1.1.1.5.</w:t>
      </w:r>
      <w:r w:rsidRPr="0081639C">
        <w:rPr>
          <w:sz w:val="22"/>
          <w:szCs w:val="22"/>
        </w:rPr>
        <w:tab/>
      </w:r>
      <w:r w:rsidRPr="0081639C">
        <w:rPr>
          <w:rFonts w:eastAsia="Arial"/>
          <w:b/>
          <w:bCs/>
          <w:sz w:val="22"/>
          <w:szCs w:val="22"/>
        </w:rPr>
        <w:t xml:space="preserve">Prekių perdavimo–priėmimo aktas </w:t>
      </w:r>
      <w:r w:rsidRPr="0081639C">
        <w:rPr>
          <w:rFonts w:eastAsia="Arial"/>
          <w:sz w:val="22"/>
          <w:szCs w:val="22"/>
        </w:rPr>
        <w:t>– dokumentas,</w:t>
      </w:r>
      <w:r w:rsidRPr="0081639C">
        <w:rPr>
          <w:rFonts w:eastAsia="Arial"/>
          <w:b/>
          <w:bCs/>
          <w:sz w:val="22"/>
          <w:szCs w:val="22"/>
        </w:rPr>
        <w:t xml:space="preserve"> </w:t>
      </w:r>
      <w:r w:rsidRPr="0081639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DBDA6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1.1.1.6.</w:t>
      </w:r>
      <w:r w:rsidRPr="0081639C">
        <w:rPr>
          <w:rFonts w:eastAsia="Arial"/>
          <w:sz w:val="22"/>
          <w:szCs w:val="22"/>
        </w:rPr>
        <w:tab/>
      </w:r>
      <w:r w:rsidRPr="0081639C">
        <w:rPr>
          <w:b/>
          <w:bCs/>
          <w:sz w:val="22"/>
          <w:szCs w:val="22"/>
        </w:rPr>
        <w:t>Prekių trūkumai</w:t>
      </w:r>
      <w:r w:rsidRPr="0081639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81639C">
        <w:rPr>
          <w:rFonts w:eastAsia="Arial"/>
          <w:sz w:val="22"/>
          <w:szCs w:val="22"/>
        </w:rPr>
        <w:t>,</w:t>
      </w:r>
      <w:r w:rsidRPr="0081639C">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555DC7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b/>
          <w:bCs/>
          <w:sz w:val="22"/>
          <w:szCs w:val="22"/>
        </w:rPr>
      </w:pPr>
      <w:r w:rsidRPr="0081639C">
        <w:rPr>
          <w:rFonts w:eastAsia="Arial"/>
          <w:sz w:val="22"/>
          <w:szCs w:val="22"/>
        </w:rPr>
        <w:t>1.1.1.7.</w:t>
      </w:r>
      <w:r w:rsidRPr="0081639C">
        <w:rPr>
          <w:rFonts w:eastAsia="Arial"/>
          <w:sz w:val="22"/>
          <w:szCs w:val="22"/>
        </w:rPr>
        <w:tab/>
      </w:r>
      <w:r w:rsidRPr="0081639C">
        <w:rPr>
          <w:rFonts w:eastAsia="Arial"/>
          <w:b/>
          <w:bCs/>
          <w:sz w:val="22"/>
          <w:szCs w:val="22"/>
        </w:rPr>
        <w:t xml:space="preserve">Sąskaita </w:t>
      </w:r>
      <w:r w:rsidRPr="0081639C">
        <w:rPr>
          <w:rFonts w:eastAsia="Arial"/>
          <w:sz w:val="22"/>
          <w:szCs w:val="22"/>
        </w:rPr>
        <w:t>–</w:t>
      </w:r>
      <w:r w:rsidRPr="0081639C">
        <w:rPr>
          <w:rFonts w:eastAsia="Arial"/>
          <w:b/>
          <w:bCs/>
          <w:sz w:val="22"/>
          <w:szCs w:val="22"/>
        </w:rPr>
        <w:t xml:space="preserve"> </w:t>
      </w:r>
      <w:r w:rsidRPr="0081639C">
        <w:rPr>
          <w:sz w:val="22"/>
          <w:szCs w:val="22"/>
        </w:rPr>
        <w:t xml:space="preserve">Tiekėjo išrašoma ir Pirkėjui apmokėjimui pateikiama sąskaita faktūra, PVM sąskaita faktūra ar kitas mokėjimo dokumentas už Tiekėjo perduotas bei Pirkėjo priimtas Prekes. </w:t>
      </w:r>
      <w:r w:rsidRPr="0081639C">
        <w:rPr>
          <w:rFonts w:eastAsia="Arial"/>
          <w:sz w:val="22"/>
          <w:szCs w:val="22"/>
        </w:rPr>
        <w:t>Jeigu Sutartyje yra numatytas Prekių pristatymas dalimis, Sąskaita gali būti pateikiama dėl kiekvienos dalies atskirai;</w:t>
      </w:r>
    </w:p>
    <w:p w14:paraId="09F856B2"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1.1.1.8.</w:t>
      </w:r>
      <w:r w:rsidRPr="0081639C">
        <w:rPr>
          <w:rFonts w:eastAsia="Arial"/>
          <w:sz w:val="22"/>
          <w:szCs w:val="22"/>
        </w:rPr>
        <w:tab/>
      </w:r>
      <w:r w:rsidRPr="0081639C">
        <w:rPr>
          <w:rFonts w:eastAsia="Arial"/>
          <w:b/>
          <w:bCs/>
          <w:sz w:val="22"/>
          <w:szCs w:val="22"/>
        </w:rPr>
        <w:t>Specialiosios sąlygos</w:t>
      </w:r>
      <w:r w:rsidRPr="0081639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228F62"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b/>
          <w:bCs/>
          <w:sz w:val="22"/>
          <w:szCs w:val="22"/>
        </w:rPr>
      </w:pPr>
      <w:r w:rsidRPr="0081639C">
        <w:rPr>
          <w:rFonts w:eastAsia="Arial"/>
          <w:sz w:val="22"/>
          <w:szCs w:val="22"/>
        </w:rPr>
        <w:t>1.1.1.9.</w:t>
      </w:r>
      <w:r w:rsidRPr="0081639C">
        <w:rPr>
          <w:rFonts w:eastAsia="Arial"/>
          <w:sz w:val="22"/>
          <w:szCs w:val="22"/>
        </w:rPr>
        <w:tab/>
      </w:r>
      <w:r w:rsidRPr="0081639C">
        <w:rPr>
          <w:rFonts w:eastAsia="Arial"/>
          <w:b/>
          <w:bCs/>
          <w:sz w:val="22"/>
          <w:szCs w:val="22"/>
        </w:rPr>
        <w:t xml:space="preserve">Susitarimas </w:t>
      </w:r>
      <w:r w:rsidRPr="0081639C">
        <w:rPr>
          <w:rFonts w:eastAsia="Arial"/>
          <w:sz w:val="22"/>
          <w:szCs w:val="22"/>
        </w:rPr>
        <w:t>– tai dokumentas, kurį Šalys sudaro keisdamos Sutarties sąlygas VPĮ leidžiama apimtimi;</w:t>
      </w:r>
    </w:p>
    <w:p w14:paraId="23E3563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b/>
          <w:bCs/>
          <w:sz w:val="22"/>
          <w:szCs w:val="22"/>
        </w:rPr>
      </w:pPr>
      <w:r w:rsidRPr="0081639C">
        <w:rPr>
          <w:rFonts w:eastAsia="Arial"/>
          <w:sz w:val="22"/>
          <w:szCs w:val="22"/>
        </w:rPr>
        <w:t>1.1.1.10.</w:t>
      </w:r>
      <w:r w:rsidRPr="0081639C">
        <w:rPr>
          <w:rFonts w:eastAsia="Arial"/>
          <w:sz w:val="22"/>
          <w:szCs w:val="22"/>
        </w:rPr>
        <w:tab/>
      </w:r>
      <w:r w:rsidRPr="0081639C">
        <w:rPr>
          <w:rFonts w:eastAsia="Arial"/>
          <w:b/>
          <w:bCs/>
          <w:sz w:val="22"/>
          <w:szCs w:val="22"/>
        </w:rPr>
        <w:t>Sutarties kaina</w:t>
      </w:r>
      <w:r w:rsidRPr="0081639C">
        <w:rPr>
          <w:rFonts w:eastAsia="Arial"/>
          <w:sz w:val="22"/>
          <w:szCs w:val="22"/>
        </w:rPr>
        <w:t xml:space="preserve"> – pagal Sutartį Tiekėjui mokėtina suma, įskaitant visus privalomus mokesčius ir išlaidas;</w:t>
      </w:r>
    </w:p>
    <w:p w14:paraId="636FCEA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1.1.1.11.</w:t>
      </w:r>
      <w:r w:rsidRPr="0081639C">
        <w:rPr>
          <w:rFonts w:eastAsia="Arial"/>
          <w:sz w:val="22"/>
          <w:szCs w:val="22"/>
        </w:rPr>
        <w:tab/>
      </w:r>
      <w:r w:rsidRPr="0081639C">
        <w:rPr>
          <w:rFonts w:eastAsia="Arial"/>
          <w:b/>
          <w:bCs/>
          <w:sz w:val="22"/>
          <w:szCs w:val="22"/>
        </w:rPr>
        <w:t xml:space="preserve">Sutarties sąlygos </w:t>
      </w:r>
      <w:r w:rsidRPr="0081639C">
        <w:rPr>
          <w:rFonts w:eastAsia="Arial"/>
          <w:sz w:val="22"/>
          <w:szCs w:val="22"/>
        </w:rPr>
        <w:t>– Bendrosios sąlygos ir Specialiosios sąlygos kartu;</w:t>
      </w:r>
    </w:p>
    <w:p w14:paraId="5358BA5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1.1.1.12.</w:t>
      </w:r>
      <w:r w:rsidRPr="0081639C">
        <w:rPr>
          <w:rFonts w:eastAsia="Arial"/>
          <w:sz w:val="22"/>
          <w:szCs w:val="22"/>
        </w:rPr>
        <w:tab/>
      </w:r>
      <w:r w:rsidRPr="0081639C">
        <w:rPr>
          <w:rFonts w:eastAsia="Arial"/>
          <w:b/>
          <w:bCs/>
          <w:sz w:val="22"/>
          <w:szCs w:val="22"/>
        </w:rPr>
        <w:t xml:space="preserve">Sutartis </w:t>
      </w:r>
      <w:r w:rsidRPr="0081639C">
        <w:rPr>
          <w:rFonts w:eastAsia="Arial"/>
          <w:sz w:val="22"/>
          <w:szCs w:val="22"/>
        </w:rPr>
        <w:t>– Prekių pirkimo–pardavimo sutartis, kurią sudaro Sutarties sąlygos, Specialiosiose sąlygose išvardyti priedai ir Susitarimai;</w:t>
      </w:r>
    </w:p>
    <w:p w14:paraId="0DF22A66"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1.1.1.13.</w:t>
      </w:r>
      <w:r w:rsidRPr="0081639C">
        <w:rPr>
          <w:rFonts w:eastAsia="Arial"/>
          <w:sz w:val="22"/>
          <w:szCs w:val="22"/>
        </w:rPr>
        <w:tab/>
      </w:r>
      <w:r w:rsidRPr="0081639C">
        <w:rPr>
          <w:rFonts w:eastAsia="Arial"/>
          <w:b/>
          <w:bCs/>
          <w:sz w:val="22"/>
          <w:szCs w:val="22"/>
        </w:rPr>
        <w:t>Šalis</w:t>
      </w:r>
      <w:r w:rsidRPr="0081639C">
        <w:rPr>
          <w:rFonts w:eastAsia="Arial"/>
          <w:sz w:val="22"/>
          <w:szCs w:val="22"/>
        </w:rPr>
        <w:t xml:space="preserve"> – Pirkėjas arba Tiekėjas, kiekvienas atskirai, priklausomai nuo konteksto;</w:t>
      </w:r>
    </w:p>
    <w:p w14:paraId="1E514FC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1.1.1.14.</w:t>
      </w:r>
      <w:r w:rsidRPr="0081639C">
        <w:rPr>
          <w:rFonts w:eastAsia="Arial"/>
          <w:sz w:val="22"/>
          <w:szCs w:val="22"/>
        </w:rPr>
        <w:tab/>
      </w:r>
      <w:r w:rsidRPr="0081639C">
        <w:rPr>
          <w:rFonts w:eastAsia="Arial"/>
          <w:b/>
          <w:bCs/>
          <w:sz w:val="22"/>
          <w:szCs w:val="22"/>
        </w:rPr>
        <w:t>Šalys</w:t>
      </w:r>
      <w:r w:rsidRPr="0081639C">
        <w:rPr>
          <w:rFonts w:eastAsia="Arial"/>
          <w:sz w:val="22"/>
          <w:szCs w:val="22"/>
        </w:rPr>
        <w:t xml:space="preserve"> – Pirkėjas ir Tiekėjas kartu;</w:t>
      </w:r>
    </w:p>
    <w:p w14:paraId="306DDB56" w14:textId="77777777" w:rsidR="00334ECF" w:rsidRPr="0081639C" w:rsidRDefault="00334ECF" w:rsidP="00334ECF">
      <w:pPr>
        <w:widowControl w:val="0"/>
        <w:tabs>
          <w:tab w:val="left" w:pos="567"/>
          <w:tab w:val="left" w:pos="851"/>
          <w:tab w:val="left" w:pos="992"/>
          <w:tab w:val="left" w:pos="1134"/>
        </w:tabs>
        <w:spacing w:line="256" w:lineRule="auto"/>
        <w:ind w:left="709"/>
        <w:jc w:val="both"/>
        <w:rPr>
          <w:sz w:val="22"/>
          <w:szCs w:val="22"/>
        </w:rPr>
      </w:pPr>
      <w:r w:rsidRPr="0081639C">
        <w:rPr>
          <w:sz w:val="22"/>
          <w:szCs w:val="22"/>
        </w:rPr>
        <w:t>1.1.1.15.</w:t>
      </w:r>
      <w:r w:rsidRPr="0081639C">
        <w:rPr>
          <w:sz w:val="22"/>
          <w:szCs w:val="22"/>
        </w:rPr>
        <w:tab/>
      </w:r>
      <w:r w:rsidRPr="0081639C">
        <w:rPr>
          <w:rFonts w:eastAsia="Arial"/>
          <w:b/>
          <w:bCs/>
          <w:sz w:val="22"/>
          <w:szCs w:val="22"/>
        </w:rPr>
        <w:t>Tiekėjas</w:t>
      </w:r>
      <w:r w:rsidRPr="0081639C">
        <w:rPr>
          <w:rFonts w:eastAsia="Arial"/>
          <w:sz w:val="22"/>
          <w:szCs w:val="22"/>
        </w:rPr>
        <w:t xml:space="preserve"> – asmuo, kuris Specialiosiose sąlygose yra įvardytas kaip Tiekėjas, </w:t>
      </w:r>
      <w:r w:rsidRPr="0081639C">
        <w:rPr>
          <w:sz w:val="22"/>
          <w:szCs w:val="22"/>
        </w:rPr>
        <w:t>tiekiantis Specialiosiose sąlygose nurodytas Prekes;</w:t>
      </w:r>
    </w:p>
    <w:p w14:paraId="0184308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b/>
          <w:bCs/>
          <w:sz w:val="22"/>
          <w:szCs w:val="22"/>
        </w:rPr>
      </w:pPr>
      <w:r w:rsidRPr="0081639C">
        <w:rPr>
          <w:rFonts w:eastAsia="Arial"/>
          <w:sz w:val="22"/>
          <w:szCs w:val="22"/>
        </w:rPr>
        <w:t>1.1.1.16.</w:t>
      </w:r>
      <w:r w:rsidRPr="0081639C">
        <w:rPr>
          <w:rFonts w:eastAsia="Arial"/>
          <w:sz w:val="22"/>
          <w:szCs w:val="22"/>
        </w:rPr>
        <w:tab/>
      </w:r>
      <w:r w:rsidRPr="0081639C">
        <w:rPr>
          <w:rFonts w:eastAsia="Arial"/>
          <w:b/>
          <w:bCs/>
          <w:sz w:val="22"/>
          <w:szCs w:val="22"/>
        </w:rPr>
        <w:t xml:space="preserve">VPĮ </w:t>
      </w:r>
      <w:r w:rsidRPr="0081639C">
        <w:rPr>
          <w:rFonts w:eastAsia="Arial"/>
          <w:sz w:val="22"/>
          <w:szCs w:val="22"/>
        </w:rPr>
        <w:t>– Lietuvos Respublikos viešųjų pirkimų įstatymas.</w:t>
      </w:r>
    </w:p>
    <w:p w14:paraId="4745C2E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1.1.1.17.</w:t>
      </w:r>
      <w:r w:rsidRPr="0081639C">
        <w:rPr>
          <w:rFonts w:eastAsia="Arial"/>
          <w:sz w:val="22"/>
          <w:szCs w:val="22"/>
        </w:rPr>
        <w:tab/>
        <w:t>Kitų Sutartyje didžiąja raide rašomų sąvokų reikšmės yra nurodytos Sutarties tekste.</w:t>
      </w:r>
    </w:p>
    <w:p w14:paraId="5A52929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1.1.1.18.</w:t>
      </w:r>
      <w:r w:rsidRPr="0081639C">
        <w:rPr>
          <w:rFonts w:eastAsia="Arial"/>
          <w:sz w:val="22"/>
          <w:szCs w:val="22"/>
        </w:rPr>
        <w:tab/>
        <w:t xml:space="preserve">Sutartyje neapibrėžtos sąvokos suprantamos ir aiškinamos taip, kaip jas apibrėžia VPĮ ir kiti </w:t>
      </w:r>
      <w:r w:rsidRPr="0081639C">
        <w:rPr>
          <w:sz w:val="22"/>
          <w:szCs w:val="22"/>
        </w:rPr>
        <w:t>įstatymai bei teisės aktai</w:t>
      </w:r>
      <w:r w:rsidRPr="0081639C">
        <w:rPr>
          <w:rFonts w:eastAsia="Arial"/>
          <w:sz w:val="22"/>
          <w:szCs w:val="22"/>
        </w:rPr>
        <w:t>, galiojantys Sutarties sudarymo ir vykdymo metu.</w:t>
      </w:r>
    </w:p>
    <w:p w14:paraId="2CCEE0D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1.1.1.19.</w:t>
      </w:r>
      <w:r w:rsidRPr="0081639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795134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4D10EC26" w14:textId="77777777" w:rsidR="00334ECF" w:rsidRPr="0081639C" w:rsidRDefault="00334ECF" w:rsidP="00334ECF">
      <w:pPr>
        <w:keepNext/>
        <w:keepLines/>
        <w:tabs>
          <w:tab w:val="left" w:pos="567"/>
        </w:tabs>
        <w:spacing w:line="256" w:lineRule="auto"/>
        <w:ind w:left="709"/>
        <w:jc w:val="center"/>
        <w:rPr>
          <w:rFonts w:eastAsia="Cambria"/>
          <w:b/>
          <w:bCs/>
          <w:sz w:val="22"/>
          <w:szCs w:val="22"/>
          <w14:numSpacing w14:val="tabular"/>
        </w:rPr>
      </w:pPr>
      <w:r w:rsidRPr="0081639C">
        <w:rPr>
          <w:rFonts w:eastAsia="Cambria"/>
          <w:b/>
          <w:bCs/>
          <w:sz w:val="22"/>
          <w:szCs w:val="22"/>
          <w14:numSpacing w14:val="tabular"/>
        </w:rPr>
        <w:t>1.2.</w:t>
      </w:r>
      <w:r w:rsidRPr="0081639C">
        <w:rPr>
          <w:rFonts w:eastAsia="Cambria"/>
          <w:b/>
          <w:bCs/>
          <w:sz w:val="22"/>
          <w:szCs w:val="22"/>
          <w14:numSpacing w14:val="tabular"/>
        </w:rPr>
        <w:tab/>
        <w:t>Sutarties aiškinimas</w:t>
      </w:r>
    </w:p>
    <w:p w14:paraId="1D403C7B" w14:textId="77777777" w:rsidR="00334ECF" w:rsidRPr="0081639C" w:rsidRDefault="00334ECF" w:rsidP="00334ECF">
      <w:pPr>
        <w:keepNext/>
        <w:keepLines/>
        <w:tabs>
          <w:tab w:val="left" w:pos="567"/>
        </w:tabs>
        <w:spacing w:line="256" w:lineRule="auto"/>
        <w:ind w:left="709"/>
        <w:jc w:val="both"/>
        <w:rPr>
          <w:rFonts w:eastAsia="Cambria"/>
          <w:b/>
          <w:bCs/>
          <w:sz w:val="22"/>
          <w:szCs w:val="22"/>
          <w14:numSpacing w14:val="tabular"/>
        </w:rPr>
      </w:pPr>
    </w:p>
    <w:p w14:paraId="445D09E2"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1.2.1.</w:t>
      </w:r>
      <w:r w:rsidRPr="0081639C">
        <w:rPr>
          <w:rFonts w:eastAsia="Arial"/>
          <w:sz w:val="22"/>
          <w:szCs w:val="22"/>
        </w:rPr>
        <w:tab/>
        <w:t>Sutartis yra sudaryta ir turi būti aiškinama pagal Lietuvos Respublikos teisės aktus.</w:t>
      </w:r>
    </w:p>
    <w:p w14:paraId="4050FCB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1.2.2.</w:t>
      </w:r>
      <w:r w:rsidRPr="0081639C">
        <w:rPr>
          <w:rFonts w:eastAsia="Arial"/>
          <w:sz w:val="22"/>
          <w:szCs w:val="22"/>
        </w:rPr>
        <w:tab/>
        <w:t xml:space="preserve">Jei Bendrosios sąlygos ir (ar) Specialiosios sąlygos prieštarauja VPĮ ir kitų teisės aktų reikalavimams, taikomos VPĮ ir kitų teisės aktų nuostatos. </w:t>
      </w:r>
    </w:p>
    <w:p w14:paraId="7DFBDB9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1.2.3.</w:t>
      </w:r>
      <w:r w:rsidRPr="0081639C">
        <w:rPr>
          <w:rFonts w:eastAsia="Arial"/>
          <w:sz w:val="22"/>
          <w:szCs w:val="22"/>
        </w:rPr>
        <w:tab/>
        <w:t>Diena Sutartyje reiškia kalendorinę dieną.</w:t>
      </w:r>
    </w:p>
    <w:p w14:paraId="4224D56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lastRenderedPageBreak/>
        <w:t>1.2.4.</w:t>
      </w:r>
      <w:r w:rsidRPr="0081639C">
        <w:rPr>
          <w:rFonts w:eastAsia="Arial"/>
          <w:sz w:val="22"/>
          <w:szCs w:val="22"/>
        </w:rPr>
        <w:tab/>
        <w:t>Darbo diena Sutartyje reiškia bet kurią dieną, išskyrus šeštadienį, sekmadienį ir švenčių dienas Lietuvoje, nurodytas Lietuvos Respublikos darbo kodekse.</w:t>
      </w:r>
    </w:p>
    <w:p w14:paraId="1A1C83DA"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1.2.5.</w:t>
      </w:r>
      <w:r w:rsidRPr="0081639C">
        <w:rPr>
          <w:rFonts w:eastAsia="Arial"/>
          <w:sz w:val="22"/>
          <w:szCs w:val="22"/>
        </w:rPr>
        <w:tab/>
        <w:t>Terminai pagal Sutartį yra skaičiuojami metais, mėnesiais, savaitėmis, darbo dienomis, kalendorinėmis dienomis ir valandomis</w:t>
      </w:r>
      <w:r w:rsidRPr="0081639C">
        <w:rPr>
          <w:sz w:val="22"/>
          <w:szCs w:val="22"/>
        </w:rPr>
        <w:t xml:space="preserve"> </w:t>
      </w:r>
      <w:r w:rsidRPr="0081639C">
        <w:rPr>
          <w:rFonts w:eastAsia="Arial"/>
          <w:sz w:val="22"/>
          <w:szCs w:val="22"/>
        </w:rPr>
        <w:t>ir minutėmis.</w:t>
      </w:r>
    </w:p>
    <w:p w14:paraId="52FB0016"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1.2.6.</w:t>
      </w:r>
      <w:r w:rsidRPr="0081639C">
        <w:rPr>
          <w:rFonts w:eastAsia="Arial"/>
          <w:sz w:val="22"/>
          <w:szCs w:val="22"/>
        </w:rPr>
        <w:tab/>
        <w:t>Kvalifikacija, rėmimasis kitų ūkio subjektų pajėgumais, Prekių apimtis, peržiūra suprantami taip, kaip nustatyta VPĮ bei jį įgyvendinančiuose teisės aktuose.</w:t>
      </w:r>
    </w:p>
    <w:p w14:paraId="023F272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1.2.7.</w:t>
      </w:r>
      <w:r w:rsidRPr="0081639C">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CEEBB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1.2.8.</w:t>
      </w:r>
      <w:r w:rsidRPr="0081639C">
        <w:rPr>
          <w:rFonts w:eastAsia="Arial"/>
          <w:sz w:val="22"/>
          <w:szCs w:val="22"/>
        </w:rPr>
        <w:tab/>
        <w:t>Informuoti, pranešti, įspėti arba atsakyti reiškia pateikti informaciją, pranešimą, įspėjimą arba atsakymą Bendrosiose ir (ar) Specialiosiose sąlygose nustatyta tvarka.</w:t>
      </w:r>
    </w:p>
    <w:p w14:paraId="5C35F42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1.2.9.</w:t>
      </w:r>
      <w:r w:rsidRPr="0081639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1CE41B6A"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1.2.10.</w:t>
      </w:r>
      <w:r w:rsidRPr="0081639C">
        <w:rPr>
          <w:rFonts w:eastAsia="Arial"/>
          <w:sz w:val="22"/>
          <w:szCs w:val="22"/>
        </w:rPr>
        <w:tab/>
      </w:r>
      <w:r w:rsidRPr="0081639C">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FC818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1.2.11.</w:t>
      </w:r>
      <w:r w:rsidRPr="0081639C">
        <w:rPr>
          <w:rFonts w:eastAsia="Arial"/>
          <w:sz w:val="22"/>
          <w:szCs w:val="22"/>
        </w:rPr>
        <w:tab/>
      </w:r>
      <w:r w:rsidRPr="0081639C">
        <w:rPr>
          <w:rFonts w:eastAsia="Arial"/>
          <w:sz w:val="22"/>
          <w:szCs w:val="22"/>
          <w:shd w:val="clear" w:color="auto" w:fill="FFFFFF"/>
        </w:rPr>
        <w:t>Jeigu Sutartyje nurodyta reikšmė skaičiais ir žodžiais skiriasi, vadovaujamasi žodžiais nurodyta reikšme.</w:t>
      </w:r>
    </w:p>
    <w:p w14:paraId="730217F1"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1.2.12.</w:t>
      </w:r>
      <w:r w:rsidRPr="0081639C">
        <w:rPr>
          <w:rFonts w:eastAsia="Arial"/>
          <w:sz w:val="22"/>
          <w:szCs w:val="22"/>
        </w:rPr>
        <w:tab/>
      </w:r>
      <w:r w:rsidRPr="0081639C">
        <w:rPr>
          <w:rFonts w:eastAsia="Arial"/>
          <w:sz w:val="22"/>
          <w:szCs w:val="22"/>
          <w:shd w:val="clear" w:color="auto" w:fill="FFFFFF"/>
        </w:rPr>
        <w:t>Jei pateikiamos nuorodos į teisės aktus, turi būti taikomos aktualios teisės aktų redakcijos, jeigu nenurodyta kitaip.</w:t>
      </w:r>
    </w:p>
    <w:p w14:paraId="325D7B2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474A51B9"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sz w:val="22"/>
          <w:szCs w:val="22"/>
        </w:rPr>
        <w:t>1.3.</w:t>
      </w:r>
      <w:r w:rsidRPr="0081639C">
        <w:rPr>
          <w:rFonts w:eastAsia="Arial"/>
          <w:b/>
          <w:sz w:val="22"/>
          <w:szCs w:val="22"/>
        </w:rPr>
        <w:tab/>
        <w:t>Dokumentų viršenybė</w:t>
      </w:r>
    </w:p>
    <w:p w14:paraId="092DF5C9"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outlineLvl w:val="1"/>
        <w:rPr>
          <w:rFonts w:eastAsia="Arial"/>
          <w:b/>
          <w:sz w:val="22"/>
          <w:szCs w:val="22"/>
        </w:rPr>
      </w:pPr>
    </w:p>
    <w:p w14:paraId="433ACFC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1.3.1.</w:t>
      </w:r>
      <w:r w:rsidRPr="0081639C">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240C746" w14:textId="77777777" w:rsidR="00334ECF" w:rsidRPr="0081639C" w:rsidRDefault="00334ECF" w:rsidP="00334ECF">
      <w:pPr>
        <w:tabs>
          <w:tab w:val="left" w:pos="709"/>
        </w:tabs>
        <w:spacing w:line="276" w:lineRule="auto"/>
        <w:ind w:left="709"/>
        <w:jc w:val="both"/>
        <w:outlineLvl w:val="2"/>
        <w:rPr>
          <w:rFonts w:eastAsia="Trebuchet MS"/>
          <w:bCs/>
          <w:sz w:val="22"/>
          <w:szCs w:val="22"/>
          <w:lang w:eastAsia="lt-LT"/>
        </w:rPr>
      </w:pPr>
      <w:r w:rsidRPr="0081639C">
        <w:rPr>
          <w:rFonts w:eastAsia="Trebuchet MS"/>
          <w:sz w:val="22"/>
          <w:szCs w:val="22"/>
          <w:lang w:eastAsia="lt-LT"/>
        </w:rPr>
        <w:t xml:space="preserve">1.3.1.1. </w:t>
      </w:r>
      <w:r w:rsidRPr="0081639C">
        <w:rPr>
          <w:rFonts w:eastAsia="Trebuchet MS"/>
          <w:bCs/>
          <w:sz w:val="22"/>
          <w:szCs w:val="22"/>
          <w:lang w:eastAsia="lt-LT"/>
        </w:rPr>
        <w:t>Techninė specifikacija;</w:t>
      </w:r>
    </w:p>
    <w:p w14:paraId="4A29B00E" w14:textId="77777777" w:rsidR="00334ECF" w:rsidRPr="0081639C" w:rsidRDefault="00334ECF" w:rsidP="00334ECF">
      <w:pPr>
        <w:tabs>
          <w:tab w:val="left" w:pos="709"/>
        </w:tabs>
        <w:spacing w:line="276" w:lineRule="auto"/>
        <w:ind w:left="709"/>
        <w:jc w:val="both"/>
        <w:outlineLvl w:val="2"/>
        <w:rPr>
          <w:rFonts w:eastAsia="Trebuchet MS"/>
          <w:bCs/>
          <w:sz w:val="22"/>
          <w:szCs w:val="22"/>
          <w:lang w:eastAsia="lt-LT"/>
        </w:rPr>
      </w:pPr>
      <w:r w:rsidRPr="0081639C">
        <w:rPr>
          <w:rFonts w:eastAsia="Trebuchet MS"/>
          <w:bCs/>
          <w:sz w:val="22"/>
          <w:szCs w:val="22"/>
          <w:lang w:eastAsia="lt-LT"/>
        </w:rPr>
        <w:t>1.3.1.2. Specialiosios sąlygos;</w:t>
      </w:r>
    </w:p>
    <w:p w14:paraId="3C53EAF1" w14:textId="77777777" w:rsidR="00334ECF" w:rsidRPr="0081639C" w:rsidRDefault="00334ECF" w:rsidP="00334ECF">
      <w:pPr>
        <w:tabs>
          <w:tab w:val="left" w:pos="709"/>
        </w:tabs>
        <w:spacing w:line="276" w:lineRule="auto"/>
        <w:ind w:left="709"/>
        <w:jc w:val="both"/>
        <w:outlineLvl w:val="2"/>
        <w:rPr>
          <w:rFonts w:eastAsia="Trebuchet MS"/>
          <w:bCs/>
          <w:sz w:val="22"/>
          <w:szCs w:val="22"/>
          <w:lang w:eastAsia="lt-LT"/>
        </w:rPr>
      </w:pPr>
      <w:r w:rsidRPr="0081639C">
        <w:rPr>
          <w:rFonts w:eastAsia="Trebuchet MS"/>
          <w:bCs/>
          <w:sz w:val="22"/>
          <w:szCs w:val="22"/>
          <w:lang w:eastAsia="lt-LT"/>
        </w:rPr>
        <w:t>1.3.1.3. Bendrosios sąlygos;</w:t>
      </w:r>
    </w:p>
    <w:p w14:paraId="7A6901EE" w14:textId="77777777" w:rsidR="00334ECF" w:rsidRPr="0081639C" w:rsidRDefault="00334ECF" w:rsidP="00334ECF">
      <w:pPr>
        <w:tabs>
          <w:tab w:val="left" w:pos="709"/>
        </w:tabs>
        <w:spacing w:line="276" w:lineRule="auto"/>
        <w:ind w:left="709"/>
        <w:jc w:val="both"/>
        <w:outlineLvl w:val="2"/>
        <w:rPr>
          <w:rFonts w:eastAsia="Trebuchet MS"/>
          <w:bCs/>
          <w:sz w:val="22"/>
          <w:szCs w:val="22"/>
          <w:lang w:eastAsia="lt-LT"/>
        </w:rPr>
      </w:pPr>
      <w:r w:rsidRPr="0081639C">
        <w:rPr>
          <w:rFonts w:eastAsia="Trebuchet MS"/>
          <w:bCs/>
          <w:sz w:val="22"/>
          <w:szCs w:val="22"/>
          <w:lang w:eastAsia="lt-LT"/>
        </w:rPr>
        <w:t>1.3.1.4. Pirkimo dokumentai (išskyrus techninę specifikaciją);</w:t>
      </w:r>
    </w:p>
    <w:p w14:paraId="297BF442" w14:textId="77777777" w:rsidR="00334ECF" w:rsidRPr="0081639C" w:rsidRDefault="00334ECF" w:rsidP="00334ECF">
      <w:pPr>
        <w:tabs>
          <w:tab w:val="left" w:pos="709"/>
        </w:tabs>
        <w:spacing w:line="276" w:lineRule="auto"/>
        <w:ind w:left="709"/>
        <w:jc w:val="both"/>
        <w:outlineLvl w:val="2"/>
        <w:rPr>
          <w:rFonts w:eastAsia="Trebuchet MS"/>
          <w:bCs/>
          <w:sz w:val="22"/>
          <w:szCs w:val="22"/>
          <w:lang w:eastAsia="lt-LT"/>
        </w:rPr>
      </w:pPr>
      <w:r w:rsidRPr="0081639C">
        <w:rPr>
          <w:rFonts w:eastAsia="Trebuchet MS"/>
          <w:bCs/>
          <w:sz w:val="22"/>
          <w:szCs w:val="22"/>
          <w:lang w:eastAsia="lt-LT"/>
        </w:rPr>
        <w:t>1.3.1.5. Pasiūlymas;</w:t>
      </w:r>
    </w:p>
    <w:p w14:paraId="135657EE" w14:textId="77777777" w:rsidR="00334ECF" w:rsidRPr="0081639C" w:rsidRDefault="00334ECF" w:rsidP="00334ECF">
      <w:pPr>
        <w:tabs>
          <w:tab w:val="left" w:pos="709"/>
        </w:tabs>
        <w:spacing w:line="276" w:lineRule="auto"/>
        <w:ind w:left="709"/>
        <w:jc w:val="both"/>
        <w:outlineLvl w:val="2"/>
        <w:rPr>
          <w:rFonts w:eastAsia="Trebuchet MS"/>
          <w:bCs/>
          <w:sz w:val="22"/>
          <w:szCs w:val="22"/>
          <w:lang w:eastAsia="lt-LT"/>
        </w:rPr>
      </w:pPr>
      <w:r w:rsidRPr="0081639C">
        <w:rPr>
          <w:rFonts w:eastAsia="Trebuchet MS"/>
          <w:bCs/>
          <w:sz w:val="22"/>
          <w:szCs w:val="22"/>
          <w:lang w:eastAsia="lt-LT"/>
        </w:rPr>
        <w:t>1.3.1.6. Kiti Specialiosiose sąlygose išvardinti priedai.</w:t>
      </w:r>
    </w:p>
    <w:p w14:paraId="7277F1AA"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1.3.2.</w:t>
      </w:r>
      <w:r w:rsidRPr="0081639C">
        <w:rPr>
          <w:rFonts w:eastAsia="Cambria"/>
          <w:sz w:val="22"/>
          <w:szCs w:val="22"/>
        </w:rPr>
        <w:tab/>
        <w:t xml:space="preserve"> Tuo atveju, kai Šalių Susitarimu yra keičiamos Sutarties sąlygos, naujai sutartos Sutarties sąlygos turi viršenybę prieš pakeistąsias.</w:t>
      </w:r>
    </w:p>
    <w:p w14:paraId="7E7F0D6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1.3.3.</w:t>
      </w:r>
      <w:r w:rsidRPr="0081639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B3211F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1.3.4.</w:t>
      </w:r>
      <w:r w:rsidRPr="0081639C">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1639C">
        <w:rPr>
          <w:rFonts w:eastAsia="Arial"/>
          <w:sz w:val="22"/>
          <w:szCs w:val="22"/>
          <w:vertAlign w:val="superscript"/>
        </w:rPr>
        <w:t>1</w:t>
      </w:r>
      <w:r w:rsidRPr="0081639C">
        <w:rPr>
          <w:rFonts w:eastAsia="Arial"/>
          <w:sz w:val="22"/>
          <w:szCs w:val="22"/>
        </w:rPr>
        <w:t xml:space="preserve">). </w:t>
      </w:r>
    </w:p>
    <w:p w14:paraId="7AE9149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5AC6C9AD"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caps/>
          <w:sz w:val="22"/>
          <w:szCs w:val="22"/>
        </w:rPr>
        <w:t>2.</w:t>
      </w:r>
      <w:r w:rsidRPr="0081639C">
        <w:rPr>
          <w:rFonts w:eastAsia="Arial"/>
          <w:b/>
          <w:caps/>
          <w:sz w:val="22"/>
          <w:szCs w:val="22"/>
        </w:rPr>
        <w:tab/>
        <w:t>Sutarties dalykas</w:t>
      </w:r>
    </w:p>
    <w:p w14:paraId="1733EB4F"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jc w:val="both"/>
        <w:rPr>
          <w:rFonts w:eastAsia="Arial"/>
          <w:b/>
          <w:caps/>
          <w:sz w:val="22"/>
          <w:szCs w:val="22"/>
        </w:rPr>
      </w:pPr>
    </w:p>
    <w:p w14:paraId="3DD6FA09" w14:textId="77777777" w:rsidR="00334ECF" w:rsidRPr="0081639C" w:rsidRDefault="00334ECF" w:rsidP="00334ECF">
      <w:pPr>
        <w:widowControl w:val="0"/>
        <w:tabs>
          <w:tab w:val="left" w:pos="426"/>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2.1.</w:t>
      </w:r>
      <w:r w:rsidRPr="0081639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B42F7EB" w14:textId="77777777" w:rsidR="00334ECF" w:rsidRPr="0081639C" w:rsidRDefault="00334ECF" w:rsidP="00334ECF">
      <w:pPr>
        <w:widowControl w:val="0"/>
        <w:tabs>
          <w:tab w:val="left" w:pos="426"/>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2.2.</w:t>
      </w:r>
      <w:r w:rsidRPr="0081639C">
        <w:rPr>
          <w:rFonts w:eastAsia="Arial"/>
          <w:sz w:val="22"/>
          <w:szCs w:val="22"/>
        </w:rPr>
        <w:tab/>
        <w:t xml:space="preserve">Šalys, vykdydamos Sutartį, įsipareigoja laikytis visų Sutarties vykdymui taikytinų </w:t>
      </w:r>
      <w:r w:rsidRPr="0081639C">
        <w:rPr>
          <w:sz w:val="22"/>
          <w:szCs w:val="22"/>
        </w:rPr>
        <w:t>įstatymų bei kitų teisės aktų</w:t>
      </w:r>
      <w:r w:rsidRPr="0081639C">
        <w:rPr>
          <w:rFonts w:eastAsia="Arial"/>
          <w:sz w:val="22"/>
          <w:szCs w:val="22"/>
        </w:rPr>
        <w:t xml:space="preserve"> reikalavimų. Šalis turi teisę reikalauti, kad kita Šalis įvykdytų visus</w:t>
      </w:r>
      <w:r w:rsidRPr="0081639C">
        <w:rPr>
          <w:sz w:val="22"/>
          <w:szCs w:val="22"/>
        </w:rPr>
        <w:t xml:space="preserve"> įstatymų bei kitų teisės aktų</w:t>
      </w:r>
      <w:r w:rsidRPr="0081639C">
        <w:rPr>
          <w:rFonts w:eastAsia="Arial"/>
          <w:sz w:val="22"/>
          <w:szCs w:val="22"/>
        </w:rPr>
        <w:t xml:space="preserve"> reikalavimus, taikomus Sutarties vykdymui. Nė viena iš Sutarties sąlygų nereiškia ir negali būti aiškinama kaip Pirkėjo atsisakymas </w:t>
      </w:r>
      <w:r w:rsidRPr="0081639C">
        <w:rPr>
          <w:sz w:val="22"/>
          <w:szCs w:val="22"/>
        </w:rPr>
        <w:t>įstatymuose bei kituose teisės aktuose</w:t>
      </w:r>
      <w:r w:rsidRPr="0081639C">
        <w:rPr>
          <w:rFonts w:eastAsia="Arial"/>
          <w:sz w:val="22"/>
          <w:szCs w:val="22"/>
        </w:rPr>
        <w:t xml:space="preserve"> numatytų ir Sutartimi neaptartų Pirkėjo kitų teisių ir garantijų, susijusių su netinkamu Prekių tiekimu ar jų kokybe, arba kaip Tiekėjo atsisakymas </w:t>
      </w:r>
      <w:r w:rsidRPr="0081639C">
        <w:rPr>
          <w:sz w:val="22"/>
          <w:szCs w:val="22"/>
        </w:rPr>
        <w:t>įstatymuose bei kituose teisės aktuose</w:t>
      </w:r>
      <w:r w:rsidRPr="0081639C">
        <w:rPr>
          <w:rFonts w:eastAsia="Arial"/>
          <w:sz w:val="22"/>
          <w:szCs w:val="22"/>
        </w:rPr>
        <w:t xml:space="preserve"> numatytų ir Sutartimi neaptartų Tiekėjo kitų teisių ir garantijų dėl atlyginimo už Prekes gavimo.</w:t>
      </w:r>
    </w:p>
    <w:p w14:paraId="532DEB9B" w14:textId="77777777" w:rsidR="00334ECF" w:rsidRPr="0081639C" w:rsidRDefault="00334ECF" w:rsidP="00334ECF">
      <w:pPr>
        <w:widowControl w:val="0"/>
        <w:tabs>
          <w:tab w:val="left" w:pos="426"/>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2.3.</w:t>
      </w:r>
      <w:r w:rsidRPr="0081639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B46F41" w14:textId="77777777" w:rsidR="00334ECF" w:rsidRPr="0081639C" w:rsidRDefault="00334ECF" w:rsidP="00334ECF">
      <w:pPr>
        <w:widowControl w:val="0"/>
        <w:tabs>
          <w:tab w:val="left" w:pos="426"/>
          <w:tab w:val="left" w:pos="567"/>
          <w:tab w:val="left" w:pos="851"/>
          <w:tab w:val="left" w:pos="992"/>
          <w:tab w:val="left" w:pos="1134"/>
        </w:tabs>
        <w:spacing w:line="256" w:lineRule="auto"/>
        <w:ind w:left="709"/>
        <w:jc w:val="both"/>
        <w:rPr>
          <w:rFonts w:eastAsia="Arial"/>
          <w:sz w:val="22"/>
          <w:szCs w:val="22"/>
        </w:rPr>
      </w:pPr>
    </w:p>
    <w:p w14:paraId="5C1CD133"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caps/>
          <w:sz w:val="22"/>
          <w:szCs w:val="22"/>
        </w:rPr>
        <w:lastRenderedPageBreak/>
        <w:t>3.</w:t>
      </w:r>
      <w:r w:rsidRPr="0081639C">
        <w:rPr>
          <w:rFonts w:eastAsia="Arial"/>
          <w:b/>
          <w:caps/>
          <w:sz w:val="22"/>
          <w:szCs w:val="22"/>
        </w:rPr>
        <w:tab/>
        <w:t>TIEKĖJAS ir kiti Sutarties vykdymui pasitelkiami asmenys</w:t>
      </w:r>
    </w:p>
    <w:p w14:paraId="58928165"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rPr>
          <w:rFonts w:eastAsia="Arial"/>
          <w:b/>
          <w:caps/>
          <w:sz w:val="22"/>
          <w:szCs w:val="22"/>
        </w:rPr>
      </w:pPr>
    </w:p>
    <w:p w14:paraId="077AE0CD" w14:textId="77777777" w:rsidR="00334ECF" w:rsidRPr="0081639C" w:rsidRDefault="00334ECF" w:rsidP="00334ECF">
      <w:pPr>
        <w:keepNext/>
        <w:keepLines/>
        <w:widowControl w:val="0"/>
        <w:tabs>
          <w:tab w:val="left" w:pos="0"/>
          <w:tab w:val="left" w:pos="426"/>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sz w:val="22"/>
          <w:szCs w:val="22"/>
        </w:rPr>
        <w:t>3.1.</w:t>
      </w:r>
      <w:r w:rsidRPr="0081639C">
        <w:rPr>
          <w:rFonts w:eastAsia="Arial"/>
          <w:b/>
          <w:sz w:val="22"/>
          <w:szCs w:val="22"/>
        </w:rPr>
        <w:tab/>
        <w:t>Kvalifikacija ir kiti Tiekėjo pasiūlymu prisiimti įsipareigojimai</w:t>
      </w:r>
    </w:p>
    <w:p w14:paraId="100EDB89" w14:textId="77777777" w:rsidR="00334ECF" w:rsidRPr="0081639C" w:rsidRDefault="00334ECF" w:rsidP="00334ECF">
      <w:pPr>
        <w:keepNext/>
        <w:keepLines/>
        <w:widowControl w:val="0"/>
        <w:tabs>
          <w:tab w:val="left" w:pos="0"/>
          <w:tab w:val="left" w:pos="426"/>
          <w:tab w:val="left" w:pos="567"/>
          <w:tab w:val="left" w:pos="851"/>
          <w:tab w:val="left" w:pos="992"/>
          <w:tab w:val="left" w:pos="1134"/>
        </w:tabs>
        <w:spacing w:line="256" w:lineRule="auto"/>
        <w:ind w:left="709"/>
        <w:jc w:val="both"/>
        <w:outlineLvl w:val="1"/>
        <w:rPr>
          <w:rFonts w:eastAsia="Arial"/>
          <w:b/>
          <w:sz w:val="22"/>
          <w:szCs w:val="22"/>
        </w:rPr>
      </w:pPr>
    </w:p>
    <w:p w14:paraId="2508E00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3.1.1.</w:t>
      </w:r>
      <w:r w:rsidRPr="0081639C">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0881EE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3.1.1.1.</w:t>
      </w:r>
      <w:r w:rsidRPr="0081639C">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6117398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3.1.1.2.</w:t>
      </w:r>
      <w:r w:rsidRPr="0081639C">
        <w:rPr>
          <w:rFonts w:eastAsia="Arial"/>
          <w:sz w:val="22"/>
          <w:szCs w:val="22"/>
        </w:rPr>
        <w:tab/>
        <w:t>atitiktų tiekėjų kvalifikacijai pirkimo dokumentuose nustatytus reikalavimus bei neturėtų pirkimo dokumentuose nustatytų pašalinimo pagrindų;</w:t>
      </w:r>
    </w:p>
    <w:p w14:paraId="530691D6"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3.1.1.3.</w:t>
      </w:r>
      <w:r w:rsidRPr="0081639C">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81639C">
        <w:rPr>
          <w:sz w:val="22"/>
          <w:szCs w:val="22"/>
        </w:rPr>
        <w:t xml:space="preserve"> </w:t>
      </w:r>
      <w:r w:rsidRPr="0081639C">
        <w:rPr>
          <w:rFonts w:eastAsia="Arial"/>
          <w:sz w:val="22"/>
          <w:szCs w:val="22"/>
        </w:rPr>
        <w:t>Šiame papunktyje nurodytų įsipareigojimų laikymosi tikrinimo tvarka nustatoma Specialiosiose sąlygose ;</w:t>
      </w:r>
    </w:p>
    <w:p w14:paraId="3E159582"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3.1.1.4.</w:t>
      </w:r>
      <w:r w:rsidRPr="0081639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D15831A"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3.1.1.5. </w:t>
      </w:r>
      <w:r w:rsidRPr="0081639C">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1639C">
        <w:rPr>
          <w:sz w:val="22"/>
          <w:szCs w:val="22"/>
        </w:rPr>
        <w:t>.</w:t>
      </w:r>
    </w:p>
    <w:p w14:paraId="1D53655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3.1.2.</w:t>
      </w:r>
      <w:r w:rsidRPr="0081639C">
        <w:rPr>
          <w:rFonts w:eastAsia="Arial"/>
          <w:sz w:val="22"/>
          <w:szCs w:val="22"/>
        </w:rPr>
        <w:tab/>
        <w:t xml:space="preserve">Tuo atveju, kai Tiekėjas yra jungtinės veiklos sutarties pagrindu veikianti tiekėjų grupė, jos nariai Pirkėjui už Sutarties vykdymą atsako solidariai. </w:t>
      </w:r>
      <w:r w:rsidRPr="0081639C">
        <w:rPr>
          <w:rFonts w:eastAsia="Arial"/>
          <w:sz w:val="22"/>
          <w:szCs w:val="22"/>
          <w:shd w:val="clear" w:color="auto" w:fill="FFFFFF"/>
        </w:rPr>
        <w:t xml:space="preserve">Jeigu Tiekėjas remiasi </w:t>
      </w:r>
      <w:r w:rsidRPr="0081639C">
        <w:rPr>
          <w:rFonts w:eastAsia="Arial"/>
          <w:sz w:val="22"/>
          <w:szCs w:val="22"/>
        </w:rPr>
        <w:t xml:space="preserve">ūkio </w:t>
      </w:r>
      <w:r w:rsidRPr="0081639C">
        <w:rPr>
          <w:rFonts w:eastAsia="Arial"/>
          <w:sz w:val="22"/>
          <w:szCs w:val="22"/>
          <w:shd w:val="clear" w:color="auto" w:fill="FFFFFF"/>
        </w:rPr>
        <w:t xml:space="preserve">subjektų pajėgumais, siekdamas atitikti finansinio ir ekonominio pajėgumo reikalavimus, Tiekėjas su tokiais </w:t>
      </w:r>
      <w:r w:rsidRPr="0081639C">
        <w:rPr>
          <w:rFonts w:eastAsia="Arial"/>
          <w:sz w:val="22"/>
          <w:szCs w:val="22"/>
        </w:rPr>
        <w:t xml:space="preserve">ūkio </w:t>
      </w:r>
      <w:r w:rsidRPr="0081639C">
        <w:rPr>
          <w:rFonts w:eastAsia="Arial"/>
          <w:sz w:val="22"/>
          <w:szCs w:val="22"/>
          <w:shd w:val="clear" w:color="auto" w:fill="FFFFFF"/>
        </w:rPr>
        <w:t>subjektais už Sutarties vykdymą atsako solidariai (jeigu to buvo reikalaujama pirkimo dokumentuose).</w:t>
      </w:r>
    </w:p>
    <w:p w14:paraId="2363C63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3.1.3.</w:t>
      </w:r>
      <w:r w:rsidRPr="0081639C">
        <w:rPr>
          <w:rFonts w:eastAsia="Arial"/>
          <w:sz w:val="22"/>
          <w:szCs w:val="22"/>
        </w:rPr>
        <w:tab/>
        <w:t xml:space="preserve">Tiekėjas taip pat atsako už tai, kad Tiekėjas, Sutartį tiesiogiai vykdantys subtiekėjai ir specialistai atitiktų jiems </w:t>
      </w:r>
      <w:r w:rsidRPr="0081639C">
        <w:rPr>
          <w:sz w:val="22"/>
          <w:szCs w:val="22"/>
        </w:rPr>
        <w:t>įstatymų bei kitų teisės aktų</w:t>
      </w:r>
      <w:r w:rsidRPr="0081639C">
        <w:rPr>
          <w:rFonts w:eastAsia="Arial"/>
          <w:sz w:val="22"/>
          <w:szCs w:val="22"/>
        </w:rPr>
        <w:t xml:space="preserve"> ir (arba) pirkimo dokumentų nustatytus profesinės kvalifikacijos ir kitus reikalavimus bei turėtų teisę verstis ta veikla, kuriai jie pasitelkiami. </w:t>
      </w:r>
    </w:p>
    <w:p w14:paraId="45B7553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254CEBC9"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bCs/>
          <w:sz w:val="22"/>
          <w:szCs w:val="22"/>
        </w:rPr>
      </w:pPr>
      <w:r w:rsidRPr="0081639C">
        <w:rPr>
          <w:rFonts w:eastAsia="Arial"/>
          <w:b/>
          <w:bCs/>
          <w:sz w:val="22"/>
          <w:szCs w:val="22"/>
        </w:rPr>
        <w:t>3.2.</w:t>
      </w:r>
      <w:r w:rsidRPr="0081639C">
        <w:rPr>
          <w:rFonts w:eastAsia="Arial"/>
          <w:sz w:val="22"/>
          <w:szCs w:val="22"/>
        </w:rPr>
        <w:tab/>
      </w:r>
      <w:r w:rsidRPr="0081639C">
        <w:rPr>
          <w:rFonts w:eastAsia="Arial"/>
          <w:b/>
          <w:bCs/>
          <w:sz w:val="22"/>
          <w:szCs w:val="22"/>
        </w:rPr>
        <w:t>Subtiekėjų bei specialistų pasitelkimas ir keitimas</w:t>
      </w:r>
    </w:p>
    <w:p w14:paraId="12FE3877"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bCs/>
          <w:sz w:val="22"/>
          <w:szCs w:val="22"/>
        </w:rPr>
      </w:pPr>
    </w:p>
    <w:p w14:paraId="3DC8FAC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3.2.1.</w:t>
      </w:r>
      <w:r w:rsidRPr="0081639C">
        <w:rPr>
          <w:rFonts w:eastAsia="Arial"/>
          <w:sz w:val="22"/>
          <w:szCs w:val="22"/>
        </w:rPr>
        <w:tab/>
      </w:r>
      <w:r w:rsidRPr="0081639C">
        <w:rPr>
          <w:rFonts w:eastAsia="Arial"/>
          <w:sz w:val="22"/>
          <w:szCs w:val="22"/>
          <w:shd w:val="clear" w:color="auto" w:fill="FFFFFF"/>
        </w:rPr>
        <w:t>Tiekėjas įsipareigoja užtikrinti, kad Sutartį vykdys pirkime pasiūlyti ir kvalifikaci</w:t>
      </w:r>
      <w:r w:rsidRPr="0081639C">
        <w:rPr>
          <w:rFonts w:eastAsia="Arial"/>
          <w:sz w:val="22"/>
          <w:szCs w:val="22"/>
        </w:rPr>
        <w:t>jos</w:t>
      </w:r>
      <w:r w:rsidRPr="0081639C">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1639C">
        <w:rPr>
          <w:rFonts w:eastAsia="Arial"/>
          <w:sz w:val="22"/>
          <w:szCs w:val="22"/>
        </w:rPr>
        <w:t xml:space="preserve">ir specialistų </w:t>
      </w:r>
      <w:r w:rsidRPr="0081639C">
        <w:rPr>
          <w:rFonts w:eastAsia="Arial"/>
          <w:sz w:val="22"/>
          <w:szCs w:val="22"/>
          <w:shd w:val="clear" w:color="auto" w:fill="FFFFFF"/>
        </w:rPr>
        <w:t>veiksmus ar neveikimą. </w:t>
      </w:r>
    </w:p>
    <w:p w14:paraId="6249A46B" w14:textId="77777777" w:rsidR="00334ECF" w:rsidRPr="0081639C" w:rsidRDefault="00334ECF" w:rsidP="00334ECF">
      <w:pPr>
        <w:widowControl w:val="0"/>
        <w:tabs>
          <w:tab w:val="left" w:pos="567"/>
          <w:tab w:val="left" w:pos="851"/>
          <w:tab w:val="left" w:pos="992"/>
          <w:tab w:val="left" w:pos="1134"/>
        </w:tabs>
        <w:spacing w:line="264" w:lineRule="auto"/>
        <w:ind w:left="709"/>
        <w:jc w:val="both"/>
        <w:rPr>
          <w:rFonts w:eastAsia="Arial"/>
          <w:sz w:val="22"/>
          <w:szCs w:val="22"/>
          <w:shd w:val="clear" w:color="auto" w:fill="FFFFFF"/>
        </w:rPr>
      </w:pPr>
      <w:r w:rsidRPr="0081639C">
        <w:rPr>
          <w:rFonts w:eastAsia="Arial"/>
          <w:sz w:val="22"/>
          <w:szCs w:val="22"/>
        </w:rPr>
        <w:t>3.2.2.</w:t>
      </w:r>
      <w:r w:rsidRPr="0081639C">
        <w:rPr>
          <w:rFonts w:eastAsia="Arial"/>
          <w:sz w:val="22"/>
          <w:szCs w:val="22"/>
        </w:rPr>
        <w:tab/>
      </w:r>
      <w:r w:rsidRPr="0081639C">
        <w:rPr>
          <w:rFonts w:eastAsia="Arial"/>
          <w:sz w:val="22"/>
          <w:szCs w:val="22"/>
          <w:shd w:val="clear" w:color="auto" w:fill="FFFFFF"/>
        </w:rPr>
        <w:t>Sutarties vykdymui pasitelkiami subtiekėjai ir (ar) specialistai (jeigu tokie pasitelkiami) nurodomi Specialiosiose sąlygose. </w:t>
      </w:r>
    </w:p>
    <w:p w14:paraId="3E358DF0" w14:textId="77777777" w:rsidR="00334ECF" w:rsidRPr="0081639C" w:rsidRDefault="00334ECF" w:rsidP="00334ECF">
      <w:pPr>
        <w:widowControl w:val="0"/>
        <w:tabs>
          <w:tab w:val="left" w:pos="567"/>
          <w:tab w:val="left" w:pos="851"/>
          <w:tab w:val="left" w:pos="992"/>
          <w:tab w:val="left" w:pos="1134"/>
        </w:tabs>
        <w:spacing w:line="264" w:lineRule="auto"/>
        <w:ind w:left="709"/>
        <w:jc w:val="both"/>
        <w:rPr>
          <w:rFonts w:eastAsia="Arial"/>
          <w:sz w:val="22"/>
          <w:szCs w:val="22"/>
          <w:shd w:val="clear" w:color="auto" w:fill="FFFFFF"/>
        </w:rPr>
      </w:pPr>
      <w:r w:rsidRPr="0081639C">
        <w:rPr>
          <w:rFonts w:eastAsia="Arial"/>
          <w:sz w:val="22"/>
          <w:szCs w:val="22"/>
          <w:shd w:val="clear" w:color="auto" w:fill="FFFFFF"/>
        </w:rPr>
        <w:t>3.2.3. Tiekėjas gali keisti ir (ar) pasitelkti subtiekėjus ir (ar) specialistus šiame Sutarties poskyryje nustatytais atvejais ir tvarka.</w:t>
      </w:r>
    </w:p>
    <w:p w14:paraId="27930DB3" w14:textId="77777777" w:rsidR="00334ECF" w:rsidRPr="0081639C" w:rsidRDefault="00334ECF" w:rsidP="00334ECF">
      <w:pPr>
        <w:widowControl w:val="0"/>
        <w:tabs>
          <w:tab w:val="left" w:pos="567"/>
          <w:tab w:val="left" w:pos="851"/>
          <w:tab w:val="left" w:pos="992"/>
          <w:tab w:val="left" w:pos="1134"/>
        </w:tabs>
        <w:spacing w:line="264" w:lineRule="auto"/>
        <w:ind w:left="709"/>
        <w:jc w:val="both"/>
        <w:rPr>
          <w:rFonts w:eastAsia="Arial"/>
          <w:sz w:val="22"/>
          <w:szCs w:val="22"/>
          <w:shd w:val="clear" w:color="auto" w:fill="FFFFFF"/>
        </w:rPr>
      </w:pPr>
      <w:r w:rsidRPr="0081639C">
        <w:rPr>
          <w:rFonts w:eastAsia="Arial"/>
          <w:sz w:val="22"/>
          <w:szCs w:val="22"/>
          <w:shd w:val="clear" w:color="auto" w:fill="FFFFFF"/>
        </w:rPr>
        <w:t>3.2.4. Naujas subtiekėjas ar specialistas gali pradėti vykdyti jiems Tiekėjo pavestus įsipareigojimus pagal Sutartį ne anksčiau, nei bus pasirašytas Susitarimas.</w:t>
      </w:r>
    </w:p>
    <w:p w14:paraId="4F8159E1" w14:textId="77777777" w:rsidR="00334ECF" w:rsidRPr="0081639C" w:rsidRDefault="00334ECF" w:rsidP="00334ECF">
      <w:pPr>
        <w:widowControl w:val="0"/>
        <w:tabs>
          <w:tab w:val="left" w:pos="567"/>
          <w:tab w:val="left" w:pos="851"/>
          <w:tab w:val="left" w:pos="992"/>
          <w:tab w:val="left" w:pos="1134"/>
        </w:tabs>
        <w:spacing w:line="264" w:lineRule="auto"/>
        <w:ind w:left="709"/>
        <w:jc w:val="both"/>
        <w:rPr>
          <w:rFonts w:eastAsia="Arial"/>
          <w:sz w:val="22"/>
          <w:szCs w:val="22"/>
        </w:rPr>
      </w:pPr>
      <w:r w:rsidRPr="0081639C">
        <w:rPr>
          <w:rFonts w:eastAsia="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061DC04" w14:textId="77777777" w:rsidR="00334ECF" w:rsidRPr="0081639C" w:rsidRDefault="00334ECF" w:rsidP="00334ECF">
      <w:pPr>
        <w:widowControl w:val="0"/>
        <w:tabs>
          <w:tab w:val="left" w:pos="567"/>
          <w:tab w:val="left" w:pos="1134"/>
        </w:tabs>
        <w:spacing w:line="256" w:lineRule="auto"/>
        <w:ind w:left="709"/>
        <w:jc w:val="both"/>
        <w:rPr>
          <w:rFonts w:eastAsia="Arial"/>
          <w:sz w:val="22"/>
          <w:szCs w:val="22"/>
          <w:shd w:val="clear" w:color="auto" w:fill="FFFFFF"/>
        </w:rPr>
      </w:pPr>
      <w:r w:rsidRPr="0081639C">
        <w:rPr>
          <w:rFonts w:eastAsia="Arial"/>
          <w:sz w:val="22"/>
          <w:szCs w:val="22"/>
        </w:rPr>
        <w:t>3.2.6.</w:t>
      </w:r>
      <w:r w:rsidRPr="0081639C">
        <w:rPr>
          <w:rFonts w:eastAsia="Arial"/>
          <w:sz w:val="22"/>
          <w:szCs w:val="22"/>
        </w:rPr>
        <w:tab/>
      </w:r>
      <w:r w:rsidRPr="0081639C">
        <w:rPr>
          <w:rFonts w:eastAsia="Arial"/>
          <w:sz w:val="22"/>
          <w:szCs w:val="22"/>
          <w:shd w:val="clear" w:color="auto" w:fill="FFFFFF"/>
        </w:rPr>
        <w:t xml:space="preserve">Tiekėjas turi teisę Sutarties vykdymui pasitelkti naujus, Specialiosiose sąlygose nenurodytus subtiekėjus, kurių pajėgumais Tiekėjas </w:t>
      </w:r>
      <w:r w:rsidRPr="0081639C">
        <w:rPr>
          <w:rFonts w:eastAsia="Cambria"/>
          <w:sz w:val="22"/>
          <w:szCs w:val="22"/>
          <w:shd w:val="clear" w:color="auto" w:fill="FFFFFF"/>
        </w:rPr>
        <w:t>nesirėmė pirkimo dokumentuose numatytiems kvalifikacijos reikalavimams pagrįsti</w:t>
      </w:r>
      <w:r w:rsidRPr="0081639C">
        <w:rPr>
          <w:rFonts w:eastAsia="Arial"/>
          <w:sz w:val="22"/>
          <w:szCs w:val="22"/>
          <w:shd w:val="clear" w:color="auto" w:fill="FFFFFF"/>
        </w:rPr>
        <w:t xml:space="preserve">. </w:t>
      </w:r>
    </w:p>
    <w:p w14:paraId="35423FAC" w14:textId="77777777" w:rsidR="00334ECF" w:rsidRPr="0081639C" w:rsidRDefault="00334ECF" w:rsidP="00334ECF">
      <w:pPr>
        <w:widowControl w:val="0"/>
        <w:tabs>
          <w:tab w:val="left" w:pos="567"/>
          <w:tab w:val="left" w:pos="1134"/>
        </w:tabs>
        <w:spacing w:line="256" w:lineRule="auto"/>
        <w:ind w:left="709"/>
        <w:jc w:val="both"/>
        <w:rPr>
          <w:rFonts w:eastAsia="Arial"/>
          <w:sz w:val="22"/>
          <w:szCs w:val="22"/>
          <w:shd w:val="clear" w:color="auto" w:fill="FFFFFF"/>
        </w:rPr>
      </w:pPr>
      <w:r w:rsidRPr="0081639C">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4991887E" w14:textId="77777777" w:rsidR="00334ECF" w:rsidRPr="0081639C" w:rsidRDefault="00334ECF" w:rsidP="00334ECF">
      <w:pPr>
        <w:widowControl w:val="0"/>
        <w:tabs>
          <w:tab w:val="left" w:pos="567"/>
          <w:tab w:val="left" w:pos="1134"/>
        </w:tabs>
        <w:spacing w:line="256" w:lineRule="auto"/>
        <w:ind w:left="709"/>
        <w:jc w:val="both"/>
        <w:rPr>
          <w:rFonts w:eastAsia="Arial"/>
          <w:sz w:val="22"/>
          <w:szCs w:val="22"/>
          <w:shd w:val="clear" w:color="auto" w:fill="FFFFFF"/>
        </w:rPr>
      </w:pPr>
      <w:r w:rsidRPr="0081639C">
        <w:rPr>
          <w:rFonts w:eastAsia="Arial"/>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6F2E2FE6" w14:textId="77777777" w:rsidR="00334ECF" w:rsidRPr="0081639C" w:rsidRDefault="00334ECF" w:rsidP="00334ECF">
      <w:pPr>
        <w:widowControl w:val="0"/>
        <w:tabs>
          <w:tab w:val="left" w:pos="567"/>
          <w:tab w:val="left" w:pos="1134"/>
        </w:tabs>
        <w:spacing w:line="256" w:lineRule="auto"/>
        <w:ind w:left="709"/>
        <w:jc w:val="both"/>
        <w:rPr>
          <w:sz w:val="22"/>
          <w:szCs w:val="22"/>
        </w:rPr>
      </w:pPr>
      <w:r w:rsidRPr="0081639C">
        <w:rPr>
          <w:rFonts w:eastAsia="Arial"/>
          <w:sz w:val="22"/>
          <w:szCs w:val="22"/>
          <w:shd w:val="clear" w:color="auto" w:fill="FFFFFF"/>
        </w:rPr>
        <w:t xml:space="preserve">3.2.9. Tiekėjas, bet kuriuo Sutarties vykdymo metu, </w:t>
      </w:r>
      <w:r w:rsidRPr="0081639C">
        <w:rPr>
          <w:rFonts w:eastAsia="Cambria"/>
          <w:sz w:val="22"/>
          <w:szCs w:val="22"/>
          <w:shd w:val="clear" w:color="auto" w:fill="FFFFFF"/>
        </w:rPr>
        <w:t>ne vėliau nei prieš 5 (penkias) darbo dienas</w:t>
      </w:r>
      <w:r w:rsidRPr="0081639C">
        <w:rPr>
          <w:rFonts w:eastAsia="Arial"/>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81639C">
        <w:rPr>
          <w:sz w:val="22"/>
          <w:szCs w:val="22"/>
        </w:rPr>
        <w:t xml:space="preserve">Pirkėjas (jeigu buvo taikoma pirkimo dokumentuose) turi patikrinti, ar nėra </w:t>
      </w:r>
      <w:r w:rsidRPr="0081639C">
        <w:rPr>
          <w:rFonts w:eastAsia="Cambria"/>
          <w:sz w:val="22"/>
          <w:szCs w:val="22"/>
        </w:rPr>
        <w:t xml:space="preserve">subtiekėjo pašalinimo pagrindų ir subtiekėjo atitiktį nacionalinio saugumo </w:t>
      </w:r>
      <w:r w:rsidRPr="0081639C">
        <w:rPr>
          <w:rFonts w:eastAsia="Cambria"/>
          <w:sz w:val="22"/>
          <w:szCs w:val="22"/>
        </w:rPr>
        <w:lastRenderedPageBreak/>
        <w:t>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81639C">
        <w:rPr>
          <w:sz w:val="22"/>
          <w:szCs w:val="22"/>
        </w:rPr>
        <w:t xml:space="preserve"> </w:t>
      </w:r>
      <w:r w:rsidRPr="0081639C">
        <w:rPr>
          <w:rFonts w:eastAsia="Cambria"/>
          <w:sz w:val="22"/>
          <w:szCs w:val="22"/>
        </w:rPr>
        <w:t>Pirkėjas</w:t>
      </w:r>
      <w:r w:rsidRPr="0081639C">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9F07A7F" w14:textId="77777777" w:rsidR="00334ECF" w:rsidRPr="0081639C" w:rsidRDefault="00334ECF" w:rsidP="00334ECF">
      <w:pPr>
        <w:widowControl w:val="0"/>
        <w:tabs>
          <w:tab w:val="left" w:pos="567"/>
          <w:tab w:val="left" w:pos="851"/>
          <w:tab w:val="left" w:pos="992"/>
          <w:tab w:val="left" w:pos="1134"/>
        </w:tabs>
        <w:spacing w:line="264" w:lineRule="auto"/>
        <w:ind w:left="709"/>
        <w:jc w:val="both"/>
        <w:rPr>
          <w:rFonts w:eastAsia="Arial"/>
          <w:sz w:val="22"/>
          <w:szCs w:val="22"/>
        </w:rPr>
      </w:pPr>
      <w:r w:rsidRPr="0081639C">
        <w:rPr>
          <w:rFonts w:eastAsia="Arial"/>
          <w:sz w:val="22"/>
          <w:szCs w:val="22"/>
        </w:rPr>
        <w:t>3..2.10.</w:t>
      </w:r>
      <w:r w:rsidRPr="0081639C">
        <w:rPr>
          <w:rFonts w:eastAsia="Arial"/>
          <w:sz w:val="22"/>
          <w:szCs w:val="22"/>
        </w:rPr>
        <w:tab/>
      </w:r>
      <w:r w:rsidRPr="0081639C">
        <w:rPr>
          <w:rFonts w:eastAsia="Arial"/>
          <w:sz w:val="22"/>
          <w:szCs w:val="22"/>
          <w:shd w:val="clear" w:color="auto" w:fill="FFFFFF"/>
        </w:rPr>
        <w:t>Subtiekėjai, kurių pajėgumais Tiekėjas rėmėsi, kad atitiktų pirkimo dokumentuose nustatytus kvalifikacijos reikalavimus, gali būti keičiami tik šiais atvejais: </w:t>
      </w:r>
    </w:p>
    <w:p w14:paraId="7998425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3.2.10.1.</w:t>
      </w:r>
      <w:r w:rsidRPr="0081639C">
        <w:rPr>
          <w:rFonts w:eastAsia="Cambria"/>
          <w:sz w:val="22"/>
          <w:szCs w:val="22"/>
        </w:rPr>
        <w:tab/>
      </w:r>
      <w:r w:rsidRPr="0081639C">
        <w:rPr>
          <w:rFonts w:eastAsia="Cambria"/>
          <w:sz w:val="22"/>
          <w:szCs w:val="22"/>
          <w:shd w:val="clear" w:color="auto" w:fill="FFFFFF"/>
        </w:rPr>
        <w:t xml:space="preserve">kai subtiekėjui </w:t>
      </w:r>
      <w:r w:rsidRPr="0081639C">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1639C">
        <w:rPr>
          <w:rFonts w:eastAsia="Cambria"/>
          <w:sz w:val="22"/>
          <w:szCs w:val="22"/>
          <w:shd w:val="clear" w:color="auto" w:fill="FFFFFF"/>
        </w:rPr>
        <w:t>; </w:t>
      </w:r>
    </w:p>
    <w:p w14:paraId="6136B6A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shd w:val="clear" w:color="auto" w:fill="FFFFFF"/>
        </w:rPr>
      </w:pPr>
      <w:r w:rsidRPr="0081639C">
        <w:rPr>
          <w:rFonts w:eastAsia="Cambria"/>
          <w:sz w:val="22"/>
          <w:szCs w:val="22"/>
        </w:rPr>
        <w:t>3.2.10.2.</w:t>
      </w:r>
      <w:r w:rsidRPr="0081639C">
        <w:rPr>
          <w:rFonts w:eastAsia="Cambria"/>
          <w:sz w:val="22"/>
          <w:szCs w:val="22"/>
        </w:rPr>
        <w:tab/>
      </w:r>
      <w:r w:rsidRPr="0081639C">
        <w:rPr>
          <w:rFonts w:eastAsia="Cambria"/>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0B0A595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shd w:val="clear" w:color="auto" w:fill="FFFFFF"/>
        </w:rPr>
        <w:t>3.2.10.3. Tiekėjas ar subtiekėjas privalo pakeisti subtiekėją, jei paaiškėja, kad jis neatitinka jam pirkimo dokumentuose keliamų reikalavimų.</w:t>
      </w:r>
    </w:p>
    <w:p w14:paraId="2711762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3.2.11.</w:t>
      </w:r>
      <w:r w:rsidRPr="0081639C">
        <w:rPr>
          <w:rFonts w:eastAsia="Cambria"/>
          <w:sz w:val="22"/>
          <w:szCs w:val="22"/>
        </w:rPr>
        <w:tab/>
      </w:r>
      <w:r w:rsidRPr="0081639C">
        <w:rPr>
          <w:rFonts w:eastAsia="Cambria"/>
          <w:sz w:val="22"/>
          <w:szCs w:val="22"/>
          <w:shd w:val="clear" w:color="auto" w:fill="FFFFFF"/>
        </w:rPr>
        <w:t>Tiekėjo (ar subtiekėjų) specialistai, vykdantys Sutartį, gali būti keičiami šiais atvejais: </w:t>
      </w:r>
    </w:p>
    <w:p w14:paraId="63EEAE6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3.2.11.1.</w:t>
      </w:r>
      <w:r w:rsidRPr="0081639C">
        <w:rPr>
          <w:rFonts w:eastAsia="Cambria"/>
          <w:sz w:val="22"/>
          <w:szCs w:val="22"/>
        </w:rPr>
        <w:tab/>
      </w:r>
      <w:r w:rsidRPr="0081639C">
        <w:rPr>
          <w:rFonts w:eastAsia="Cambria"/>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A679E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3.2.11.2.</w:t>
      </w:r>
      <w:r w:rsidRPr="0081639C">
        <w:rPr>
          <w:rFonts w:eastAsia="Cambria"/>
          <w:sz w:val="22"/>
          <w:szCs w:val="22"/>
        </w:rPr>
        <w:tab/>
      </w:r>
      <w:r w:rsidRPr="0081639C">
        <w:rPr>
          <w:rFonts w:eastAsia="Cambria"/>
          <w:sz w:val="22"/>
          <w:szCs w:val="22"/>
          <w:shd w:val="clear" w:color="auto" w:fill="FFFFFF"/>
        </w:rPr>
        <w:t>Pirkėjo iniciatyva, jei Pirkėjas turi pagrįstų įtarimų, kad Tiekėjo Sutarties vykdymui paskirtas specialistas nekompetentingas vykdyti nustatytas pareigas. </w:t>
      </w:r>
    </w:p>
    <w:p w14:paraId="4B9F080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3.2.11.3.</w:t>
      </w:r>
      <w:r w:rsidRPr="0081639C">
        <w:rPr>
          <w:rFonts w:eastAsia="Cambria"/>
          <w:sz w:val="22"/>
          <w:szCs w:val="22"/>
        </w:rPr>
        <w:tab/>
        <w:t>Tiekėjas ar subtiekėjas privalo pakeisti specialistą, jei paaiškėja, kad jis neatitinka jam pirkimo dokumentuose keliamų reikalavimų.</w:t>
      </w:r>
    </w:p>
    <w:p w14:paraId="2F04CDF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shd w:val="clear" w:color="auto" w:fill="FFFFFF"/>
        </w:rPr>
        <w:t>3.2.12. Naujas specialistas</w:t>
      </w:r>
      <w:r w:rsidRPr="0081639C">
        <w:rPr>
          <w:rFonts w:eastAsia="Cambria"/>
          <w:sz w:val="22"/>
          <w:szCs w:val="22"/>
        </w:rPr>
        <w:t xml:space="preserve"> ir (ar) subtiekėjas Tiekėjo prašymo pakeisti specialistą ir (ar) subtiekėją pateikimo metu </w:t>
      </w:r>
      <w:r w:rsidRPr="0081639C">
        <w:rPr>
          <w:rFonts w:eastAsia="Cambria"/>
          <w:sz w:val="22"/>
          <w:szCs w:val="22"/>
          <w:shd w:val="clear" w:color="auto" w:fill="FFFFFF"/>
        </w:rPr>
        <w:t>turi atitikti pirkimo dokumentuose specialistui ir (ar) subtiekėjui keliamus reikalavimus ir</w:t>
      </w:r>
      <w:r w:rsidRPr="0081639C">
        <w:rPr>
          <w:rFonts w:eastAsia="Cambria"/>
          <w:sz w:val="22"/>
          <w:szCs w:val="22"/>
        </w:rPr>
        <w:t xml:space="preserve"> Tiekėjo pasiūlyme nurodytas Kokybinių kriterijų reikšmes.</w:t>
      </w:r>
    </w:p>
    <w:p w14:paraId="665E3E2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3.2.13.</w:t>
      </w:r>
      <w:r w:rsidRPr="0081639C">
        <w:rPr>
          <w:rFonts w:eastAsia="Cambria"/>
          <w:sz w:val="22"/>
          <w:szCs w:val="22"/>
        </w:rPr>
        <w:tab/>
      </w:r>
      <w:r w:rsidRPr="0081639C">
        <w:rPr>
          <w:rFonts w:eastAsia="Cambria"/>
          <w:sz w:val="22"/>
          <w:szCs w:val="22"/>
          <w:shd w:val="clear" w:color="auto" w:fill="FFFFFF"/>
        </w:rPr>
        <w:t xml:space="preserve">Tiekėjas privalo ne vėliau nei prieš 5 (penkias) darbo dienas iki numatomo subtiekėjo, </w:t>
      </w:r>
      <w:r w:rsidRPr="0081639C">
        <w:rPr>
          <w:rFonts w:eastAsia="Arial"/>
          <w:sz w:val="22"/>
          <w:szCs w:val="22"/>
          <w:shd w:val="clear" w:color="auto" w:fill="FFFFFF"/>
        </w:rPr>
        <w:t xml:space="preserve">kurio pajėgumais Tiekėjas rėmėsi, kad atitiktų pirkimo dokumentuose nustatytus kvalifikacijos reikalavimus, ir (ar) specialisto </w:t>
      </w:r>
      <w:r w:rsidRPr="0081639C">
        <w:rPr>
          <w:rFonts w:eastAsia="Cambria"/>
          <w:sz w:val="22"/>
          <w:szCs w:val="22"/>
          <w:shd w:val="clear" w:color="auto" w:fill="FFFFFF"/>
        </w:rPr>
        <w:t xml:space="preserve">keitimo pateikti Pirkėjui ir šiuos dokumentus: </w:t>
      </w:r>
    </w:p>
    <w:p w14:paraId="4882DAD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3.2.13.1.</w:t>
      </w:r>
      <w:r w:rsidRPr="0081639C">
        <w:rPr>
          <w:rFonts w:eastAsia="Cambria"/>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5F137726"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3.2.13.2.</w:t>
      </w:r>
      <w:r w:rsidRPr="0081639C">
        <w:rPr>
          <w:rFonts w:eastAsia="Cambria"/>
          <w:sz w:val="22"/>
          <w:szCs w:val="22"/>
        </w:rPr>
        <w:tab/>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81639C">
        <w:rPr>
          <w:rFonts w:eastAsia="Arial"/>
          <w:sz w:val="22"/>
          <w:szCs w:val="22"/>
          <w:shd w:val="clear" w:color="auto" w:fill="FFFFFF"/>
        </w:rPr>
        <w:t>nacionalinio saugumo interesams bei reikalavimams</w:t>
      </w:r>
      <w:r w:rsidRPr="0081639C">
        <w:rPr>
          <w:rFonts w:eastAsia="Cambria"/>
          <w:sz w:val="22"/>
          <w:szCs w:val="22"/>
        </w:rPr>
        <w:t xml:space="preserve"> nebūti registruotu (nuolat gyvenančiu ar turinčiu pilietybę) nepatikimomis laikomose valstybėse ar teritorijose (jei taikoma) įrodančius dokumentus pagal Sutarties reikalavimus. </w:t>
      </w:r>
    </w:p>
    <w:p w14:paraId="08CEDA5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3.2.14.</w:t>
      </w:r>
      <w:r w:rsidRPr="0081639C">
        <w:rPr>
          <w:rFonts w:eastAsia="Cambria"/>
          <w:sz w:val="22"/>
          <w:szCs w:val="22"/>
        </w:rPr>
        <w:tab/>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029B779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p>
    <w:p w14:paraId="21481EAC" w14:textId="77777777" w:rsidR="00334ECF" w:rsidRPr="0081639C" w:rsidRDefault="00334ECF" w:rsidP="00334ECF">
      <w:pPr>
        <w:widowControl w:val="0"/>
        <w:tabs>
          <w:tab w:val="left" w:pos="567"/>
          <w:tab w:val="left" w:pos="851"/>
          <w:tab w:val="left" w:pos="992"/>
          <w:tab w:val="left" w:pos="1134"/>
        </w:tabs>
        <w:spacing w:line="256" w:lineRule="auto"/>
        <w:ind w:left="709"/>
        <w:jc w:val="center"/>
        <w:rPr>
          <w:rFonts w:eastAsia="Cambria"/>
          <w:b/>
          <w:bCs/>
          <w:sz w:val="22"/>
          <w:szCs w:val="22"/>
        </w:rPr>
      </w:pPr>
      <w:r w:rsidRPr="0081639C">
        <w:rPr>
          <w:rFonts w:eastAsia="Cambria"/>
          <w:b/>
          <w:bCs/>
          <w:sz w:val="22"/>
          <w:szCs w:val="22"/>
        </w:rPr>
        <w:t>3.3. Jungtinės veiklos partnerių keitimas</w:t>
      </w:r>
    </w:p>
    <w:p w14:paraId="66CD6A27" w14:textId="77777777" w:rsidR="00334ECF" w:rsidRPr="0081639C" w:rsidRDefault="00334ECF" w:rsidP="00334ECF">
      <w:pPr>
        <w:widowControl w:val="0"/>
        <w:tabs>
          <w:tab w:val="left" w:pos="567"/>
        </w:tabs>
        <w:spacing w:line="256" w:lineRule="auto"/>
        <w:ind w:left="709"/>
        <w:jc w:val="both"/>
        <w:rPr>
          <w:rFonts w:eastAsia="Cambria"/>
          <w:sz w:val="22"/>
          <w:szCs w:val="22"/>
        </w:rPr>
      </w:pPr>
    </w:p>
    <w:p w14:paraId="716E3773" w14:textId="77777777" w:rsidR="00334ECF" w:rsidRPr="0081639C" w:rsidRDefault="00334ECF" w:rsidP="00334ECF">
      <w:pPr>
        <w:widowControl w:val="0"/>
        <w:spacing w:line="256" w:lineRule="auto"/>
        <w:ind w:left="709"/>
        <w:jc w:val="both"/>
        <w:rPr>
          <w:rFonts w:eastAsia="Cambria"/>
          <w:sz w:val="22"/>
          <w:szCs w:val="22"/>
        </w:rPr>
      </w:pPr>
      <w:r w:rsidRPr="0081639C">
        <w:rPr>
          <w:rFonts w:eastAsia="Cambria"/>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C523C7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E5E36A"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shd w:val="clear" w:color="auto" w:fill="FFFFFF"/>
        </w:rPr>
        <w:t xml:space="preserve">3.3.3. Tiekėjas privalo ne vėliau nei prieš 10 (dešimt) darbo dienų iki numatomo Partnerio keitimo arba atsisakymo </w:t>
      </w:r>
      <w:r w:rsidRPr="0081639C">
        <w:rPr>
          <w:rFonts w:eastAsia="Cambria"/>
          <w:sz w:val="22"/>
          <w:szCs w:val="22"/>
          <w:shd w:val="clear" w:color="auto" w:fill="FFFFFF"/>
        </w:rPr>
        <w:lastRenderedPageBreak/>
        <w:t xml:space="preserve">pateikti Pirkėjui šiuos dokumentus: </w:t>
      </w:r>
    </w:p>
    <w:p w14:paraId="335238F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shd w:val="clear" w:color="auto" w:fill="FFFFFF"/>
        </w:rPr>
        <w:t xml:space="preserve">3.3.3.1. argumentuotą prašymą pakeisti Tiekėjo sudėtį ir įrodymus, pagrindžiančius bent vieną Partnerio atsisakymo ar keitimo aplinkybę, nurodytą Sutartyje; </w:t>
      </w:r>
    </w:p>
    <w:p w14:paraId="7460454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81639C">
        <w:rPr>
          <w:sz w:val="22"/>
          <w:szCs w:val="22"/>
        </w:rPr>
        <w:t xml:space="preserve"> </w:t>
      </w:r>
      <w:r w:rsidRPr="0081639C">
        <w:rPr>
          <w:rFonts w:eastAsia="Cambria"/>
          <w:sz w:val="22"/>
          <w:szCs w:val="22"/>
          <w:shd w:val="clear" w:color="auto" w:fill="FFFFFF"/>
        </w:rPr>
        <w:t xml:space="preserve">ir (ar) naujai pasitelktas Partneris; </w:t>
      </w:r>
    </w:p>
    <w:p w14:paraId="2C4F988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1639C">
        <w:rPr>
          <w:rFonts w:eastAsia="Cambria"/>
          <w:sz w:val="22"/>
          <w:szCs w:val="22"/>
        </w:rPr>
        <w:t>nacionalinio saugumo interesams bei kilmės reikalavimams</w:t>
      </w:r>
      <w:r w:rsidRPr="0081639C">
        <w:rPr>
          <w:rFonts w:eastAsia="Cambria"/>
          <w:sz w:val="22"/>
          <w:szCs w:val="22"/>
          <w:shd w:val="clear" w:color="auto" w:fill="FFFFFF"/>
        </w:rPr>
        <w:t xml:space="preserve"> nebūti registruotu (nuolat gyvenančiu ar turinčiu pilietybę) nepatikimomis laikomose valstybėse ar teritorijose (jei taikoma). </w:t>
      </w:r>
    </w:p>
    <w:p w14:paraId="049C438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D8220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p>
    <w:p w14:paraId="739E7461"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sz w:val="22"/>
          <w:szCs w:val="22"/>
        </w:rPr>
        <w:t>3.4.</w:t>
      </w:r>
      <w:r w:rsidRPr="0081639C">
        <w:rPr>
          <w:rFonts w:eastAsia="Arial"/>
          <w:b/>
          <w:sz w:val="22"/>
          <w:szCs w:val="22"/>
        </w:rPr>
        <w:tab/>
        <w:t>Susitarimai dėl tiesioginio atsiskaitymo su subtiekėjais</w:t>
      </w:r>
    </w:p>
    <w:p w14:paraId="20E3A799"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58A163E2"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3.4.1.</w:t>
      </w:r>
      <w:r w:rsidRPr="0081639C">
        <w:rPr>
          <w:rFonts w:eastAsia="Arial"/>
          <w:sz w:val="22"/>
          <w:szCs w:val="22"/>
        </w:rPr>
        <w:tab/>
      </w:r>
      <w:r w:rsidRPr="0081639C">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281C3F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3.4.1.1.</w:t>
      </w:r>
      <w:r w:rsidRPr="0081639C">
        <w:rPr>
          <w:rFonts w:eastAsia="Cambria"/>
          <w:sz w:val="22"/>
          <w:szCs w:val="22"/>
        </w:rPr>
        <w:tab/>
      </w:r>
      <w:r w:rsidRPr="0081639C">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1639C">
        <w:rPr>
          <w:b/>
          <w:bCs/>
          <w:sz w:val="22"/>
          <w:szCs w:val="22"/>
        </w:rPr>
        <w:t xml:space="preserve"> </w:t>
      </w:r>
      <w:r w:rsidRPr="0081639C">
        <w:rPr>
          <w:rFonts w:eastAsia="Cambria"/>
          <w:sz w:val="22"/>
          <w:szCs w:val="22"/>
          <w:shd w:val="clear" w:color="auto" w:fill="FFFFFF"/>
        </w:rPr>
        <w:t>naujų subtiekėjų pasitelkimą visu Sutarties vykdymo metu;</w:t>
      </w:r>
    </w:p>
    <w:p w14:paraId="0748E0E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3.4.1.2.</w:t>
      </w:r>
      <w:r w:rsidRPr="0081639C">
        <w:rPr>
          <w:rFonts w:eastAsia="Cambria"/>
          <w:sz w:val="22"/>
          <w:szCs w:val="22"/>
        </w:rPr>
        <w:tab/>
      </w:r>
      <w:r w:rsidRPr="0081639C">
        <w:rPr>
          <w:rFonts w:eastAsia="Cambria"/>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E8106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3.4.1.3.</w:t>
      </w:r>
      <w:r w:rsidRPr="0081639C">
        <w:rPr>
          <w:rFonts w:eastAsia="Cambria"/>
          <w:sz w:val="22"/>
          <w:szCs w:val="22"/>
        </w:rPr>
        <w:tab/>
      </w:r>
      <w:r w:rsidRPr="0081639C">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1639C">
        <w:rPr>
          <w:rFonts w:eastAsia="Cambria"/>
          <w:sz w:val="22"/>
          <w:szCs w:val="22"/>
          <w:shd w:val="clear" w:color="auto" w:fill="FFFFFF"/>
        </w:rPr>
        <w:t>subtiekimo</w:t>
      </w:r>
      <w:proofErr w:type="spellEnd"/>
      <w:r w:rsidRPr="0081639C">
        <w:rPr>
          <w:rFonts w:eastAsia="Cambria"/>
          <w:sz w:val="22"/>
          <w:szCs w:val="22"/>
          <w:shd w:val="clear" w:color="auto" w:fill="FFFFFF"/>
        </w:rPr>
        <w:t xml:space="preserve"> sutartyje nustatytus reikalavimus;</w:t>
      </w:r>
    </w:p>
    <w:p w14:paraId="0EC8F74A"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3.4.1.4.</w:t>
      </w:r>
      <w:r w:rsidRPr="0081639C">
        <w:rPr>
          <w:rFonts w:eastAsia="Cambria"/>
          <w:sz w:val="22"/>
          <w:szCs w:val="22"/>
        </w:rPr>
        <w:tab/>
      </w:r>
      <w:r w:rsidRPr="0081639C">
        <w:rPr>
          <w:rFonts w:eastAsia="Cambria"/>
          <w:sz w:val="22"/>
          <w:szCs w:val="22"/>
          <w:shd w:val="clear" w:color="auto" w:fill="FFFFFF"/>
        </w:rPr>
        <w:t>tiesioginio atsiskaitymo su subtiekėjais galimybė nekeičia Tiekėjo atsakomybės dėl Sutarties įvykdymo.</w:t>
      </w:r>
    </w:p>
    <w:p w14:paraId="4EC37F2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p>
    <w:p w14:paraId="3CF156D4" w14:textId="77777777" w:rsidR="00334ECF" w:rsidRPr="0081639C" w:rsidRDefault="00334ECF" w:rsidP="00334ECF">
      <w:pPr>
        <w:widowControl w:val="0"/>
        <w:tabs>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caps/>
          <w:sz w:val="22"/>
          <w:szCs w:val="22"/>
        </w:rPr>
        <w:t>4.</w:t>
      </w:r>
      <w:r w:rsidRPr="0081639C">
        <w:rPr>
          <w:rFonts w:eastAsia="Arial"/>
          <w:b/>
          <w:caps/>
          <w:sz w:val="22"/>
          <w:szCs w:val="22"/>
        </w:rPr>
        <w:tab/>
        <w:t>Šalių bendradarbiavimas</w:t>
      </w:r>
    </w:p>
    <w:p w14:paraId="119CD93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b/>
          <w:caps/>
          <w:smallCaps/>
          <w:sz w:val="22"/>
          <w:szCs w:val="22"/>
        </w:rPr>
      </w:pPr>
    </w:p>
    <w:p w14:paraId="4944B591"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sz w:val="22"/>
          <w:szCs w:val="22"/>
        </w:rPr>
        <w:t>4.1.</w:t>
      </w:r>
      <w:r w:rsidRPr="0081639C">
        <w:rPr>
          <w:rFonts w:eastAsia="Arial"/>
          <w:b/>
          <w:sz w:val="22"/>
          <w:szCs w:val="22"/>
        </w:rPr>
        <w:tab/>
        <w:t>Šalių bendradarbiavimo pareiga</w:t>
      </w:r>
    </w:p>
    <w:p w14:paraId="6BF65F2E"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outlineLvl w:val="1"/>
        <w:rPr>
          <w:rFonts w:eastAsia="Arial"/>
          <w:b/>
          <w:sz w:val="22"/>
          <w:szCs w:val="22"/>
        </w:rPr>
      </w:pPr>
    </w:p>
    <w:p w14:paraId="65AE49F1"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4.1.1.</w:t>
      </w:r>
      <w:r w:rsidRPr="0081639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A57817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4.1.2.</w:t>
      </w:r>
      <w:r w:rsidRPr="0081639C">
        <w:rPr>
          <w:rFonts w:eastAsia="Arial"/>
          <w:sz w:val="22"/>
          <w:szCs w:val="22"/>
        </w:rPr>
        <w:tab/>
        <w:t>Šalys įsipareigoja užtikrinti, kad viena kitai teiks dokumentus ir (ar) kitą informaciją, kurie yra būtini Šalių tinkamam įsipareigojimų įvykdymui pagal Sutartį.</w:t>
      </w:r>
    </w:p>
    <w:p w14:paraId="3A0F513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4.1.3.</w:t>
      </w:r>
      <w:r w:rsidRPr="0081639C">
        <w:rPr>
          <w:rFonts w:eastAsia="Arial"/>
          <w:sz w:val="22"/>
          <w:szCs w:val="22"/>
        </w:rPr>
        <w:tab/>
      </w:r>
      <w:r w:rsidRPr="0081639C">
        <w:rPr>
          <w:rFonts w:eastAsia="Arial"/>
          <w:sz w:val="22"/>
          <w:szCs w:val="22"/>
          <w:shd w:val="clear" w:color="auto" w:fill="FFFFFF"/>
        </w:rPr>
        <w:t xml:space="preserve">Jeigu Šalis susiduria su </w:t>
      </w:r>
      <w:r w:rsidRPr="0081639C">
        <w:rPr>
          <w:rFonts w:eastAsia="Arial"/>
          <w:sz w:val="22"/>
          <w:szCs w:val="22"/>
        </w:rPr>
        <w:t>S</w:t>
      </w:r>
      <w:r w:rsidRPr="0081639C">
        <w:rPr>
          <w:rFonts w:eastAsia="Arial"/>
          <w:sz w:val="22"/>
          <w:szCs w:val="22"/>
          <w:shd w:val="clear" w:color="auto" w:fill="FFFFFF"/>
        </w:rPr>
        <w:t>utarties vykdymo kliūtimi, ji turi nedelsdama, bet ne vėliau kaip per 5 (penkias) darbo dienas, įspėti kitą Šalį apie tokia</w:t>
      </w:r>
      <w:r w:rsidRPr="0081639C">
        <w:rPr>
          <w:rFonts w:eastAsia="Arial"/>
          <w:sz w:val="22"/>
          <w:szCs w:val="22"/>
        </w:rPr>
        <w:t>s</w:t>
      </w:r>
      <w:r w:rsidRPr="0081639C">
        <w:rPr>
          <w:rFonts w:eastAsia="Arial"/>
          <w:sz w:val="22"/>
          <w:szCs w:val="22"/>
          <w:shd w:val="clear" w:color="auto" w:fill="FFFFFF"/>
        </w:rPr>
        <w:t xml:space="preserve"> kliūtis</w:t>
      </w:r>
      <w:r w:rsidRPr="0081639C">
        <w:rPr>
          <w:rFonts w:eastAsia="Arial"/>
          <w:sz w:val="22"/>
          <w:szCs w:val="22"/>
        </w:rPr>
        <w:t xml:space="preserve"> ir imtis visų nuo jos priklausančių protingų priemonių toms kliūtims pašalinti. </w:t>
      </w:r>
    </w:p>
    <w:p w14:paraId="78AB2BF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59C21757"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sz w:val="22"/>
          <w:szCs w:val="22"/>
        </w:rPr>
        <w:t>4.2.</w:t>
      </w:r>
      <w:r w:rsidRPr="0081639C">
        <w:rPr>
          <w:rFonts w:eastAsia="Arial"/>
          <w:b/>
          <w:sz w:val="22"/>
          <w:szCs w:val="22"/>
        </w:rPr>
        <w:tab/>
        <w:t>Kontaktiniai asmenys</w:t>
      </w:r>
    </w:p>
    <w:p w14:paraId="06064D6F"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3AD55339"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4.2.1.</w:t>
      </w:r>
      <w:r w:rsidRPr="0081639C">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4E67884"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4.2.2.</w:t>
      </w:r>
      <w:r w:rsidRPr="0081639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1639C">
        <w:rPr>
          <w:sz w:val="22"/>
          <w:szCs w:val="22"/>
        </w:rPr>
        <w:t xml:space="preserve"> </w:t>
      </w:r>
      <w:r w:rsidRPr="0081639C">
        <w:rPr>
          <w:rFonts w:eastAsia="Arial"/>
          <w:sz w:val="22"/>
          <w:szCs w:val="22"/>
        </w:rPr>
        <w:t>vardą, pavardę, el. paštą ir telefono numerį.</w:t>
      </w:r>
    </w:p>
    <w:p w14:paraId="38AA2C61"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lastRenderedPageBreak/>
        <w:t>4.2.3.</w:t>
      </w:r>
      <w:r w:rsidRPr="0081639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3756990"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p>
    <w:p w14:paraId="7A5FC1D4"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caps/>
          <w:sz w:val="22"/>
          <w:szCs w:val="22"/>
        </w:rPr>
        <w:t>5.</w:t>
      </w:r>
      <w:r w:rsidRPr="0081639C">
        <w:rPr>
          <w:rFonts w:eastAsia="Arial"/>
          <w:b/>
          <w:caps/>
          <w:sz w:val="22"/>
          <w:szCs w:val="22"/>
        </w:rPr>
        <w:tab/>
        <w:t>SUTARTIES VYKDYMO METU PATEIKIAMI dokumentai</w:t>
      </w:r>
    </w:p>
    <w:p w14:paraId="469BE06B" w14:textId="77777777" w:rsidR="00334ECF" w:rsidRPr="0081639C" w:rsidRDefault="00334ECF" w:rsidP="00334ECF">
      <w:pPr>
        <w:keepNext/>
        <w:keepLines/>
        <w:tabs>
          <w:tab w:val="left" w:pos="0"/>
          <w:tab w:val="left" w:pos="426"/>
          <w:tab w:val="left" w:pos="567"/>
          <w:tab w:val="left" w:pos="851"/>
          <w:tab w:val="left" w:pos="992"/>
          <w:tab w:val="left" w:pos="1134"/>
        </w:tabs>
        <w:spacing w:line="256" w:lineRule="auto"/>
        <w:ind w:left="709"/>
        <w:jc w:val="both"/>
        <w:outlineLvl w:val="1"/>
        <w:rPr>
          <w:rFonts w:eastAsia="Arial"/>
          <w:b/>
          <w:sz w:val="22"/>
          <w:szCs w:val="22"/>
        </w:rPr>
      </w:pPr>
    </w:p>
    <w:p w14:paraId="64FD5331"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5.1.</w:t>
      </w:r>
      <w:r w:rsidRPr="0081639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56D7556"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5.2.</w:t>
      </w:r>
      <w:r w:rsidRPr="0081639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3B4BB8"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5.3. </w:t>
      </w:r>
      <w:r w:rsidRPr="0081639C">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04D4A5C4"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p>
    <w:p w14:paraId="6CE81476"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caps/>
          <w:sz w:val="22"/>
          <w:szCs w:val="22"/>
        </w:rPr>
        <w:t>6.</w:t>
      </w:r>
      <w:r w:rsidRPr="0081639C">
        <w:rPr>
          <w:rFonts w:eastAsia="Arial"/>
          <w:b/>
          <w:caps/>
          <w:sz w:val="22"/>
          <w:szCs w:val="22"/>
        </w:rPr>
        <w:tab/>
        <w:t>PREKIŲ TIEKIMO PABAIGA IR PREKIŲ priėmimas</w:t>
      </w:r>
    </w:p>
    <w:p w14:paraId="1E65DEEB"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rPr>
          <w:rFonts w:eastAsia="Arial"/>
          <w:b/>
          <w:caps/>
          <w:sz w:val="22"/>
          <w:szCs w:val="22"/>
        </w:rPr>
      </w:pPr>
    </w:p>
    <w:p w14:paraId="45258E26"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sz w:val="22"/>
          <w:szCs w:val="22"/>
        </w:rPr>
        <w:t>6.1.</w:t>
      </w:r>
      <w:r w:rsidRPr="0081639C">
        <w:rPr>
          <w:rFonts w:eastAsia="Arial"/>
          <w:b/>
          <w:sz w:val="22"/>
          <w:szCs w:val="22"/>
        </w:rPr>
        <w:tab/>
        <w:t>Prekių tiekimo pabaiga</w:t>
      </w:r>
    </w:p>
    <w:p w14:paraId="4CCB2B29"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outlineLvl w:val="1"/>
        <w:rPr>
          <w:rFonts w:eastAsia="Arial"/>
          <w:b/>
          <w:sz w:val="22"/>
          <w:szCs w:val="22"/>
        </w:rPr>
      </w:pPr>
    </w:p>
    <w:p w14:paraId="29439831"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6.1.1.</w:t>
      </w:r>
      <w:r w:rsidRPr="0081639C">
        <w:rPr>
          <w:rFonts w:eastAsia="Arial"/>
          <w:sz w:val="22"/>
          <w:szCs w:val="22"/>
        </w:rPr>
        <w:tab/>
        <w:t xml:space="preserve">Prekių tiekimas laikomas užbaigtu, kai yra įvykdytos visos šios sąlygos: </w:t>
      </w:r>
    </w:p>
    <w:p w14:paraId="2132508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6.1.1.1.</w:t>
      </w:r>
      <w:r w:rsidRPr="0081639C">
        <w:rPr>
          <w:rFonts w:eastAsia="Arial"/>
          <w:sz w:val="22"/>
          <w:szCs w:val="22"/>
        </w:rPr>
        <w:tab/>
        <w:t xml:space="preserve">Tiekėjas pristatė visas Prekes pagal Sutarties ir </w:t>
      </w:r>
      <w:r w:rsidRPr="0081639C">
        <w:rPr>
          <w:sz w:val="22"/>
          <w:szCs w:val="22"/>
        </w:rPr>
        <w:t>įstatymų bei kitų teisės aktų</w:t>
      </w:r>
      <w:r w:rsidRPr="0081639C">
        <w:rPr>
          <w:rFonts w:eastAsia="Arial"/>
          <w:sz w:val="22"/>
          <w:szCs w:val="22"/>
        </w:rPr>
        <w:t xml:space="preserve"> reikalavimus (ir kai suteiktos visos su Prekėmis susijusios paslaugos, jei to reikalaujama), </w:t>
      </w:r>
    </w:p>
    <w:p w14:paraId="2248959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6.1.1.2.</w:t>
      </w:r>
      <w:r w:rsidRPr="0081639C">
        <w:rPr>
          <w:rFonts w:eastAsia="Arial"/>
          <w:sz w:val="22"/>
          <w:szCs w:val="22"/>
        </w:rPr>
        <w:tab/>
        <w:t>Tiekėjas perdavė Pirkėjui visą reikalingą dokumentaciją, įskaitant naudojimo instrukcijas,  sertifikatus ir garantijas (jei to reikalaujama),</w:t>
      </w:r>
    </w:p>
    <w:p w14:paraId="559F014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6.1.1.3.</w:t>
      </w:r>
      <w:r w:rsidRPr="0081639C">
        <w:rPr>
          <w:rFonts w:eastAsia="Arial"/>
          <w:sz w:val="22"/>
          <w:szCs w:val="22"/>
        </w:rPr>
        <w:tab/>
        <w:t>Tiekėjas apmokė Pirkėjo personalą, kaip naudoti Prekes (jeigu to reikalaujama),</w:t>
      </w:r>
    </w:p>
    <w:p w14:paraId="500077E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6.1.1.4.</w:t>
      </w:r>
      <w:r w:rsidRPr="0081639C">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3D03B4FA"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6.1.1.5.</w:t>
      </w:r>
      <w:r w:rsidRPr="0081639C">
        <w:rPr>
          <w:rFonts w:eastAsia="Arial"/>
          <w:sz w:val="22"/>
          <w:szCs w:val="22"/>
        </w:rPr>
        <w:tab/>
        <w:t xml:space="preserve">Tiekėjas įvykdė kitas sąlygas, numatytas </w:t>
      </w:r>
      <w:r w:rsidRPr="0081639C">
        <w:rPr>
          <w:sz w:val="22"/>
          <w:szCs w:val="22"/>
        </w:rPr>
        <w:t>įstatymuose bei kituose teisės aktuose</w:t>
      </w:r>
      <w:r w:rsidRPr="0081639C">
        <w:rPr>
          <w:rFonts w:eastAsia="Arial"/>
          <w:sz w:val="22"/>
          <w:szCs w:val="22"/>
        </w:rPr>
        <w:t>, Sutartyje ir pasiūlyme, kurios turi būti įvykdytos tam, kad būtų laikoma, jog Prekių tiekimas yra užbaigtas, ir pateikė Pirkėjui tai įrodančius dokumentus.</w:t>
      </w:r>
    </w:p>
    <w:p w14:paraId="5242A42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61A12584"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sz w:val="22"/>
          <w:szCs w:val="22"/>
        </w:rPr>
        <w:t>6.2.</w:t>
      </w:r>
      <w:r w:rsidRPr="0081639C">
        <w:rPr>
          <w:rFonts w:eastAsia="Arial"/>
          <w:b/>
          <w:sz w:val="22"/>
          <w:szCs w:val="22"/>
        </w:rPr>
        <w:tab/>
        <w:t>Prekių perdavimas–priėmimas</w:t>
      </w:r>
    </w:p>
    <w:p w14:paraId="7E292A9E"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0C54DE4C"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6.2.1.</w:t>
      </w:r>
      <w:r w:rsidRPr="0081639C">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0B67E"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6.2.2.</w:t>
      </w:r>
      <w:r w:rsidRPr="0081639C">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7DC5D20B"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6.2.3.</w:t>
      </w:r>
      <w:r w:rsidRPr="0081639C">
        <w:rPr>
          <w:rFonts w:eastAsia="Arial"/>
          <w:sz w:val="22"/>
          <w:szCs w:val="22"/>
        </w:rPr>
        <w:tab/>
        <w:t xml:space="preserve">Tiekėjui pristačius Prekes, Pirkėjas atlieka jų patikrinimą ir privalo: </w:t>
      </w:r>
    </w:p>
    <w:p w14:paraId="2917DAC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6.2.3.1.</w:t>
      </w:r>
      <w:r w:rsidRPr="0081639C">
        <w:rPr>
          <w:rFonts w:eastAsia="Arial"/>
          <w:sz w:val="22"/>
          <w:szCs w:val="22"/>
        </w:rPr>
        <w:tab/>
        <w:t>ne vėliau kaip per 5 (penkias) darbo dienas nuo faktinio Prekių perdavimo priimti Prekes, pasirašydamas Prekių perdavimo–priėmimo aktą; arba</w:t>
      </w:r>
    </w:p>
    <w:p w14:paraId="13308B4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6.2.3.2.</w:t>
      </w:r>
      <w:r w:rsidRPr="0081639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1639C">
        <w:rPr>
          <w:rFonts w:eastAsia="Arial"/>
          <w:b/>
          <w:bCs/>
          <w:sz w:val="22"/>
          <w:szCs w:val="22"/>
        </w:rPr>
        <w:t>Defektų aktas</w:t>
      </w:r>
      <w:r w:rsidRPr="0081639C">
        <w:rPr>
          <w:rFonts w:eastAsia="Arial"/>
          <w:sz w:val="22"/>
          <w:szCs w:val="22"/>
        </w:rPr>
        <w:t>); arba</w:t>
      </w:r>
    </w:p>
    <w:p w14:paraId="485B5F0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6.2.3.3.</w:t>
      </w:r>
      <w:r w:rsidRPr="0081639C">
        <w:rPr>
          <w:rFonts w:eastAsia="Arial"/>
          <w:sz w:val="22"/>
          <w:szCs w:val="22"/>
        </w:rPr>
        <w:tab/>
        <w:t xml:space="preserve">atsisakyti priimti Prekes ar jų dalį ir įteikti (arba išsiųsti) Defektų aktą Tiekėjui dėl netinkamų Prekių ar jų dalies.  </w:t>
      </w:r>
    </w:p>
    <w:p w14:paraId="745A947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6.2.4.</w:t>
      </w:r>
      <w:r w:rsidRPr="0081639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1FFA201"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6.2.5.</w:t>
      </w:r>
      <w:r w:rsidRPr="0081639C">
        <w:rPr>
          <w:rFonts w:eastAsia="Arial"/>
          <w:sz w:val="22"/>
          <w:szCs w:val="22"/>
        </w:rPr>
        <w:tab/>
        <w:t xml:space="preserve">Prekes, neatitinkančias Sutarties, </w:t>
      </w:r>
      <w:r w:rsidRPr="0081639C">
        <w:rPr>
          <w:sz w:val="22"/>
          <w:szCs w:val="22"/>
        </w:rPr>
        <w:t>įstatymų bei kitų teisės aktų</w:t>
      </w:r>
      <w:r w:rsidRPr="0081639C">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56F6E07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6.2.6.</w:t>
      </w:r>
      <w:r w:rsidRPr="0081639C">
        <w:rPr>
          <w:rFonts w:eastAsia="Arial"/>
          <w:sz w:val="22"/>
          <w:szCs w:val="22"/>
        </w:rPr>
        <w:tab/>
        <w:t xml:space="preserve">Jeigu nustatoma Prekių trūkumų, kurie nereiškia neatitikimo Sutartyje nustatytiems reikalavimams, ir jų </w:t>
      </w:r>
      <w:r w:rsidRPr="0081639C">
        <w:rPr>
          <w:rFonts w:eastAsia="Arial"/>
          <w:sz w:val="22"/>
          <w:szCs w:val="22"/>
        </w:rPr>
        <w:lastRenderedPageBreak/>
        <w:t xml:space="preserve">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80F43B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6.2.7.</w:t>
      </w:r>
      <w:r w:rsidRPr="0081639C">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5CA50284"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6.2.8.</w:t>
      </w:r>
      <w:r w:rsidRPr="0081639C">
        <w:rPr>
          <w:rFonts w:eastAsia="Arial"/>
          <w:sz w:val="22"/>
          <w:szCs w:val="22"/>
        </w:rPr>
        <w:tab/>
        <w:t>Prekių praradimo ar sugadinimo ar atsitiktinio žuvimo rizika Pirkėjui iš Tiekėjo pereina nuo faktinio Prekių priėmimo momento.</w:t>
      </w:r>
    </w:p>
    <w:p w14:paraId="415E6FA6"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6.2.9.</w:t>
      </w:r>
      <w:r w:rsidRPr="0081639C">
        <w:rPr>
          <w:rFonts w:eastAsia="Arial"/>
          <w:sz w:val="22"/>
          <w:szCs w:val="22"/>
        </w:rPr>
        <w:tab/>
        <w:t xml:space="preserve">Pirkėjas turi teisę naudotis Prekėmis tik po Prekių perdavimo-priėmimo akto pasirašymo. </w:t>
      </w:r>
    </w:p>
    <w:p w14:paraId="5EEE0A2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081B4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6B0BA44C"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caps/>
          <w:sz w:val="22"/>
          <w:szCs w:val="22"/>
        </w:rPr>
        <w:t>7.</w:t>
      </w:r>
      <w:r w:rsidRPr="0081639C">
        <w:rPr>
          <w:rFonts w:eastAsia="Arial"/>
          <w:b/>
          <w:caps/>
          <w:sz w:val="22"/>
          <w:szCs w:val="22"/>
        </w:rPr>
        <w:tab/>
        <w:t>Tiekėjo garantiniai įsipareigojimai</w:t>
      </w:r>
    </w:p>
    <w:p w14:paraId="38AADD4A"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rPr>
          <w:rFonts w:eastAsia="Arial"/>
          <w:b/>
          <w:caps/>
          <w:sz w:val="22"/>
          <w:szCs w:val="22"/>
        </w:rPr>
      </w:pPr>
    </w:p>
    <w:p w14:paraId="0DF82618"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7.1.</w:t>
      </w:r>
      <w:r w:rsidRPr="0081639C">
        <w:rPr>
          <w:rFonts w:eastAsia="Arial"/>
          <w:b/>
          <w:bCs/>
          <w:sz w:val="22"/>
          <w:szCs w:val="22"/>
        </w:rPr>
        <w:tab/>
      </w:r>
      <w:r w:rsidRPr="0081639C">
        <w:rPr>
          <w:rFonts w:eastAsia="Arial"/>
          <w:b/>
          <w:sz w:val="22"/>
          <w:szCs w:val="22"/>
        </w:rPr>
        <w:t>Garantiniai terminai (jei taikoma)</w:t>
      </w:r>
    </w:p>
    <w:p w14:paraId="03DA21C4"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outlineLvl w:val="1"/>
        <w:rPr>
          <w:rFonts w:eastAsia="Arial"/>
          <w:b/>
          <w:sz w:val="22"/>
          <w:szCs w:val="22"/>
        </w:rPr>
      </w:pPr>
    </w:p>
    <w:p w14:paraId="624E14C6"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7.1.1.</w:t>
      </w:r>
      <w:r w:rsidRPr="0081639C">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7FCF16"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7.1.2.</w:t>
      </w:r>
      <w:r w:rsidRPr="0081639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A38730F"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7.1.3.</w:t>
      </w:r>
      <w:r w:rsidRPr="0081639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A2C7CA"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p>
    <w:p w14:paraId="29D752D9"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7.2.</w:t>
      </w:r>
      <w:r w:rsidRPr="0081639C">
        <w:rPr>
          <w:rFonts w:eastAsia="Arial"/>
          <w:b/>
          <w:bCs/>
          <w:sz w:val="22"/>
          <w:szCs w:val="22"/>
        </w:rPr>
        <w:tab/>
      </w:r>
      <w:r w:rsidRPr="0081639C">
        <w:rPr>
          <w:rFonts w:eastAsia="Arial"/>
          <w:b/>
          <w:sz w:val="22"/>
          <w:szCs w:val="22"/>
        </w:rPr>
        <w:t>Pretenzijos dėl Prekių trūkumų</w:t>
      </w:r>
    </w:p>
    <w:p w14:paraId="449206BB"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3118FAB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7.2.1.</w:t>
      </w:r>
      <w:r w:rsidRPr="0081639C">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58177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7.2.2.</w:t>
      </w:r>
      <w:r w:rsidRPr="0081639C">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887B1C" w14:textId="77777777" w:rsidR="00334ECF" w:rsidRPr="0081639C" w:rsidRDefault="00334ECF" w:rsidP="00334ECF">
      <w:pPr>
        <w:tabs>
          <w:tab w:val="left" w:pos="567"/>
          <w:tab w:val="left" w:pos="851"/>
          <w:tab w:val="left" w:pos="992"/>
          <w:tab w:val="left" w:pos="1134"/>
        </w:tabs>
        <w:spacing w:line="256" w:lineRule="auto"/>
        <w:ind w:left="709"/>
        <w:jc w:val="both"/>
        <w:rPr>
          <w:sz w:val="22"/>
          <w:szCs w:val="22"/>
        </w:rPr>
      </w:pPr>
      <w:r w:rsidRPr="0081639C">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3AE79CF7" w14:textId="77777777" w:rsidR="00334ECF" w:rsidRPr="0081639C" w:rsidRDefault="00334ECF" w:rsidP="00334ECF">
      <w:pPr>
        <w:tabs>
          <w:tab w:val="left" w:pos="567"/>
          <w:tab w:val="left" w:pos="851"/>
          <w:tab w:val="left" w:pos="992"/>
          <w:tab w:val="left" w:pos="1134"/>
        </w:tabs>
        <w:spacing w:line="256" w:lineRule="auto"/>
        <w:ind w:left="709"/>
        <w:jc w:val="both"/>
        <w:rPr>
          <w:sz w:val="22"/>
          <w:szCs w:val="22"/>
        </w:rPr>
      </w:pPr>
      <w:r w:rsidRPr="0081639C">
        <w:rPr>
          <w:sz w:val="22"/>
          <w:szCs w:val="22"/>
        </w:rPr>
        <w:t>7.2.3.1. jei Prekės atitinka Sutartyje ir įstatymuose bei kituose teisės aktuose nurodytus reikalavimus – Pirkėjas;</w:t>
      </w:r>
    </w:p>
    <w:p w14:paraId="627D879F" w14:textId="77777777" w:rsidR="00334ECF" w:rsidRPr="0081639C" w:rsidRDefault="00334ECF" w:rsidP="00334ECF">
      <w:pPr>
        <w:tabs>
          <w:tab w:val="left" w:pos="567"/>
          <w:tab w:val="left" w:pos="851"/>
          <w:tab w:val="left" w:pos="992"/>
          <w:tab w:val="left" w:pos="1134"/>
        </w:tabs>
        <w:spacing w:line="256" w:lineRule="auto"/>
        <w:ind w:left="709"/>
        <w:jc w:val="both"/>
        <w:rPr>
          <w:sz w:val="22"/>
          <w:szCs w:val="22"/>
        </w:rPr>
      </w:pPr>
      <w:r w:rsidRPr="0081639C">
        <w:rPr>
          <w:sz w:val="22"/>
          <w:szCs w:val="22"/>
        </w:rPr>
        <w:t>7.2.3.2. jei Prekės neatitinka Sutartyje ir įstatymuose bei kituose teisės aktuose nurodytų reikalavimų – Tiekėjas.</w:t>
      </w:r>
    </w:p>
    <w:p w14:paraId="04C8BB14" w14:textId="77777777" w:rsidR="00334ECF" w:rsidRPr="0081639C" w:rsidRDefault="00334ECF" w:rsidP="00334ECF">
      <w:pPr>
        <w:tabs>
          <w:tab w:val="left" w:pos="567"/>
          <w:tab w:val="left" w:pos="851"/>
          <w:tab w:val="left" w:pos="992"/>
          <w:tab w:val="left" w:pos="1134"/>
        </w:tabs>
        <w:ind w:left="709"/>
        <w:jc w:val="both"/>
        <w:rPr>
          <w:rFonts w:eastAsia="Calibri"/>
          <w:kern w:val="2"/>
          <w:sz w:val="22"/>
          <w:szCs w:val="22"/>
        </w:rPr>
      </w:pPr>
      <w:r w:rsidRPr="0081639C">
        <w:rPr>
          <w:rFonts w:eastAsia="Calibri"/>
          <w:kern w:val="2"/>
          <w:sz w:val="22"/>
          <w:szCs w:val="22"/>
        </w:rPr>
        <w:t>7.2.4. Ekspertizės išvados Šalims yra privalomos.</w:t>
      </w:r>
    </w:p>
    <w:p w14:paraId="23BD995A" w14:textId="77777777" w:rsidR="00334ECF" w:rsidRPr="0081639C" w:rsidRDefault="00334ECF" w:rsidP="00334ECF">
      <w:pPr>
        <w:tabs>
          <w:tab w:val="left" w:pos="567"/>
          <w:tab w:val="left" w:pos="851"/>
          <w:tab w:val="left" w:pos="992"/>
          <w:tab w:val="left" w:pos="1134"/>
        </w:tabs>
        <w:ind w:left="709"/>
        <w:jc w:val="both"/>
        <w:rPr>
          <w:sz w:val="22"/>
          <w:szCs w:val="22"/>
        </w:rPr>
      </w:pPr>
      <w:r w:rsidRPr="0081639C">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BB0D62E" w14:textId="77777777" w:rsidR="00334ECF" w:rsidRPr="0081639C" w:rsidRDefault="00334ECF" w:rsidP="00334ECF">
      <w:pPr>
        <w:tabs>
          <w:tab w:val="left" w:pos="567"/>
          <w:tab w:val="left" w:pos="851"/>
          <w:tab w:val="left" w:pos="992"/>
          <w:tab w:val="left" w:pos="1134"/>
        </w:tabs>
        <w:spacing w:line="256" w:lineRule="auto"/>
        <w:ind w:left="709"/>
        <w:jc w:val="both"/>
        <w:rPr>
          <w:sz w:val="22"/>
          <w:szCs w:val="22"/>
        </w:rPr>
      </w:pPr>
    </w:p>
    <w:p w14:paraId="0A157D4E" w14:textId="77777777" w:rsidR="00334ECF" w:rsidRPr="0081639C" w:rsidRDefault="00334ECF" w:rsidP="00334ECF">
      <w:pPr>
        <w:tabs>
          <w:tab w:val="left" w:pos="567"/>
          <w:tab w:val="left" w:pos="851"/>
          <w:tab w:val="left" w:pos="992"/>
          <w:tab w:val="left" w:pos="1134"/>
        </w:tabs>
        <w:spacing w:line="256" w:lineRule="auto"/>
        <w:ind w:left="709"/>
        <w:jc w:val="both"/>
        <w:rPr>
          <w:rFonts w:eastAsia="Arial"/>
          <w:sz w:val="22"/>
          <w:szCs w:val="22"/>
        </w:rPr>
      </w:pPr>
    </w:p>
    <w:p w14:paraId="7574BD99"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7.3.</w:t>
      </w:r>
      <w:r w:rsidRPr="0081639C">
        <w:rPr>
          <w:rFonts w:eastAsia="Arial"/>
          <w:b/>
          <w:bCs/>
          <w:sz w:val="22"/>
          <w:szCs w:val="22"/>
        </w:rPr>
        <w:tab/>
      </w:r>
      <w:r w:rsidRPr="0081639C">
        <w:rPr>
          <w:rFonts w:eastAsia="Arial"/>
          <w:b/>
          <w:sz w:val="22"/>
          <w:szCs w:val="22"/>
        </w:rPr>
        <w:t>Prekių trūkumų šalinimas</w:t>
      </w:r>
    </w:p>
    <w:p w14:paraId="1A9A937D"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3718F47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7.3.1.</w:t>
      </w:r>
      <w:r w:rsidRPr="0081639C">
        <w:rPr>
          <w:rFonts w:eastAsia="Arial"/>
          <w:sz w:val="22"/>
          <w:szCs w:val="22"/>
        </w:rPr>
        <w:tab/>
        <w:t xml:space="preserve">Tiekėjas privalo nemokamai pašalinti Prekių trūkumus, sutaisydamas Prekes ar jų dalį arba pakeisdamas Prekę nauja Preke ar jos dalimi. </w:t>
      </w:r>
    </w:p>
    <w:p w14:paraId="5367025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7.3.2.</w:t>
      </w:r>
      <w:r w:rsidRPr="0081639C">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w:t>
      </w:r>
      <w:r w:rsidRPr="0081639C">
        <w:rPr>
          <w:rFonts w:eastAsia="Arial"/>
          <w:sz w:val="22"/>
          <w:szCs w:val="22"/>
        </w:rPr>
        <w:lastRenderedPageBreak/>
        <w:t xml:space="preserve">Prekių trūkumų šalinimo laiko. </w:t>
      </w:r>
    </w:p>
    <w:p w14:paraId="31D2D67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7.3.3.</w:t>
      </w:r>
      <w:r w:rsidRPr="0081639C">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007B93C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7.3.4.</w:t>
      </w:r>
      <w:r w:rsidRPr="0081639C">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FE0809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7.3.5.</w:t>
      </w:r>
      <w:r w:rsidRPr="0081639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B14DF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7.3.6.</w:t>
      </w:r>
      <w:r w:rsidRPr="0081639C">
        <w:rPr>
          <w:rFonts w:eastAsia="Arial"/>
          <w:sz w:val="22"/>
          <w:szCs w:val="22"/>
        </w:rPr>
        <w:tab/>
        <w:t>Tiekėjas, pašalinęs visus Prekių trūkumus, privalo apie tai informuoti Pirkėją.</w:t>
      </w:r>
    </w:p>
    <w:p w14:paraId="6709A5E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7.3.7.</w:t>
      </w:r>
      <w:r w:rsidRPr="0081639C">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2F9AC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5552A2E2"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7.4.</w:t>
      </w:r>
      <w:r w:rsidRPr="0081639C">
        <w:rPr>
          <w:rFonts w:eastAsia="Arial"/>
          <w:b/>
          <w:bCs/>
          <w:sz w:val="22"/>
          <w:szCs w:val="22"/>
        </w:rPr>
        <w:tab/>
      </w:r>
      <w:r w:rsidRPr="0081639C">
        <w:rPr>
          <w:rFonts w:eastAsia="Arial"/>
          <w:b/>
          <w:sz w:val="22"/>
          <w:szCs w:val="22"/>
        </w:rPr>
        <w:t>Pirkėjo teisės, Tiekėjui nepašalinus Prekių trūkumų</w:t>
      </w:r>
    </w:p>
    <w:p w14:paraId="5E3F8E0B"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473922F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7.4.1.</w:t>
      </w:r>
      <w:r w:rsidRPr="0081639C">
        <w:rPr>
          <w:rFonts w:eastAsia="Arial"/>
          <w:sz w:val="22"/>
          <w:szCs w:val="22"/>
        </w:rPr>
        <w:tab/>
        <w:t>Jeigu Tiekėjas atsisako pašalinti arba nepašalina Prekių trūkumų per Pirkėjo nustatytus protingus terminus, Pirkėjas turi teisę:</w:t>
      </w:r>
    </w:p>
    <w:p w14:paraId="75FE8DC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7.4.1.1.</w:t>
      </w:r>
      <w:r w:rsidRPr="0081639C">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19212C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7.4.1.2.</w:t>
      </w:r>
      <w:r w:rsidRPr="0081639C">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1BE6AC4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7.4.1.3. grąžinti Prekes Tiekėjui ir nemokėti už tokias Prekes ar reikalauti grąžinti už Prekes sumokėtą sumą bei nutraukti Sutartį.</w:t>
      </w:r>
    </w:p>
    <w:p w14:paraId="7B6B75F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7.4.2.</w:t>
      </w:r>
      <w:r w:rsidRPr="0081639C">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649A10B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7.4.3.</w:t>
      </w:r>
      <w:r w:rsidRPr="0081639C">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5816541"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7.4.4.</w:t>
      </w:r>
      <w:r w:rsidRPr="0081639C">
        <w:rPr>
          <w:rFonts w:eastAsia="Arial"/>
          <w:sz w:val="22"/>
          <w:szCs w:val="22"/>
        </w:rPr>
        <w:tab/>
        <w:t>Už vėlavimą pašalinti Prekių trūkumus Pirkėjas privalo reikalauti Tiekėjo sumokėti Specialiosiose sąlygose nustatyto dydžio netesybas.</w:t>
      </w:r>
    </w:p>
    <w:p w14:paraId="5016176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7A8B9085"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8.</w:t>
      </w:r>
      <w:r w:rsidRPr="0081639C">
        <w:rPr>
          <w:rFonts w:eastAsia="Arial"/>
          <w:b/>
          <w:bCs/>
          <w:caps/>
          <w:sz w:val="22"/>
          <w:szCs w:val="22"/>
        </w:rPr>
        <w:tab/>
      </w:r>
      <w:r w:rsidRPr="0081639C">
        <w:rPr>
          <w:rFonts w:eastAsia="Arial"/>
          <w:b/>
          <w:caps/>
          <w:sz w:val="22"/>
          <w:szCs w:val="22"/>
        </w:rPr>
        <w:t>PRISTATYMO terminai</w:t>
      </w:r>
    </w:p>
    <w:p w14:paraId="57342591"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rPr>
          <w:rFonts w:eastAsia="Arial"/>
          <w:b/>
          <w:caps/>
          <w:sz w:val="22"/>
          <w:szCs w:val="22"/>
        </w:rPr>
      </w:pPr>
    </w:p>
    <w:p w14:paraId="06921135"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8.1.</w:t>
      </w:r>
      <w:r w:rsidRPr="0081639C">
        <w:rPr>
          <w:rFonts w:eastAsia="Arial"/>
          <w:b/>
          <w:bCs/>
          <w:sz w:val="22"/>
          <w:szCs w:val="22"/>
        </w:rPr>
        <w:tab/>
      </w:r>
      <w:r w:rsidRPr="0081639C">
        <w:rPr>
          <w:rFonts w:eastAsia="Arial"/>
          <w:b/>
          <w:sz w:val="22"/>
          <w:szCs w:val="22"/>
        </w:rPr>
        <w:t>Pristatymo terminai ir Prekių tiekimo grafikas</w:t>
      </w:r>
    </w:p>
    <w:p w14:paraId="2CAAD674"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30F1DC76"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8.1.1.</w:t>
      </w:r>
      <w:r w:rsidRPr="0081639C">
        <w:rPr>
          <w:rFonts w:eastAsia="Arial"/>
          <w:sz w:val="22"/>
          <w:szCs w:val="22"/>
        </w:rPr>
        <w:tab/>
        <w:t xml:space="preserve">Tiekėjas privalo pristatyti Prekes laikydamasis terminų, nurodytų Specialiosiose sąlygose. </w:t>
      </w:r>
    </w:p>
    <w:p w14:paraId="49A356CF"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8.1.2.</w:t>
      </w:r>
      <w:r w:rsidRPr="0081639C">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1639C">
        <w:rPr>
          <w:rFonts w:eastAsia="Arial"/>
          <w:b/>
          <w:bCs/>
          <w:sz w:val="22"/>
          <w:szCs w:val="22"/>
        </w:rPr>
        <w:t>Grafikas</w:t>
      </w:r>
      <w:r w:rsidRPr="0081639C">
        <w:rPr>
          <w:rFonts w:eastAsia="Arial"/>
          <w:sz w:val="22"/>
          <w:szCs w:val="22"/>
        </w:rPr>
        <w:t>).</w:t>
      </w:r>
    </w:p>
    <w:p w14:paraId="1A46290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8.1.3.</w:t>
      </w:r>
      <w:r w:rsidRPr="0081639C">
        <w:rPr>
          <w:rFonts w:eastAsia="Arial"/>
          <w:sz w:val="22"/>
          <w:szCs w:val="22"/>
        </w:rPr>
        <w:tab/>
        <w:t>Jei aktualu, Grafike turi būti pažymėta, kurios Prekės gali būti pristatomos lygiagrečiai, o kurios gali būti pristatomos tik numatytu eiliškumu.</w:t>
      </w:r>
    </w:p>
    <w:p w14:paraId="10A0C59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02C9EA3C"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8.2.</w:t>
      </w:r>
      <w:r w:rsidRPr="0081639C">
        <w:rPr>
          <w:rFonts w:eastAsia="Arial"/>
          <w:b/>
          <w:bCs/>
          <w:sz w:val="22"/>
          <w:szCs w:val="22"/>
        </w:rPr>
        <w:tab/>
      </w:r>
      <w:r w:rsidRPr="0081639C">
        <w:rPr>
          <w:rFonts w:eastAsia="Arial"/>
          <w:b/>
          <w:sz w:val="22"/>
          <w:szCs w:val="22"/>
        </w:rPr>
        <w:t>Netesybos už Prekių pristatymo vėlavimą</w:t>
      </w:r>
    </w:p>
    <w:p w14:paraId="172BBD3E"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0407A4E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8.2.1.</w:t>
      </w:r>
      <w:r w:rsidRPr="0081639C">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44E174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8.2.2.</w:t>
      </w:r>
      <w:r w:rsidRPr="0081639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2E08F3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i/>
          <w:iCs/>
          <w:sz w:val="22"/>
          <w:szCs w:val="22"/>
        </w:rPr>
      </w:pPr>
      <w:r w:rsidRPr="0081639C">
        <w:rPr>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bet kokių </w:t>
      </w:r>
      <w:r w:rsidRPr="0081639C">
        <w:rPr>
          <w:sz w:val="22"/>
          <w:szCs w:val="22"/>
        </w:rPr>
        <w:lastRenderedPageBreak/>
        <w:t>Tiekėjui atliekamų mokėjimų teisės aktų nustatyta tvarka, pranešant Tiekėjui raštu apie tokių netesybų įskaitymą.</w:t>
      </w:r>
    </w:p>
    <w:p w14:paraId="6BE3B55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i/>
          <w:iCs/>
          <w:sz w:val="22"/>
          <w:szCs w:val="22"/>
        </w:rPr>
      </w:pPr>
    </w:p>
    <w:p w14:paraId="19B1459E"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9.</w:t>
      </w:r>
      <w:r w:rsidRPr="0081639C">
        <w:rPr>
          <w:rFonts w:eastAsia="Arial"/>
          <w:b/>
          <w:bCs/>
          <w:caps/>
          <w:sz w:val="22"/>
          <w:szCs w:val="22"/>
        </w:rPr>
        <w:tab/>
      </w:r>
      <w:r w:rsidRPr="0081639C">
        <w:rPr>
          <w:rFonts w:eastAsia="Arial"/>
          <w:b/>
          <w:caps/>
          <w:sz w:val="22"/>
          <w:szCs w:val="22"/>
        </w:rPr>
        <w:t>Prievolių pagal Sutartį įvykdymo užtikrinimo būdai</w:t>
      </w:r>
    </w:p>
    <w:p w14:paraId="40C8850E" w14:textId="77777777" w:rsidR="00334ECF" w:rsidRPr="0081639C" w:rsidRDefault="00334ECF" w:rsidP="00334ECF">
      <w:pPr>
        <w:keepNext/>
        <w:keepLines/>
        <w:widowControl w:val="0"/>
        <w:tabs>
          <w:tab w:val="left" w:pos="284"/>
          <w:tab w:val="left" w:pos="567"/>
          <w:tab w:val="left" w:pos="851"/>
          <w:tab w:val="left" w:pos="992"/>
          <w:tab w:val="left" w:pos="1134"/>
        </w:tabs>
        <w:spacing w:line="256" w:lineRule="auto"/>
        <w:ind w:left="709"/>
        <w:rPr>
          <w:rFonts w:eastAsia="Arial"/>
          <w:b/>
          <w:caps/>
          <w:sz w:val="22"/>
          <w:szCs w:val="22"/>
        </w:rPr>
      </w:pPr>
    </w:p>
    <w:p w14:paraId="67A54EF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BD239C2"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5AFEA8E2"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10.</w:t>
      </w:r>
      <w:r w:rsidRPr="0081639C">
        <w:rPr>
          <w:rFonts w:eastAsia="Arial"/>
          <w:b/>
          <w:bCs/>
          <w:caps/>
          <w:sz w:val="22"/>
          <w:szCs w:val="22"/>
        </w:rPr>
        <w:tab/>
      </w:r>
      <w:r w:rsidRPr="0081639C">
        <w:rPr>
          <w:rFonts w:eastAsia="Arial"/>
          <w:b/>
          <w:caps/>
          <w:sz w:val="22"/>
          <w:szCs w:val="22"/>
        </w:rPr>
        <w:t>Sutarties įvykdymo užtikrinimas (JEI TAIKOMA)</w:t>
      </w:r>
    </w:p>
    <w:p w14:paraId="76A1C508"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3710C96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shd w:val="clear" w:color="auto" w:fill="FFFFFF"/>
        </w:rPr>
      </w:pPr>
      <w:r w:rsidRPr="0081639C">
        <w:rPr>
          <w:rFonts w:eastAsia="Arial"/>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1A0C4ED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b/>
          <w:bCs/>
          <w:sz w:val="22"/>
          <w:szCs w:val="22"/>
        </w:rPr>
      </w:pPr>
      <w:r w:rsidRPr="0081639C">
        <w:rPr>
          <w:b/>
          <w:bCs/>
          <w:sz w:val="22"/>
          <w:szCs w:val="22"/>
        </w:rPr>
        <w:t>Pastaba.</w:t>
      </w:r>
      <w:r w:rsidRPr="0081639C">
        <w:rPr>
          <w:sz w:val="22"/>
          <w:szCs w:val="22"/>
        </w:rPr>
        <w:t xml:space="preserve"> </w:t>
      </w:r>
      <w:r w:rsidRPr="0081639C">
        <w:rPr>
          <w:rFonts w:eastAsia="Arial"/>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3850D6" w14:textId="77777777" w:rsidR="00334ECF" w:rsidRPr="0081639C" w:rsidRDefault="00334ECF" w:rsidP="00334ECF">
      <w:pPr>
        <w:tabs>
          <w:tab w:val="left" w:pos="567"/>
        </w:tabs>
        <w:spacing w:line="256" w:lineRule="auto"/>
        <w:ind w:left="709"/>
        <w:jc w:val="both"/>
        <w:rPr>
          <w:rFonts w:eastAsia="Cambria"/>
          <w:sz w:val="22"/>
          <w:szCs w:val="22"/>
        </w:rPr>
      </w:pPr>
      <w:r w:rsidRPr="0081639C">
        <w:rPr>
          <w:rFonts w:eastAsia="Cambria"/>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81639C">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81639C">
        <w:rPr>
          <w:rFonts w:eastAsia="Cambria"/>
          <w:sz w:val="22"/>
          <w:szCs w:val="22"/>
          <w:shd w:val="clear" w:color="auto" w:fill="FFFFFF"/>
        </w:rPr>
        <w:t xml:space="preserve">), atitinkantį Bendrųjų sąlygų 10 skyriuje nurodytas sąlygas, per Specialiosiose sąlygose nustatytą terminą (toliau – </w:t>
      </w:r>
      <w:r w:rsidRPr="0081639C">
        <w:rPr>
          <w:rFonts w:eastAsia="Cambria"/>
          <w:b/>
          <w:bCs/>
          <w:sz w:val="22"/>
          <w:szCs w:val="22"/>
          <w:shd w:val="clear" w:color="auto" w:fill="FFFFFF"/>
        </w:rPr>
        <w:t>Sutarties įvykdymo užtikrinimas</w:t>
      </w:r>
      <w:r w:rsidRPr="0081639C">
        <w:rPr>
          <w:rFonts w:eastAsia="Cambria"/>
          <w:sz w:val="22"/>
          <w:szCs w:val="22"/>
          <w:shd w:val="clear" w:color="auto" w:fill="FFFFFF"/>
        </w:rPr>
        <w:t>).</w:t>
      </w:r>
      <w:r w:rsidRPr="0081639C">
        <w:rPr>
          <w:rFonts w:eastAsia="Cambria"/>
          <w:sz w:val="22"/>
          <w:szCs w:val="22"/>
        </w:rPr>
        <w:t xml:space="preserve"> </w:t>
      </w:r>
    </w:p>
    <w:p w14:paraId="3C820253"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A00929"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8C5006"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E6BFC3"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575D8D"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10.7. Sutarties įvykdymo užtikrinimas turi įsigalioti ne vėliau negu jo pateikimo Pirkėjui dieną. </w:t>
      </w:r>
    </w:p>
    <w:p w14:paraId="1EACCF87"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10.8. Sutarties įvykdymo užtikrinimo suma turi būti nurodoma ir išmokama eurais. </w:t>
      </w:r>
    </w:p>
    <w:p w14:paraId="66A237B2"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10.9. Sutarties įvykdymo užtikrinimas turi būti surašytas lietuvių arba kita kalba (esant Pirkėjo prašymui, turi būti pateiktas vertimas į lietuvių kalbą). </w:t>
      </w:r>
    </w:p>
    <w:p w14:paraId="783F96B4"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10.10. Sutarties įvykdymo užtikrinime nurodytas jo galiojimo terminas turi būti ne trumpesnis nei nurodytas Specialiosiose sąlygose.</w:t>
      </w:r>
    </w:p>
    <w:p w14:paraId="3A857EF0"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63874B"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B4A1460"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FC6F55" w14:textId="77777777" w:rsidR="00334ECF" w:rsidRPr="0081639C" w:rsidRDefault="00334ECF" w:rsidP="00334ECF">
      <w:pPr>
        <w:tabs>
          <w:tab w:val="left" w:pos="567"/>
        </w:tabs>
        <w:spacing w:line="256" w:lineRule="auto"/>
        <w:ind w:left="709"/>
        <w:jc w:val="both"/>
        <w:rPr>
          <w:sz w:val="22"/>
          <w:szCs w:val="22"/>
        </w:rPr>
      </w:pPr>
      <w:r w:rsidRPr="0081639C">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2647DC28" w14:textId="24D12679"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 xml:space="preserve">10.15. Jei Tiekėjas pažeidžia Sutartimi nustatytus įsipareigojimus, </w:t>
      </w:r>
      <w:r w:rsidR="00431606">
        <w:rPr>
          <w:sz w:val="22"/>
          <w:szCs w:val="22"/>
        </w:rPr>
        <w:t xml:space="preserve">iš dalies </w:t>
      </w:r>
      <w:r w:rsidRPr="0081639C">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D5C0ED"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10.16. Pirkėjas gali pasinaudoti Sutarties įvykdymo užtikrinimu, esant bet kuriai iš žemiau nurodytų aplinkybių:  </w:t>
      </w:r>
    </w:p>
    <w:p w14:paraId="7C570821"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10.16.1. Tiekėjas neįvykdė, nevykdo arba netinkamai vykdo savo įsipareigojimus pagal Sutartį;  </w:t>
      </w:r>
    </w:p>
    <w:p w14:paraId="31DFD77F"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10.16.2. Tiekėjas per protingai nustatytą laikotarpį neįvykdo Pirkėjo nurodymo ištaisyti Prekių trūkumus;  </w:t>
      </w:r>
    </w:p>
    <w:p w14:paraId="735AE033"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580628"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10.16.4. Tiekėjas be pateisinamos priežasties (ne Sutartyje nustatytais atvejais) vienašališkai nutraukia Sutartį. </w:t>
      </w:r>
    </w:p>
    <w:p w14:paraId="4BF0E94C" w14:textId="77777777" w:rsidR="00334ECF" w:rsidRPr="0081639C" w:rsidRDefault="00334ECF" w:rsidP="00334ECF">
      <w:pPr>
        <w:tabs>
          <w:tab w:val="left" w:pos="567"/>
        </w:tabs>
        <w:spacing w:line="256" w:lineRule="auto"/>
        <w:ind w:left="709"/>
        <w:jc w:val="both"/>
        <w:textAlignment w:val="baseline"/>
        <w:rPr>
          <w:sz w:val="22"/>
          <w:szCs w:val="22"/>
        </w:rPr>
      </w:pPr>
    </w:p>
    <w:p w14:paraId="7432EE5C" w14:textId="77777777" w:rsidR="00334ECF" w:rsidRPr="0081639C" w:rsidRDefault="00334ECF" w:rsidP="00334ECF">
      <w:pPr>
        <w:keepNext/>
        <w:keepLines/>
        <w:tabs>
          <w:tab w:val="left" w:pos="567"/>
          <w:tab w:val="left" w:pos="851"/>
          <w:tab w:val="left" w:pos="992"/>
          <w:tab w:val="left" w:pos="1134"/>
        </w:tabs>
        <w:spacing w:line="256" w:lineRule="auto"/>
        <w:ind w:left="709"/>
        <w:jc w:val="center"/>
        <w:rPr>
          <w:rFonts w:eastAsia="Cambria"/>
          <w:caps/>
          <w:sz w:val="22"/>
          <w:szCs w:val="22"/>
          <w14:numSpacing w14:val="tabular"/>
        </w:rPr>
      </w:pPr>
      <w:r w:rsidRPr="0081639C">
        <w:rPr>
          <w:rFonts w:eastAsia="Cambria"/>
          <w:b/>
          <w:bCs/>
          <w:caps/>
          <w:sz w:val="22"/>
          <w:szCs w:val="22"/>
          <w14:numSpacing w14:val="tabular"/>
        </w:rPr>
        <w:t>11.</w:t>
      </w:r>
      <w:r w:rsidRPr="0081639C">
        <w:rPr>
          <w:rFonts w:eastAsia="Cambria"/>
          <w:b/>
          <w:bCs/>
          <w:caps/>
          <w:sz w:val="22"/>
          <w:szCs w:val="22"/>
          <w14:numSpacing w14:val="tabular"/>
        </w:rPr>
        <w:tab/>
        <w:t>SUTARTIES KAINA IR JOS PERSKAIČIAVIMAS</w:t>
      </w:r>
    </w:p>
    <w:p w14:paraId="60EF4145"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55A7EC0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169AF7"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11.2. Pradinės sutarties vertė yra nurodyta Specialiosiose sąlygose.</w:t>
      </w:r>
    </w:p>
    <w:p w14:paraId="4C43C81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F5F72A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11.4. Sutarties kainos peržiūra atliekama Specialiosiose sąlygose nustatyta tvarka.</w:t>
      </w:r>
    </w:p>
    <w:p w14:paraId="6BBDF37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7131052C" w14:textId="77777777" w:rsidR="00334ECF" w:rsidRPr="0081639C" w:rsidRDefault="00334ECF" w:rsidP="00334ECF">
      <w:pPr>
        <w:keepNext/>
        <w:keepLines/>
        <w:tabs>
          <w:tab w:val="left" w:pos="567"/>
          <w:tab w:val="left" w:pos="851"/>
          <w:tab w:val="left" w:pos="992"/>
          <w:tab w:val="left" w:pos="1134"/>
        </w:tabs>
        <w:spacing w:line="256" w:lineRule="auto"/>
        <w:ind w:left="709"/>
        <w:jc w:val="center"/>
        <w:rPr>
          <w:rFonts w:eastAsia="Cambria"/>
          <w:b/>
          <w:bCs/>
          <w:caps/>
          <w:sz w:val="22"/>
          <w:szCs w:val="22"/>
          <w14:numSpacing w14:val="tabular"/>
        </w:rPr>
      </w:pPr>
      <w:r w:rsidRPr="0081639C">
        <w:rPr>
          <w:rFonts w:eastAsia="Cambria"/>
          <w:b/>
          <w:bCs/>
          <w:caps/>
          <w:sz w:val="22"/>
          <w:szCs w:val="22"/>
          <w14:numSpacing w14:val="tabular"/>
        </w:rPr>
        <w:t>12.</w:t>
      </w:r>
      <w:r w:rsidRPr="0081639C">
        <w:rPr>
          <w:rFonts w:eastAsia="Cambria"/>
          <w:b/>
          <w:bCs/>
          <w:caps/>
          <w:sz w:val="22"/>
          <w:szCs w:val="22"/>
          <w14:numSpacing w14:val="tabular"/>
        </w:rPr>
        <w:tab/>
        <w:t>ATSISKAITYMO TVARKA</w:t>
      </w:r>
    </w:p>
    <w:p w14:paraId="00A061FF" w14:textId="77777777" w:rsidR="00334ECF" w:rsidRPr="0081639C" w:rsidRDefault="00334ECF" w:rsidP="00334ECF">
      <w:pPr>
        <w:keepNext/>
        <w:keepLines/>
        <w:tabs>
          <w:tab w:val="left" w:pos="567"/>
          <w:tab w:val="left" w:pos="851"/>
          <w:tab w:val="left" w:pos="992"/>
          <w:tab w:val="left" w:pos="1134"/>
        </w:tabs>
        <w:spacing w:line="256" w:lineRule="auto"/>
        <w:ind w:left="709"/>
        <w:jc w:val="center"/>
        <w:rPr>
          <w:rFonts w:eastAsia="Cambria"/>
          <w:b/>
          <w:bCs/>
          <w:caps/>
          <w:sz w:val="22"/>
          <w:szCs w:val="22"/>
          <w14:numSpacing w14:val="tabular"/>
        </w:rPr>
      </w:pPr>
    </w:p>
    <w:p w14:paraId="23DC349A"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12.1.</w:t>
      </w:r>
      <w:r w:rsidRPr="0081639C">
        <w:rPr>
          <w:rFonts w:eastAsia="Arial"/>
          <w:b/>
          <w:bCs/>
          <w:sz w:val="22"/>
          <w:szCs w:val="22"/>
        </w:rPr>
        <w:tab/>
      </w:r>
      <w:r w:rsidRPr="0081639C">
        <w:rPr>
          <w:rFonts w:eastAsia="Arial"/>
          <w:b/>
          <w:sz w:val="22"/>
          <w:szCs w:val="22"/>
        </w:rPr>
        <w:t>Išankstinis mokėjimas (avansas) (jei taikoma)</w:t>
      </w:r>
    </w:p>
    <w:p w14:paraId="51DABDEE"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4FB52B77"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12.1.1. Bendrųjų sąlygų 12.1 poskyrio sąlygos taikomos tuo atveju, jei Specialiosiose sąlygose yra nurodyta, kad Tiekėjui mokamas išankstinis mokėjimas (avansas) (toliau – Avansas). </w:t>
      </w:r>
    </w:p>
    <w:p w14:paraId="745147D9"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12.1.2. Pirkėjas sumoka Tiekėjui ne didesnį kaip Specialiosiose sąlygose nurodyto dydžio Avansą.</w:t>
      </w:r>
    </w:p>
    <w:p w14:paraId="6D3E44F1"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arba draudimo bendrovės laidavimo draudimo raštą arba kitą sutartinių įsipareigojimų įvykdymo užtikrinimą ne mažesnei kaip Specialiosiose sąlygose prašomo Avanso dydžio sumai (toliau – </w:t>
      </w:r>
      <w:r w:rsidRPr="0081639C">
        <w:rPr>
          <w:b/>
          <w:bCs/>
          <w:sz w:val="22"/>
          <w:szCs w:val="22"/>
        </w:rPr>
        <w:t>Avanso užtikrinimas</w:t>
      </w:r>
      <w:r w:rsidRPr="0081639C">
        <w:rPr>
          <w:sz w:val="22"/>
          <w:szCs w:val="22"/>
        </w:rPr>
        <w:t>). </w:t>
      </w:r>
    </w:p>
    <w:p w14:paraId="08E7CE29" w14:textId="77777777" w:rsidR="00334ECF" w:rsidRPr="0081639C" w:rsidRDefault="00334ECF" w:rsidP="00334ECF">
      <w:pPr>
        <w:tabs>
          <w:tab w:val="left" w:pos="567"/>
        </w:tabs>
        <w:spacing w:line="256" w:lineRule="auto"/>
        <w:ind w:left="709"/>
        <w:jc w:val="both"/>
        <w:textAlignment w:val="baseline"/>
        <w:rPr>
          <w:sz w:val="22"/>
          <w:szCs w:val="22"/>
        </w:rPr>
      </w:pPr>
      <w:r w:rsidRPr="0081639C">
        <w:rPr>
          <w:b/>
          <w:bCs/>
          <w:sz w:val="22"/>
          <w:szCs w:val="22"/>
        </w:rPr>
        <w:t>Pastaba.</w:t>
      </w:r>
      <w:r w:rsidRPr="0081639C">
        <w:rPr>
          <w:sz w:val="22"/>
          <w:szCs w:val="22"/>
        </w:rPr>
        <w:t xml:space="preserve"> </w:t>
      </w:r>
      <w:r w:rsidRPr="0081639C">
        <w:rPr>
          <w:rFonts w:eastAsia="Arial"/>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81639C">
        <w:rPr>
          <w:sz w:val="22"/>
          <w:szCs w:val="22"/>
        </w:rPr>
        <w:t xml:space="preserve"> </w:t>
      </w:r>
      <w:r w:rsidRPr="0081639C">
        <w:rPr>
          <w:rFonts w:eastAsia="Arial"/>
          <w:sz w:val="22"/>
          <w:szCs w:val="22"/>
          <w:shd w:val="clear" w:color="auto" w:fill="FFFFFF"/>
        </w:rPr>
        <w:t>įstatymų bei kitų teisės aktų</w:t>
      </w:r>
      <w:r w:rsidRPr="0081639C">
        <w:rPr>
          <w:rFonts w:eastAsia="Arial"/>
          <w:sz w:val="22"/>
          <w:szCs w:val="22"/>
        </w:rPr>
        <w:t xml:space="preserve"> </w:t>
      </w:r>
      <w:r w:rsidRPr="0081639C">
        <w:rPr>
          <w:rFonts w:eastAsia="Arial"/>
          <w:sz w:val="22"/>
          <w:szCs w:val="22"/>
          <w:shd w:val="clear" w:color="auto" w:fill="FFFFFF"/>
        </w:rPr>
        <w:t>nuostatas.</w:t>
      </w:r>
    </w:p>
    <w:p w14:paraId="3FDCB111"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81BF88"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12.1.5. 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9D7C87"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lastRenderedPageBreak/>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0BF22C2"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12.1.7. Avanso užtikrinimo suma turi būti nurodoma ir išmokama eurais. </w:t>
      </w:r>
    </w:p>
    <w:p w14:paraId="5FA52C8A"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12.1.8. Avanso užtikrinimas turi būti surašytas lietuvių arba kita kalba (esant Pirkėjo prašymui, turi būti pateiktas vertimas į lietuvių kalbą). </w:t>
      </w:r>
    </w:p>
    <w:p w14:paraId="5EAA8F96"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12.1.9. Avanso užtikrinimas, neatitinkantis šiame Sutarties poskyryje nustatytų reikalavimų, nebus priimamas. </w:t>
      </w:r>
    </w:p>
    <w:p w14:paraId="50534515"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258E1D6F"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80BE6E4"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A5A22D" w14:textId="77777777" w:rsidR="00334ECF" w:rsidRPr="0081639C" w:rsidRDefault="00334ECF" w:rsidP="00334ECF">
      <w:pPr>
        <w:tabs>
          <w:tab w:val="left" w:pos="567"/>
        </w:tabs>
        <w:spacing w:line="256" w:lineRule="auto"/>
        <w:ind w:left="709"/>
        <w:jc w:val="both"/>
        <w:textAlignment w:val="baseline"/>
        <w:rPr>
          <w:sz w:val="22"/>
          <w:szCs w:val="22"/>
        </w:rPr>
      </w:pPr>
    </w:p>
    <w:p w14:paraId="7C4B8105"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12.2.</w:t>
      </w:r>
      <w:r w:rsidRPr="0081639C">
        <w:rPr>
          <w:rFonts w:eastAsia="Arial"/>
          <w:b/>
          <w:bCs/>
          <w:sz w:val="22"/>
          <w:szCs w:val="22"/>
        </w:rPr>
        <w:tab/>
      </w:r>
      <w:r w:rsidRPr="0081639C">
        <w:rPr>
          <w:rFonts w:eastAsia="Arial"/>
          <w:b/>
          <w:sz w:val="22"/>
          <w:szCs w:val="22"/>
        </w:rPr>
        <w:t>Mokėjimų tvarka</w:t>
      </w:r>
    </w:p>
    <w:p w14:paraId="77A19380" w14:textId="77777777" w:rsidR="00334ECF" w:rsidRPr="0081639C" w:rsidRDefault="00334ECF" w:rsidP="00334ECF">
      <w:pPr>
        <w:keepNext/>
        <w:keepLines/>
        <w:widowControl w:val="0"/>
        <w:tabs>
          <w:tab w:val="left" w:pos="567"/>
          <w:tab w:val="left" w:pos="851"/>
          <w:tab w:val="left" w:pos="1134"/>
        </w:tabs>
        <w:spacing w:line="256" w:lineRule="auto"/>
        <w:ind w:left="709"/>
        <w:jc w:val="both"/>
        <w:outlineLvl w:val="1"/>
        <w:rPr>
          <w:rFonts w:eastAsia="Arial"/>
          <w:b/>
          <w:sz w:val="22"/>
          <w:szCs w:val="22"/>
        </w:rPr>
      </w:pPr>
    </w:p>
    <w:p w14:paraId="0CA48AEB" w14:textId="77777777" w:rsidR="00334ECF" w:rsidRPr="0081639C" w:rsidRDefault="00334ECF" w:rsidP="00334ECF">
      <w:pPr>
        <w:widowControl w:val="0"/>
        <w:tabs>
          <w:tab w:val="left" w:pos="709"/>
          <w:tab w:val="left" w:pos="851"/>
          <w:tab w:val="left" w:pos="1134"/>
        </w:tabs>
        <w:spacing w:line="256" w:lineRule="auto"/>
        <w:ind w:left="709"/>
        <w:jc w:val="both"/>
        <w:rPr>
          <w:rFonts w:eastAsia="Arial"/>
          <w:sz w:val="22"/>
          <w:szCs w:val="22"/>
        </w:rPr>
      </w:pPr>
      <w:r w:rsidRPr="0081639C">
        <w:rPr>
          <w:rFonts w:eastAsia="Arial"/>
          <w:sz w:val="22"/>
          <w:szCs w:val="22"/>
        </w:rPr>
        <w:t>12.2.1.</w:t>
      </w:r>
      <w:r w:rsidRPr="0081639C">
        <w:rPr>
          <w:rFonts w:eastAsia="Arial"/>
          <w:sz w:val="22"/>
          <w:szCs w:val="22"/>
        </w:rPr>
        <w:tab/>
      </w:r>
      <w:r w:rsidRPr="0081639C">
        <w:rPr>
          <w:sz w:val="22"/>
          <w:szCs w:val="22"/>
        </w:rPr>
        <w:t>Tiekėjas išrašo Sąskaitą tik Šalims pasirašius Prekių perdavimo–priėmimo aktą, jeigu kitaip nenumatyta Specialiosiose sąlygose</w:t>
      </w:r>
      <w:r w:rsidRPr="0081639C">
        <w:rPr>
          <w:rFonts w:eastAsia="Arial"/>
          <w:sz w:val="22"/>
          <w:szCs w:val="22"/>
        </w:rPr>
        <w:t>:</w:t>
      </w:r>
    </w:p>
    <w:p w14:paraId="1F71FEC3" w14:textId="77777777" w:rsidR="00334ECF" w:rsidRPr="0081639C" w:rsidRDefault="00334ECF" w:rsidP="00334ECF">
      <w:pPr>
        <w:widowControl w:val="0"/>
        <w:tabs>
          <w:tab w:val="left" w:pos="709"/>
          <w:tab w:val="left" w:pos="851"/>
          <w:tab w:val="left" w:pos="1134"/>
        </w:tabs>
        <w:spacing w:line="256" w:lineRule="auto"/>
        <w:ind w:left="709"/>
        <w:jc w:val="both"/>
        <w:rPr>
          <w:rFonts w:eastAsia="Arial"/>
          <w:sz w:val="22"/>
          <w:szCs w:val="22"/>
        </w:rPr>
      </w:pPr>
      <w:r w:rsidRPr="0081639C">
        <w:rPr>
          <w:rFonts w:eastAsia="Arial"/>
          <w:sz w:val="22"/>
          <w:szCs w:val="22"/>
        </w:rPr>
        <w:t>12.2.1.1.</w:t>
      </w:r>
      <w:r w:rsidRPr="0081639C">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1639C">
        <w:rPr>
          <w:rFonts w:eastAsia="Arial"/>
          <w:sz w:val="22"/>
          <w:szCs w:val="22"/>
          <w:u w:val="single"/>
        </w:rPr>
        <w:t>2014/55/ES</w:t>
      </w:r>
      <w:r w:rsidRPr="0081639C">
        <w:rPr>
          <w:rFonts w:eastAsia="Arial"/>
          <w:sz w:val="22"/>
          <w:szCs w:val="22"/>
        </w:rPr>
        <w:t xml:space="preserve"> (toliau – </w:t>
      </w:r>
      <w:r w:rsidRPr="0081639C">
        <w:rPr>
          <w:rFonts w:eastAsia="Arial"/>
          <w:b/>
          <w:bCs/>
          <w:sz w:val="22"/>
          <w:szCs w:val="22"/>
        </w:rPr>
        <w:t>Europos elektroninių sąskaitų faktūrų</w:t>
      </w:r>
      <w:r w:rsidRPr="0081639C">
        <w:rPr>
          <w:rFonts w:eastAsia="Arial"/>
          <w:sz w:val="22"/>
          <w:szCs w:val="22"/>
        </w:rPr>
        <w:t xml:space="preserve"> </w:t>
      </w:r>
      <w:r w:rsidRPr="0081639C">
        <w:rPr>
          <w:rFonts w:eastAsia="Arial"/>
          <w:b/>
          <w:bCs/>
          <w:sz w:val="22"/>
          <w:szCs w:val="22"/>
        </w:rPr>
        <w:t>standartas</w:t>
      </w:r>
      <w:r w:rsidRPr="0081639C">
        <w:rPr>
          <w:rFonts w:eastAsia="Arial"/>
          <w:sz w:val="22"/>
          <w:szCs w:val="22"/>
        </w:rPr>
        <w:t>), Tiekėjas gali pateikti pasirinktomis priemonėmis;</w:t>
      </w:r>
    </w:p>
    <w:p w14:paraId="73474AD0" w14:textId="77777777" w:rsidR="00334ECF" w:rsidRPr="0081639C" w:rsidRDefault="00334ECF" w:rsidP="00334ECF">
      <w:pPr>
        <w:widowControl w:val="0"/>
        <w:tabs>
          <w:tab w:val="left" w:pos="709"/>
          <w:tab w:val="left" w:pos="851"/>
          <w:tab w:val="left" w:pos="1134"/>
        </w:tabs>
        <w:spacing w:line="256" w:lineRule="auto"/>
        <w:ind w:left="709"/>
        <w:jc w:val="both"/>
        <w:rPr>
          <w:rFonts w:eastAsia="Arial"/>
          <w:sz w:val="22"/>
          <w:szCs w:val="22"/>
        </w:rPr>
      </w:pPr>
      <w:r w:rsidRPr="0081639C">
        <w:rPr>
          <w:rFonts w:eastAsia="Arial"/>
          <w:sz w:val="22"/>
          <w:szCs w:val="22"/>
        </w:rPr>
        <w:t>12.2.1.2.</w:t>
      </w:r>
      <w:r w:rsidRPr="0081639C">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110E14D0" w14:textId="77777777" w:rsidR="00334ECF" w:rsidRPr="0081639C" w:rsidRDefault="00334ECF" w:rsidP="00334ECF">
      <w:pPr>
        <w:widowControl w:val="0"/>
        <w:tabs>
          <w:tab w:val="left" w:pos="709"/>
          <w:tab w:val="left" w:pos="851"/>
          <w:tab w:val="left" w:pos="1134"/>
        </w:tabs>
        <w:spacing w:line="256" w:lineRule="auto"/>
        <w:ind w:left="709"/>
        <w:jc w:val="both"/>
        <w:rPr>
          <w:rFonts w:eastAsia="Arial"/>
          <w:sz w:val="22"/>
          <w:szCs w:val="22"/>
        </w:rPr>
      </w:pPr>
      <w:r w:rsidRPr="0081639C">
        <w:rPr>
          <w:rFonts w:eastAsia="Arial"/>
          <w:sz w:val="22"/>
          <w:szCs w:val="22"/>
        </w:rPr>
        <w:t>12.2.2.</w:t>
      </w:r>
      <w:r w:rsidRPr="0081639C">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411DCB" w14:textId="77777777" w:rsidR="00334ECF" w:rsidRPr="0081639C" w:rsidRDefault="00334ECF" w:rsidP="00334ECF">
      <w:pPr>
        <w:tabs>
          <w:tab w:val="left" w:pos="709"/>
          <w:tab w:val="left" w:pos="851"/>
          <w:tab w:val="left" w:pos="1134"/>
        </w:tabs>
        <w:spacing w:line="256" w:lineRule="auto"/>
        <w:ind w:left="709"/>
        <w:jc w:val="both"/>
        <w:rPr>
          <w:sz w:val="22"/>
          <w:szCs w:val="22"/>
        </w:rPr>
      </w:pPr>
      <w:r w:rsidRPr="0081639C">
        <w:rPr>
          <w:sz w:val="22"/>
          <w:szCs w:val="22"/>
        </w:rPr>
        <w:t>12.2.3.</w:t>
      </w:r>
      <w:r w:rsidRPr="0081639C">
        <w:rPr>
          <w:sz w:val="22"/>
          <w:szCs w:val="22"/>
        </w:rPr>
        <w:tab/>
        <w:t>Išankstinio mokėjimo sąskaitas (jeigu Specialiosiose sąlygose yra numatytas avanso mokėjimas) Tiekėjas privalo pateikti šiame Sutarties poskyryje nustatyta tvarka.</w:t>
      </w:r>
    </w:p>
    <w:p w14:paraId="3120D15C" w14:textId="77777777" w:rsidR="00334ECF" w:rsidRPr="0081639C" w:rsidRDefault="00334ECF" w:rsidP="00334ECF">
      <w:pPr>
        <w:widowControl w:val="0"/>
        <w:tabs>
          <w:tab w:val="left" w:pos="709"/>
          <w:tab w:val="left" w:pos="851"/>
          <w:tab w:val="left" w:pos="1134"/>
        </w:tabs>
        <w:spacing w:line="256" w:lineRule="auto"/>
        <w:ind w:left="709"/>
        <w:jc w:val="both"/>
        <w:rPr>
          <w:rFonts w:eastAsia="Arial"/>
          <w:sz w:val="22"/>
          <w:szCs w:val="22"/>
        </w:rPr>
      </w:pPr>
      <w:r w:rsidRPr="0081639C">
        <w:rPr>
          <w:rFonts w:eastAsia="Arial"/>
          <w:sz w:val="22"/>
          <w:szCs w:val="22"/>
        </w:rPr>
        <w:t>12.2.4.</w:t>
      </w:r>
      <w:r w:rsidRPr="0081639C">
        <w:rPr>
          <w:rFonts w:eastAsia="Arial"/>
          <w:sz w:val="22"/>
          <w:szCs w:val="22"/>
        </w:rPr>
        <w:tab/>
        <w:t>Pirkėjas atlieka mokėjimus už Prekes Specialiosiose sąlygose nustatytais terminais.</w:t>
      </w:r>
    </w:p>
    <w:p w14:paraId="530C7D61" w14:textId="77777777" w:rsidR="00334ECF" w:rsidRPr="0081639C" w:rsidRDefault="00334ECF" w:rsidP="00334ECF">
      <w:pPr>
        <w:widowControl w:val="0"/>
        <w:tabs>
          <w:tab w:val="left" w:pos="709"/>
          <w:tab w:val="left" w:pos="851"/>
          <w:tab w:val="left" w:pos="1134"/>
        </w:tabs>
        <w:spacing w:line="256" w:lineRule="auto"/>
        <w:ind w:left="709"/>
        <w:jc w:val="both"/>
        <w:rPr>
          <w:rFonts w:eastAsia="Arial"/>
          <w:sz w:val="22"/>
          <w:szCs w:val="22"/>
        </w:rPr>
      </w:pPr>
      <w:r w:rsidRPr="0081639C">
        <w:rPr>
          <w:rFonts w:eastAsia="Arial"/>
          <w:sz w:val="22"/>
          <w:szCs w:val="22"/>
        </w:rPr>
        <w:t>12.2.5.</w:t>
      </w:r>
      <w:r w:rsidRPr="0081639C">
        <w:rPr>
          <w:rFonts w:eastAsia="Arial"/>
          <w:sz w:val="22"/>
          <w:szCs w:val="22"/>
        </w:rPr>
        <w:tab/>
        <w:t>Už mokėjimų pagal Sutartį vėlavimus, Pirkėjui taikomos netesybos Specialiosiose sąlygose nustatyta tvarka.</w:t>
      </w:r>
    </w:p>
    <w:p w14:paraId="2132CC9B" w14:textId="77777777" w:rsidR="00334ECF" w:rsidRPr="0081639C" w:rsidRDefault="00334ECF" w:rsidP="00334ECF">
      <w:pPr>
        <w:widowControl w:val="0"/>
        <w:tabs>
          <w:tab w:val="left" w:pos="709"/>
          <w:tab w:val="left" w:pos="851"/>
          <w:tab w:val="left" w:pos="1134"/>
        </w:tabs>
        <w:spacing w:line="256" w:lineRule="auto"/>
        <w:ind w:left="709"/>
        <w:jc w:val="both"/>
        <w:rPr>
          <w:rFonts w:eastAsia="Arial"/>
          <w:sz w:val="22"/>
          <w:szCs w:val="22"/>
        </w:rPr>
      </w:pPr>
      <w:r w:rsidRPr="0081639C">
        <w:rPr>
          <w:rFonts w:eastAsia="Arial"/>
          <w:sz w:val="22"/>
          <w:szCs w:val="22"/>
        </w:rPr>
        <w:t>12.2.6.</w:t>
      </w:r>
      <w:r w:rsidRPr="0081639C">
        <w:rPr>
          <w:rFonts w:eastAsia="Arial"/>
          <w:sz w:val="22"/>
          <w:szCs w:val="22"/>
        </w:rPr>
        <w:tab/>
        <w:t>Jei Prekės pristatomos dalimis, aukščiau nurodyta atsiskaitymo tvarka galioja kiekvienai tokiai daliai, jei Specialiosiose sąlygose nenustatyta kitaip.</w:t>
      </w:r>
    </w:p>
    <w:p w14:paraId="34E00C08" w14:textId="77777777" w:rsidR="00334ECF" w:rsidRPr="0081639C" w:rsidRDefault="00334ECF" w:rsidP="00334ECF">
      <w:pPr>
        <w:widowControl w:val="0"/>
        <w:tabs>
          <w:tab w:val="left" w:pos="709"/>
          <w:tab w:val="left" w:pos="851"/>
          <w:tab w:val="left" w:pos="1134"/>
        </w:tabs>
        <w:spacing w:line="256" w:lineRule="auto"/>
        <w:ind w:left="709"/>
        <w:jc w:val="both"/>
        <w:rPr>
          <w:rFonts w:eastAsia="Arial"/>
          <w:sz w:val="22"/>
          <w:szCs w:val="22"/>
        </w:rPr>
      </w:pPr>
      <w:r w:rsidRPr="0081639C">
        <w:rPr>
          <w:rFonts w:eastAsia="Arial"/>
          <w:sz w:val="22"/>
          <w:szCs w:val="22"/>
        </w:rPr>
        <w:t>12.2.7.</w:t>
      </w:r>
      <w:r w:rsidRPr="0081639C">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3A71D1"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672D0968"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12.3.</w:t>
      </w:r>
      <w:r w:rsidRPr="0081639C">
        <w:rPr>
          <w:rFonts w:eastAsia="Arial"/>
          <w:b/>
          <w:bCs/>
          <w:sz w:val="22"/>
          <w:szCs w:val="22"/>
        </w:rPr>
        <w:tab/>
      </w:r>
      <w:r w:rsidRPr="0081639C">
        <w:rPr>
          <w:rFonts w:eastAsia="Arial"/>
          <w:b/>
          <w:sz w:val="22"/>
          <w:szCs w:val="22"/>
        </w:rPr>
        <w:t>Kiti atsiskaitymo klausimai</w:t>
      </w:r>
    </w:p>
    <w:p w14:paraId="45CEDA9C"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2BA567DE"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12.3.1.</w:t>
      </w:r>
      <w:r w:rsidRPr="0081639C">
        <w:rPr>
          <w:rFonts w:eastAsia="Arial"/>
          <w:sz w:val="22"/>
          <w:szCs w:val="22"/>
        </w:rPr>
        <w:tab/>
        <w:t>Pirkėjas privalo pervesti mokėjimus Tiekėjui į Tiekėjo banko sąskaitą, nurodytą Specialiosiose sąlygose.</w:t>
      </w:r>
    </w:p>
    <w:p w14:paraId="038E7749"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12.3.2.</w:t>
      </w:r>
      <w:r w:rsidRPr="0081639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82D183"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12.3.3.</w:t>
      </w:r>
      <w:r w:rsidRPr="0081639C">
        <w:rPr>
          <w:rFonts w:eastAsia="Arial"/>
          <w:sz w:val="22"/>
          <w:szCs w:val="22"/>
        </w:rPr>
        <w:tab/>
        <w:t>Visi mokėjimai pagal Sutartį atliekami eurais.</w:t>
      </w:r>
    </w:p>
    <w:p w14:paraId="34AC4597"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12.3.4.</w:t>
      </w:r>
      <w:r w:rsidRPr="0081639C">
        <w:rPr>
          <w:rFonts w:eastAsia="Arial"/>
          <w:sz w:val="22"/>
          <w:szCs w:val="22"/>
        </w:rPr>
        <w:tab/>
        <w:t>Už pavėluotus mokėjimus pagal Sutartį mokančioji Šalis privalo sumokėti kitai Šaliai Specialiosiose sąlygose nurodyto dydžio netesybas.</w:t>
      </w:r>
    </w:p>
    <w:p w14:paraId="4FF671C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3C776A15"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lastRenderedPageBreak/>
        <w:t>13.</w:t>
      </w:r>
      <w:r w:rsidRPr="0081639C">
        <w:rPr>
          <w:rFonts w:eastAsia="Arial"/>
          <w:b/>
          <w:bCs/>
          <w:caps/>
          <w:sz w:val="22"/>
          <w:szCs w:val="22"/>
        </w:rPr>
        <w:tab/>
      </w:r>
      <w:r w:rsidRPr="0081639C">
        <w:rPr>
          <w:rFonts w:eastAsia="Arial"/>
          <w:b/>
          <w:caps/>
          <w:sz w:val="22"/>
          <w:szCs w:val="22"/>
        </w:rPr>
        <w:t>Konfidenciali informacija</w:t>
      </w:r>
    </w:p>
    <w:p w14:paraId="4C2D8776"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09B29FEC"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13.1.</w:t>
      </w:r>
      <w:r w:rsidRPr="0081639C">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ADE359"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13.2.</w:t>
      </w:r>
      <w:r w:rsidRPr="0081639C">
        <w:rPr>
          <w:rFonts w:eastAsia="Arial"/>
          <w:sz w:val="22"/>
          <w:szCs w:val="22"/>
        </w:rPr>
        <w:tab/>
        <w:t>Šalis turi teisę atskleisti kitos Šalies konfidencialią informaciją šiais atvejais:</w:t>
      </w:r>
    </w:p>
    <w:p w14:paraId="3DF7932A"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13.2.1.</w:t>
      </w:r>
      <w:r w:rsidRPr="0081639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D5972F"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13.2.2.</w:t>
      </w:r>
      <w:r w:rsidRPr="0081639C">
        <w:rPr>
          <w:rFonts w:eastAsia="Arial"/>
          <w:sz w:val="22"/>
          <w:szCs w:val="22"/>
        </w:rPr>
        <w:tab/>
        <w:t xml:space="preserve">konfidencialią informaciją yra būtina atskleisti pagal </w:t>
      </w:r>
      <w:r w:rsidRPr="0081639C">
        <w:rPr>
          <w:sz w:val="22"/>
          <w:szCs w:val="22"/>
        </w:rPr>
        <w:t>įstatymų bei kitų teisės aktų</w:t>
      </w:r>
      <w:r w:rsidRPr="0081639C">
        <w:rPr>
          <w:rFonts w:eastAsia="Arial"/>
          <w:sz w:val="22"/>
          <w:szCs w:val="22"/>
        </w:rPr>
        <w:t xml:space="preserve"> reikalavimus, įskaitant atvejus, kaip to reikalauja viešojo administravimo subjektai, taip, kai jie apibrėžti Lietuvos Respublikos viešojo administravimo įstatyme. </w:t>
      </w:r>
    </w:p>
    <w:p w14:paraId="6615D99D"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13.3.</w:t>
      </w:r>
      <w:r w:rsidRPr="0081639C">
        <w:rPr>
          <w:rFonts w:eastAsia="Arial"/>
          <w:sz w:val="22"/>
          <w:szCs w:val="22"/>
        </w:rPr>
        <w:tab/>
        <w:t xml:space="preserve">Prieš atskleisdama konfidencialią informaciją, Šalis privalo informuoti kitą Šalį (tiek, kiek tai nedraudžiama pagal </w:t>
      </w:r>
      <w:r w:rsidRPr="0081639C">
        <w:rPr>
          <w:sz w:val="22"/>
          <w:szCs w:val="22"/>
        </w:rPr>
        <w:t>įstatymus bei kitus teisės aktus</w:t>
      </w:r>
      <w:r w:rsidRPr="0081639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F4A3951"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13.4.</w:t>
      </w:r>
      <w:r w:rsidRPr="0081639C">
        <w:rPr>
          <w:rFonts w:eastAsia="Arial"/>
          <w:sz w:val="22"/>
          <w:szCs w:val="22"/>
        </w:rPr>
        <w:tab/>
        <w:t>Šalis atsako:</w:t>
      </w:r>
    </w:p>
    <w:p w14:paraId="0D85DE1A"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13.4.1.</w:t>
      </w:r>
      <w:r w:rsidRPr="0081639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3A640B8"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13.4.2.</w:t>
      </w:r>
      <w:r w:rsidRPr="0081639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C0DB24D" w14:textId="77777777" w:rsidR="00334ECF" w:rsidRPr="0081639C" w:rsidRDefault="00334ECF" w:rsidP="00334ECF">
      <w:pPr>
        <w:widowControl w:val="0"/>
        <w:tabs>
          <w:tab w:val="left" w:pos="567"/>
          <w:tab w:val="left" w:pos="709"/>
          <w:tab w:val="left" w:pos="992"/>
          <w:tab w:val="left" w:pos="1134"/>
        </w:tabs>
        <w:spacing w:line="256" w:lineRule="auto"/>
        <w:ind w:left="709"/>
        <w:jc w:val="both"/>
        <w:rPr>
          <w:rFonts w:eastAsia="Arial"/>
          <w:sz w:val="22"/>
          <w:szCs w:val="22"/>
        </w:rPr>
      </w:pPr>
      <w:r w:rsidRPr="0081639C">
        <w:rPr>
          <w:rFonts w:eastAsia="Arial"/>
          <w:sz w:val="22"/>
          <w:szCs w:val="22"/>
        </w:rPr>
        <w:t>13.5.</w:t>
      </w:r>
      <w:r w:rsidRPr="0081639C">
        <w:rPr>
          <w:rFonts w:eastAsia="Arial"/>
          <w:sz w:val="22"/>
          <w:szCs w:val="22"/>
        </w:rPr>
        <w:tab/>
        <w:t xml:space="preserve">Šalis nepagrįstai atskleidusi kitos Šalies konfidencialią informaciją privalo sumokėti kitai Šaliai Specialiosiose sąlygose nurodyto dydžio baudą. </w:t>
      </w:r>
    </w:p>
    <w:p w14:paraId="347E1D8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65405B26"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14.</w:t>
      </w:r>
      <w:r w:rsidRPr="0081639C">
        <w:rPr>
          <w:rFonts w:eastAsia="Arial"/>
          <w:b/>
          <w:bCs/>
          <w:caps/>
          <w:sz w:val="22"/>
          <w:szCs w:val="22"/>
        </w:rPr>
        <w:tab/>
      </w:r>
      <w:r w:rsidRPr="0081639C">
        <w:rPr>
          <w:rFonts w:eastAsia="Arial"/>
          <w:b/>
          <w:caps/>
          <w:sz w:val="22"/>
          <w:szCs w:val="22"/>
        </w:rPr>
        <w:t>Asmens duomenų apsauga</w:t>
      </w:r>
    </w:p>
    <w:p w14:paraId="70F5B218"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1CBE352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14.1.</w:t>
      </w:r>
      <w:r w:rsidRPr="0081639C">
        <w:rPr>
          <w:rFonts w:eastAsia="Arial"/>
          <w:sz w:val="22"/>
          <w:szCs w:val="22"/>
        </w:rPr>
        <w:tab/>
      </w:r>
      <w:r w:rsidRPr="0081639C">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81639C">
        <w:rPr>
          <w:rFonts w:eastAsia="Arial"/>
          <w:sz w:val="22"/>
          <w:szCs w:val="22"/>
          <w:u w:val="single"/>
          <w:lang w:eastAsia="lt-LT"/>
        </w:rPr>
        <w:t>(ES) 2016/679</w:t>
      </w:r>
      <w:r w:rsidRPr="0081639C">
        <w:rPr>
          <w:rFonts w:eastAsia="Arial"/>
          <w:sz w:val="22"/>
          <w:szCs w:val="22"/>
          <w:lang w:eastAsia="lt-LT"/>
        </w:rPr>
        <w:t xml:space="preserve"> dėl fizinių asmenų apsaugos tvarkant asmens duomenis ir dėl laisvo tokių duomenų judėjimo ir kuriuo panaikinama Direktyva </w:t>
      </w:r>
      <w:r w:rsidRPr="0081639C">
        <w:rPr>
          <w:rFonts w:eastAsia="Arial"/>
          <w:sz w:val="22"/>
          <w:szCs w:val="22"/>
          <w:u w:val="single"/>
          <w:lang w:eastAsia="lt-LT"/>
        </w:rPr>
        <w:t>95/46/EB</w:t>
      </w:r>
      <w:r w:rsidRPr="0081639C">
        <w:rPr>
          <w:rFonts w:eastAsia="Arial"/>
          <w:sz w:val="22"/>
          <w:szCs w:val="22"/>
          <w:lang w:eastAsia="lt-LT"/>
        </w:rPr>
        <w:t xml:space="preserve"> (Bendrasis duomenų apsaugos reglamentas) ir kitų teisės aktų, reglamentuojančių asmens duomenų tvarkymą, nuostatomis.</w:t>
      </w:r>
    </w:p>
    <w:p w14:paraId="48094147" w14:textId="77777777" w:rsidR="00334ECF" w:rsidRPr="0081639C" w:rsidRDefault="00334ECF" w:rsidP="00334ECF">
      <w:pPr>
        <w:tabs>
          <w:tab w:val="left" w:pos="567"/>
          <w:tab w:val="left" w:pos="851"/>
          <w:tab w:val="left" w:pos="992"/>
          <w:tab w:val="left" w:pos="1134"/>
        </w:tabs>
        <w:spacing w:line="256" w:lineRule="auto"/>
        <w:ind w:left="709"/>
        <w:jc w:val="both"/>
        <w:rPr>
          <w:sz w:val="22"/>
          <w:szCs w:val="22"/>
        </w:rPr>
      </w:pPr>
      <w:r w:rsidRPr="0081639C">
        <w:rPr>
          <w:sz w:val="22"/>
          <w:szCs w:val="22"/>
        </w:rPr>
        <w:t>14.2.</w:t>
      </w:r>
      <w:r w:rsidRPr="0081639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1A1829" w14:textId="77777777" w:rsidR="00334ECF" w:rsidRPr="0081639C" w:rsidRDefault="00334ECF" w:rsidP="00334ECF">
      <w:pPr>
        <w:tabs>
          <w:tab w:val="left" w:pos="567"/>
          <w:tab w:val="left" w:pos="851"/>
          <w:tab w:val="left" w:pos="992"/>
          <w:tab w:val="left" w:pos="1134"/>
        </w:tabs>
        <w:spacing w:line="256" w:lineRule="auto"/>
        <w:ind w:left="709"/>
        <w:jc w:val="both"/>
        <w:rPr>
          <w:rFonts w:eastAsia="Arial"/>
          <w:sz w:val="22"/>
          <w:szCs w:val="22"/>
        </w:rPr>
      </w:pPr>
    </w:p>
    <w:p w14:paraId="521DAECA"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caps/>
          <w:sz w:val="22"/>
          <w:szCs w:val="22"/>
        </w:rPr>
      </w:pPr>
      <w:r w:rsidRPr="0081639C">
        <w:rPr>
          <w:rFonts w:eastAsia="Arial"/>
          <w:b/>
          <w:bCs/>
          <w:caps/>
          <w:sz w:val="22"/>
          <w:szCs w:val="22"/>
        </w:rPr>
        <w:t>15.</w:t>
      </w:r>
      <w:r w:rsidRPr="0081639C">
        <w:rPr>
          <w:rFonts w:eastAsia="Arial"/>
          <w:b/>
          <w:bCs/>
          <w:caps/>
          <w:sz w:val="22"/>
          <w:szCs w:val="22"/>
        </w:rPr>
        <w:tab/>
      </w:r>
      <w:r w:rsidRPr="0081639C">
        <w:rPr>
          <w:rFonts w:eastAsia="Arial"/>
          <w:b/>
          <w:caps/>
          <w:sz w:val="22"/>
          <w:szCs w:val="22"/>
        </w:rPr>
        <w:t>INTELEKTINĖ NUOSAVYBĖ</w:t>
      </w:r>
    </w:p>
    <w:p w14:paraId="57C769AD"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caps/>
          <w:sz w:val="22"/>
          <w:szCs w:val="22"/>
        </w:rPr>
      </w:pPr>
    </w:p>
    <w:p w14:paraId="182DFA13" w14:textId="77777777" w:rsidR="00334ECF" w:rsidRPr="0081639C" w:rsidRDefault="00334ECF" w:rsidP="00334ECF">
      <w:pPr>
        <w:spacing w:line="256" w:lineRule="auto"/>
        <w:ind w:left="709"/>
        <w:jc w:val="both"/>
        <w:textAlignment w:val="baseline"/>
        <w:rPr>
          <w:sz w:val="22"/>
          <w:szCs w:val="22"/>
        </w:rPr>
      </w:pPr>
      <w:r w:rsidRPr="0081639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DF77C8"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1639C">
        <w:rPr>
          <w:sz w:val="22"/>
          <w:szCs w:val="22"/>
        </w:rPr>
        <w:t>sui</w:t>
      </w:r>
      <w:proofErr w:type="spellEnd"/>
      <w:r w:rsidRPr="0081639C">
        <w:rPr>
          <w:sz w:val="22"/>
          <w:szCs w:val="22"/>
        </w:rPr>
        <w:t xml:space="preserve"> </w:t>
      </w:r>
      <w:proofErr w:type="spellStart"/>
      <w:r w:rsidRPr="0081639C">
        <w:rPr>
          <w:sz w:val="22"/>
          <w:szCs w:val="22"/>
        </w:rPr>
        <w:t>generis</w:t>
      </w:r>
      <w:proofErr w:type="spellEnd"/>
      <w:r w:rsidRPr="0081639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02F512"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807CF8" w14:textId="77777777" w:rsidR="00334ECF" w:rsidRPr="0081639C" w:rsidRDefault="00334ECF" w:rsidP="00334ECF">
      <w:pPr>
        <w:tabs>
          <w:tab w:val="left" w:pos="567"/>
        </w:tabs>
        <w:spacing w:line="256" w:lineRule="auto"/>
        <w:ind w:left="709"/>
        <w:jc w:val="both"/>
        <w:textAlignment w:val="baseline"/>
        <w:rPr>
          <w:sz w:val="22"/>
          <w:szCs w:val="22"/>
        </w:rPr>
      </w:pPr>
    </w:p>
    <w:p w14:paraId="1E47103C"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lastRenderedPageBreak/>
        <w:t>16.</w:t>
      </w:r>
      <w:r w:rsidRPr="0081639C">
        <w:rPr>
          <w:rFonts w:eastAsia="Arial"/>
          <w:b/>
          <w:bCs/>
          <w:caps/>
          <w:sz w:val="22"/>
          <w:szCs w:val="22"/>
        </w:rPr>
        <w:tab/>
      </w:r>
      <w:r w:rsidRPr="0081639C">
        <w:rPr>
          <w:rFonts w:eastAsia="Arial"/>
          <w:b/>
          <w:caps/>
          <w:sz w:val="22"/>
          <w:szCs w:val="22"/>
        </w:rPr>
        <w:t>Pareiškimai ir garantijos</w:t>
      </w:r>
    </w:p>
    <w:p w14:paraId="274694FB"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59CE2A16"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16.1. Kiekviena iš Šalių pareiškia ir garantuoja kitai Šaliai, kad:</w:t>
      </w:r>
    </w:p>
    <w:p w14:paraId="5531841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7A4D74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16.1.2. sudarydama Sutartį, Šalis neviršija savo kompetencijos ir nepažeidžia jai taikomų </w:t>
      </w:r>
      <w:r w:rsidRPr="0081639C">
        <w:rPr>
          <w:sz w:val="22"/>
          <w:szCs w:val="22"/>
        </w:rPr>
        <w:t>įstatymų bei kitų teisės aktų</w:t>
      </w:r>
      <w:r w:rsidRPr="0081639C">
        <w:rPr>
          <w:rFonts w:eastAsia="Arial"/>
          <w:sz w:val="22"/>
          <w:szCs w:val="22"/>
        </w:rPr>
        <w:t>, teismo ar arbitražo teismo sprendimų, administracinių aktų, sutarčių ar kitų prievolių pagal taikomą privatinę teisę, viešąją teisę, Europos Sąjungos teisę arba tarptautinę teisę;</w:t>
      </w:r>
    </w:p>
    <w:p w14:paraId="39E444E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33C73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6DF0B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B808E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16.1.6. visi Šalies pareiškimai ir garantijos yra išsamūs ir nepalieka nutylėtų jokių aplinkybių, kurios darytų šiuos pareiškimus ar garantijas neteisingais.</w:t>
      </w:r>
    </w:p>
    <w:p w14:paraId="113B364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16.2. Tiekėjas papildomai pareiškia ir garantuoja Pirkėjui, kad Tiekėjas, subtiekėjai, jungtinės veiklos partneriai ir specialistai turi galiojančius ir teisėtus visus </w:t>
      </w:r>
      <w:r w:rsidRPr="0081639C">
        <w:rPr>
          <w:sz w:val="22"/>
          <w:szCs w:val="22"/>
        </w:rPr>
        <w:t>įstatymuose bei kituose teisės aktuose</w:t>
      </w:r>
      <w:r w:rsidRPr="0081639C">
        <w:rPr>
          <w:rFonts w:eastAsia="Arial"/>
          <w:sz w:val="22"/>
          <w:szCs w:val="22"/>
        </w:rPr>
        <w:t xml:space="preserve"> numatytus leidimus, licencijas, atestatus, teisės pripažinimo dokumentus, reikalingus vykdant Sutartį.</w:t>
      </w:r>
    </w:p>
    <w:p w14:paraId="279E14E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shd w:val="clear" w:color="auto" w:fill="FFFFFF"/>
        </w:rPr>
      </w:pPr>
      <w:r w:rsidRPr="0081639C">
        <w:rPr>
          <w:rFonts w:eastAsia="Arial"/>
          <w:sz w:val="22"/>
          <w:szCs w:val="22"/>
          <w:shd w:val="clear" w:color="auto" w:fill="FFFFFF"/>
        </w:rPr>
        <w:t xml:space="preserve">16.3. </w:t>
      </w:r>
      <w:r w:rsidRPr="0081639C">
        <w:rPr>
          <w:sz w:val="22"/>
          <w:szCs w:val="22"/>
        </w:rPr>
        <w:t>Tiekėjas pareiškia, kad parduodamų Prekių disponavimo, valdymo ir naudojimosi teisės nėra apribotos</w:t>
      </w:r>
      <w:r w:rsidRPr="0081639C">
        <w:rPr>
          <w:rFonts w:eastAsia="Arial"/>
          <w:sz w:val="22"/>
          <w:szCs w:val="22"/>
        </w:rPr>
        <w:t xml:space="preserve"> </w:t>
      </w:r>
      <w:r w:rsidRPr="0081639C">
        <w:rPr>
          <w:rFonts w:eastAsia="Arial"/>
          <w:sz w:val="22"/>
          <w:szCs w:val="22"/>
          <w:shd w:val="clear" w:color="auto" w:fill="FFFFFF"/>
        </w:rPr>
        <w:t>ir jokie tretieji asmenys neturi pretenzijų į Sutartimi perduodamas Prekes (įkeitimai, areštai ar pan.).</w:t>
      </w:r>
    </w:p>
    <w:p w14:paraId="7694332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shd w:val="clear" w:color="auto" w:fill="FFFFFF"/>
        </w:rPr>
      </w:pPr>
      <w:r w:rsidRPr="0081639C">
        <w:rPr>
          <w:rFonts w:eastAsia="Arial"/>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E7B9EE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578C2397"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17.</w:t>
      </w:r>
      <w:r w:rsidRPr="0081639C">
        <w:rPr>
          <w:rFonts w:eastAsia="Arial"/>
          <w:b/>
          <w:bCs/>
          <w:caps/>
          <w:sz w:val="22"/>
          <w:szCs w:val="22"/>
        </w:rPr>
        <w:tab/>
      </w:r>
      <w:r w:rsidRPr="0081639C">
        <w:rPr>
          <w:rFonts w:eastAsia="Arial"/>
          <w:b/>
          <w:caps/>
          <w:sz w:val="22"/>
          <w:szCs w:val="22"/>
        </w:rPr>
        <w:t>Bendrieji atsakomybės klausimai</w:t>
      </w:r>
    </w:p>
    <w:p w14:paraId="363E349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0B75664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17.1. Netesybų</w:t>
      </w:r>
      <w:r w:rsidRPr="0081639C">
        <w:rPr>
          <w:sz w:val="22"/>
          <w:szCs w:val="22"/>
        </w:rPr>
        <w:t xml:space="preserve"> </w:t>
      </w:r>
      <w:r w:rsidRPr="0081639C">
        <w:rPr>
          <w:rFonts w:eastAsia="Arial"/>
          <w:sz w:val="22"/>
          <w:szCs w:val="22"/>
        </w:rPr>
        <w:t>sumokėjimas už vėlavimą ar pareigų pagal Sutartį pažeidimą neatleidžia Šalies nuo Sutartyje numatytų jos pareigų vykdymo.</w:t>
      </w:r>
    </w:p>
    <w:p w14:paraId="31E21D5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sz w:val="22"/>
          <w:szCs w:val="22"/>
        </w:rPr>
      </w:pPr>
      <w:r w:rsidRPr="0081639C">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1639C">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8D7BF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DA4E6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17.4. Šioje Sutartyje numatytos teisių gynybos priemonės neapriboja Šalių teisės pasinaudoti kitomis teisėtomis teisių gynybos priemonėmis.</w:t>
      </w:r>
    </w:p>
    <w:p w14:paraId="41FEE025"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9C8A6"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C38702"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w:t>
      </w:r>
      <w:r w:rsidRPr="0081639C">
        <w:rPr>
          <w:rFonts w:eastAsia="Arial"/>
          <w:sz w:val="22"/>
          <w:szCs w:val="22"/>
        </w:rPr>
        <w:lastRenderedPageBreak/>
        <w:t>sąlygose nenurodytais, atvejais, įvertinus konkrečias esminės Sutarties sąlygos netinkamo vykdymo aplinkybes.</w:t>
      </w:r>
    </w:p>
    <w:p w14:paraId="101F377D"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18A06F22"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18.</w:t>
      </w:r>
      <w:r w:rsidRPr="0081639C">
        <w:rPr>
          <w:rFonts w:eastAsia="Arial"/>
          <w:b/>
          <w:bCs/>
          <w:caps/>
          <w:sz w:val="22"/>
          <w:szCs w:val="22"/>
        </w:rPr>
        <w:tab/>
      </w:r>
      <w:r w:rsidRPr="0081639C">
        <w:rPr>
          <w:rFonts w:eastAsia="Arial"/>
          <w:b/>
          <w:caps/>
          <w:sz w:val="22"/>
          <w:szCs w:val="22"/>
        </w:rPr>
        <w:t>Nenugalima jėga (FORCE MAJEURE)</w:t>
      </w:r>
    </w:p>
    <w:p w14:paraId="5DD43215"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30923B7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18.1.</w:t>
      </w:r>
      <w:r w:rsidRPr="0081639C">
        <w:rPr>
          <w:rFonts w:eastAsia="Arial"/>
          <w:b/>
          <w:bCs/>
          <w:sz w:val="22"/>
          <w:szCs w:val="22"/>
        </w:rPr>
        <w:tab/>
      </w:r>
      <w:r w:rsidRPr="0081639C">
        <w:rPr>
          <w:rFonts w:eastAsia="Arial"/>
          <w:sz w:val="22"/>
          <w:szCs w:val="22"/>
        </w:rPr>
        <w:t>Atsakomybė pagal Sutartį netaikoma, taip pat Šalys gali būti visiškai ar iš dalies atleistos nuo civilinės atsakomybės šiais pagrindais:</w:t>
      </w:r>
    </w:p>
    <w:p w14:paraId="74FF933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rFonts w:eastAsia="Cambria"/>
          <w:sz w:val="22"/>
          <w:szCs w:val="22"/>
        </w:rPr>
        <w:t>18.1.1.</w:t>
      </w:r>
      <w:r w:rsidRPr="0081639C">
        <w:rPr>
          <w:rFonts w:eastAsia="Cambria"/>
          <w:sz w:val="22"/>
          <w:szCs w:val="22"/>
        </w:rPr>
        <w:tab/>
        <w:t xml:space="preserve">dėl nenugalimos jėgos (force majeure) – taikomos Lietuvos Respublikos civilinio kodekso 6.212 straipsnio ir </w:t>
      </w:r>
      <w:r w:rsidRPr="0081639C">
        <w:rPr>
          <w:sz w:val="22"/>
          <w:szCs w:val="22"/>
        </w:rPr>
        <w:t>Atleidimo nuo atsakomybės esant nenugalimos jėgos (force majeure) aplinkybėms taisyklių, patvirtintų</w:t>
      </w:r>
      <w:r w:rsidRPr="0081639C">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0BBFF9D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Cambria"/>
          <w:sz w:val="22"/>
          <w:szCs w:val="22"/>
        </w:rPr>
      </w:pPr>
      <w:r w:rsidRPr="0081639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E0FBAE"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18.2.</w:t>
      </w:r>
      <w:r w:rsidRPr="0081639C">
        <w:rPr>
          <w:rFonts w:eastAsia="Arial"/>
          <w:b/>
          <w:bCs/>
          <w:sz w:val="22"/>
          <w:szCs w:val="22"/>
        </w:rPr>
        <w:tab/>
      </w:r>
      <w:r w:rsidRPr="0081639C">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243A18" w14:textId="77777777" w:rsidR="00334ECF" w:rsidRPr="0081639C" w:rsidRDefault="00334ECF" w:rsidP="00334ECF">
      <w:pPr>
        <w:widowControl w:val="0"/>
        <w:tabs>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18.3.</w:t>
      </w:r>
      <w:r w:rsidRPr="0081639C">
        <w:rPr>
          <w:rFonts w:eastAsia="Arial"/>
          <w:b/>
          <w:bCs/>
          <w:sz w:val="22"/>
          <w:szCs w:val="22"/>
        </w:rPr>
        <w:tab/>
      </w:r>
      <w:r w:rsidRPr="0081639C">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59C89"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18.4.</w:t>
      </w:r>
      <w:r w:rsidRPr="0081639C">
        <w:rPr>
          <w:rFonts w:eastAsia="Arial"/>
          <w:sz w:val="22"/>
          <w:szCs w:val="22"/>
        </w:rPr>
        <w:tab/>
        <w:t>Jeigu nenugalimos jėgos (</w:t>
      </w:r>
      <w:r w:rsidRPr="0081639C">
        <w:rPr>
          <w:rFonts w:eastAsia="Arial"/>
          <w:iCs/>
          <w:sz w:val="22"/>
          <w:szCs w:val="22"/>
        </w:rPr>
        <w:t>force majeure</w:t>
      </w:r>
      <w:r w:rsidRPr="0081639C">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DE30A50"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4A0F7109"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19.</w:t>
      </w:r>
      <w:r w:rsidRPr="0081639C">
        <w:rPr>
          <w:rFonts w:eastAsia="Arial"/>
          <w:b/>
          <w:bCs/>
          <w:caps/>
          <w:sz w:val="22"/>
          <w:szCs w:val="22"/>
        </w:rPr>
        <w:tab/>
      </w:r>
      <w:r w:rsidRPr="0081639C">
        <w:rPr>
          <w:rFonts w:eastAsia="Arial"/>
          <w:b/>
          <w:caps/>
          <w:sz w:val="22"/>
          <w:szCs w:val="22"/>
        </w:rPr>
        <w:t>Sutarties nuostatų negaliojimas</w:t>
      </w:r>
    </w:p>
    <w:p w14:paraId="4D70352B"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64B496B9" w14:textId="06BDA9E1"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19.1.</w:t>
      </w:r>
      <w:r w:rsidRPr="0081639C">
        <w:rPr>
          <w:rFonts w:eastAsia="Arial"/>
          <w:sz w:val="22"/>
          <w:szCs w:val="22"/>
        </w:rPr>
        <w:tab/>
        <w:t xml:space="preserve">Jeigu kuri nors Sutarties nuostata yra arba tampa </w:t>
      </w:r>
      <w:r w:rsidR="00431606">
        <w:rPr>
          <w:rFonts w:eastAsia="Arial"/>
          <w:sz w:val="22"/>
          <w:szCs w:val="22"/>
        </w:rPr>
        <w:t>iš dalies</w:t>
      </w:r>
      <w:r w:rsidR="00431606" w:rsidRPr="0081639C">
        <w:rPr>
          <w:rFonts w:eastAsia="Arial"/>
          <w:sz w:val="22"/>
          <w:szCs w:val="22"/>
        </w:rPr>
        <w:t xml:space="preserve"> </w:t>
      </w:r>
      <w:r w:rsidRPr="0081639C">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1639C">
        <w:rPr>
          <w:sz w:val="22"/>
          <w:szCs w:val="22"/>
        </w:rPr>
        <w:t>įstatymų bei kitų teisės aktų</w:t>
      </w:r>
      <w:r w:rsidRPr="0081639C">
        <w:rPr>
          <w:rFonts w:eastAsia="Arial"/>
          <w:sz w:val="22"/>
          <w:szCs w:val="22"/>
        </w:rPr>
        <w:t xml:space="preserve"> ir galima daryti prielaidą, kad Sutartis būtų buvusi teisėtai sudaryta ir neįtraukus nuostatos, kuri yra negaliojanti.</w:t>
      </w:r>
    </w:p>
    <w:p w14:paraId="7F072AD1"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19.2.</w:t>
      </w:r>
      <w:r w:rsidRPr="0081639C">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51029E8B"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6C8915D5"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20.</w:t>
      </w:r>
      <w:r w:rsidRPr="0081639C">
        <w:rPr>
          <w:rFonts w:eastAsia="Arial"/>
          <w:b/>
          <w:bCs/>
          <w:caps/>
          <w:sz w:val="22"/>
          <w:szCs w:val="22"/>
        </w:rPr>
        <w:tab/>
      </w:r>
      <w:r w:rsidRPr="0081639C">
        <w:rPr>
          <w:rFonts w:eastAsia="Arial"/>
          <w:b/>
          <w:caps/>
          <w:sz w:val="22"/>
          <w:szCs w:val="22"/>
        </w:rPr>
        <w:t>Sutarties pakeitimai</w:t>
      </w:r>
    </w:p>
    <w:p w14:paraId="62177653"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3923485C" w14:textId="77777777" w:rsidR="00334ECF" w:rsidRPr="0081639C" w:rsidRDefault="00334ECF" w:rsidP="00334ECF">
      <w:pPr>
        <w:tabs>
          <w:tab w:val="left" w:pos="284"/>
          <w:tab w:val="left" w:pos="567"/>
        </w:tabs>
        <w:spacing w:line="256" w:lineRule="auto"/>
        <w:ind w:left="709"/>
        <w:jc w:val="both"/>
        <w:rPr>
          <w:sz w:val="22"/>
          <w:szCs w:val="22"/>
        </w:rPr>
      </w:pPr>
      <w:r w:rsidRPr="0081639C">
        <w:rPr>
          <w:sz w:val="22"/>
          <w:szCs w:val="22"/>
        </w:rPr>
        <w:t>20.1. Sutarties sąlygos Sutarties galiojimo laikotarpiu negali būti keičiamos, išskyrus tokias Sutarties sąlygas, kurių keitimas numatytas Sutartyje ir (ar) galimas vadovaujantis VPĮ nuostatomis.</w:t>
      </w:r>
    </w:p>
    <w:p w14:paraId="199BD51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20.2. Sutarties pakeitimai įforminami Šalims sudarant Susitarimą. </w:t>
      </w:r>
    </w:p>
    <w:p w14:paraId="0A4A2A13"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1639C">
        <w:rPr>
          <w:sz w:val="22"/>
          <w:szCs w:val="22"/>
        </w:rPr>
        <w:t>įstatymų bei kitų teisės aktų</w:t>
      </w:r>
      <w:r w:rsidRPr="0081639C">
        <w:rPr>
          <w:rFonts w:eastAsia="Arial"/>
          <w:sz w:val="22"/>
          <w:szCs w:val="22"/>
        </w:rPr>
        <w:t xml:space="preserve"> nuostatomis. </w:t>
      </w:r>
    </w:p>
    <w:p w14:paraId="5A3CCB2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20.4. Susitarimai įsigalioja nuo jų sudarymo, jei Susitarime nenurodyta kitaip. Susitarimą Pirkėjas privalo paviešinti VPĮ 33 ir 86 straipsniuose nustatyta tvarka.</w:t>
      </w:r>
    </w:p>
    <w:p w14:paraId="694A967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6D7B6ABC"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p>
    <w:p w14:paraId="32BA92C7"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lastRenderedPageBreak/>
        <w:t>21.</w:t>
      </w:r>
      <w:r w:rsidRPr="0081639C">
        <w:rPr>
          <w:rFonts w:eastAsia="Arial"/>
          <w:b/>
          <w:bCs/>
          <w:caps/>
          <w:sz w:val="22"/>
          <w:szCs w:val="22"/>
        </w:rPr>
        <w:tab/>
      </w:r>
      <w:r w:rsidRPr="0081639C">
        <w:rPr>
          <w:rFonts w:eastAsia="Arial"/>
          <w:b/>
          <w:caps/>
          <w:sz w:val="22"/>
          <w:szCs w:val="22"/>
        </w:rPr>
        <w:t>Sutarties sUSTABDYMAS</w:t>
      </w:r>
    </w:p>
    <w:p w14:paraId="3A9DA619"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4CF9E3B3"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9A122F8"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 Prekių (jų dalies) tiekimas gali būti stabdomas esant bent vienai iš šių aplinkybių: </w:t>
      </w:r>
    </w:p>
    <w:p w14:paraId="25C74EE0"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29A57D"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21.2.2. Pirkėjas Sutartyje nurodyta tvarka negali priimti Prekių (pavyzdžiui, nebaigta įrengti patalpa, kurioje turi būti įmontuojamos Prekės), o Tiekėjas dėl to negali vykdyti Sutarties; </w:t>
      </w:r>
    </w:p>
    <w:p w14:paraId="5ABE9C80"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21.2.3. dėl nenumatytų prekių, paslaugų ir (ar) darbų, susijusių su perkamu objektu, kurių poreikis paaiškėjo tik vykdant Sutartį; </w:t>
      </w:r>
    </w:p>
    <w:p w14:paraId="5D86D083"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21.2.4. ne dėl Pirkėjo kaltės vėluoja kitos Pirkėjo pirkimo sutarties, turinčios tiesioginės įtakos šiai Sutarčiai, vykdymas;  </w:t>
      </w:r>
    </w:p>
    <w:p w14:paraId="17FA0EA7"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21.2.5. esant įrodymais pagrįstoms kliūtims ar trukdymams, sukeltiems Tiekėjui kitų trečiųjų asmenų ne dėl Tiekėjo ne laiku ar netinkamai pagal Sutarties sąlygas ir tvarką įvykdytų sutartinių įsipareigojimų; </w:t>
      </w:r>
    </w:p>
    <w:p w14:paraId="6F10E712"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21.2.6. pasikeitus galiojančiam teisės aktui ar įsigaliojus naujam teisės aktui, kuris turi įtakos šios Sutarties vykdymui; </w:t>
      </w:r>
    </w:p>
    <w:p w14:paraId="767D8589"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21.2.7. sutartinių įsipareigojimų stabdymo būtinybė atsirado dėl sustabdyto / perskirstyto / negauto ir panašiai Pirkėjo Prekių pirkimui skirto finansavimo arba finansavimo trūkumo; </w:t>
      </w:r>
    </w:p>
    <w:p w14:paraId="4878DD78"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21.2.8. dėl teisminių (arbitražinių) ginčų su Pirkėju ar trečiaisiais asmenimis, kurių dalykas yra tiesiogiai susijęs su Sutarties vykdymu. </w:t>
      </w:r>
    </w:p>
    <w:p w14:paraId="5FD51271"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C316EB1"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F703685"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21.5. Sutartinių įsipareigojimų vykdymas gali būti stabdomas tik Sutarties galiojimo laikotarpiu tokia tvarka:</w:t>
      </w:r>
    </w:p>
    <w:p w14:paraId="6EE86B53" w14:textId="77777777" w:rsidR="00334ECF" w:rsidRPr="0081639C" w:rsidRDefault="00334ECF" w:rsidP="00334ECF">
      <w:pPr>
        <w:tabs>
          <w:tab w:val="left" w:pos="567"/>
        </w:tabs>
        <w:spacing w:line="264" w:lineRule="auto"/>
        <w:ind w:left="709"/>
        <w:jc w:val="both"/>
        <w:textAlignment w:val="baseline"/>
        <w:rPr>
          <w:sz w:val="22"/>
          <w:szCs w:val="22"/>
        </w:rPr>
      </w:pPr>
      <w:r w:rsidRPr="0081639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6A3547" w14:textId="77777777" w:rsidR="00334ECF" w:rsidRPr="0081639C" w:rsidRDefault="00334ECF" w:rsidP="00334ECF">
      <w:pPr>
        <w:spacing w:line="264" w:lineRule="auto"/>
        <w:ind w:left="709"/>
        <w:jc w:val="both"/>
        <w:rPr>
          <w:sz w:val="22"/>
          <w:szCs w:val="22"/>
        </w:rPr>
      </w:pPr>
      <w:r w:rsidRPr="0081639C">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8AD4D0" w14:textId="77777777" w:rsidR="00334ECF" w:rsidRPr="0081639C" w:rsidRDefault="00334ECF" w:rsidP="00334ECF">
      <w:pPr>
        <w:spacing w:line="264" w:lineRule="auto"/>
        <w:ind w:left="709"/>
        <w:jc w:val="both"/>
        <w:rPr>
          <w:sz w:val="22"/>
          <w:szCs w:val="22"/>
        </w:rPr>
      </w:pPr>
      <w:r w:rsidRPr="0081639C">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0712F83F" w14:textId="77777777" w:rsidR="00334ECF" w:rsidRPr="0081639C" w:rsidRDefault="00334ECF" w:rsidP="00334ECF">
      <w:pPr>
        <w:spacing w:line="264" w:lineRule="auto"/>
        <w:ind w:left="709"/>
        <w:jc w:val="both"/>
        <w:rPr>
          <w:sz w:val="22"/>
          <w:szCs w:val="22"/>
        </w:rPr>
      </w:pPr>
      <w:r w:rsidRPr="0081639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CA43B4" w14:textId="77777777" w:rsidR="00334ECF" w:rsidRPr="0081639C" w:rsidRDefault="00334ECF" w:rsidP="00334ECF">
      <w:pPr>
        <w:spacing w:line="264" w:lineRule="auto"/>
        <w:ind w:left="709"/>
        <w:jc w:val="both"/>
        <w:rPr>
          <w:sz w:val="22"/>
          <w:szCs w:val="22"/>
        </w:rPr>
      </w:pPr>
      <w:r w:rsidRPr="0081639C">
        <w:rPr>
          <w:sz w:val="22"/>
          <w:szCs w:val="22"/>
        </w:rPr>
        <w:t>21.7. Sutartinių įsipareigojimų vykdymas stabdomas ne ilgesniam kaip konkrečios, pagrįstos aplinkybės egzistavimo laikotarpiui.</w:t>
      </w:r>
    </w:p>
    <w:p w14:paraId="539440C8"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86242D"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w:t>
      </w:r>
      <w:r w:rsidRPr="0081639C">
        <w:rPr>
          <w:sz w:val="22"/>
          <w:szCs w:val="22"/>
        </w:rPr>
        <w:lastRenderedPageBreak/>
        <w:t>negu pasibaigia Šalių susitarime nurodytas sustabdymo terminas, Šalys Sutartyje numatytų prievolių įvykdymo terminų atnaujinimo datą įformina raštu.</w:t>
      </w:r>
    </w:p>
    <w:p w14:paraId="2A26C54A"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21.10. Atnaujinus Sutarties vykdymą, neįvykdytų prievolių (jų dalies) įvykdymo terminai ir Sutarties galiojimas nukeliami tokiam terminui, kiek buvo likę laiko jų įvykdymui (Sutarties galiojimui) jų sustabdymo metu. </w:t>
      </w:r>
    </w:p>
    <w:p w14:paraId="2C6B73F0"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4B7FAD" w14:textId="77777777" w:rsidR="00334ECF" w:rsidRPr="0081639C" w:rsidRDefault="00334ECF" w:rsidP="00334ECF">
      <w:pPr>
        <w:tabs>
          <w:tab w:val="left" w:pos="567"/>
        </w:tabs>
        <w:spacing w:line="256" w:lineRule="auto"/>
        <w:ind w:left="709"/>
        <w:jc w:val="both"/>
        <w:textAlignment w:val="baseline"/>
        <w:rPr>
          <w:sz w:val="22"/>
          <w:szCs w:val="22"/>
        </w:rPr>
      </w:pPr>
    </w:p>
    <w:p w14:paraId="386DE03F"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22.</w:t>
      </w:r>
      <w:r w:rsidRPr="0081639C">
        <w:rPr>
          <w:rFonts w:eastAsia="Arial"/>
          <w:b/>
          <w:bCs/>
          <w:caps/>
          <w:sz w:val="22"/>
          <w:szCs w:val="22"/>
        </w:rPr>
        <w:tab/>
      </w:r>
      <w:r w:rsidRPr="0081639C">
        <w:rPr>
          <w:rFonts w:eastAsia="Arial"/>
          <w:b/>
          <w:caps/>
          <w:sz w:val="22"/>
          <w:szCs w:val="22"/>
        </w:rPr>
        <w:t>Sutarties nutraukimas</w:t>
      </w:r>
    </w:p>
    <w:p w14:paraId="6A40A6E7"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4D4FD9D6" w14:textId="77777777" w:rsidR="00334ECF" w:rsidRPr="0081639C" w:rsidRDefault="00334ECF" w:rsidP="00334ECF">
      <w:pPr>
        <w:tabs>
          <w:tab w:val="left" w:pos="567"/>
          <w:tab w:val="left" w:pos="851"/>
          <w:tab w:val="left" w:pos="992"/>
          <w:tab w:val="left" w:pos="1134"/>
        </w:tabs>
        <w:spacing w:line="256" w:lineRule="auto"/>
        <w:ind w:left="709"/>
        <w:jc w:val="both"/>
        <w:rPr>
          <w:rFonts w:eastAsia="Cambria"/>
          <w:b/>
          <w:bCs/>
          <w:sz w:val="22"/>
          <w:szCs w:val="22"/>
        </w:rPr>
      </w:pPr>
      <w:r w:rsidRPr="0081639C">
        <w:rPr>
          <w:rFonts w:eastAsia="Cambria"/>
          <w:sz w:val="22"/>
          <w:szCs w:val="22"/>
        </w:rPr>
        <w:t>Sutartis gali būti nutraukiama VPĮ 90 straipsnyje ir Sutartyje numatytais atvejais, įskaitant galimybę nutraukti Sutartį Šalių susitarimu.</w:t>
      </w:r>
    </w:p>
    <w:p w14:paraId="0B64D27E" w14:textId="77777777" w:rsidR="00334ECF" w:rsidRPr="0081639C" w:rsidRDefault="00334ECF" w:rsidP="00334ECF">
      <w:pPr>
        <w:tabs>
          <w:tab w:val="left" w:pos="567"/>
          <w:tab w:val="left" w:pos="851"/>
          <w:tab w:val="left" w:pos="992"/>
          <w:tab w:val="left" w:pos="1134"/>
        </w:tabs>
        <w:spacing w:line="256" w:lineRule="auto"/>
        <w:ind w:left="709"/>
        <w:jc w:val="both"/>
        <w:rPr>
          <w:rFonts w:eastAsia="Cambria"/>
          <w:b/>
          <w:bCs/>
          <w:sz w:val="22"/>
          <w:szCs w:val="22"/>
        </w:rPr>
      </w:pPr>
    </w:p>
    <w:p w14:paraId="35EBE6E5"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22.1.</w:t>
      </w:r>
      <w:r w:rsidRPr="0081639C">
        <w:rPr>
          <w:rFonts w:eastAsia="Arial"/>
          <w:b/>
          <w:bCs/>
          <w:sz w:val="22"/>
          <w:szCs w:val="22"/>
        </w:rPr>
        <w:tab/>
      </w:r>
      <w:r w:rsidRPr="0081639C">
        <w:rPr>
          <w:rFonts w:eastAsia="Arial"/>
          <w:b/>
          <w:sz w:val="22"/>
          <w:szCs w:val="22"/>
        </w:rPr>
        <w:t>Pretenzijos dėl Sutarties pažeidimų</w:t>
      </w:r>
    </w:p>
    <w:p w14:paraId="36059EBB"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10A746FA"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5A8C87"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1639C">
        <w:rPr>
          <w:b/>
          <w:sz w:val="22"/>
          <w:szCs w:val="22"/>
        </w:rPr>
        <w:t xml:space="preserve"> </w:t>
      </w:r>
      <w:r w:rsidRPr="0081639C">
        <w:rPr>
          <w:sz w:val="22"/>
          <w:szCs w:val="22"/>
        </w:rPr>
        <w:t>Tiekėjo teisė siūlyti kitą terminą nelaikoma Pirkėjo pareiga tą terminą priimti. Pretenziją gavusios Šalies pasiūlytasis terminas pakeičia terminą, nurodytą pretenzijoje, tik jeigu kita Šalis jį patvirtina. </w:t>
      </w:r>
    </w:p>
    <w:p w14:paraId="38CE2196" w14:textId="77777777" w:rsidR="00334ECF" w:rsidRPr="0081639C" w:rsidRDefault="00334ECF" w:rsidP="00334ECF">
      <w:pPr>
        <w:tabs>
          <w:tab w:val="left" w:pos="567"/>
        </w:tabs>
        <w:spacing w:line="256" w:lineRule="auto"/>
        <w:ind w:left="709"/>
        <w:jc w:val="both"/>
        <w:textAlignment w:val="baseline"/>
        <w:rPr>
          <w:sz w:val="22"/>
          <w:szCs w:val="22"/>
        </w:rPr>
      </w:pPr>
    </w:p>
    <w:p w14:paraId="56EB4BC9"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t>22.2.</w:t>
      </w:r>
      <w:r w:rsidRPr="0081639C">
        <w:rPr>
          <w:rFonts w:eastAsia="Arial"/>
          <w:b/>
          <w:bCs/>
          <w:sz w:val="22"/>
          <w:szCs w:val="22"/>
        </w:rPr>
        <w:tab/>
      </w:r>
      <w:r w:rsidRPr="0081639C">
        <w:rPr>
          <w:rFonts w:eastAsia="Arial"/>
          <w:b/>
          <w:sz w:val="22"/>
          <w:szCs w:val="22"/>
        </w:rPr>
        <w:t>Sutarties nutraukimas Pirkėjo iniciatyva</w:t>
      </w:r>
    </w:p>
    <w:p w14:paraId="1BC74520"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46B38DB4"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71500B41"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 Pirkėjas turi teisę vienašališkai nutraukti Sutartį ar jos dalį raštu įspėjęs Tiekėją prieš ne trumpesnį nei 10 (dešimties) dienų terminą, jeigu: </w:t>
      </w:r>
    </w:p>
    <w:p w14:paraId="26CCA6CA"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22.2.2.1. Tiekėjui yra iškelta bankroto byla, pradėtas bankroto procesas ne teismo tvarka, jis tampa nemokus arba yra nemokumo tikimybė, sustabdo ūkinę veiklą ar susidaro</w:t>
      </w:r>
      <w:r w:rsidRPr="0081639C">
        <w:rPr>
          <w:b/>
          <w:sz w:val="22"/>
          <w:szCs w:val="22"/>
        </w:rPr>
        <w:t xml:space="preserve"> </w:t>
      </w:r>
      <w:r w:rsidRPr="0081639C">
        <w:rPr>
          <w:sz w:val="22"/>
          <w:szCs w:val="22"/>
        </w:rPr>
        <w:t>įstatymuose ir kituose teisės aktuose nustatyta tvarka analogiška situacija</w:t>
      </w:r>
      <w:r w:rsidRPr="0081639C">
        <w:rPr>
          <w:sz w:val="22"/>
          <w:szCs w:val="22"/>
          <w:shd w:val="clear" w:color="auto" w:fill="FFFFFF"/>
        </w:rPr>
        <w:t>;</w:t>
      </w:r>
      <w:r w:rsidRPr="0081639C">
        <w:rPr>
          <w:sz w:val="22"/>
          <w:szCs w:val="22"/>
        </w:rPr>
        <w:t> </w:t>
      </w:r>
    </w:p>
    <w:p w14:paraId="142755B3" w14:textId="77777777" w:rsidR="00334ECF" w:rsidRPr="0081639C" w:rsidRDefault="00334ECF" w:rsidP="00334ECF">
      <w:pPr>
        <w:tabs>
          <w:tab w:val="left" w:pos="567"/>
        </w:tabs>
        <w:spacing w:line="256" w:lineRule="auto"/>
        <w:ind w:left="709"/>
        <w:jc w:val="both"/>
        <w:rPr>
          <w:sz w:val="22"/>
          <w:szCs w:val="22"/>
        </w:rPr>
      </w:pPr>
      <w:r w:rsidRPr="0081639C">
        <w:rPr>
          <w:sz w:val="22"/>
          <w:szCs w:val="22"/>
        </w:rPr>
        <w:t>22.2.2.2. Tiekėjo padėtis pasikeičia ir jis atitinka pirkimo dokumentuose nustatytą pašalinimo pagrindą;</w:t>
      </w:r>
    </w:p>
    <w:p w14:paraId="440F5DFD"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22.2.2.3. pasikeičia teisės aktai, susiję su Sutarties objektu, Sutarties vykdymu, ar su Pirkėjo vykdoma veikla, kuriai buvo sudaryta Sutartis, ir dėl tokių pakeitimų Pirkėjas nusprendžia nutraukti Sutartį;  </w:t>
      </w:r>
    </w:p>
    <w:p w14:paraId="1C9581F6"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22.2.2.4. Pirkėjas nusprendžia nebevykdyti veiklos, kurios vykdymui Sutartimi įsigyjamos Prekės ir Sutarties poreikis išnyksta; </w:t>
      </w:r>
    </w:p>
    <w:p w14:paraId="2EA7860C"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22.2.2.5. Pirkėjo valdymo organas priima sprendimą, dėl kurio Sutarties poreikis išnyksta; </w:t>
      </w:r>
    </w:p>
    <w:p w14:paraId="6BCE3F5E"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22.2.2.6. pasikeičia (pablogėja) Pirkėjo finansinė padėtis ar Pirkėjas negauna /arba  netenka finansavimo ir dėl šios priežasties nusprendžia nutraukti Sutartį; </w:t>
      </w:r>
    </w:p>
    <w:p w14:paraId="6261DE26"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22.2.2.7. keičiasi Pirkėjo organizacinė struktūra – juridinis statusas, pobūdis ar valdymo struktūra ir tai gali turėti įtakos tinkamam Sutarties įvykdymui arba Sutarties poreikiui; </w:t>
      </w:r>
    </w:p>
    <w:p w14:paraId="5F945250"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22.2.2.8. nebelieka perkamų Prekių poreikio; </w:t>
      </w:r>
    </w:p>
    <w:p w14:paraId="5826A03A"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22.2.2.9. Pirkėjas iš pirkimų priežiūrą atliekančių institucijų gauna nurodymą /ar rekomendaciją nutraukti Sutartį;</w:t>
      </w:r>
    </w:p>
    <w:p w14:paraId="5CDDB0C1"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22.2.2.10. Tiekėjas vėluoja pateikti Sutarties įvykdymo užtikrinimo pratęsimą ilgiau kaip 10 (dešimt) darbo dienų nuo paskutinio Sutarties įvykdymo užtikrinimo galiojimo termino pabaigos arba atsisako jį pateikti;</w:t>
      </w:r>
    </w:p>
    <w:p w14:paraId="3FD2B43B" w14:textId="77777777" w:rsidR="00334ECF" w:rsidRPr="0081639C" w:rsidRDefault="00334ECF" w:rsidP="00334ECF">
      <w:pPr>
        <w:tabs>
          <w:tab w:val="left" w:pos="567"/>
        </w:tabs>
        <w:spacing w:line="256" w:lineRule="auto"/>
        <w:ind w:left="709"/>
        <w:jc w:val="both"/>
        <w:textAlignment w:val="baseline"/>
        <w:rPr>
          <w:rFonts w:eastAsia="Arial"/>
          <w:sz w:val="22"/>
          <w:szCs w:val="22"/>
        </w:rPr>
      </w:pPr>
      <w:r w:rsidRPr="0081639C">
        <w:rPr>
          <w:sz w:val="22"/>
          <w:szCs w:val="22"/>
        </w:rPr>
        <w:t>22.2.2.11.</w:t>
      </w:r>
      <w:r w:rsidRPr="0081639C">
        <w:rPr>
          <w:rFonts w:eastAsia="Arial"/>
          <w:sz w:val="22"/>
          <w:szCs w:val="22"/>
        </w:rPr>
        <w:t xml:space="preserve"> Tiekėjas atsisako pašalinti arba nepašalina Prekių trūkumų per Pirkėjo nustatytus protingus terminus;</w:t>
      </w:r>
    </w:p>
    <w:p w14:paraId="1159064A"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22.2.2.12. Tiekėjas pažeidžia Sutartį arba įstatymus bei kitus teisės aktus ir per Pirkėjo rašytinėje pretenzijoje nurodytą terminą neištaiso pažeidimo;</w:t>
      </w:r>
    </w:p>
    <w:p w14:paraId="1F5309F8"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B234B4"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lastRenderedPageBreak/>
        <w:t>22.2.2.14. paaiškėja VPĮ 37 straipsnio 8 dalyje ir (ar) 47 straipsnio 8 dalyje nurodytos aplinkybės.</w:t>
      </w:r>
    </w:p>
    <w:p w14:paraId="029CAD6B"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B5950C"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23C987"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F6F431"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22.2.6. Pirkėjas turi teisę vienašališkai nutraukti Sutartį ir kitais Specialiosiose sąlygose (jei taikoma) ir įstatymuose bei kituose teisės aktuose įtvirtintais atvejais. </w:t>
      </w:r>
    </w:p>
    <w:p w14:paraId="7C02E5D2"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22.2.7. Sutartis laikoma nutraukta kitą dieną po to, kai pasibaigia įspėjimo apie Sutarties nutraukimą terminas.  </w:t>
      </w:r>
    </w:p>
    <w:p w14:paraId="1637AA65"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09096F7" w14:textId="77777777" w:rsidR="00334ECF" w:rsidRPr="0081639C" w:rsidRDefault="00334ECF" w:rsidP="00334ECF">
      <w:pPr>
        <w:tabs>
          <w:tab w:val="left" w:pos="567"/>
        </w:tabs>
        <w:spacing w:line="256" w:lineRule="auto"/>
        <w:ind w:left="709"/>
        <w:jc w:val="both"/>
        <w:textAlignment w:val="baseline"/>
        <w:rPr>
          <w:sz w:val="22"/>
          <w:szCs w:val="22"/>
        </w:rPr>
      </w:pPr>
    </w:p>
    <w:p w14:paraId="75FC7D5C" w14:textId="77777777" w:rsidR="00334ECF" w:rsidRPr="0081639C" w:rsidRDefault="00334ECF" w:rsidP="00334ECF">
      <w:pPr>
        <w:widowControl w:val="0"/>
        <w:tabs>
          <w:tab w:val="left" w:pos="567"/>
          <w:tab w:val="left" w:pos="851"/>
          <w:tab w:val="left" w:pos="992"/>
          <w:tab w:val="left" w:pos="1134"/>
        </w:tabs>
        <w:spacing w:line="256" w:lineRule="auto"/>
        <w:ind w:left="709"/>
        <w:jc w:val="center"/>
        <w:rPr>
          <w:rFonts w:eastAsia="Arial"/>
          <w:b/>
          <w:bCs/>
          <w:sz w:val="22"/>
          <w:szCs w:val="22"/>
        </w:rPr>
      </w:pPr>
      <w:r w:rsidRPr="0081639C">
        <w:rPr>
          <w:rFonts w:eastAsia="Arial"/>
          <w:b/>
          <w:bCs/>
          <w:sz w:val="22"/>
          <w:szCs w:val="22"/>
        </w:rPr>
        <w:t>22.3.</w:t>
      </w:r>
      <w:r w:rsidRPr="0081639C">
        <w:rPr>
          <w:rFonts w:eastAsia="Arial"/>
          <w:b/>
          <w:bCs/>
          <w:sz w:val="22"/>
          <w:szCs w:val="22"/>
        </w:rPr>
        <w:tab/>
        <w:t>Sutarties nutraukimas Tiekėjo iniciatyva</w:t>
      </w:r>
    </w:p>
    <w:p w14:paraId="72622788"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b/>
          <w:bCs/>
          <w:sz w:val="22"/>
          <w:szCs w:val="22"/>
        </w:rPr>
      </w:pPr>
    </w:p>
    <w:p w14:paraId="3A938903"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8FC14A0"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22.3.2. Tiekėjas turi teisę vienašališkai nutraukti Sutartį, įspėjęs Pirkėją raštu prieš ne trumpesnį nei 10 (dešimties) dienų terminą, jeigu:</w:t>
      </w:r>
    </w:p>
    <w:p w14:paraId="09B0247B"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743ACE"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22.3.2.2. Pirkėjas pažeidžia Sutartį arba įstatymus bei kitus teisės aktus ir per Tiekėjo rašytinėje pretenzijoje nurodytą terminą neištaiso pažeidimo, išskyrus Bendrųjų sąlygų 22.3.1 punkte nustatytą atvejį. </w:t>
      </w:r>
    </w:p>
    <w:p w14:paraId="1700CC8D"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4B3FD4A"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22.3.4. Tiekėjas turi teisę vienašališkai nutraukti Sutartį ir kitais įstatymuose bei kituose teisės aktuose įtvirtintais atvejais. </w:t>
      </w:r>
    </w:p>
    <w:p w14:paraId="5808BEF9"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2932E0C"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22.3.6. Sutartis laikoma nutraukta kitą dieną po to, kai pasibaigia įspėjimo apie Sutarties nutraukimą terminas. </w:t>
      </w:r>
    </w:p>
    <w:p w14:paraId="435A6929"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812BD3" w14:textId="77777777" w:rsidR="00334ECF" w:rsidRPr="0081639C" w:rsidRDefault="00334ECF" w:rsidP="00334ECF">
      <w:pPr>
        <w:tabs>
          <w:tab w:val="left" w:pos="567"/>
        </w:tabs>
        <w:spacing w:line="256" w:lineRule="auto"/>
        <w:ind w:left="709"/>
        <w:jc w:val="both"/>
        <w:textAlignment w:val="baseline"/>
        <w:rPr>
          <w:sz w:val="22"/>
          <w:szCs w:val="22"/>
        </w:rPr>
      </w:pPr>
    </w:p>
    <w:p w14:paraId="3C7B2701"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center"/>
        <w:outlineLvl w:val="1"/>
        <w:rPr>
          <w:rFonts w:eastAsia="Arial"/>
          <w:b/>
          <w:sz w:val="22"/>
          <w:szCs w:val="22"/>
        </w:rPr>
      </w:pPr>
      <w:r w:rsidRPr="0081639C">
        <w:rPr>
          <w:rFonts w:eastAsia="Arial"/>
          <w:b/>
          <w:bCs/>
          <w:sz w:val="22"/>
          <w:szCs w:val="22"/>
        </w:rPr>
        <w:lastRenderedPageBreak/>
        <w:t>22.4.</w:t>
      </w:r>
      <w:r w:rsidRPr="0081639C">
        <w:rPr>
          <w:rFonts w:eastAsia="Arial"/>
          <w:b/>
          <w:bCs/>
          <w:sz w:val="22"/>
          <w:szCs w:val="22"/>
        </w:rPr>
        <w:tab/>
      </w:r>
      <w:r w:rsidRPr="0081639C">
        <w:rPr>
          <w:rFonts w:eastAsia="Arial"/>
          <w:b/>
          <w:sz w:val="22"/>
          <w:szCs w:val="22"/>
        </w:rPr>
        <w:t>Šalių teisės ir pareigos Sutarties nutraukimo atveju</w:t>
      </w:r>
    </w:p>
    <w:p w14:paraId="5B9413D3" w14:textId="77777777" w:rsidR="00334ECF" w:rsidRPr="0081639C" w:rsidRDefault="00334ECF" w:rsidP="00334ECF">
      <w:pPr>
        <w:keepNext/>
        <w:keepLines/>
        <w:widowControl w:val="0"/>
        <w:tabs>
          <w:tab w:val="left" w:pos="567"/>
          <w:tab w:val="left" w:pos="851"/>
          <w:tab w:val="left" w:pos="992"/>
          <w:tab w:val="left" w:pos="1134"/>
        </w:tabs>
        <w:spacing w:line="256" w:lineRule="auto"/>
        <w:ind w:left="709"/>
        <w:jc w:val="both"/>
        <w:outlineLvl w:val="1"/>
        <w:rPr>
          <w:rFonts w:eastAsia="Arial"/>
          <w:b/>
          <w:sz w:val="22"/>
          <w:szCs w:val="22"/>
        </w:rPr>
      </w:pPr>
    </w:p>
    <w:p w14:paraId="5AC963E9"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22.4.1. Sutarties nutraukimas neturi įtakos ginčų nagrinėjimo tvarką nustatančių Sutarties sąlygų ir kitų Sutarties sąlygų, kurios pagal savo esmę lieka galioti ir po Sutarties nutraukimo, galiojimui. </w:t>
      </w:r>
    </w:p>
    <w:p w14:paraId="7B0ACED0"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22.4.2. Nutraukus Sutartį, Šalys privalo: </w:t>
      </w:r>
    </w:p>
    <w:p w14:paraId="68ACF45A"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22.4.2.1. įsitikinti, jog iki Sutarties nutraukimo dienos pristatytos Prekės ir kiti atlikti veiksmai atitinka Sutarties reikalavimus ir Šalys dėl to viena kitai nebereikš pretenzijų; </w:t>
      </w:r>
    </w:p>
    <w:p w14:paraId="4E270506"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22.4.2.2. atsiskaityti už iki Sutarties nutraukimo pristatytas Prekes, atitinkančias Sutarties reikalavimus; </w:t>
      </w:r>
    </w:p>
    <w:p w14:paraId="49F89956" w14:textId="77777777" w:rsidR="00334ECF" w:rsidRPr="0081639C" w:rsidRDefault="00334ECF" w:rsidP="00334ECF">
      <w:pPr>
        <w:tabs>
          <w:tab w:val="left" w:pos="567"/>
        </w:tabs>
        <w:spacing w:line="256" w:lineRule="auto"/>
        <w:ind w:left="709"/>
        <w:jc w:val="both"/>
        <w:textAlignment w:val="baseline"/>
        <w:rPr>
          <w:sz w:val="22"/>
          <w:szCs w:val="22"/>
        </w:rPr>
      </w:pPr>
      <w:r w:rsidRPr="0081639C">
        <w:rPr>
          <w:sz w:val="22"/>
          <w:szCs w:val="22"/>
        </w:rPr>
        <w:t>22.4.2.3. per 10 (dešimt) dienų nuo pranešimo apie Sutarties nutraukimą gavimo dienos ar Susitarimo dėl Sutarties nutraukimo sudarymo dienos</w:t>
      </w:r>
      <w:r w:rsidRPr="0081639C">
        <w:rPr>
          <w:b/>
          <w:bCs/>
          <w:sz w:val="22"/>
          <w:szCs w:val="22"/>
        </w:rPr>
        <w:t xml:space="preserve"> </w:t>
      </w:r>
      <w:r w:rsidRPr="0081639C">
        <w:rPr>
          <w:sz w:val="22"/>
          <w:szCs w:val="22"/>
        </w:rPr>
        <w:t>perduoti viena kitai visus dokumentus, kuriuos buvo būtina perduoti pagal Sutarties nuostatas. </w:t>
      </w:r>
    </w:p>
    <w:p w14:paraId="611F5022" w14:textId="77777777" w:rsidR="00334ECF" w:rsidRPr="0081639C" w:rsidRDefault="00334ECF" w:rsidP="00334ECF">
      <w:pPr>
        <w:tabs>
          <w:tab w:val="left" w:pos="567"/>
        </w:tabs>
        <w:spacing w:line="256" w:lineRule="auto"/>
        <w:ind w:left="709"/>
        <w:jc w:val="both"/>
        <w:textAlignment w:val="baseline"/>
        <w:rPr>
          <w:sz w:val="22"/>
          <w:szCs w:val="22"/>
        </w:rPr>
      </w:pPr>
    </w:p>
    <w:p w14:paraId="095204AB"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23.</w:t>
      </w:r>
      <w:r w:rsidRPr="0081639C">
        <w:rPr>
          <w:rFonts w:eastAsia="Arial"/>
          <w:b/>
          <w:bCs/>
          <w:caps/>
          <w:sz w:val="22"/>
          <w:szCs w:val="22"/>
        </w:rPr>
        <w:tab/>
      </w:r>
      <w:r w:rsidRPr="0081639C">
        <w:rPr>
          <w:rFonts w:eastAsia="Arial"/>
          <w:b/>
          <w:caps/>
          <w:sz w:val="22"/>
          <w:szCs w:val="22"/>
        </w:rPr>
        <w:t>PREKIŲ MODELIO AR GAMINTOJO KEITIMAS</w:t>
      </w:r>
    </w:p>
    <w:p w14:paraId="2A89BF35"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017918BE" w14:textId="77777777" w:rsidR="00334ECF" w:rsidRPr="0081639C" w:rsidRDefault="00334ECF" w:rsidP="00334ECF">
      <w:pPr>
        <w:spacing w:line="256" w:lineRule="auto"/>
        <w:ind w:left="709"/>
        <w:jc w:val="both"/>
        <w:rPr>
          <w:sz w:val="22"/>
          <w:szCs w:val="22"/>
        </w:rPr>
      </w:pPr>
      <w:r w:rsidRPr="0081639C">
        <w:rPr>
          <w:rFonts w:eastAsia="Arial"/>
          <w:caps/>
          <w:sz w:val="22"/>
          <w:szCs w:val="22"/>
        </w:rPr>
        <w:t xml:space="preserve">23.1. </w:t>
      </w:r>
      <w:r w:rsidRPr="0081639C">
        <w:rPr>
          <w:sz w:val="22"/>
          <w:szCs w:val="22"/>
        </w:rPr>
        <w:t>Tiekėjas turi teisę keisti Prekių modelį ir (ar) gamintoją, jei yra visos toliau nurodytos sąlygos:</w:t>
      </w:r>
    </w:p>
    <w:p w14:paraId="1DB6E540" w14:textId="77777777" w:rsidR="00334ECF" w:rsidRPr="0081639C" w:rsidRDefault="00334ECF" w:rsidP="00334ECF">
      <w:pPr>
        <w:spacing w:line="256" w:lineRule="auto"/>
        <w:ind w:left="709"/>
        <w:jc w:val="both"/>
        <w:rPr>
          <w:sz w:val="22"/>
          <w:szCs w:val="22"/>
        </w:rPr>
      </w:pPr>
      <w:r w:rsidRPr="0081639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1639C">
        <w:rPr>
          <w:sz w:val="22"/>
          <w:szCs w:val="22"/>
          <w:vertAlign w:val="superscript"/>
        </w:rPr>
        <w:t xml:space="preserve">1 </w:t>
      </w:r>
      <w:r w:rsidRPr="0081639C">
        <w:rPr>
          <w:sz w:val="22"/>
          <w:szCs w:val="22"/>
        </w:rPr>
        <w:t>dalies nuostatų;</w:t>
      </w:r>
    </w:p>
    <w:p w14:paraId="0C8592E2" w14:textId="77777777" w:rsidR="00334ECF" w:rsidRPr="0081639C" w:rsidRDefault="00334ECF" w:rsidP="00334ECF">
      <w:pPr>
        <w:spacing w:line="256" w:lineRule="auto"/>
        <w:ind w:left="709"/>
        <w:jc w:val="both"/>
        <w:rPr>
          <w:sz w:val="22"/>
          <w:szCs w:val="22"/>
        </w:rPr>
      </w:pPr>
      <w:r w:rsidRPr="0081639C">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60A3C7" w14:textId="77777777" w:rsidR="00334ECF" w:rsidRPr="0081639C" w:rsidRDefault="00334ECF" w:rsidP="00334ECF">
      <w:pPr>
        <w:spacing w:line="256" w:lineRule="auto"/>
        <w:ind w:left="709"/>
        <w:jc w:val="both"/>
        <w:rPr>
          <w:sz w:val="22"/>
          <w:szCs w:val="22"/>
        </w:rPr>
      </w:pPr>
      <w:r w:rsidRPr="0081639C">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1639C">
        <w:rPr>
          <w:sz w:val="22"/>
          <w:szCs w:val="22"/>
          <w:shd w:val="clear" w:color="auto" w:fill="FFFFFF"/>
        </w:rPr>
        <w:t>ir lygiavertiškumo ar geresnės kokybės nei Sutartyje nurodytos Prekės</w:t>
      </w:r>
      <w:r w:rsidRPr="0081639C">
        <w:rPr>
          <w:sz w:val="22"/>
          <w:szCs w:val="22"/>
        </w:rPr>
        <w:t>;</w:t>
      </w:r>
    </w:p>
    <w:p w14:paraId="45781047" w14:textId="77777777" w:rsidR="00334ECF" w:rsidRPr="0081639C" w:rsidRDefault="00334ECF" w:rsidP="00334ECF">
      <w:pPr>
        <w:spacing w:line="256" w:lineRule="auto"/>
        <w:ind w:left="709"/>
        <w:jc w:val="both"/>
        <w:rPr>
          <w:sz w:val="22"/>
          <w:szCs w:val="22"/>
        </w:rPr>
      </w:pPr>
      <w:r w:rsidRPr="0081639C">
        <w:rPr>
          <w:sz w:val="22"/>
          <w:szCs w:val="22"/>
        </w:rPr>
        <w:t>23.1.4. Šalys sudarė rašytinį Susitarimą prie Sutarties dėl Prekių keitimo.</w:t>
      </w:r>
    </w:p>
    <w:p w14:paraId="2A154325"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sz w:val="22"/>
          <w:szCs w:val="22"/>
        </w:rPr>
      </w:pPr>
      <w:r w:rsidRPr="0081639C">
        <w:rPr>
          <w:sz w:val="22"/>
          <w:szCs w:val="22"/>
        </w:rPr>
        <w:t xml:space="preserve">23.2. Šiame Bendrųjų sąlygų skyriuje nurodytu atveju Prekės turi būti pristatytos už ne didesnę nei pasiūlyme nurodytą kainą. </w:t>
      </w:r>
    </w:p>
    <w:p w14:paraId="0CBDA3A2"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sz w:val="22"/>
          <w:szCs w:val="22"/>
        </w:rPr>
      </w:pPr>
    </w:p>
    <w:p w14:paraId="623B3260"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24.</w:t>
      </w:r>
      <w:r w:rsidRPr="0081639C">
        <w:rPr>
          <w:rFonts w:eastAsia="Arial"/>
          <w:b/>
          <w:bCs/>
          <w:caps/>
          <w:sz w:val="22"/>
          <w:szCs w:val="22"/>
        </w:rPr>
        <w:tab/>
      </w:r>
      <w:r w:rsidRPr="0081639C">
        <w:rPr>
          <w:rFonts w:eastAsia="Arial"/>
          <w:b/>
          <w:caps/>
          <w:sz w:val="22"/>
          <w:szCs w:val="22"/>
        </w:rPr>
        <w:t>Bendravimo tvarka ir kalba</w:t>
      </w:r>
    </w:p>
    <w:p w14:paraId="14087361"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233F164C" w14:textId="77777777" w:rsidR="00334ECF" w:rsidRPr="0081639C" w:rsidRDefault="00334ECF" w:rsidP="00334ECF">
      <w:pPr>
        <w:tabs>
          <w:tab w:val="left" w:pos="567"/>
          <w:tab w:val="left" w:pos="851"/>
          <w:tab w:val="left" w:pos="992"/>
          <w:tab w:val="left" w:pos="1134"/>
        </w:tabs>
        <w:spacing w:line="256" w:lineRule="auto"/>
        <w:ind w:left="709"/>
        <w:jc w:val="both"/>
        <w:rPr>
          <w:rFonts w:eastAsia="Arial"/>
          <w:sz w:val="22"/>
          <w:szCs w:val="22"/>
          <w:shd w:val="clear" w:color="auto" w:fill="FFFFFF"/>
        </w:rPr>
      </w:pPr>
      <w:r w:rsidRPr="0081639C">
        <w:rPr>
          <w:rFonts w:eastAsia="Arial"/>
          <w:sz w:val="22"/>
          <w:szCs w:val="22"/>
        </w:rPr>
        <w:t>24.1.</w:t>
      </w:r>
      <w:r w:rsidRPr="0081639C">
        <w:rPr>
          <w:rFonts w:eastAsia="Arial"/>
          <w:sz w:val="22"/>
          <w:szCs w:val="22"/>
        </w:rPr>
        <w:tab/>
      </w:r>
      <w:r w:rsidRPr="0081639C">
        <w:rPr>
          <w:rFonts w:eastAsia="Arial"/>
          <w:bCs/>
          <w:sz w:val="22"/>
          <w:szCs w:val="22"/>
        </w:rPr>
        <w:t xml:space="preserve">Sutartis sudaroma lietuvių kalba. Jeigu Sutartis ar kuris nors ją sudarantis dokumentas sudaromas kita kalba arba išverčiamas į kitą kalbą, visais atvejais </w:t>
      </w:r>
      <w:r w:rsidRPr="0081639C">
        <w:rPr>
          <w:rFonts w:eastAsia="Arial"/>
          <w:sz w:val="22"/>
          <w:szCs w:val="22"/>
          <w:shd w:val="clear" w:color="auto" w:fill="FFFFFF"/>
        </w:rPr>
        <w:t>autentišku laikomas tik lietuvių kalba parengtas Sutarties tekstas (jei yra neatitikimų, pirmenybė teikiama lietuvių kalba parengtam tekstui).</w:t>
      </w:r>
    </w:p>
    <w:p w14:paraId="46473514" w14:textId="77777777" w:rsidR="00334ECF" w:rsidRPr="0081639C" w:rsidRDefault="00334ECF" w:rsidP="00334ECF">
      <w:pPr>
        <w:widowControl w:val="0"/>
        <w:tabs>
          <w:tab w:val="left" w:pos="567"/>
          <w:tab w:val="left" w:pos="851"/>
          <w:tab w:val="left" w:pos="992"/>
          <w:tab w:val="left" w:pos="1134"/>
        </w:tabs>
        <w:spacing w:line="256" w:lineRule="auto"/>
        <w:ind w:left="709"/>
        <w:jc w:val="both"/>
        <w:rPr>
          <w:rFonts w:eastAsia="Arial"/>
          <w:sz w:val="22"/>
          <w:szCs w:val="22"/>
        </w:rPr>
      </w:pPr>
      <w:r w:rsidRPr="0081639C">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CC2771" w14:textId="77777777" w:rsidR="00334ECF" w:rsidRPr="0081639C" w:rsidRDefault="00334ECF" w:rsidP="00334ECF">
      <w:pPr>
        <w:widowControl w:val="0"/>
        <w:tabs>
          <w:tab w:val="left" w:pos="0"/>
          <w:tab w:val="left" w:pos="851"/>
          <w:tab w:val="left" w:pos="992"/>
          <w:tab w:val="left" w:pos="1134"/>
        </w:tabs>
        <w:spacing w:line="256" w:lineRule="auto"/>
        <w:ind w:left="709"/>
        <w:jc w:val="both"/>
        <w:rPr>
          <w:rFonts w:eastAsia="Arial"/>
          <w:sz w:val="22"/>
          <w:szCs w:val="22"/>
        </w:rPr>
      </w:pPr>
      <w:r w:rsidRPr="0081639C">
        <w:rPr>
          <w:rFonts w:eastAsia="Arial"/>
          <w:sz w:val="22"/>
          <w:szCs w:val="22"/>
        </w:rPr>
        <w:t>24.3. Jeigu pranešimas yra įteikiamas asmeniškai arba siunčiamas paštu ar per kurjerį, jis turi būti įteikiamas pasirašytinai ir laikomas gautu gavimo patvirtinime nurodytą dieną.</w:t>
      </w:r>
    </w:p>
    <w:p w14:paraId="1711F877" w14:textId="77777777" w:rsidR="00334ECF" w:rsidRPr="0081639C" w:rsidRDefault="00334ECF" w:rsidP="00334ECF">
      <w:pPr>
        <w:widowControl w:val="0"/>
        <w:tabs>
          <w:tab w:val="left" w:pos="0"/>
          <w:tab w:val="left" w:pos="851"/>
          <w:tab w:val="left" w:pos="992"/>
          <w:tab w:val="left" w:pos="1134"/>
        </w:tabs>
        <w:spacing w:line="256" w:lineRule="auto"/>
        <w:ind w:left="709"/>
        <w:jc w:val="both"/>
        <w:rPr>
          <w:rFonts w:eastAsia="Arial"/>
          <w:sz w:val="22"/>
          <w:szCs w:val="22"/>
        </w:rPr>
      </w:pPr>
      <w:r w:rsidRPr="0081639C">
        <w:rPr>
          <w:rFonts w:eastAsia="Arial"/>
          <w:sz w:val="22"/>
          <w:szCs w:val="22"/>
        </w:rPr>
        <w:t xml:space="preserve">24.4. Jeigu pranešimas siunčiamas el. paštu, laikoma, kad Šalis jį gavo kitą darbo dieną. </w:t>
      </w:r>
    </w:p>
    <w:p w14:paraId="27759B9D" w14:textId="77777777" w:rsidR="00334ECF" w:rsidRPr="0081639C" w:rsidRDefault="00334ECF" w:rsidP="00334ECF">
      <w:pPr>
        <w:widowControl w:val="0"/>
        <w:tabs>
          <w:tab w:val="left" w:pos="0"/>
          <w:tab w:val="left" w:pos="851"/>
          <w:tab w:val="left" w:pos="992"/>
          <w:tab w:val="left" w:pos="1134"/>
        </w:tabs>
        <w:spacing w:line="256" w:lineRule="auto"/>
        <w:ind w:left="709"/>
        <w:jc w:val="both"/>
        <w:rPr>
          <w:rFonts w:eastAsia="Arial"/>
          <w:sz w:val="22"/>
          <w:szCs w:val="22"/>
        </w:rPr>
      </w:pPr>
      <w:r w:rsidRPr="0081639C">
        <w:rPr>
          <w:rFonts w:eastAsia="Arial"/>
          <w:sz w:val="22"/>
          <w:szCs w:val="22"/>
        </w:rPr>
        <w:t>24.5. Jeigu pranešimas siunčiamas keliais skirtingais būdais, laikoma, kad gavėjas jį gavo tada, kai jis gavo pirmesnįjį pranešimą.</w:t>
      </w:r>
    </w:p>
    <w:p w14:paraId="65DF9A38" w14:textId="77777777" w:rsidR="00334ECF" w:rsidRPr="0081639C" w:rsidRDefault="00334ECF" w:rsidP="00334ECF">
      <w:pPr>
        <w:widowControl w:val="0"/>
        <w:tabs>
          <w:tab w:val="left" w:pos="0"/>
          <w:tab w:val="left" w:pos="851"/>
          <w:tab w:val="left" w:pos="992"/>
          <w:tab w:val="left" w:pos="1134"/>
        </w:tabs>
        <w:spacing w:line="256" w:lineRule="auto"/>
        <w:ind w:left="709"/>
        <w:jc w:val="both"/>
        <w:rPr>
          <w:rFonts w:eastAsia="Arial"/>
          <w:sz w:val="22"/>
          <w:szCs w:val="22"/>
        </w:rPr>
      </w:pPr>
    </w:p>
    <w:p w14:paraId="4E2C3B6C"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center"/>
        <w:rPr>
          <w:rFonts w:eastAsia="Arial"/>
          <w:b/>
          <w:caps/>
          <w:sz w:val="22"/>
          <w:szCs w:val="22"/>
        </w:rPr>
      </w:pPr>
      <w:r w:rsidRPr="0081639C">
        <w:rPr>
          <w:rFonts w:eastAsia="Arial"/>
          <w:b/>
          <w:bCs/>
          <w:caps/>
          <w:sz w:val="22"/>
          <w:szCs w:val="22"/>
        </w:rPr>
        <w:t>25.</w:t>
      </w:r>
      <w:r w:rsidRPr="0081639C">
        <w:rPr>
          <w:rFonts w:eastAsia="Arial"/>
          <w:b/>
          <w:bCs/>
          <w:caps/>
          <w:sz w:val="22"/>
          <w:szCs w:val="22"/>
        </w:rPr>
        <w:tab/>
      </w:r>
      <w:r w:rsidRPr="0081639C">
        <w:rPr>
          <w:rFonts w:eastAsia="Arial"/>
          <w:b/>
          <w:caps/>
          <w:sz w:val="22"/>
          <w:szCs w:val="22"/>
        </w:rPr>
        <w:t>Pretenzijos ir ginčų sprendimas</w:t>
      </w:r>
    </w:p>
    <w:p w14:paraId="11F0795A" w14:textId="77777777" w:rsidR="00334ECF" w:rsidRPr="0081639C" w:rsidRDefault="00334ECF" w:rsidP="00334ECF">
      <w:pPr>
        <w:keepNext/>
        <w:keepLines/>
        <w:widowControl w:val="0"/>
        <w:tabs>
          <w:tab w:val="left" w:pos="426"/>
          <w:tab w:val="left" w:pos="567"/>
          <w:tab w:val="left" w:pos="851"/>
          <w:tab w:val="left" w:pos="992"/>
          <w:tab w:val="left" w:pos="1134"/>
        </w:tabs>
        <w:spacing w:line="256" w:lineRule="auto"/>
        <w:ind w:left="709"/>
        <w:jc w:val="both"/>
        <w:rPr>
          <w:rFonts w:eastAsia="Arial"/>
          <w:b/>
          <w:caps/>
          <w:sz w:val="22"/>
          <w:szCs w:val="22"/>
        </w:rPr>
      </w:pPr>
    </w:p>
    <w:p w14:paraId="516C2060" w14:textId="77777777" w:rsidR="00334ECF" w:rsidRPr="0081639C" w:rsidRDefault="00334ECF" w:rsidP="00334ECF">
      <w:pPr>
        <w:widowControl w:val="0"/>
        <w:tabs>
          <w:tab w:val="left" w:pos="0"/>
          <w:tab w:val="left" w:pos="851"/>
          <w:tab w:val="left" w:pos="992"/>
          <w:tab w:val="left" w:pos="1134"/>
        </w:tabs>
        <w:spacing w:line="256" w:lineRule="auto"/>
        <w:ind w:left="709"/>
        <w:jc w:val="both"/>
        <w:rPr>
          <w:rFonts w:eastAsia="Cambria"/>
          <w:sz w:val="22"/>
          <w:szCs w:val="22"/>
        </w:rPr>
      </w:pPr>
      <w:r w:rsidRPr="0081639C">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22E2EF" w14:textId="77777777" w:rsidR="00334ECF" w:rsidRPr="0081639C" w:rsidRDefault="00334ECF" w:rsidP="00334ECF">
      <w:pPr>
        <w:widowControl w:val="0"/>
        <w:tabs>
          <w:tab w:val="left" w:pos="142"/>
          <w:tab w:val="left" w:pos="851"/>
          <w:tab w:val="left" w:pos="992"/>
          <w:tab w:val="left" w:pos="1134"/>
        </w:tabs>
        <w:spacing w:line="256" w:lineRule="auto"/>
        <w:ind w:left="709"/>
        <w:jc w:val="both"/>
        <w:rPr>
          <w:rFonts w:eastAsia="Cambria"/>
          <w:sz w:val="22"/>
          <w:szCs w:val="22"/>
        </w:rPr>
      </w:pPr>
      <w:r w:rsidRPr="0081639C">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1639C">
        <w:rPr>
          <w:sz w:val="22"/>
          <w:szCs w:val="22"/>
        </w:rPr>
        <w:t xml:space="preserve"> </w:t>
      </w:r>
      <w:r w:rsidRPr="0081639C">
        <w:rPr>
          <w:rFonts w:eastAsia="Cambria"/>
          <w:sz w:val="22"/>
          <w:szCs w:val="22"/>
        </w:rPr>
        <w:t>Lietuvos Respublikos įstatymuose nustatyta tvarka.</w:t>
      </w:r>
    </w:p>
    <w:p w14:paraId="2168BF6C" w14:textId="77777777" w:rsidR="00334ECF" w:rsidRPr="0081639C" w:rsidRDefault="00334ECF" w:rsidP="00334ECF">
      <w:pPr>
        <w:widowControl w:val="0"/>
        <w:tabs>
          <w:tab w:val="left" w:pos="426"/>
          <w:tab w:val="left" w:pos="567"/>
          <w:tab w:val="left" w:pos="709"/>
          <w:tab w:val="left" w:pos="851"/>
          <w:tab w:val="left" w:pos="992"/>
          <w:tab w:val="left" w:pos="1134"/>
        </w:tabs>
        <w:spacing w:line="256" w:lineRule="auto"/>
        <w:ind w:left="709"/>
        <w:jc w:val="both"/>
        <w:rPr>
          <w:rFonts w:eastAsia="Arial"/>
          <w:sz w:val="22"/>
          <w:szCs w:val="22"/>
        </w:rPr>
      </w:pPr>
      <w:r w:rsidRPr="0081639C">
        <w:rPr>
          <w:rFonts w:eastAsia="Arial"/>
          <w:sz w:val="22"/>
          <w:szCs w:val="22"/>
        </w:rPr>
        <w:t>25.3. Kilę ginčai nesudaro pagrindo Šalims atsisakyti vykdyti savo prievoles pagal Sutartį.</w:t>
      </w:r>
    </w:p>
    <w:p w14:paraId="42D9D609" w14:textId="001DF4BB" w:rsidR="00334ECF" w:rsidRPr="00334ECF" w:rsidRDefault="00334ECF" w:rsidP="00334ECF">
      <w:pPr>
        <w:spacing w:after="160" w:line="259" w:lineRule="auto"/>
        <w:rPr>
          <w:rFonts w:eastAsia="Arial"/>
          <w:sz w:val="22"/>
          <w:szCs w:val="22"/>
        </w:rPr>
      </w:pPr>
    </w:p>
    <w:sectPr w:rsidR="00334ECF" w:rsidRPr="00334ECF" w:rsidSect="006E19AF">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C109" w14:textId="77777777" w:rsidR="00E23401" w:rsidRDefault="00E23401">
      <w:pPr>
        <w:rPr>
          <w:kern w:val="2"/>
          <w:sz w:val="22"/>
          <w:szCs w:val="22"/>
          <w:lang w:val="en-US"/>
        </w:rPr>
      </w:pPr>
      <w:r>
        <w:rPr>
          <w:kern w:val="2"/>
          <w:sz w:val="22"/>
          <w:szCs w:val="22"/>
          <w:lang w:val="en-US"/>
        </w:rPr>
        <w:separator/>
      </w:r>
    </w:p>
  </w:endnote>
  <w:endnote w:type="continuationSeparator" w:id="0">
    <w:p w14:paraId="470C31F6" w14:textId="77777777" w:rsidR="00E23401" w:rsidRDefault="00E23401">
      <w:pPr>
        <w:rPr>
          <w:kern w:val="2"/>
          <w:sz w:val="22"/>
          <w:szCs w:val="22"/>
          <w:lang w:val="en-US"/>
        </w:rPr>
      </w:pPr>
      <w:r>
        <w:rPr>
          <w:kern w:val="2"/>
          <w:sz w:val="22"/>
          <w:szCs w:val="22"/>
          <w:lang w:val="en-US"/>
        </w:rPr>
        <w:continuationSeparator/>
      </w:r>
    </w:p>
  </w:endnote>
  <w:endnote w:type="continuationNotice" w:id="1">
    <w:p w14:paraId="3427C146" w14:textId="77777777" w:rsidR="00E23401" w:rsidRDefault="00E234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8A2AA9" w:rsidRDefault="008A2AA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8A2AA9" w:rsidRDefault="008A2AA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8A2AA9" w:rsidRDefault="008A2AA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680C" w14:textId="77777777" w:rsidR="00E23401" w:rsidRDefault="00E23401">
      <w:pPr>
        <w:rPr>
          <w:kern w:val="2"/>
          <w:sz w:val="22"/>
          <w:szCs w:val="22"/>
          <w:lang w:val="en-US"/>
        </w:rPr>
      </w:pPr>
      <w:r>
        <w:rPr>
          <w:kern w:val="2"/>
          <w:sz w:val="22"/>
          <w:szCs w:val="22"/>
          <w:lang w:val="en-US"/>
        </w:rPr>
        <w:separator/>
      </w:r>
    </w:p>
  </w:footnote>
  <w:footnote w:type="continuationSeparator" w:id="0">
    <w:p w14:paraId="32067DD8" w14:textId="77777777" w:rsidR="00E23401" w:rsidRDefault="00E23401">
      <w:pPr>
        <w:rPr>
          <w:kern w:val="2"/>
          <w:sz w:val="22"/>
          <w:szCs w:val="22"/>
          <w:lang w:val="en-US"/>
        </w:rPr>
      </w:pPr>
      <w:r>
        <w:rPr>
          <w:kern w:val="2"/>
          <w:sz w:val="22"/>
          <w:szCs w:val="22"/>
          <w:lang w:val="en-US"/>
        </w:rPr>
        <w:continuationSeparator/>
      </w:r>
    </w:p>
  </w:footnote>
  <w:footnote w:type="continuationNotice" w:id="1">
    <w:p w14:paraId="0598E0FA" w14:textId="77777777" w:rsidR="00E23401" w:rsidRDefault="00E234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8A2AA9" w:rsidRDefault="008A2AA9">
    <w:pPr>
      <w:tabs>
        <w:tab w:val="center" w:pos="4680"/>
        <w:tab w:val="right" w:pos="9360"/>
      </w:tabs>
      <w:spacing w:after="160" w:line="259" w:lineRule="auto"/>
      <w:rPr>
        <w:kern w:val="2"/>
        <w:sz w:val="22"/>
        <w:szCs w:val="22"/>
        <w:lang w:val="en-US"/>
      </w:rPr>
    </w:pPr>
  </w:p>
  <w:p w14:paraId="62A8B4E4" w14:textId="77777777" w:rsidR="008A2AA9" w:rsidRDefault="008A2A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8A2AA9" w:rsidRPr="001B08A1" w:rsidRDefault="008A2AA9"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w:t>
    </w:r>
    <w:r>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8A2AA9" w:rsidRDefault="008A2AA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5441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4663"/>
    <w:rsid w:val="000258D9"/>
    <w:rsid w:val="0003447F"/>
    <w:rsid w:val="00034C4A"/>
    <w:rsid w:val="000371F3"/>
    <w:rsid w:val="000477DD"/>
    <w:rsid w:val="00054056"/>
    <w:rsid w:val="00056FD2"/>
    <w:rsid w:val="00062AEF"/>
    <w:rsid w:val="00067E16"/>
    <w:rsid w:val="00073242"/>
    <w:rsid w:val="000775C0"/>
    <w:rsid w:val="00080871"/>
    <w:rsid w:val="00081979"/>
    <w:rsid w:val="00086CC6"/>
    <w:rsid w:val="000A3FB6"/>
    <w:rsid w:val="000B0A2E"/>
    <w:rsid w:val="000B0E2A"/>
    <w:rsid w:val="000D7F49"/>
    <w:rsid w:val="000E0314"/>
    <w:rsid w:val="000E0A90"/>
    <w:rsid w:val="000E0C8B"/>
    <w:rsid w:val="000E0E6C"/>
    <w:rsid w:val="000E4B10"/>
    <w:rsid w:val="000E4F23"/>
    <w:rsid w:val="000F3774"/>
    <w:rsid w:val="000F7191"/>
    <w:rsid w:val="0011109B"/>
    <w:rsid w:val="001131B3"/>
    <w:rsid w:val="00120230"/>
    <w:rsid w:val="00121EDE"/>
    <w:rsid w:val="001273A5"/>
    <w:rsid w:val="00135C20"/>
    <w:rsid w:val="00140E77"/>
    <w:rsid w:val="00140EC7"/>
    <w:rsid w:val="00142C76"/>
    <w:rsid w:val="00144D5A"/>
    <w:rsid w:val="00154C88"/>
    <w:rsid w:val="001603BC"/>
    <w:rsid w:val="00166505"/>
    <w:rsid w:val="00172029"/>
    <w:rsid w:val="00172C06"/>
    <w:rsid w:val="00175316"/>
    <w:rsid w:val="00175BEF"/>
    <w:rsid w:val="001823FF"/>
    <w:rsid w:val="00185E46"/>
    <w:rsid w:val="00193F2B"/>
    <w:rsid w:val="001968D6"/>
    <w:rsid w:val="001A3916"/>
    <w:rsid w:val="001A7155"/>
    <w:rsid w:val="001B083C"/>
    <w:rsid w:val="001B08A1"/>
    <w:rsid w:val="001B5AF7"/>
    <w:rsid w:val="001B5CD7"/>
    <w:rsid w:val="001B7284"/>
    <w:rsid w:val="001D08D8"/>
    <w:rsid w:val="001D2E42"/>
    <w:rsid w:val="001D6FAF"/>
    <w:rsid w:val="001E549E"/>
    <w:rsid w:val="001F24B4"/>
    <w:rsid w:val="001F44A3"/>
    <w:rsid w:val="001F4597"/>
    <w:rsid w:val="001F6089"/>
    <w:rsid w:val="001F7247"/>
    <w:rsid w:val="00211932"/>
    <w:rsid w:val="00211E35"/>
    <w:rsid w:val="00221F8A"/>
    <w:rsid w:val="00230CBE"/>
    <w:rsid w:val="00231B3F"/>
    <w:rsid w:val="002335C1"/>
    <w:rsid w:val="0023431B"/>
    <w:rsid w:val="002420FA"/>
    <w:rsid w:val="002456C6"/>
    <w:rsid w:val="00245BC4"/>
    <w:rsid w:val="0025121A"/>
    <w:rsid w:val="00257AAB"/>
    <w:rsid w:val="002650E5"/>
    <w:rsid w:val="00273FB1"/>
    <w:rsid w:val="002763BE"/>
    <w:rsid w:val="002770C9"/>
    <w:rsid w:val="002802E4"/>
    <w:rsid w:val="00280913"/>
    <w:rsid w:val="002941BB"/>
    <w:rsid w:val="002A2A19"/>
    <w:rsid w:val="002A3378"/>
    <w:rsid w:val="002A5D81"/>
    <w:rsid w:val="002A5DE4"/>
    <w:rsid w:val="002C1BEA"/>
    <w:rsid w:val="002E5159"/>
    <w:rsid w:val="002E59B2"/>
    <w:rsid w:val="002E680B"/>
    <w:rsid w:val="002F016D"/>
    <w:rsid w:val="002F6689"/>
    <w:rsid w:val="0030702D"/>
    <w:rsid w:val="003141DC"/>
    <w:rsid w:val="00315718"/>
    <w:rsid w:val="0031588C"/>
    <w:rsid w:val="00316EF1"/>
    <w:rsid w:val="00321178"/>
    <w:rsid w:val="00323A7C"/>
    <w:rsid w:val="0032521C"/>
    <w:rsid w:val="00325F7F"/>
    <w:rsid w:val="0033022D"/>
    <w:rsid w:val="0033171F"/>
    <w:rsid w:val="00333420"/>
    <w:rsid w:val="00334ECF"/>
    <w:rsid w:val="00344B77"/>
    <w:rsid w:val="00361B64"/>
    <w:rsid w:val="003650D9"/>
    <w:rsid w:val="00366D2F"/>
    <w:rsid w:val="003719C8"/>
    <w:rsid w:val="00375B7C"/>
    <w:rsid w:val="00397D8B"/>
    <w:rsid w:val="003A2317"/>
    <w:rsid w:val="003B61DA"/>
    <w:rsid w:val="003B6817"/>
    <w:rsid w:val="003D0151"/>
    <w:rsid w:val="003D3832"/>
    <w:rsid w:val="003D5028"/>
    <w:rsid w:val="003D5B32"/>
    <w:rsid w:val="003E01AE"/>
    <w:rsid w:val="003E742B"/>
    <w:rsid w:val="003E7C56"/>
    <w:rsid w:val="003F0F00"/>
    <w:rsid w:val="003F6180"/>
    <w:rsid w:val="003F6C87"/>
    <w:rsid w:val="004036CD"/>
    <w:rsid w:val="004043A4"/>
    <w:rsid w:val="0040451F"/>
    <w:rsid w:val="00404A46"/>
    <w:rsid w:val="004108AA"/>
    <w:rsid w:val="00414D40"/>
    <w:rsid w:val="00414F1C"/>
    <w:rsid w:val="00421DC9"/>
    <w:rsid w:val="0042406E"/>
    <w:rsid w:val="00426C10"/>
    <w:rsid w:val="00431606"/>
    <w:rsid w:val="0043179E"/>
    <w:rsid w:val="0043285D"/>
    <w:rsid w:val="00432BF0"/>
    <w:rsid w:val="00434366"/>
    <w:rsid w:val="00436AF1"/>
    <w:rsid w:val="00440DB0"/>
    <w:rsid w:val="00442476"/>
    <w:rsid w:val="0044278D"/>
    <w:rsid w:val="00445281"/>
    <w:rsid w:val="004607B0"/>
    <w:rsid w:val="0046336E"/>
    <w:rsid w:val="0046754C"/>
    <w:rsid w:val="00474E59"/>
    <w:rsid w:val="0047573C"/>
    <w:rsid w:val="00476C94"/>
    <w:rsid w:val="004836FA"/>
    <w:rsid w:val="00487851"/>
    <w:rsid w:val="00487AD1"/>
    <w:rsid w:val="00494B76"/>
    <w:rsid w:val="004A0174"/>
    <w:rsid w:val="004A3339"/>
    <w:rsid w:val="004A4AD0"/>
    <w:rsid w:val="004B45EC"/>
    <w:rsid w:val="004B6726"/>
    <w:rsid w:val="004C1EA5"/>
    <w:rsid w:val="004C2E62"/>
    <w:rsid w:val="004C317C"/>
    <w:rsid w:val="004D48B3"/>
    <w:rsid w:val="004D75B0"/>
    <w:rsid w:val="004E77D7"/>
    <w:rsid w:val="004F20F2"/>
    <w:rsid w:val="004F7780"/>
    <w:rsid w:val="004F7898"/>
    <w:rsid w:val="00501D23"/>
    <w:rsid w:val="005155FE"/>
    <w:rsid w:val="005259CC"/>
    <w:rsid w:val="0052609D"/>
    <w:rsid w:val="0053093D"/>
    <w:rsid w:val="00537B6E"/>
    <w:rsid w:val="00540599"/>
    <w:rsid w:val="00540830"/>
    <w:rsid w:val="00545422"/>
    <w:rsid w:val="00545E60"/>
    <w:rsid w:val="0054682F"/>
    <w:rsid w:val="00550044"/>
    <w:rsid w:val="00550A94"/>
    <w:rsid w:val="00554A7B"/>
    <w:rsid w:val="0056465E"/>
    <w:rsid w:val="005669D4"/>
    <w:rsid w:val="00570C67"/>
    <w:rsid w:val="005751E4"/>
    <w:rsid w:val="00575770"/>
    <w:rsid w:val="005762F5"/>
    <w:rsid w:val="0057632B"/>
    <w:rsid w:val="00580465"/>
    <w:rsid w:val="00581952"/>
    <w:rsid w:val="005837FB"/>
    <w:rsid w:val="005850D7"/>
    <w:rsid w:val="00590385"/>
    <w:rsid w:val="00595AE7"/>
    <w:rsid w:val="005968A5"/>
    <w:rsid w:val="005A074E"/>
    <w:rsid w:val="005A19DC"/>
    <w:rsid w:val="005A486B"/>
    <w:rsid w:val="005A5832"/>
    <w:rsid w:val="005A70DF"/>
    <w:rsid w:val="005B0368"/>
    <w:rsid w:val="005B3DE9"/>
    <w:rsid w:val="005B7A74"/>
    <w:rsid w:val="005C38F8"/>
    <w:rsid w:val="005C6E6F"/>
    <w:rsid w:val="005D2856"/>
    <w:rsid w:val="005D3244"/>
    <w:rsid w:val="005E24AE"/>
    <w:rsid w:val="005E5F0C"/>
    <w:rsid w:val="005F0DEF"/>
    <w:rsid w:val="005F2224"/>
    <w:rsid w:val="005F5B23"/>
    <w:rsid w:val="006006FD"/>
    <w:rsid w:val="00605EC8"/>
    <w:rsid w:val="00607A71"/>
    <w:rsid w:val="00607B92"/>
    <w:rsid w:val="00610A8C"/>
    <w:rsid w:val="006262E1"/>
    <w:rsid w:val="00630D1D"/>
    <w:rsid w:val="00631CC4"/>
    <w:rsid w:val="00633447"/>
    <w:rsid w:val="006376C9"/>
    <w:rsid w:val="0064021E"/>
    <w:rsid w:val="0064121B"/>
    <w:rsid w:val="00645DF8"/>
    <w:rsid w:val="00655F83"/>
    <w:rsid w:val="0066089F"/>
    <w:rsid w:val="0066643B"/>
    <w:rsid w:val="00673FFB"/>
    <w:rsid w:val="00685F29"/>
    <w:rsid w:val="00687FF6"/>
    <w:rsid w:val="006915FF"/>
    <w:rsid w:val="00694EED"/>
    <w:rsid w:val="00697ACE"/>
    <w:rsid w:val="006A1A40"/>
    <w:rsid w:val="006A1D6B"/>
    <w:rsid w:val="006A59C1"/>
    <w:rsid w:val="006B1662"/>
    <w:rsid w:val="006B1A1B"/>
    <w:rsid w:val="006B2293"/>
    <w:rsid w:val="006B70D8"/>
    <w:rsid w:val="006C7909"/>
    <w:rsid w:val="006D3091"/>
    <w:rsid w:val="006D3B27"/>
    <w:rsid w:val="006D3BD0"/>
    <w:rsid w:val="006E19AF"/>
    <w:rsid w:val="006E5013"/>
    <w:rsid w:val="006E5260"/>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3915"/>
    <w:rsid w:val="00775A6C"/>
    <w:rsid w:val="007819A2"/>
    <w:rsid w:val="007851BC"/>
    <w:rsid w:val="00786923"/>
    <w:rsid w:val="007871FD"/>
    <w:rsid w:val="00794CC9"/>
    <w:rsid w:val="007A0C4D"/>
    <w:rsid w:val="007A4F9C"/>
    <w:rsid w:val="007A69A9"/>
    <w:rsid w:val="007B0BC9"/>
    <w:rsid w:val="007B66AB"/>
    <w:rsid w:val="007B7586"/>
    <w:rsid w:val="007C23C8"/>
    <w:rsid w:val="007D2D41"/>
    <w:rsid w:val="007D68E6"/>
    <w:rsid w:val="007E0790"/>
    <w:rsid w:val="007F7B04"/>
    <w:rsid w:val="00800357"/>
    <w:rsid w:val="00805713"/>
    <w:rsid w:val="00807EF5"/>
    <w:rsid w:val="0081639C"/>
    <w:rsid w:val="00823C45"/>
    <w:rsid w:val="0082427F"/>
    <w:rsid w:val="008266AE"/>
    <w:rsid w:val="0084029F"/>
    <w:rsid w:val="008430AA"/>
    <w:rsid w:val="008445B8"/>
    <w:rsid w:val="00845F86"/>
    <w:rsid w:val="008509C7"/>
    <w:rsid w:val="008604D8"/>
    <w:rsid w:val="00863E3C"/>
    <w:rsid w:val="00867A81"/>
    <w:rsid w:val="008706B0"/>
    <w:rsid w:val="0087129F"/>
    <w:rsid w:val="00871D74"/>
    <w:rsid w:val="00872556"/>
    <w:rsid w:val="008745FA"/>
    <w:rsid w:val="0088112E"/>
    <w:rsid w:val="008814CA"/>
    <w:rsid w:val="0088209F"/>
    <w:rsid w:val="00885DA7"/>
    <w:rsid w:val="00890696"/>
    <w:rsid w:val="00892EE7"/>
    <w:rsid w:val="00894532"/>
    <w:rsid w:val="00896564"/>
    <w:rsid w:val="008A024A"/>
    <w:rsid w:val="008A2AA9"/>
    <w:rsid w:val="008A3043"/>
    <w:rsid w:val="008B033E"/>
    <w:rsid w:val="008B1FFF"/>
    <w:rsid w:val="008B4591"/>
    <w:rsid w:val="008B4D0B"/>
    <w:rsid w:val="008C12EC"/>
    <w:rsid w:val="008C494A"/>
    <w:rsid w:val="008C595F"/>
    <w:rsid w:val="008C7449"/>
    <w:rsid w:val="008C77D9"/>
    <w:rsid w:val="008D2699"/>
    <w:rsid w:val="008D278C"/>
    <w:rsid w:val="008E21BE"/>
    <w:rsid w:val="008E3A37"/>
    <w:rsid w:val="008E3AB0"/>
    <w:rsid w:val="008E6A46"/>
    <w:rsid w:val="008E6E61"/>
    <w:rsid w:val="008F2508"/>
    <w:rsid w:val="008F3D3B"/>
    <w:rsid w:val="008F3FC7"/>
    <w:rsid w:val="008F553C"/>
    <w:rsid w:val="008F57C7"/>
    <w:rsid w:val="00901845"/>
    <w:rsid w:val="00907230"/>
    <w:rsid w:val="00907C3D"/>
    <w:rsid w:val="00907CCF"/>
    <w:rsid w:val="0091564A"/>
    <w:rsid w:val="009203B9"/>
    <w:rsid w:val="009250BD"/>
    <w:rsid w:val="00927949"/>
    <w:rsid w:val="00943950"/>
    <w:rsid w:val="009512DD"/>
    <w:rsid w:val="009530F4"/>
    <w:rsid w:val="009531B6"/>
    <w:rsid w:val="00954467"/>
    <w:rsid w:val="00954671"/>
    <w:rsid w:val="009554D3"/>
    <w:rsid w:val="00973C28"/>
    <w:rsid w:val="0097689A"/>
    <w:rsid w:val="00985621"/>
    <w:rsid w:val="00990EEA"/>
    <w:rsid w:val="00993D23"/>
    <w:rsid w:val="00995C53"/>
    <w:rsid w:val="009A196F"/>
    <w:rsid w:val="009B18B8"/>
    <w:rsid w:val="009B49FD"/>
    <w:rsid w:val="009C7373"/>
    <w:rsid w:val="009D1BB1"/>
    <w:rsid w:val="009E0A5A"/>
    <w:rsid w:val="009E720A"/>
    <w:rsid w:val="009F337C"/>
    <w:rsid w:val="009F56BA"/>
    <w:rsid w:val="009F5E98"/>
    <w:rsid w:val="009F6B5A"/>
    <w:rsid w:val="00A00E27"/>
    <w:rsid w:val="00A01E96"/>
    <w:rsid w:val="00A028DB"/>
    <w:rsid w:val="00A10867"/>
    <w:rsid w:val="00A14A7C"/>
    <w:rsid w:val="00A21801"/>
    <w:rsid w:val="00A27ADE"/>
    <w:rsid w:val="00A3264B"/>
    <w:rsid w:val="00A32A07"/>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D4F"/>
    <w:rsid w:val="00AE1219"/>
    <w:rsid w:val="00AE1308"/>
    <w:rsid w:val="00AE7AD0"/>
    <w:rsid w:val="00AF29A3"/>
    <w:rsid w:val="00AF5B26"/>
    <w:rsid w:val="00B0367E"/>
    <w:rsid w:val="00B03F32"/>
    <w:rsid w:val="00B0552D"/>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3CE2"/>
    <w:rsid w:val="00B74C2B"/>
    <w:rsid w:val="00B7505E"/>
    <w:rsid w:val="00B750FC"/>
    <w:rsid w:val="00B753F9"/>
    <w:rsid w:val="00B77F67"/>
    <w:rsid w:val="00B8048F"/>
    <w:rsid w:val="00B80709"/>
    <w:rsid w:val="00B81615"/>
    <w:rsid w:val="00B83553"/>
    <w:rsid w:val="00B83C2A"/>
    <w:rsid w:val="00B83FA2"/>
    <w:rsid w:val="00B91D0C"/>
    <w:rsid w:val="00B93EB0"/>
    <w:rsid w:val="00B969FB"/>
    <w:rsid w:val="00B96F3E"/>
    <w:rsid w:val="00BA4C5D"/>
    <w:rsid w:val="00BB0F75"/>
    <w:rsid w:val="00BB30B1"/>
    <w:rsid w:val="00BC23A1"/>
    <w:rsid w:val="00BC289B"/>
    <w:rsid w:val="00BC3D19"/>
    <w:rsid w:val="00BD18C1"/>
    <w:rsid w:val="00BD2F7E"/>
    <w:rsid w:val="00BD41DA"/>
    <w:rsid w:val="00BD52F6"/>
    <w:rsid w:val="00BD60FD"/>
    <w:rsid w:val="00BE13ED"/>
    <w:rsid w:val="00BE14B9"/>
    <w:rsid w:val="00BE31FF"/>
    <w:rsid w:val="00BE4503"/>
    <w:rsid w:val="00BE52DD"/>
    <w:rsid w:val="00BE5631"/>
    <w:rsid w:val="00BE5A4D"/>
    <w:rsid w:val="00BE7672"/>
    <w:rsid w:val="00BF06FC"/>
    <w:rsid w:val="00BF3D39"/>
    <w:rsid w:val="00BF3F15"/>
    <w:rsid w:val="00BF418F"/>
    <w:rsid w:val="00BF5621"/>
    <w:rsid w:val="00BF6253"/>
    <w:rsid w:val="00BF7E46"/>
    <w:rsid w:val="00C0163B"/>
    <w:rsid w:val="00C018F2"/>
    <w:rsid w:val="00C063F1"/>
    <w:rsid w:val="00C06C25"/>
    <w:rsid w:val="00C33576"/>
    <w:rsid w:val="00C34A55"/>
    <w:rsid w:val="00C35A88"/>
    <w:rsid w:val="00C405C4"/>
    <w:rsid w:val="00C5036A"/>
    <w:rsid w:val="00C53015"/>
    <w:rsid w:val="00C53EE4"/>
    <w:rsid w:val="00C61E2E"/>
    <w:rsid w:val="00C65806"/>
    <w:rsid w:val="00C717D3"/>
    <w:rsid w:val="00C76621"/>
    <w:rsid w:val="00C7668A"/>
    <w:rsid w:val="00C77D27"/>
    <w:rsid w:val="00C80C37"/>
    <w:rsid w:val="00C90D44"/>
    <w:rsid w:val="00C91E9A"/>
    <w:rsid w:val="00C91FDD"/>
    <w:rsid w:val="00C91FE0"/>
    <w:rsid w:val="00C92447"/>
    <w:rsid w:val="00C95150"/>
    <w:rsid w:val="00CA49FD"/>
    <w:rsid w:val="00CB12B9"/>
    <w:rsid w:val="00CB27D4"/>
    <w:rsid w:val="00CB7B9A"/>
    <w:rsid w:val="00CC44E8"/>
    <w:rsid w:val="00CC4892"/>
    <w:rsid w:val="00CC5E44"/>
    <w:rsid w:val="00CC7B44"/>
    <w:rsid w:val="00CD31BA"/>
    <w:rsid w:val="00CD734E"/>
    <w:rsid w:val="00CE1674"/>
    <w:rsid w:val="00CE6920"/>
    <w:rsid w:val="00CE7288"/>
    <w:rsid w:val="00CF7CB1"/>
    <w:rsid w:val="00D01937"/>
    <w:rsid w:val="00D06A4D"/>
    <w:rsid w:val="00D07CE1"/>
    <w:rsid w:val="00D123E3"/>
    <w:rsid w:val="00D1508F"/>
    <w:rsid w:val="00D26FDB"/>
    <w:rsid w:val="00D34D7A"/>
    <w:rsid w:val="00D37472"/>
    <w:rsid w:val="00D41F05"/>
    <w:rsid w:val="00D43347"/>
    <w:rsid w:val="00D52A7C"/>
    <w:rsid w:val="00D600FF"/>
    <w:rsid w:val="00D60AF3"/>
    <w:rsid w:val="00D652F1"/>
    <w:rsid w:val="00D7389E"/>
    <w:rsid w:val="00D74C15"/>
    <w:rsid w:val="00D84A31"/>
    <w:rsid w:val="00D91EE1"/>
    <w:rsid w:val="00D95A23"/>
    <w:rsid w:val="00DA0C54"/>
    <w:rsid w:val="00DA4811"/>
    <w:rsid w:val="00DB0ACC"/>
    <w:rsid w:val="00DB288F"/>
    <w:rsid w:val="00DC10E6"/>
    <w:rsid w:val="00DC3753"/>
    <w:rsid w:val="00DC3C1C"/>
    <w:rsid w:val="00DC3ECD"/>
    <w:rsid w:val="00DC52C5"/>
    <w:rsid w:val="00DE49AB"/>
    <w:rsid w:val="00DE49C6"/>
    <w:rsid w:val="00E1060B"/>
    <w:rsid w:val="00E16BCD"/>
    <w:rsid w:val="00E23401"/>
    <w:rsid w:val="00E254B9"/>
    <w:rsid w:val="00E36507"/>
    <w:rsid w:val="00E44EB8"/>
    <w:rsid w:val="00E458C5"/>
    <w:rsid w:val="00E464E7"/>
    <w:rsid w:val="00E47D82"/>
    <w:rsid w:val="00E536DA"/>
    <w:rsid w:val="00E54698"/>
    <w:rsid w:val="00E556DE"/>
    <w:rsid w:val="00E56853"/>
    <w:rsid w:val="00E605C0"/>
    <w:rsid w:val="00E62423"/>
    <w:rsid w:val="00E63F0D"/>
    <w:rsid w:val="00E73733"/>
    <w:rsid w:val="00E73878"/>
    <w:rsid w:val="00E770F8"/>
    <w:rsid w:val="00E81976"/>
    <w:rsid w:val="00E82075"/>
    <w:rsid w:val="00E83951"/>
    <w:rsid w:val="00E85E71"/>
    <w:rsid w:val="00E9192E"/>
    <w:rsid w:val="00E97CEC"/>
    <w:rsid w:val="00EA09EE"/>
    <w:rsid w:val="00EA2372"/>
    <w:rsid w:val="00EA6ED6"/>
    <w:rsid w:val="00EB3197"/>
    <w:rsid w:val="00EB41E5"/>
    <w:rsid w:val="00EB4877"/>
    <w:rsid w:val="00EB7392"/>
    <w:rsid w:val="00EB7E04"/>
    <w:rsid w:val="00EC3879"/>
    <w:rsid w:val="00EC3F29"/>
    <w:rsid w:val="00ED4866"/>
    <w:rsid w:val="00ED6B28"/>
    <w:rsid w:val="00EE42BB"/>
    <w:rsid w:val="00EE43DC"/>
    <w:rsid w:val="00EE70C1"/>
    <w:rsid w:val="00EF3E30"/>
    <w:rsid w:val="00EF61B8"/>
    <w:rsid w:val="00F020F2"/>
    <w:rsid w:val="00F02DB2"/>
    <w:rsid w:val="00F0354D"/>
    <w:rsid w:val="00F07589"/>
    <w:rsid w:val="00F110EA"/>
    <w:rsid w:val="00F21186"/>
    <w:rsid w:val="00F24E47"/>
    <w:rsid w:val="00F266A6"/>
    <w:rsid w:val="00F311A0"/>
    <w:rsid w:val="00F37A7F"/>
    <w:rsid w:val="00F4475C"/>
    <w:rsid w:val="00F4527A"/>
    <w:rsid w:val="00F570E9"/>
    <w:rsid w:val="00F64068"/>
    <w:rsid w:val="00F66C4C"/>
    <w:rsid w:val="00F67E08"/>
    <w:rsid w:val="00F73392"/>
    <w:rsid w:val="00F76A8A"/>
    <w:rsid w:val="00F82ED1"/>
    <w:rsid w:val="00F830DF"/>
    <w:rsid w:val="00F84045"/>
    <w:rsid w:val="00F84AEF"/>
    <w:rsid w:val="00F855B9"/>
    <w:rsid w:val="00F867F0"/>
    <w:rsid w:val="00F869DC"/>
    <w:rsid w:val="00F86CE2"/>
    <w:rsid w:val="00F87FA5"/>
    <w:rsid w:val="00F95108"/>
    <w:rsid w:val="00F96482"/>
    <w:rsid w:val="00FA1C67"/>
    <w:rsid w:val="00FA2FCA"/>
    <w:rsid w:val="00FA6D21"/>
    <w:rsid w:val="00FB164E"/>
    <w:rsid w:val="00FB3CC7"/>
    <w:rsid w:val="00FB6A20"/>
    <w:rsid w:val="00FC33E6"/>
    <w:rsid w:val="00FC4C08"/>
    <w:rsid w:val="00FC525E"/>
    <w:rsid w:val="00FC54BB"/>
    <w:rsid w:val="00FC674A"/>
    <w:rsid w:val="00FC6913"/>
    <w:rsid w:val="00FD0936"/>
    <w:rsid w:val="00FD408D"/>
    <w:rsid w:val="00FD630E"/>
    <w:rsid w:val="00FE2D51"/>
    <w:rsid w:val="00FE4B1B"/>
    <w:rsid w:val="00FE5C73"/>
    <w:rsid w:val="00FE63C9"/>
    <w:rsid w:val="00FE7FAA"/>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109B"/>
    <w:rPr>
      <w:color w:val="0563C1" w:themeColor="hyperlink"/>
      <w:u w:val="single"/>
    </w:rPr>
  </w:style>
  <w:style w:type="character" w:customStyle="1" w:styleId="UnresolvedMention1">
    <w:name w:val="Unresolved Mention1"/>
    <w:basedOn w:val="Numatytasispastraiposriftas"/>
    <w:uiPriority w:val="99"/>
    <w:semiHidden/>
    <w:unhideWhenUsed/>
    <w:rsid w:val="0011109B"/>
    <w:rPr>
      <w:color w:val="605E5C"/>
      <w:shd w:val="clear" w:color="auto" w:fill="E1DFDD"/>
    </w:rPr>
  </w:style>
  <w:style w:type="paragraph" w:customStyle="1" w:styleId="a">
    <w:name w:val="ų"/>
    <w:basedOn w:val="prastasis"/>
    <w:rsid w:val="004108AA"/>
    <w:pPr>
      <w:numPr>
        <w:ilvl w:val="1"/>
        <w:numId w:val="1"/>
      </w:numPr>
      <w:suppressAutoHyphens/>
      <w:ind w:left="1777"/>
      <w:jc w:val="both"/>
    </w:pPr>
    <w:rPr>
      <w:szCs w:val="24"/>
      <w:lang w:eastAsia="ar-SA"/>
    </w:rPr>
  </w:style>
  <w:style w:type="character" w:styleId="Komentaronuoroda">
    <w:name w:val="annotation reference"/>
    <w:basedOn w:val="Numatytasispastraiposriftas"/>
    <w:semiHidden/>
    <w:unhideWhenUsed/>
    <w:rsid w:val="00BE52DD"/>
    <w:rPr>
      <w:sz w:val="16"/>
      <w:szCs w:val="16"/>
    </w:rPr>
  </w:style>
  <w:style w:type="paragraph" w:styleId="Komentarotekstas">
    <w:name w:val="annotation text"/>
    <w:basedOn w:val="prastasis"/>
    <w:link w:val="KomentarotekstasDiagrama"/>
    <w:unhideWhenUsed/>
    <w:rsid w:val="00BE52DD"/>
    <w:rPr>
      <w:sz w:val="20"/>
    </w:rPr>
  </w:style>
  <w:style w:type="character" w:customStyle="1" w:styleId="KomentarotekstasDiagrama">
    <w:name w:val="Komentaro tekstas Diagrama"/>
    <w:basedOn w:val="Numatytasispastraiposriftas"/>
    <w:link w:val="Komentarotekstas"/>
    <w:rsid w:val="00BE52DD"/>
    <w:rPr>
      <w:sz w:val="20"/>
    </w:rPr>
  </w:style>
  <w:style w:type="paragraph" w:styleId="Komentarotema">
    <w:name w:val="annotation subject"/>
    <w:basedOn w:val="Komentarotekstas"/>
    <w:next w:val="Komentarotekstas"/>
    <w:link w:val="KomentarotemaDiagrama"/>
    <w:semiHidden/>
    <w:unhideWhenUsed/>
    <w:rsid w:val="00BE52DD"/>
    <w:rPr>
      <w:b/>
      <w:bCs/>
    </w:rPr>
  </w:style>
  <w:style w:type="character" w:customStyle="1" w:styleId="KomentarotemaDiagrama">
    <w:name w:val="Komentaro tema Diagrama"/>
    <w:basedOn w:val="KomentarotekstasDiagrama"/>
    <w:link w:val="Komentarotema"/>
    <w:semiHidden/>
    <w:rsid w:val="00BE52DD"/>
    <w:rPr>
      <w:b/>
      <w:bCs/>
      <w:sz w:val="20"/>
    </w:rPr>
  </w:style>
  <w:style w:type="paragraph" w:styleId="Debesliotekstas">
    <w:name w:val="Balloon Text"/>
    <w:basedOn w:val="prastasis"/>
    <w:link w:val="DebesliotekstasDiagrama"/>
    <w:semiHidden/>
    <w:unhideWhenUsed/>
    <w:rsid w:val="00BE52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E52DD"/>
    <w:rPr>
      <w:rFonts w:ascii="Segoe UI" w:hAnsi="Segoe UI" w:cs="Segoe UI"/>
      <w:sz w:val="18"/>
      <w:szCs w:val="18"/>
    </w:rPr>
  </w:style>
  <w:style w:type="paragraph" w:styleId="Pataisymai">
    <w:name w:val="Revision"/>
    <w:hidden/>
    <w:semiHidden/>
    <w:rsid w:val="00892EE7"/>
  </w:style>
  <w:style w:type="paragraph" w:styleId="Sraopastraipa">
    <w:name w:val="List Paragraph"/>
    <w:aliases w:val="lp1,Bullet 1,Use Case List Paragraph,Numbering,ERP-List Paragraph,List Paragraph Red,List Paragraph21,Table of contents numbered,Bullet EY,List Paragraph2,List Paragraph11,Sąrašo pastraipa.Bullet,Bullet,Lentele,Buletai,List Paragraph1"/>
    <w:basedOn w:val="prastasis"/>
    <w:link w:val="SraopastraipaDiagrama"/>
    <w:uiPriority w:val="34"/>
    <w:qFormat/>
    <w:rsid w:val="002F016D"/>
    <w:pPr>
      <w:ind w:left="720"/>
      <w:contextualSpacing/>
    </w:pPr>
    <w:rPr>
      <w:rFonts w:ascii="Calibri" w:hAnsi="Calibri"/>
      <w:szCs w:val="24"/>
      <w:lang w:val="en-US"/>
    </w:rPr>
  </w:style>
  <w:style w:type="character" w:customStyle="1" w:styleId="SraopastraipaDiagrama">
    <w:name w:val="Sąrašo pastraipa Diagrama"/>
    <w:aliases w:val="lp1 Diagrama,Bullet 1 Diagrama,Use Case List Paragraph Diagrama,Numbering Diagrama,ERP-List Paragraph Diagrama,List Paragraph Red Diagrama,List Paragraph21 Diagrama,Table of contents numbered Diagrama,Bullet EY Diagrama"/>
    <w:link w:val="Sraopastraipa"/>
    <w:uiPriority w:val="34"/>
    <w:qFormat/>
    <w:locked/>
    <w:rsid w:val="002F016D"/>
    <w:rPr>
      <w:rFonts w:ascii="Calibri" w:hAnsi="Calibri"/>
      <w:szCs w:val="24"/>
      <w:lang w:val="en-US"/>
    </w:rPr>
  </w:style>
  <w:style w:type="paragraph" w:styleId="prastasiniatinklio">
    <w:name w:val="Normal (Web)"/>
    <w:basedOn w:val="prastasis"/>
    <w:uiPriority w:val="99"/>
    <w:unhideWhenUsed/>
    <w:rsid w:val="00FB164E"/>
    <w:pPr>
      <w:spacing w:before="100" w:beforeAutospacing="1" w:after="100" w:afterAutospacing="1"/>
    </w:pPr>
    <w:rPr>
      <w:szCs w:val="24"/>
      <w:lang w:eastAsia="lt-LT"/>
    </w:rPr>
  </w:style>
  <w:style w:type="paragraph" w:customStyle="1" w:styleId="xa">
    <w:name w:val="x_a"/>
    <w:basedOn w:val="prastasis"/>
    <w:rsid w:val="00BF3F15"/>
    <w:pPr>
      <w:ind w:left="1777" w:hanging="360"/>
      <w:jc w:val="both"/>
    </w:pPr>
    <w:rPr>
      <w:rFonts w:eastAsiaTheme="minorHAnsi"/>
      <w:szCs w:val="24"/>
      <w:lang w:eastAsia="lt-LT"/>
    </w:rPr>
  </w:style>
  <w:style w:type="character" w:styleId="Vietosrezervavimoenklotekstas">
    <w:name w:val="Placeholder Text"/>
    <w:basedOn w:val="Numatytasispastraiposriftas"/>
    <w:uiPriority w:val="99"/>
    <w:semiHidden/>
    <w:rsid w:val="00BE14B9"/>
    <w:rPr>
      <w:color w:val="808080"/>
    </w:rPr>
  </w:style>
  <w:style w:type="character" w:styleId="Neapdorotaspaminjimas">
    <w:name w:val="Unresolved Mention"/>
    <w:basedOn w:val="Numatytasispastraiposriftas"/>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4662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57350889">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Vietosrezervavimoenklotekstas"/>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Vietosrezervavimoenklotekstas"/>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Vietosrezervavimoenklotekstas"/>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4221D"/>
    <w:rsid w:val="00142C76"/>
    <w:rsid w:val="001449C3"/>
    <w:rsid w:val="00172C06"/>
    <w:rsid w:val="001A3916"/>
    <w:rsid w:val="001B7284"/>
    <w:rsid w:val="001D1A97"/>
    <w:rsid w:val="001E119A"/>
    <w:rsid w:val="001F05AF"/>
    <w:rsid w:val="001F7247"/>
    <w:rsid w:val="002420FA"/>
    <w:rsid w:val="00251044"/>
    <w:rsid w:val="00257CA2"/>
    <w:rsid w:val="00296592"/>
    <w:rsid w:val="002A7DAE"/>
    <w:rsid w:val="002B7CCC"/>
    <w:rsid w:val="003003D2"/>
    <w:rsid w:val="00316EF1"/>
    <w:rsid w:val="003D3832"/>
    <w:rsid w:val="003D736E"/>
    <w:rsid w:val="00410CCF"/>
    <w:rsid w:val="004272CB"/>
    <w:rsid w:val="004E4574"/>
    <w:rsid w:val="00540830"/>
    <w:rsid w:val="005762F5"/>
    <w:rsid w:val="005B0350"/>
    <w:rsid w:val="005B3024"/>
    <w:rsid w:val="005C1C88"/>
    <w:rsid w:val="00605547"/>
    <w:rsid w:val="00617DA1"/>
    <w:rsid w:val="006262E1"/>
    <w:rsid w:val="00652E7A"/>
    <w:rsid w:val="0066643B"/>
    <w:rsid w:val="006862DC"/>
    <w:rsid w:val="006C6F4F"/>
    <w:rsid w:val="006C7909"/>
    <w:rsid w:val="00717D0C"/>
    <w:rsid w:val="00724F4B"/>
    <w:rsid w:val="00750037"/>
    <w:rsid w:val="007B56C6"/>
    <w:rsid w:val="008430AA"/>
    <w:rsid w:val="00872556"/>
    <w:rsid w:val="008B2AA5"/>
    <w:rsid w:val="008E4107"/>
    <w:rsid w:val="008E4415"/>
    <w:rsid w:val="008F4AFB"/>
    <w:rsid w:val="00900C5D"/>
    <w:rsid w:val="00902FC0"/>
    <w:rsid w:val="0093166C"/>
    <w:rsid w:val="009554D3"/>
    <w:rsid w:val="009627E0"/>
    <w:rsid w:val="009A196F"/>
    <w:rsid w:val="009C7373"/>
    <w:rsid w:val="00A14A7C"/>
    <w:rsid w:val="00A32A07"/>
    <w:rsid w:val="00A56FCF"/>
    <w:rsid w:val="00A74E99"/>
    <w:rsid w:val="00AA6EC0"/>
    <w:rsid w:val="00AC663E"/>
    <w:rsid w:val="00B93EB0"/>
    <w:rsid w:val="00BD2F7E"/>
    <w:rsid w:val="00BD41DA"/>
    <w:rsid w:val="00BE611E"/>
    <w:rsid w:val="00C0163B"/>
    <w:rsid w:val="00C040DC"/>
    <w:rsid w:val="00C063F1"/>
    <w:rsid w:val="00C355EF"/>
    <w:rsid w:val="00C47E35"/>
    <w:rsid w:val="00C63F17"/>
    <w:rsid w:val="00C91E9A"/>
    <w:rsid w:val="00C92447"/>
    <w:rsid w:val="00CC4892"/>
    <w:rsid w:val="00D73274"/>
    <w:rsid w:val="00D778D9"/>
    <w:rsid w:val="00DC10AA"/>
    <w:rsid w:val="00E14260"/>
    <w:rsid w:val="00E54698"/>
    <w:rsid w:val="00E66BF3"/>
    <w:rsid w:val="00E7582E"/>
    <w:rsid w:val="00EA25E5"/>
    <w:rsid w:val="00EB41E5"/>
    <w:rsid w:val="00EB7E04"/>
    <w:rsid w:val="00EE03AA"/>
    <w:rsid w:val="00EF72BA"/>
    <w:rsid w:val="00F0354D"/>
    <w:rsid w:val="00F110EA"/>
    <w:rsid w:val="00F22272"/>
    <w:rsid w:val="00F66B74"/>
    <w:rsid w:val="00F72103"/>
    <w:rsid w:val="00F84AEF"/>
    <w:rsid w:val="00FD408D"/>
    <w:rsid w:val="00FE43B4"/>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CF033-3DAC-45BA-BB4C-C2C13DB8D99B}">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E083B73-94AD-44F2-85D7-A38AA7514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69131</Words>
  <Characters>39405</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2</cp:revision>
  <cp:lastPrinted>2025-09-10T08:09:00Z</cp:lastPrinted>
  <dcterms:created xsi:type="dcterms:W3CDTF">2025-10-15T13:36:00Z</dcterms:created>
  <dcterms:modified xsi:type="dcterms:W3CDTF">2025-10-15T13:36:00Z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