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6617CE8C" w:rsidR="00EC5A1C" w:rsidRPr="005C0528" w:rsidRDefault="00A24050" w:rsidP="00023FB9">
      <w:pPr>
        <w:jc w:val="center"/>
        <w:rPr>
          <w:rFonts w:ascii="Jost" w:eastAsia="Arial Unicode MS" w:hAnsi="Jost"/>
          <w:b/>
          <w:bCs/>
          <w:sz w:val="22"/>
          <w:szCs w:val="22"/>
          <w:bdr w:val="nil"/>
          <w:lang w:eastAsia="en-GB"/>
        </w:rPr>
      </w:pPr>
      <w:r w:rsidRPr="005C0528">
        <w:rPr>
          <w:rFonts w:ascii="Jost" w:eastAsia="Arial Unicode MS" w:hAnsi="Jost"/>
          <w:b/>
          <w:bCs/>
          <w:sz w:val="22"/>
          <w:szCs w:val="22"/>
          <w:bdr w:val="nil"/>
          <w:lang w:eastAsia="en-GB"/>
        </w:rPr>
        <w:t>RINKOS KONSULTACIJOS REZULTATŲ APIBENDRINIM</w:t>
      </w:r>
      <w:r w:rsidR="000776FD" w:rsidRPr="005C0528">
        <w:rPr>
          <w:rFonts w:ascii="Jost" w:eastAsia="Arial Unicode MS" w:hAnsi="Jost"/>
          <w:b/>
          <w:bCs/>
          <w:sz w:val="22"/>
          <w:szCs w:val="22"/>
          <w:bdr w:val="nil"/>
          <w:lang w:eastAsia="en-GB"/>
        </w:rPr>
        <w:t>O SUVESTINĖ</w:t>
      </w:r>
    </w:p>
    <w:p w14:paraId="52DB4CDD" w14:textId="77777777" w:rsidR="00E33B13" w:rsidRPr="005C0528" w:rsidRDefault="00E33B13" w:rsidP="00023FB9">
      <w:pPr>
        <w:jc w:val="center"/>
        <w:rPr>
          <w:rFonts w:ascii="Jost" w:eastAsia="Arial Unicode MS" w:hAnsi="Jost"/>
          <w:b/>
          <w:bCs/>
          <w:sz w:val="22"/>
          <w:szCs w:val="22"/>
          <w:bdr w:val="nil"/>
          <w:lang w:eastAsia="en-GB"/>
        </w:rPr>
      </w:pPr>
    </w:p>
    <w:tbl>
      <w:tblPr>
        <w:tblStyle w:val="Lentelstinklelis"/>
        <w:tblW w:w="15163" w:type="dxa"/>
        <w:tblLook w:val="04A0" w:firstRow="1" w:lastRow="0" w:firstColumn="1" w:lastColumn="0" w:noHBand="0" w:noVBand="1"/>
      </w:tblPr>
      <w:tblGrid>
        <w:gridCol w:w="560"/>
        <w:gridCol w:w="4964"/>
        <w:gridCol w:w="6237"/>
        <w:gridCol w:w="3402"/>
      </w:tblGrid>
      <w:tr w:rsidR="00FC1346" w:rsidRPr="005C0528" w14:paraId="6C3065F6" w14:textId="77777777" w:rsidTr="00BC6A5F">
        <w:tc>
          <w:tcPr>
            <w:tcW w:w="15163" w:type="dxa"/>
            <w:gridSpan w:val="4"/>
            <w:shd w:val="clear" w:color="auto" w:fill="E2EFD9" w:themeFill="accent6" w:themeFillTint="33"/>
          </w:tcPr>
          <w:p w14:paraId="15FB7E7E" w14:textId="07BB02EE" w:rsidR="00E05A22" w:rsidRPr="005C0528" w:rsidRDefault="00E05A22" w:rsidP="00FE4CB6">
            <w:pPr>
              <w:tabs>
                <w:tab w:val="left" w:pos="527"/>
              </w:tabs>
              <w:spacing w:before="120" w:after="120"/>
              <w:jc w:val="center"/>
              <w:rPr>
                <w:rFonts w:ascii="Jost" w:hAnsi="Jost"/>
                <w:b/>
                <w:bCs/>
                <w:sz w:val="22"/>
                <w:szCs w:val="22"/>
              </w:rPr>
            </w:pPr>
            <w:r w:rsidRPr="005C0528">
              <w:rPr>
                <w:rFonts w:ascii="Jost" w:hAnsi="Jost"/>
                <w:b/>
                <w:bCs/>
                <w:sz w:val="22"/>
                <w:szCs w:val="22"/>
              </w:rPr>
              <w:t>I.</w:t>
            </w:r>
            <w:r w:rsidRPr="005C0528">
              <w:rPr>
                <w:rFonts w:ascii="Jost" w:hAnsi="Jost"/>
                <w:b/>
                <w:bCs/>
                <w:sz w:val="22"/>
                <w:szCs w:val="22"/>
              </w:rPr>
              <w:tab/>
              <w:t>RINKOS KONSULTACIJOS OBJEKTAS IR TIKSLAS</w:t>
            </w:r>
          </w:p>
        </w:tc>
      </w:tr>
      <w:tr w:rsidR="00FC1346" w:rsidRPr="005C0528" w14:paraId="23F27477" w14:textId="77777777" w:rsidTr="00242D11">
        <w:trPr>
          <w:trHeight w:val="396"/>
        </w:trPr>
        <w:tc>
          <w:tcPr>
            <w:tcW w:w="5524" w:type="dxa"/>
            <w:gridSpan w:val="2"/>
          </w:tcPr>
          <w:p w14:paraId="7E325E27" w14:textId="7581782B" w:rsidR="00E05A22" w:rsidRPr="005C0528" w:rsidRDefault="00E05A22" w:rsidP="006A1661">
            <w:pPr>
              <w:jc w:val="left"/>
              <w:rPr>
                <w:rFonts w:ascii="Jost" w:hAnsi="Jost"/>
                <w:b/>
                <w:bCs/>
                <w:sz w:val="22"/>
                <w:szCs w:val="22"/>
              </w:rPr>
            </w:pPr>
            <w:r w:rsidRPr="005C0528">
              <w:rPr>
                <w:rFonts w:ascii="Jost" w:hAnsi="Jost"/>
                <w:b/>
                <w:bCs/>
                <w:sz w:val="22"/>
                <w:szCs w:val="22"/>
              </w:rPr>
              <w:t>Pirkimo objektas</w:t>
            </w:r>
          </w:p>
        </w:tc>
        <w:tc>
          <w:tcPr>
            <w:tcW w:w="9639" w:type="dxa"/>
            <w:gridSpan w:val="2"/>
          </w:tcPr>
          <w:p w14:paraId="6D52FE4B" w14:textId="69DCA230" w:rsidR="00E05A22" w:rsidRPr="005C0528" w:rsidRDefault="000951F4" w:rsidP="000E2AFD">
            <w:pPr>
              <w:rPr>
                <w:rFonts w:ascii="Jost" w:hAnsi="Jost"/>
                <w:b/>
                <w:bCs/>
                <w:sz w:val="22"/>
                <w:szCs w:val="22"/>
              </w:rPr>
            </w:pPr>
            <w:r w:rsidRPr="005C0528">
              <w:rPr>
                <w:rFonts w:ascii="Jost" w:hAnsi="Jost"/>
                <w:b/>
                <w:bCs/>
                <w:color w:val="000000" w:themeColor="text1"/>
                <w:sz w:val="22"/>
                <w:szCs w:val="22"/>
              </w:rPr>
              <w:t>Lietuvos pirmininkavimo Europos S</w:t>
            </w:r>
            <w:r w:rsidRPr="005C0528">
              <w:rPr>
                <w:rFonts w:ascii="Jost" w:hAnsi="Jost" w:hint="eastAsia"/>
                <w:b/>
                <w:bCs/>
                <w:color w:val="000000" w:themeColor="text1"/>
                <w:sz w:val="22"/>
                <w:szCs w:val="22"/>
              </w:rPr>
              <w:t>ą</w:t>
            </w:r>
            <w:r w:rsidRPr="005C0528">
              <w:rPr>
                <w:rFonts w:ascii="Jost" w:hAnsi="Jost"/>
                <w:b/>
                <w:bCs/>
                <w:color w:val="000000" w:themeColor="text1"/>
                <w:sz w:val="22"/>
                <w:szCs w:val="22"/>
              </w:rPr>
              <w:t>jungos Tarybai auk</w:t>
            </w:r>
            <w:r w:rsidRPr="005C0528">
              <w:rPr>
                <w:rFonts w:ascii="Jost" w:hAnsi="Jost" w:hint="eastAsia"/>
                <w:b/>
                <w:bCs/>
                <w:color w:val="000000" w:themeColor="text1"/>
                <w:sz w:val="22"/>
                <w:szCs w:val="22"/>
              </w:rPr>
              <w:t>š</w:t>
            </w:r>
            <w:r w:rsidRPr="005C0528">
              <w:rPr>
                <w:rFonts w:ascii="Jost" w:hAnsi="Jost"/>
                <w:b/>
                <w:bCs/>
                <w:color w:val="000000" w:themeColor="text1"/>
                <w:sz w:val="22"/>
                <w:szCs w:val="22"/>
              </w:rPr>
              <w:t>to politinio lygmens rengini</w:t>
            </w:r>
            <w:r w:rsidRPr="005C0528">
              <w:rPr>
                <w:rFonts w:ascii="Jost" w:hAnsi="Jost" w:hint="eastAsia"/>
                <w:b/>
                <w:bCs/>
                <w:color w:val="000000" w:themeColor="text1"/>
                <w:sz w:val="22"/>
                <w:szCs w:val="22"/>
              </w:rPr>
              <w:t>ų</w:t>
            </w:r>
            <w:r w:rsidRPr="005C0528">
              <w:rPr>
                <w:rFonts w:ascii="Jost" w:hAnsi="Jost"/>
                <w:b/>
                <w:bCs/>
                <w:color w:val="000000" w:themeColor="text1"/>
                <w:sz w:val="22"/>
                <w:szCs w:val="22"/>
              </w:rPr>
              <w:t xml:space="preserve"> bei sociokult</w:t>
            </w:r>
            <w:r w:rsidRPr="005C0528">
              <w:rPr>
                <w:rFonts w:ascii="Jost" w:hAnsi="Jost" w:hint="eastAsia"/>
                <w:b/>
                <w:bCs/>
                <w:color w:val="000000" w:themeColor="text1"/>
                <w:sz w:val="22"/>
                <w:szCs w:val="22"/>
              </w:rPr>
              <w:t>ū</w:t>
            </w:r>
            <w:r w:rsidRPr="005C0528">
              <w:rPr>
                <w:rFonts w:ascii="Jost" w:hAnsi="Jost"/>
                <w:b/>
                <w:bCs/>
                <w:color w:val="000000" w:themeColor="text1"/>
                <w:sz w:val="22"/>
                <w:szCs w:val="22"/>
              </w:rPr>
              <w:t>rini</w:t>
            </w:r>
            <w:r w:rsidRPr="005C0528">
              <w:rPr>
                <w:rFonts w:ascii="Jost" w:hAnsi="Jost" w:hint="eastAsia"/>
                <w:b/>
                <w:bCs/>
                <w:color w:val="000000" w:themeColor="text1"/>
                <w:sz w:val="22"/>
                <w:szCs w:val="22"/>
              </w:rPr>
              <w:t>ų</w:t>
            </w:r>
            <w:r w:rsidRPr="005C0528">
              <w:rPr>
                <w:rFonts w:ascii="Jost" w:hAnsi="Jost"/>
                <w:b/>
                <w:bCs/>
                <w:color w:val="000000" w:themeColor="text1"/>
                <w:sz w:val="22"/>
                <w:szCs w:val="22"/>
              </w:rPr>
              <w:t xml:space="preserve"> program</w:t>
            </w:r>
            <w:r w:rsidRPr="005C0528">
              <w:rPr>
                <w:rFonts w:ascii="Jost" w:hAnsi="Jost" w:hint="eastAsia"/>
                <w:b/>
                <w:bCs/>
                <w:color w:val="000000" w:themeColor="text1"/>
                <w:sz w:val="22"/>
                <w:szCs w:val="22"/>
              </w:rPr>
              <w:t>ų</w:t>
            </w:r>
            <w:r w:rsidRPr="005C0528">
              <w:rPr>
                <w:rFonts w:ascii="Jost" w:hAnsi="Jost"/>
                <w:b/>
                <w:bCs/>
                <w:color w:val="000000" w:themeColor="text1"/>
                <w:sz w:val="22"/>
                <w:szCs w:val="22"/>
              </w:rPr>
              <w:t xml:space="preserve"> organizavimo ir aptarnavimo </w:t>
            </w:r>
            <w:r w:rsidR="00C6649A" w:rsidRPr="005C0528">
              <w:rPr>
                <w:rFonts w:ascii="Jost" w:hAnsi="Jost"/>
                <w:b/>
                <w:bCs/>
                <w:sz w:val="22"/>
                <w:szCs w:val="22"/>
              </w:rPr>
              <w:t>paslaugos</w:t>
            </w:r>
          </w:p>
        </w:tc>
      </w:tr>
      <w:tr w:rsidR="00FC1346" w:rsidRPr="005C0528" w14:paraId="0F2215C4" w14:textId="77777777" w:rsidTr="00242D11">
        <w:trPr>
          <w:trHeight w:val="759"/>
        </w:trPr>
        <w:tc>
          <w:tcPr>
            <w:tcW w:w="5524" w:type="dxa"/>
            <w:gridSpan w:val="2"/>
          </w:tcPr>
          <w:p w14:paraId="36281EF4" w14:textId="67129844" w:rsidR="00E05A22" w:rsidRPr="005C0528" w:rsidRDefault="00E05A22" w:rsidP="00023FB9">
            <w:pPr>
              <w:jc w:val="left"/>
              <w:rPr>
                <w:rFonts w:ascii="Jost" w:hAnsi="Jost"/>
                <w:b/>
                <w:bCs/>
                <w:i/>
                <w:iCs/>
                <w:sz w:val="22"/>
                <w:szCs w:val="22"/>
              </w:rPr>
            </w:pPr>
            <w:r w:rsidRPr="005C0528">
              <w:rPr>
                <w:rFonts w:ascii="Jost" w:hAnsi="Jost"/>
                <w:b/>
                <w:bCs/>
                <w:sz w:val="22"/>
                <w:szCs w:val="22"/>
              </w:rPr>
              <w:t>Rinkos konsultacijos tikslas</w:t>
            </w:r>
          </w:p>
        </w:tc>
        <w:tc>
          <w:tcPr>
            <w:tcW w:w="9639" w:type="dxa"/>
            <w:gridSpan w:val="2"/>
          </w:tcPr>
          <w:p w14:paraId="267FC7D6" w14:textId="333035D7" w:rsidR="00E05A22" w:rsidRPr="005C0528" w:rsidRDefault="00E05A22" w:rsidP="00E24607">
            <w:pPr>
              <w:rPr>
                <w:rFonts w:ascii="Jost" w:hAnsi="Jost"/>
                <w:bCs/>
                <w:sz w:val="22"/>
                <w:szCs w:val="22"/>
              </w:rPr>
            </w:pPr>
            <w:r w:rsidRPr="005C0528">
              <w:rPr>
                <w:rFonts w:ascii="Jost" w:hAnsi="Jost"/>
                <w:sz w:val="22"/>
                <w:szCs w:val="22"/>
              </w:rPr>
              <w:t>Kokybiškai ir tinkamai pasirengti Pirkimui, išsiaiškinti įvairius su Pirkimo objektu susijusius klausimus bei informuoti rinkos dalyvius apie ketinimą vykdyti Pirkimą, bei jam keliamus reikalavimus.</w:t>
            </w:r>
          </w:p>
        </w:tc>
      </w:tr>
      <w:tr w:rsidR="00FC1346" w:rsidRPr="005C0528" w14:paraId="0F732FAB" w14:textId="77777777" w:rsidTr="00727087">
        <w:tc>
          <w:tcPr>
            <w:tcW w:w="15163" w:type="dxa"/>
            <w:gridSpan w:val="4"/>
            <w:shd w:val="clear" w:color="auto" w:fill="E2EFD9" w:themeFill="accent6" w:themeFillTint="33"/>
          </w:tcPr>
          <w:p w14:paraId="7D2855DE" w14:textId="0A6E4428" w:rsidR="00E05A22" w:rsidRPr="005C0528" w:rsidRDefault="00E05A22" w:rsidP="00FE4CB6">
            <w:pPr>
              <w:tabs>
                <w:tab w:val="left" w:pos="527"/>
              </w:tabs>
              <w:spacing w:before="120" w:after="120"/>
              <w:jc w:val="center"/>
              <w:rPr>
                <w:rFonts w:ascii="Jost" w:hAnsi="Jost"/>
                <w:bCs/>
                <w:sz w:val="22"/>
                <w:szCs w:val="22"/>
              </w:rPr>
            </w:pPr>
            <w:r w:rsidRPr="005C0528">
              <w:rPr>
                <w:rFonts w:ascii="Jost" w:hAnsi="Jost"/>
                <w:b/>
                <w:sz w:val="22"/>
                <w:szCs w:val="22"/>
              </w:rPr>
              <w:t>II.</w:t>
            </w:r>
            <w:r w:rsidRPr="005C0528">
              <w:rPr>
                <w:rFonts w:ascii="Jost" w:hAnsi="Jost"/>
                <w:bCs/>
                <w:sz w:val="22"/>
                <w:szCs w:val="22"/>
              </w:rPr>
              <w:tab/>
            </w:r>
            <w:r w:rsidRPr="005C0528">
              <w:rPr>
                <w:rFonts w:ascii="Jost" w:hAnsi="Jost"/>
                <w:b/>
                <w:sz w:val="22"/>
                <w:szCs w:val="22"/>
              </w:rPr>
              <w:t>RINKOS KONSULTACIJOS ATLIKIMAS</w:t>
            </w:r>
          </w:p>
        </w:tc>
      </w:tr>
      <w:tr w:rsidR="00FC1346" w:rsidRPr="005C0528" w14:paraId="6884034E" w14:textId="77777777" w:rsidTr="00242D11">
        <w:trPr>
          <w:trHeight w:val="477"/>
        </w:trPr>
        <w:tc>
          <w:tcPr>
            <w:tcW w:w="5524" w:type="dxa"/>
            <w:gridSpan w:val="2"/>
          </w:tcPr>
          <w:p w14:paraId="50F87D13" w14:textId="5E94058C" w:rsidR="00E05A22" w:rsidRPr="005C0528" w:rsidRDefault="00E05A22" w:rsidP="00023FB9">
            <w:pPr>
              <w:jc w:val="left"/>
              <w:rPr>
                <w:rFonts w:ascii="Jost" w:hAnsi="Jost"/>
                <w:b/>
                <w:bCs/>
                <w:i/>
                <w:iCs/>
                <w:sz w:val="22"/>
                <w:szCs w:val="22"/>
              </w:rPr>
            </w:pPr>
            <w:r w:rsidRPr="005C0528">
              <w:rPr>
                <w:rFonts w:ascii="Jost" w:hAnsi="Jost"/>
                <w:b/>
                <w:bCs/>
                <w:sz w:val="22"/>
                <w:szCs w:val="22"/>
              </w:rPr>
              <w:t>Naudotos priemonės</w:t>
            </w:r>
          </w:p>
        </w:tc>
        <w:tc>
          <w:tcPr>
            <w:tcW w:w="9639" w:type="dxa"/>
            <w:gridSpan w:val="2"/>
          </w:tcPr>
          <w:p w14:paraId="14B7C16C" w14:textId="4B4A389C" w:rsidR="00E05A22" w:rsidRPr="005C0528" w:rsidRDefault="00E05A22" w:rsidP="00E2588B">
            <w:pPr>
              <w:rPr>
                <w:rFonts w:ascii="Jost" w:hAnsi="Jost"/>
                <w:bCs/>
                <w:sz w:val="22"/>
                <w:szCs w:val="22"/>
              </w:rPr>
            </w:pPr>
            <w:r w:rsidRPr="005C0528">
              <w:rPr>
                <w:rFonts w:ascii="Jost" w:hAnsi="Jost"/>
                <w:sz w:val="22"/>
                <w:szCs w:val="22"/>
              </w:rPr>
              <w:t>Konsultacija vyko Centrinės viešųjų pirkimų informacinės sistemos priemonėmis</w:t>
            </w:r>
          </w:p>
        </w:tc>
      </w:tr>
      <w:tr w:rsidR="00FC1346" w:rsidRPr="005C0528" w14:paraId="2639E402" w14:textId="77777777" w:rsidTr="00242D11">
        <w:trPr>
          <w:trHeight w:val="683"/>
        </w:trPr>
        <w:tc>
          <w:tcPr>
            <w:tcW w:w="5524" w:type="dxa"/>
            <w:gridSpan w:val="2"/>
          </w:tcPr>
          <w:p w14:paraId="2B7FB495" w14:textId="3CD84D68" w:rsidR="00E05A22" w:rsidRPr="005C0528" w:rsidRDefault="00E05A22" w:rsidP="00023FB9">
            <w:pPr>
              <w:jc w:val="left"/>
              <w:rPr>
                <w:rFonts w:ascii="Jost" w:hAnsi="Jost"/>
                <w:b/>
                <w:bCs/>
                <w:i/>
                <w:iCs/>
                <w:sz w:val="22"/>
                <w:szCs w:val="22"/>
              </w:rPr>
            </w:pPr>
            <w:r w:rsidRPr="005C0528">
              <w:rPr>
                <w:rFonts w:ascii="Jost" w:hAnsi="Jost"/>
                <w:b/>
                <w:bCs/>
                <w:sz w:val="22"/>
                <w:szCs w:val="22"/>
              </w:rPr>
              <w:t>Rinkos konsultacijos paskelbimo ir atsakymų pateikimo datos</w:t>
            </w:r>
          </w:p>
        </w:tc>
        <w:tc>
          <w:tcPr>
            <w:tcW w:w="9639" w:type="dxa"/>
            <w:gridSpan w:val="2"/>
          </w:tcPr>
          <w:p w14:paraId="3DA24B96" w14:textId="7BBC97A1" w:rsidR="00B91A59" w:rsidRPr="005C0528" w:rsidRDefault="00E05A22" w:rsidP="00023FB9">
            <w:pPr>
              <w:jc w:val="left"/>
              <w:rPr>
                <w:rFonts w:ascii="Jost" w:hAnsi="Jost"/>
                <w:sz w:val="22"/>
                <w:szCs w:val="22"/>
              </w:rPr>
            </w:pPr>
            <w:r w:rsidRPr="005C0528">
              <w:rPr>
                <w:rFonts w:ascii="Jost" w:hAnsi="Jost"/>
                <w:sz w:val="22"/>
                <w:szCs w:val="22"/>
              </w:rPr>
              <w:t xml:space="preserve">Paskelbimo CVP IS data: </w:t>
            </w:r>
            <w:bookmarkStart w:id="0" w:name="_Hlk109129868"/>
            <w:r w:rsidR="00817F98" w:rsidRPr="005C0528">
              <w:rPr>
                <w:rFonts w:ascii="Jost" w:hAnsi="Jost"/>
                <w:sz w:val="22"/>
                <w:szCs w:val="22"/>
              </w:rPr>
              <w:t>2025-</w:t>
            </w:r>
            <w:r w:rsidR="00C93C19" w:rsidRPr="005C0528">
              <w:rPr>
                <w:rFonts w:ascii="Jost" w:hAnsi="Jost"/>
                <w:sz w:val="22"/>
                <w:szCs w:val="22"/>
              </w:rPr>
              <w:t>07-30</w:t>
            </w:r>
            <w:r w:rsidRPr="005C0528">
              <w:rPr>
                <w:rFonts w:ascii="Jost" w:hAnsi="Jost"/>
                <w:sz w:val="22"/>
                <w:szCs w:val="22"/>
              </w:rPr>
              <w:t xml:space="preserve"> (Nr. </w:t>
            </w:r>
            <w:r w:rsidR="00590315" w:rsidRPr="005C0528">
              <w:rPr>
                <w:rFonts w:ascii="Jost" w:hAnsi="Jost"/>
                <w:sz w:val="22"/>
                <w:szCs w:val="22"/>
              </w:rPr>
              <w:t>3831650</w:t>
            </w:r>
            <w:r w:rsidRPr="005C0528">
              <w:rPr>
                <w:rFonts w:ascii="Jost" w:hAnsi="Jost"/>
                <w:sz w:val="22"/>
                <w:szCs w:val="22"/>
              </w:rPr>
              <w:t xml:space="preserve">). </w:t>
            </w:r>
          </w:p>
          <w:p w14:paraId="2FE2ADFF" w14:textId="1DEBABAC" w:rsidR="00E05A22" w:rsidRPr="005C0528" w:rsidRDefault="00E05A22" w:rsidP="00023FB9">
            <w:pPr>
              <w:jc w:val="left"/>
              <w:rPr>
                <w:rFonts w:ascii="Jost" w:hAnsi="Jost"/>
                <w:bCs/>
                <w:sz w:val="22"/>
                <w:szCs w:val="22"/>
              </w:rPr>
            </w:pPr>
            <w:r w:rsidRPr="005C0528">
              <w:rPr>
                <w:rFonts w:ascii="Jost" w:hAnsi="Jost"/>
                <w:sz w:val="22"/>
                <w:szCs w:val="22"/>
              </w:rPr>
              <w:t xml:space="preserve">Atsakymų pateikimo terminas: iki </w:t>
            </w:r>
            <w:r w:rsidR="00817F98" w:rsidRPr="005C0528">
              <w:rPr>
                <w:rFonts w:ascii="Jost" w:hAnsi="Jost"/>
                <w:sz w:val="22"/>
                <w:szCs w:val="22"/>
              </w:rPr>
              <w:t>2025-</w:t>
            </w:r>
            <w:r w:rsidR="00C93C19" w:rsidRPr="005C0528">
              <w:rPr>
                <w:rFonts w:ascii="Jost" w:hAnsi="Jost"/>
                <w:sz w:val="22"/>
                <w:szCs w:val="22"/>
              </w:rPr>
              <w:t>08-18</w:t>
            </w:r>
            <w:r w:rsidR="00817F98" w:rsidRPr="005C0528">
              <w:rPr>
                <w:rFonts w:ascii="Jost" w:hAnsi="Jost"/>
                <w:sz w:val="22"/>
                <w:szCs w:val="22"/>
              </w:rPr>
              <w:t xml:space="preserve"> </w:t>
            </w:r>
            <w:r w:rsidR="00C93C19" w:rsidRPr="005C0528">
              <w:rPr>
                <w:rFonts w:ascii="Jost" w:hAnsi="Jost"/>
                <w:sz w:val="22"/>
                <w:szCs w:val="22"/>
              </w:rPr>
              <w:t>9</w:t>
            </w:r>
            <w:r w:rsidRPr="005C0528">
              <w:rPr>
                <w:rFonts w:ascii="Jost" w:hAnsi="Jost"/>
                <w:sz w:val="22"/>
                <w:szCs w:val="22"/>
              </w:rPr>
              <w:t>.00 val. </w:t>
            </w:r>
            <w:bookmarkEnd w:id="0"/>
          </w:p>
        </w:tc>
      </w:tr>
      <w:tr w:rsidR="00FC1346" w:rsidRPr="005C0528" w14:paraId="52056916" w14:textId="77777777" w:rsidTr="00242D11">
        <w:trPr>
          <w:trHeight w:val="982"/>
        </w:trPr>
        <w:tc>
          <w:tcPr>
            <w:tcW w:w="5524" w:type="dxa"/>
            <w:gridSpan w:val="2"/>
          </w:tcPr>
          <w:p w14:paraId="1DAD6523" w14:textId="31396CD4" w:rsidR="00E05A22" w:rsidRPr="005C0528" w:rsidRDefault="00E05A22" w:rsidP="00023FB9">
            <w:pPr>
              <w:jc w:val="left"/>
              <w:rPr>
                <w:rFonts w:ascii="Jost" w:hAnsi="Jost"/>
                <w:b/>
                <w:bCs/>
                <w:i/>
                <w:iCs/>
                <w:sz w:val="22"/>
                <w:szCs w:val="22"/>
              </w:rPr>
            </w:pPr>
            <w:r w:rsidRPr="005C0528">
              <w:rPr>
                <w:rFonts w:ascii="Jost" w:hAnsi="Jost"/>
                <w:b/>
                <w:bCs/>
                <w:sz w:val="22"/>
                <w:szCs w:val="22"/>
              </w:rPr>
              <w:t>Rinkos dalyviams teikti dokumentai bei kita informacija</w:t>
            </w:r>
          </w:p>
        </w:tc>
        <w:tc>
          <w:tcPr>
            <w:tcW w:w="9639" w:type="dxa"/>
            <w:gridSpan w:val="2"/>
          </w:tcPr>
          <w:p w14:paraId="01310E7C" w14:textId="22738778" w:rsidR="00E05A22" w:rsidRPr="005C0528" w:rsidRDefault="00E05A22" w:rsidP="00023FB9">
            <w:pPr>
              <w:rPr>
                <w:rFonts w:ascii="Jost" w:hAnsi="Jost"/>
                <w:sz w:val="22"/>
                <w:szCs w:val="22"/>
              </w:rPr>
            </w:pPr>
            <w:r w:rsidRPr="005C0528">
              <w:rPr>
                <w:rFonts w:ascii="Jost" w:hAnsi="Jost"/>
                <w:sz w:val="22"/>
                <w:szCs w:val="22"/>
              </w:rPr>
              <w:t xml:space="preserve">Buvo skelbiamas klausimynas ir </w:t>
            </w:r>
            <w:r w:rsidR="00425BAB" w:rsidRPr="005C0528">
              <w:rPr>
                <w:rFonts w:ascii="Jost" w:hAnsi="Jost"/>
                <w:color w:val="000000" w:themeColor="text1"/>
                <w:sz w:val="22"/>
                <w:szCs w:val="22"/>
              </w:rPr>
              <w:t>techninės specifikacijos, pasiūlymo formos, kvalifikacijos reikalavimų, preliminariosios viešojo pirkimo-pardavimo sutarties ir kokybės kriterijų vertinimo projektai</w:t>
            </w:r>
            <w:r w:rsidRPr="005C0528">
              <w:rPr>
                <w:rFonts w:ascii="Jost" w:hAnsi="Jost"/>
                <w:sz w:val="22"/>
                <w:szCs w:val="22"/>
              </w:rPr>
              <w:t>, kuri</w:t>
            </w:r>
            <w:r w:rsidR="00425BAB" w:rsidRPr="005C0528">
              <w:rPr>
                <w:rFonts w:ascii="Jost" w:hAnsi="Jost"/>
                <w:sz w:val="22"/>
                <w:szCs w:val="22"/>
              </w:rPr>
              <w:t>ems</w:t>
            </w:r>
            <w:r w:rsidRPr="005C0528">
              <w:rPr>
                <w:rFonts w:ascii="Jost" w:hAnsi="Jost"/>
                <w:sz w:val="22"/>
                <w:szCs w:val="22"/>
              </w:rPr>
              <w:t xml:space="preserve"> sudaromos galimybės pateikti pastabas ir pasiūlymus, atsakant į Perkančiosios organizacijos suformuluotus klausimus </w:t>
            </w:r>
            <w:r w:rsidRPr="005C0528">
              <w:rPr>
                <w:rFonts w:ascii="Jost" w:eastAsia="Arial Unicode MS" w:hAnsi="Jost"/>
                <w:sz w:val="22"/>
                <w:szCs w:val="22"/>
                <w:bdr w:val="nil"/>
                <w:lang w:eastAsia="en-GB"/>
              </w:rPr>
              <w:t>(visi skelbiami dokumentai saugomi CVP IS)</w:t>
            </w:r>
            <w:r w:rsidRPr="005C0528">
              <w:rPr>
                <w:rFonts w:ascii="Jost" w:hAnsi="Jost"/>
                <w:sz w:val="22"/>
                <w:szCs w:val="22"/>
              </w:rPr>
              <w:t>.</w:t>
            </w:r>
          </w:p>
        </w:tc>
      </w:tr>
      <w:tr w:rsidR="00FC1346" w:rsidRPr="005C0528" w14:paraId="4FAECD6F" w14:textId="77777777" w:rsidTr="00436F6A">
        <w:tc>
          <w:tcPr>
            <w:tcW w:w="15163" w:type="dxa"/>
            <w:gridSpan w:val="4"/>
            <w:shd w:val="clear" w:color="auto" w:fill="E2EFD9" w:themeFill="accent6" w:themeFillTint="33"/>
          </w:tcPr>
          <w:p w14:paraId="5BFB3861" w14:textId="0927BF5F" w:rsidR="00E05A22" w:rsidRPr="005C0528" w:rsidRDefault="00E05A22" w:rsidP="00FE4CB6">
            <w:pPr>
              <w:tabs>
                <w:tab w:val="left" w:pos="595"/>
              </w:tabs>
              <w:spacing w:before="120" w:after="120"/>
              <w:jc w:val="center"/>
              <w:rPr>
                <w:rFonts w:ascii="Jost" w:hAnsi="Jost"/>
                <w:b/>
                <w:bCs/>
                <w:sz w:val="22"/>
                <w:szCs w:val="22"/>
              </w:rPr>
            </w:pPr>
            <w:r w:rsidRPr="005C0528">
              <w:rPr>
                <w:rFonts w:ascii="Jost" w:hAnsi="Jost"/>
                <w:b/>
                <w:bCs/>
                <w:caps/>
                <w:sz w:val="22"/>
                <w:szCs w:val="22"/>
              </w:rPr>
              <w:t>III. Rinkos dalyvių pateiktų atsakymų nagrinėjimas</w:t>
            </w:r>
          </w:p>
        </w:tc>
      </w:tr>
      <w:tr w:rsidR="00FC1346" w:rsidRPr="005C0528" w14:paraId="3DDF902F" w14:textId="37ECEF0F" w:rsidTr="00242D11">
        <w:trPr>
          <w:trHeight w:val="1040"/>
        </w:trPr>
        <w:tc>
          <w:tcPr>
            <w:tcW w:w="560" w:type="dxa"/>
            <w:shd w:val="clear" w:color="auto" w:fill="DEEAF6" w:themeFill="accent5" w:themeFillTint="33"/>
          </w:tcPr>
          <w:p w14:paraId="40375172" w14:textId="1D530881" w:rsidR="00A678FF" w:rsidRPr="005C0528" w:rsidRDefault="00A678FF" w:rsidP="00456DB0">
            <w:pPr>
              <w:jc w:val="center"/>
              <w:rPr>
                <w:rFonts w:ascii="Jost" w:hAnsi="Jost"/>
                <w:b/>
                <w:bCs/>
                <w:sz w:val="22"/>
                <w:szCs w:val="22"/>
              </w:rPr>
            </w:pPr>
            <w:r w:rsidRPr="005C0528">
              <w:rPr>
                <w:rFonts w:ascii="Jost" w:hAnsi="Jost"/>
                <w:b/>
                <w:bCs/>
                <w:sz w:val="22"/>
                <w:szCs w:val="22"/>
              </w:rPr>
              <w:t>Eil. Nr.</w:t>
            </w:r>
          </w:p>
        </w:tc>
        <w:tc>
          <w:tcPr>
            <w:tcW w:w="4964" w:type="dxa"/>
            <w:shd w:val="clear" w:color="auto" w:fill="DEEAF6" w:themeFill="accent5" w:themeFillTint="33"/>
          </w:tcPr>
          <w:p w14:paraId="6E9DC93E" w14:textId="62A071B6" w:rsidR="00A678FF" w:rsidRPr="005C0528" w:rsidRDefault="00A678FF" w:rsidP="00456DB0">
            <w:pPr>
              <w:jc w:val="center"/>
              <w:rPr>
                <w:rFonts w:ascii="Jost" w:hAnsi="Jost"/>
                <w:b/>
                <w:bCs/>
                <w:sz w:val="22"/>
                <w:szCs w:val="22"/>
              </w:rPr>
            </w:pPr>
            <w:r w:rsidRPr="005C0528">
              <w:rPr>
                <w:rFonts w:ascii="Jost" w:hAnsi="Jost"/>
                <w:b/>
                <w:bCs/>
                <w:sz w:val="22"/>
                <w:szCs w:val="22"/>
              </w:rPr>
              <w:t>Klausimai</w:t>
            </w:r>
          </w:p>
          <w:p w14:paraId="71276F20" w14:textId="363E3AAC" w:rsidR="00A678FF" w:rsidRPr="005C0528" w:rsidRDefault="00A678FF" w:rsidP="00456DB0">
            <w:pPr>
              <w:jc w:val="center"/>
              <w:rPr>
                <w:rFonts w:ascii="Jost" w:hAnsi="Jost"/>
                <w:bCs/>
                <w:i/>
                <w:iCs/>
                <w:sz w:val="22"/>
                <w:szCs w:val="22"/>
              </w:rPr>
            </w:pPr>
            <w:r w:rsidRPr="005C0528">
              <w:rPr>
                <w:rFonts w:ascii="Jost" w:hAnsi="Jost"/>
                <w:i/>
                <w:sz w:val="22"/>
                <w:szCs w:val="22"/>
              </w:rPr>
              <w:t>(nurodomi rinkos konsultacijos klausimyne nurodyti klausimai)</w:t>
            </w:r>
          </w:p>
        </w:tc>
        <w:tc>
          <w:tcPr>
            <w:tcW w:w="6237" w:type="dxa"/>
            <w:shd w:val="clear" w:color="auto" w:fill="DEEAF6" w:themeFill="accent5" w:themeFillTint="33"/>
          </w:tcPr>
          <w:p w14:paraId="3277EEE1" w14:textId="77777777" w:rsidR="00A678FF" w:rsidRPr="005C0528" w:rsidRDefault="00A678FF" w:rsidP="00456DB0">
            <w:pPr>
              <w:autoSpaceDE w:val="0"/>
              <w:autoSpaceDN w:val="0"/>
              <w:adjustRightInd w:val="0"/>
              <w:jc w:val="center"/>
              <w:rPr>
                <w:rFonts w:ascii="Jost" w:hAnsi="Jost"/>
                <w:b/>
                <w:bCs/>
                <w:sz w:val="22"/>
                <w:szCs w:val="22"/>
              </w:rPr>
            </w:pPr>
            <w:r w:rsidRPr="005C0528">
              <w:rPr>
                <w:rFonts w:ascii="Jost" w:hAnsi="Jost"/>
                <w:b/>
                <w:bCs/>
                <w:sz w:val="22"/>
                <w:szCs w:val="22"/>
              </w:rPr>
              <w:t>Rinkos konsultacijos dalyvio Nr. 1 atsakymai</w:t>
            </w:r>
          </w:p>
          <w:p w14:paraId="72DAB15B" w14:textId="63B185D9" w:rsidR="00A678FF" w:rsidRPr="005C0528" w:rsidRDefault="00A678FF" w:rsidP="00456DB0">
            <w:pPr>
              <w:autoSpaceDE w:val="0"/>
              <w:autoSpaceDN w:val="0"/>
              <w:adjustRightInd w:val="0"/>
              <w:jc w:val="center"/>
              <w:rPr>
                <w:rFonts w:ascii="Jost" w:hAnsi="Jost"/>
                <w:sz w:val="22"/>
                <w:szCs w:val="22"/>
              </w:rPr>
            </w:pPr>
            <w:r w:rsidRPr="005C0528">
              <w:rPr>
                <w:rFonts w:ascii="Jost" w:hAnsi="Jost"/>
                <w:sz w:val="22"/>
                <w:szCs w:val="22"/>
              </w:rPr>
              <w:t>(nurodomi rinkos dalyvių pateikti atsakymai, atsakymų turinys netaisytas)</w:t>
            </w:r>
          </w:p>
        </w:tc>
        <w:tc>
          <w:tcPr>
            <w:tcW w:w="3402" w:type="dxa"/>
            <w:shd w:val="clear" w:color="auto" w:fill="DEEAF6" w:themeFill="accent5" w:themeFillTint="33"/>
          </w:tcPr>
          <w:p w14:paraId="179BEEFD" w14:textId="22CF8190" w:rsidR="00A678FF" w:rsidRPr="005C0528" w:rsidRDefault="00A678FF" w:rsidP="007113FC">
            <w:pPr>
              <w:autoSpaceDE w:val="0"/>
              <w:autoSpaceDN w:val="0"/>
              <w:adjustRightInd w:val="0"/>
              <w:jc w:val="center"/>
              <w:rPr>
                <w:rFonts w:ascii="Jost" w:hAnsi="Jost"/>
                <w:sz w:val="22"/>
                <w:szCs w:val="22"/>
              </w:rPr>
            </w:pPr>
            <w:r w:rsidRPr="005C0528">
              <w:rPr>
                <w:rFonts w:ascii="Jost" w:hAnsi="Jost"/>
                <w:b/>
                <w:bCs/>
                <w:sz w:val="22"/>
                <w:szCs w:val="22"/>
              </w:rPr>
              <w:t xml:space="preserve">Perkančiosios organizacijos (toliau – PO) </w:t>
            </w:r>
            <w:r w:rsidR="002E6E16" w:rsidRPr="005C0528">
              <w:rPr>
                <w:rFonts w:ascii="Jost" w:hAnsi="Jost"/>
                <w:b/>
                <w:bCs/>
                <w:sz w:val="22"/>
                <w:szCs w:val="22"/>
              </w:rPr>
              <w:t xml:space="preserve">atsakymai/komentarai </w:t>
            </w:r>
            <w:r w:rsidRPr="005C0528">
              <w:rPr>
                <w:rFonts w:ascii="Jost" w:hAnsi="Jost"/>
                <w:b/>
                <w:bCs/>
                <w:sz w:val="22"/>
                <w:szCs w:val="22"/>
              </w:rPr>
              <w:t xml:space="preserve">dalyviui Nr. 1 </w:t>
            </w:r>
            <w:r w:rsidRPr="005C0528">
              <w:rPr>
                <w:rFonts w:ascii="Jost" w:hAnsi="Jost"/>
                <w:sz w:val="22"/>
                <w:szCs w:val="22"/>
              </w:rPr>
              <w:t>(nurodomi atsakymai ir/ar priimti sprendimai)</w:t>
            </w:r>
          </w:p>
        </w:tc>
      </w:tr>
      <w:tr w:rsidR="005C0528" w:rsidRPr="005C0528" w14:paraId="613DA265" w14:textId="77777777" w:rsidTr="00242D11">
        <w:tc>
          <w:tcPr>
            <w:tcW w:w="560" w:type="dxa"/>
          </w:tcPr>
          <w:p w14:paraId="6D904A6A" w14:textId="06DA13AC" w:rsidR="005C0528" w:rsidRPr="005C0528" w:rsidRDefault="005C0528" w:rsidP="005C0528">
            <w:pPr>
              <w:rPr>
                <w:rFonts w:ascii="Jost" w:hAnsi="Jost"/>
                <w:sz w:val="22"/>
                <w:szCs w:val="22"/>
              </w:rPr>
            </w:pPr>
            <w:r w:rsidRPr="005C0528">
              <w:rPr>
                <w:rFonts w:ascii="Jost" w:hAnsi="Jost"/>
                <w:sz w:val="22"/>
                <w:szCs w:val="22"/>
              </w:rPr>
              <w:t>1.</w:t>
            </w:r>
          </w:p>
        </w:tc>
        <w:tc>
          <w:tcPr>
            <w:tcW w:w="4964" w:type="dxa"/>
          </w:tcPr>
          <w:p w14:paraId="60FB2750" w14:textId="32BD4BB0" w:rsidR="005C0528" w:rsidRPr="005C0528" w:rsidRDefault="005C0528" w:rsidP="005C0528">
            <w:pPr>
              <w:rPr>
                <w:rFonts w:ascii="Jost" w:hAnsi="Jost"/>
                <w:bCs/>
                <w:sz w:val="22"/>
                <w:szCs w:val="22"/>
              </w:rPr>
            </w:pPr>
            <w:r w:rsidRPr="005C0528">
              <w:rPr>
                <w:rFonts w:ascii="Jost" w:hAnsi="Jost"/>
                <w:color w:val="1F2328"/>
                <w:sz w:val="22"/>
                <w:szCs w:val="22"/>
                <w:lang w:eastAsia="lt-LT"/>
              </w:rPr>
              <w:t>Ar preliminarioje techninėje specifikacijoje (2 priedas, toliau – TS) nurodytas pirkimo objektas yra aiškus? (</w:t>
            </w:r>
            <w:r w:rsidRPr="005C0528">
              <w:rPr>
                <w:rFonts w:ascii="Jost" w:hAnsi="Jost"/>
                <w:i/>
                <w:iCs/>
                <w:color w:val="1F2328"/>
                <w:sz w:val="22"/>
                <w:szCs w:val="22"/>
                <w:lang w:eastAsia="lt-LT"/>
              </w:rPr>
              <w:t>Jei ne, prašome nurodyti, kas neaišku ir ką turėtumėme patikslinti);</w:t>
            </w:r>
          </w:p>
        </w:tc>
        <w:tc>
          <w:tcPr>
            <w:tcW w:w="6237" w:type="dxa"/>
          </w:tcPr>
          <w:p w14:paraId="350BB311" w14:textId="230D6419" w:rsidR="005C0528" w:rsidRPr="005C0528" w:rsidRDefault="005C0528" w:rsidP="005C0528">
            <w:pPr>
              <w:rPr>
                <w:rFonts w:ascii="Jost" w:hAnsi="Jost"/>
                <w:bCs/>
                <w:sz w:val="22"/>
                <w:szCs w:val="22"/>
              </w:rPr>
            </w:pPr>
            <w:r w:rsidRPr="005C0528">
              <w:rPr>
                <w:rFonts w:ascii="Jost" w:hAnsi="Jost"/>
                <w:bCs/>
                <w:sz w:val="22"/>
                <w:szCs w:val="22"/>
              </w:rPr>
              <w:t>Taip</w:t>
            </w:r>
          </w:p>
        </w:tc>
        <w:tc>
          <w:tcPr>
            <w:tcW w:w="3402" w:type="dxa"/>
          </w:tcPr>
          <w:p w14:paraId="441B2A96" w14:textId="77041AD3" w:rsidR="005C0528" w:rsidRPr="005C0528" w:rsidRDefault="005C0528" w:rsidP="005C0528">
            <w:pPr>
              <w:rPr>
                <w:rFonts w:ascii="Jost" w:hAnsi="Jost"/>
                <w:bCs/>
                <w:sz w:val="22"/>
                <w:szCs w:val="22"/>
              </w:rPr>
            </w:pPr>
            <w:r w:rsidRPr="005C0528">
              <w:rPr>
                <w:rFonts w:ascii="Jost" w:hAnsi="Jost"/>
                <w:sz w:val="22"/>
                <w:szCs w:val="22"/>
              </w:rPr>
              <w:t>Dėkojame už pateiktą atsakymą.</w:t>
            </w:r>
          </w:p>
        </w:tc>
      </w:tr>
      <w:tr w:rsidR="005C0528" w:rsidRPr="005C0528" w14:paraId="79C26B9C" w14:textId="77777777" w:rsidTr="00242D11">
        <w:tc>
          <w:tcPr>
            <w:tcW w:w="560" w:type="dxa"/>
          </w:tcPr>
          <w:p w14:paraId="4203E67C" w14:textId="3B369C7D" w:rsidR="005C0528" w:rsidRPr="005C0528" w:rsidRDefault="005C0528" w:rsidP="005C0528">
            <w:pPr>
              <w:rPr>
                <w:rFonts w:ascii="Jost" w:hAnsi="Jost"/>
                <w:sz w:val="22"/>
                <w:szCs w:val="22"/>
                <w:lang w:eastAsia="lt-LT"/>
              </w:rPr>
            </w:pPr>
            <w:r w:rsidRPr="005C0528">
              <w:rPr>
                <w:rFonts w:ascii="Jost" w:hAnsi="Jost"/>
                <w:sz w:val="22"/>
                <w:szCs w:val="22"/>
                <w:lang w:eastAsia="lt-LT"/>
              </w:rPr>
              <w:t>2.</w:t>
            </w:r>
          </w:p>
        </w:tc>
        <w:tc>
          <w:tcPr>
            <w:tcW w:w="4964" w:type="dxa"/>
          </w:tcPr>
          <w:p w14:paraId="6A76E09F" w14:textId="53C5DFA8" w:rsidR="005C0528" w:rsidRPr="005C0528" w:rsidRDefault="005C0528" w:rsidP="005C0528">
            <w:pPr>
              <w:rPr>
                <w:rFonts w:ascii="Jost" w:hAnsi="Jost"/>
                <w:bCs/>
                <w:sz w:val="22"/>
                <w:szCs w:val="22"/>
              </w:rPr>
            </w:pPr>
            <w:r w:rsidRPr="005C0528">
              <w:rPr>
                <w:rFonts w:ascii="Jost" w:hAnsi="Jost"/>
                <w:sz w:val="22"/>
                <w:szCs w:val="22"/>
              </w:rPr>
              <w:t xml:space="preserve">Ar TS nurodyti reikalavimai pirkimo objektui yra priimtini ir aiškūs </w:t>
            </w:r>
            <w:r w:rsidRPr="005C0528">
              <w:rPr>
                <w:rFonts w:ascii="Jost" w:hAnsi="Jost"/>
                <w:i/>
                <w:iCs/>
                <w:sz w:val="22"/>
                <w:szCs w:val="22"/>
              </w:rPr>
              <w:t>(Jei ne, prašome pateikti argumentuotas pastabas, patikslinimus dėl konkrečių TS reikalavimų);</w:t>
            </w:r>
          </w:p>
        </w:tc>
        <w:tc>
          <w:tcPr>
            <w:tcW w:w="6237" w:type="dxa"/>
          </w:tcPr>
          <w:p w14:paraId="6D94287F" w14:textId="6922224B" w:rsidR="005C0528" w:rsidRPr="005C0528" w:rsidRDefault="005C0528" w:rsidP="005C0528">
            <w:pPr>
              <w:rPr>
                <w:rFonts w:ascii="Jost" w:hAnsi="Jost"/>
                <w:bCs/>
                <w:sz w:val="22"/>
                <w:szCs w:val="22"/>
              </w:rPr>
            </w:pPr>
            <w:r w:rsidRPr="005C0528">
              <w:rPr>
                <w:rFonts w:ascii="Jost" w:hAnsi="Jost"/>
                <w:bCs/>
                <w:sz w:val="22"/>
                <w:szCs w:val="22"/>
              </w:rPr>
              <w:t>Taip</w:t>
            </w:r>
          </w:p>
        </w:tc>
        <w:tc>
          <w:tcPr>
            <w:tcW w:w="3402" w:type="dxa"/>
          </w:tcPr>
          <w:p w14:paraId="67E29030" w14:textId="08A0E984" w:rsidR="005C0528" w:rsidRPr="005C0528" w:rsidRDefault="005C0528" w:rsidP="005C0528">
            <w:pPr>
              <w:rPr>
                <w:rFonts w:ascii="Jost" w:hAnsi="Jost"/>
                <w:sz w:val="22"/>
                <w:szCs w:val="22"/>
              </w:rPr>
            </w:pPr>
            <w:r w:rsidRPr="005C0528">
              <w:rPr>
                <w:rFonts w:ascii="Jost" w:hAnsi="Jost"/>
                <w:sz w:val="22"/>
                <w:szCs w:val="22"/>
              </w:rPr>
              <w:t>Dėkojame už pateiktą atsakymą.</w:t>
            </w:r>
          </w:p>
        </w:tc>
      </w:tr>
      <w:tr w:rsidR="005C0528" w:rsidRPr="005C0528" w14:paraId="53A12070" w14:textId="77777777" w:rsidTr="00242D11">
        <w:tc>
          <w:tcPr>
            <w:tcW w:w="560" w:type="dxa"/>
          </w:tcPr>
          <w:p w14:paraId="7389C364" w14:textId="59AB7B0F" w:rsidR="005C0528" w:rsidRPr="005C0528" w:rsidRDefault="005C0528" w:rsidP="005C0528">
            <w:pPr>
              <w:rPr>
                <w:rFonts w:ascii="Jost" w:hAnsi="Jost"/>
                <w:sz w:val="22"/>
                <w:szCs w:val="22"/>
              </w:rPr>
            </w:pPr>
            <w:r w:rsidRPr="005C0528">
              <w:rPr>
                <w:rFonts w:ascii="Jost" w:hAnsi="Jost"/>
                <w:sz w:val="22"/>
                <w:szCs w:val="22"/>
              </w:rPr>
              <w:lastRenderedPageBreak/>
              <w:t>3.</w:t>
            </w:r>
          </w:p>
        </w:tc>
        <w:tc>
          <w:tcPr>
            <w:tcW w:w="4964" w:type="dxa"/>
          </w:tcPr>
          <w:p w14:paraId="4D985988" w14:textId="5D8A9786" w:rsidR="005C0528" w:rsidRPr="005C0528" w:rsidRDefault="005C0528" w:rsidP="005C0528">
            <w:pPr>
              <w:rPr>
                <w:rFonts w:ascii="Jost" w:hAnsi="Jost"/>
                <w:bCs/>
                <w:sz w:val="22"/>
                <w:szCs w:val="22"/>
              </w:rPr>
            </w:pPr>
            <w:r w:rsidRPr="005C0528">
              <w:rPr>
                <w:rFonts w:ascii="Jost" w:hAnsi="Jost"/>
                <w:sz w:val="22"/>
                <w:szCs w:val="22"/>
              </w:rPr>
              <w:t xml:space="preserve">Ar TS yra pakankamai išsami, konkreti ir aiški, ar joje yra visa informacija, reikalinga tinkamam pasiūlymo parengimui bei deklaruojamų tikslų pasiekimui </w:t>
            </w:r>
            <w:r w:rsidRPr="005C0528">
              <w:rPr>
                <w:rFonts w:ascii="Jost" w:hAnsi="Jost"/>
                <w:i/>
                <w:iCs/>
                <w:sz w:val="22"/>
                <w:szCs w:val="22"/>
              </w:rPr>
              <w:t>(jei ne, prašome pateikti argumentuotas pastabas, patikslinimus dėl konkrečių TS reikalavimų)</w:t>
            </w:r>
            <w:r w:rsidRPr="005C0528">
              <w:rPr>
                <w:rFonts w:ascii="Jost" w:hAnsi="Jost"/>
                <w:sz w:val="22"/>
                <w:szCs w:val="22"/>
              </w:rPr>
              <w:t>?</w:t>
            </w:r>
          </w:p>
        </w:tc>
        <w:tc>
          <w:tcPr>
            <w:tcW w:w="6237" w:type="dxa"/>
          </w:tcPr>
          <w:p w14:paraId="68AF9916" w14:textId="28E3C852" w:rsidR="005C0528" w:rsidRPr="005C0528" w:rsidRDefault="005C0528" w:rsidP="005C0528">
            <w:pPr>
              <w:rPr>
                <w:rFonts w:ascii="Jost" w:hAnsi="Jost"/>
                <w:bCs/>
                <w:sz w:val="22"/>
                <w:szCs w:val="22"/>
              </w:rPr>
            </w:pPr>
            <w:r w:rsidRPr="005C0528">
              <w:rPr>
                <w:rFonts w:ascii="Jost" w:hAnsi="Jost"/>
                <w:bCs/>
                <w:sz w:val="22"/>
                <w:szCs w:val="22"/>
              </w:rPr>
              <w:t>Taip</w:t>
            </w:r>
          </w:p>
        </w:tc>
        <w:tc>
          <w:tcPr>
            <w:tcW w:w="3402" w:type="dxa"/>
          </w:tcPr>
          <w:p w14:paraId="3390C34D" w14:textId="43543EDA" w:rsidR="005C0528" w:rsidRPr="005C0528" w:rsidRDefault="005C0528" w:rsidP="005C0528">
            <w:pPr>
              <w:rPr>
                <w:rFonts w:ascii="Jost" w:hAnsi="Jost"/>
                <w:sz w:val="22"/>
                <w:szCs w:val="22"/>
              </w:rPr>
            </w:pPr>
            <w:r w:rsidRPr="005C0528">
              <w:rPr>
                <w:rFonts w:ascii="Jost" w:hAnsi="Jost"/>
                <w:sz w:val="22"/>
                <w:szCs w:val="22"/>
              </w:rPr>
              <w:t>Dėkojame už pateiktą atsakymą.</w:t>
            </w:r>
          </w:p>
        </w:tc>
      </w:tr>
      <w:tr w:rsidR="005C0528" w:rsidRPr="005C0528" w14:paraId="268B6CA9" w14:textId="77777777" w:rsidTr="00242D11">
        <w:tc>
          <w:tcPr>
            <w:tcW w:w="560" w:type="dxa"/>
          </w:tcPr>
          <w:p w14:paraId="4A5E1451" w14:textId="7388D2E1" w:rsidR="005C0528" w:rsidRPr="005C0528" w:rsidRDefault="005C0528" w:rsidP="005C0528">
            <w:pPr>
              <w:rPr>
                <w:rFonts w:ascii="Jost" w:hAnsi="Jost"/>
                <w:bCs/>
                <w:sz w:val="22"/>
                <w:szCs w:val="22"/>
              </w:rPr>
            </w:pPr>
            <w:r w:rsidRPr="005C0528">
              <w:rPr>
                <w:rFonts w:ascii="Jost" w:hAnsi="Jost"/>
                <w:bCs/>
                <w:sz w:val="22"/>
                <w:szCs w:val="22"/>
              </w:rPr>
              <w:t>4.</w:t>
            </w:r>
          </w:p>
        </w:tc>
        <w:tc>
          <w:tcPr>
            <w:tcW w:w="4964" w:type="dxa"/>
          </w:tcPr>
          <w:p w14:paraId="15C57EA9" w14:textId="4588C70F" w:rsidR="005C0528" w:rsidRPr="005C0528" w:rsidRDefault="005C0528" w:rsidP="005C0528">
            <w:pPr>
              <w:rPr>
                <w:rFonts w:ascii="Jost" w:hAnsi="Jost"/>
                <w:bCs/>
                <w:sz w:val="22"/>
                <w:szCs w:val="22"/>
              </w:rPr>
            </w:pPr>
            <w:r w:rsidRPr="005C0528">
              <w:rPr>
                <w:rFonts w:ascii="Jost" w:hAnsi="Jost"/>
                <w:bCs/>
                <w:sz w:val="22"/>
                <w:szCs w:val="22"/>
              </w:rPr>
              <w:t xml:space="preserve">Ar TS yra reikalavimų, kurie riboja konkurenciją bei yra sunkiai įgyvendinami? </w:t>
            </w:r>
            <w:r w:rsidRPr="005C0528">
              <w:rPr>
                <w:rFonts w:ascii="Jost" w:hAnsi="Jost"/>
                <w:sz w:val="22"/>
                <w:szCs w:val="22"/>
                <w:lang w:eastAsia="lt-LT"/>
              </w:rPr>
              <w:t>(</w:t>
            </w:r>
            <w:r w:rsidRPr="005C0528">
              <w:rPr>
                <w:rFonts w:ascii="Jost" w:hAnsi="Jost"/>
                <w:i/>
                <w:iCs/>
                <w:sz w:val="22"/>
                <w:szCs w:val="22"/>
                <w:lang w:eastAsia="lt-LT"/>
              </w:rPr>
              <w:t>jei taip, prašome nurodyti šiuos reikalavimus)</w:t>
            </w:r>
          </w:p>
        </w:tc>
        <w:tc>
          <w:tcPr>
            <w:tcW w:w="6237" w:type="dxa"/>
          </w:tcPr>
          <w:p w14:paraId="5498DC28" w14:textId="2B49590D" w:rsidR="005C0528" w:rsidRPr="005C0528" w:rsidRDefault="005C0528" w:rsidP="005C0528">
            <w:pPr>
              <w:rPr>
                <w:rFonts w:ascii="Jost" w:hAnsi="Jost"/>
                <w:bCs/>
                <w:sz w:val="22"/>
                <w:szCs w:val="22"/>
              </w:rPr>
            </w:pPr>
            <w:r w:rsidRPr="005C0528">
              <w:rPr>
                <w:rFonts w:ascii="Jost" w:hAnsi="Jost"/>
                <w:bCs/>
                <w:sz w:val="22"/>
                <w:szCs w:val="22"/>
              </w:rPr>
              <w:t>Ne</w:t>
            </w:r>
          </w:p>
        </w:tc>
        <w:tc>
          <w:tcPr>
            <w:tcW w:w="3402" w:type="dxa"/>
          </w:tcPr>
          <w:p w14:paraId="0742BE4E" w14:textId="202B217B" w:rsidR="005C0528" w:rsidRPr="005C0528" w:rsidRDefault="005C0528" w:rsidP="005C0528">
            <w:pPr>
              <w:rPr>
                <w:rFonts w:ascii="Jost" w:hAnsi="Jost"/>
                <w:sz w:val="22"/>
                <w:szCs w:val="22"/>
                <w:highlight w:val="yellow"/>
              </w:rPr>
            </w:pPr>
            <w:r w:rsidRPr="005C0528">
              <w:rPr>
                <w:rFonts w:ascii="Jost" w:hAnsi="Jost"/>
                <w:sz w:val="22"/>
                <w:szCs w:val="22"/>
              </w:rPr>
              <w:t>Dėkojame už pateiktą atsakymą.</w:t>
            </w:r>
          </w:p>
        </w:tc>
      </w:tr>
      <w:tr w:rsidR="005C0528" w:rsidRPr="005C0528" w14:paraId="2EFAB815" w14:textId="77777777" w:rsidTr="00242D11">
        <w:tc>
          <w:tcPr>
            <w:tcW w:w="560" w:type="dxa"/>
          </w:tcPr>
          <w:p w14:paraId="6619BA4C" w14:textId="51575178" w:rsidR="005C0528" w:rsidRPr="005C0528" w:rsidRDefault="005C0528" w:rsidP="005C0528">
            <w:pPr>
              <w:rPr>
                <w:rFonts w:ascii="Jost" w:hAnsi="Jost"/>
                <w:sz w:val="22"/>
                <w:szCs w:val="22"/>
              </w:rPr>
            </w:pPr>
            <w:r w:rsidRPr="005C0528">
              <w:rPr>
                <w:rFonts w:ascii="Jost" w:hAnsi="Jost"/>
                <w:sz w:val="22"/>
                <w:szCs w:val="22"/>
              </w:rPr>
              <w:t>5.</w:t>
            </w:r>
          </w:p>
        </w:tc>
        <w:tc>
          <w:tcPr>
            <w:tcW w:w="4964" w:type="dxa"/>
          </w:tcPr>
          <w:p w14:paraId="3F69E3AA" w14:textId="37EA0FF4" w:rsidR="005C0528" w:rsidRPr="005C0528" w:rsidRDefault="005C0528" w:rsidP="005C0528">
            <w:pPr>
              <w:rPr>
                <w:rFonts w:ascii="Jost" w:hAnsi="Jost"/>
                <w:bCs/>
                <w:sz w:val="22"/>
                <w:szCs w:val="22"/>
              </w:rPr>
            </w:pPr>
            <w:r w:rsidRPr="005C0528">
              <w:rPr>
                <w:rFonts w:ascii="Jost" w:hAnsi="Jost"/>
                <w:sz w:val="22"/>
                <w:szCs w:val="22"/>
              </w:rPr>
              <w:t>Ko, Jūsų nuomone, trūksta TS, t. y. kokius papildomus reikalavimus perkamam objektui būtų tikslinga įrašyti (kurie iš jų yra būtini, kurie tik pageidaujami) ir kas TS yra perteklinio t. y. kokius reikalavimus perkamam objektui būtų tikslinga išbraukti (</w:t>
            </w:r>
            <w:r w:rsidRPr="005C0528">
              <w:rPr>
                <w:rFonts w:ascii="Jost" w:hAnsi="Jost"/>
                <w:i/>
                <w:iCs/>
                <w:sz w:val="22"/>
                <w:szCs w:val="22"/>
              </w:rPr>
              <w:t>prašome pateikti konkrečius pasiūlymus)</w:t>
            </w:r>
          </w:p>
        </w:tc>
        <w:tc>
          <w:tcPr>
            <w:tcW w:w="6237" w:type="dxa"/>
          </w:tcPr>
          <w:p w14:paraId="5C4FC92C" w14:textId="2972E161" w:rsidR="005C0528" w:rsidRPr="005C0528" w:rsidRDefault="005C0528" w:rsidP="005C0528">
            <w:pPr>
              <w:pBdr>
                <w:top w:val="nil"/>
                <w:left w:val="nil"/>
                <w:bottom w:val="nil"/>
                <w:right w:val="nil"/>
                <w:between w:val="nil"/>
              </w:pBdr>
              <w:rPr>
                <w:rFonts w:ascii="Jost" w:hAnsi="Jost"/>
                <w:bCs/>
                <w:sz w:val="22"/>
                <w:szCs w:val="22"/>
              </w:rPr>
            </w:pPr>
            <w:r w:rsidRPr="005C0528">
              <w:rPr>
                <w:rFonts w:ascii="Jost" w:hAnsi="Jost"/>
                <w:bCs/>
                <w:sz w:val="22"/>
                <w:szCs w:val="22"/>
              </w:rPr>
              <w:t>Neturime pastabų</w:t>
            </w:r>
          </w:p>
        </w:tc>
        <w:tc>
          <w:tcPr>
            <w:tcW w:w="3402" w:type="dxa"/>
          </w:tcPr>
          <w:p w14:paraId="7BE583B5" w14:textId="203216E2" w:rsidR="005C0528" w:rsidRPr="005C0528" w:rsidRDefault="005C0528" w:rsidP="005C0528">
            <w:pPr>
              <w:rPr>
                <w:rFonts w:ascii="Jost" w:hAnsi="Jost"/>
                <w:sz w:val="22"/>
                <w:szCs w:val="22"/>
              </w:rPr>
            </w:pPr>
            <w:r w:rsidRPr="005C0528">
              <w:rPr>
                <w:rFonts w:ascii="Jost" w:hAnsi="Jost"/>
                <w:sz w:val="22"/>
                <w:szCs w:val="22"/>
              </w:rPr>
              <w:t>Dėkojame už pateiktą atsakymą.</w:t>
            </w:r>
          </w:p>
        </w:tc>
      </w:tr>
      <w:tr w:rsidR="005C0528" w:rsidRPr="005C0528" w14:paraId="15E340EC" w14:textId="77777777" w:rsidTr="00242D11">
        <w:tc>
          <w:tcPr>
            <w:tcW w:w="560" w:type="dxa"/>
          </w:tcPr>
          <w:p w14:paraId="4B7CB046" w14:textId="4EF96F16" w:rsidR="005C0528" w:rsidRPr="005C0528" w:rsidRDefault="005C0528" w:rsidP="005C0528">
            <w:pPr>
              <w:rPr>
                <w:rFonts w:ascii="Jost" w:hAnsi="Jost"/>
                <w:sz w:val="22"/>
                <w:szCs w:val="22"/>
              </w:rPr>
            </w:pPr>
            <w:r w:rsidRPr="005C0528">
              <w:rPr>
                <w:rFonts w:ascii="Jost" w:hAnsi="Jost"/>
                <w:sz w:val="22"/>
                <w:szCs w:val="22"/>
              </w:rPr>
              <w:t>6.</w:t>
            </w:r>
          </w:p>
        </w:tc>
        <w:tc>
          <w:tcPr>
            <w:tcW w:w="4964" w:type="dxa"/>
          </w:tcPr>
          <w:p w14:paraId="373D02A2" w14:textId="77777777" w:rsidR="005C0528" w:rsidRPr="005C0528" w:rsidRDefault="005C0528" w:rsidP="005C0528">
            <w:pPr>
              <w:tabs>
                <w:tab w:val="left" w:pos="284"/>
                <w:tab w:val="left" w:pos="709"/>
              </w:tabs>
              <w:contextualSpacing/>
              <w:rPr>
                <w:rFonts w:ascii="Jost" w:eastAsia="Calibri" w:hAnsi="Jost"/>
                <w:sz w:val="22"/>
                <w:szCs w:val="22"/>
              </w:rPr>
            </w:pPr>
            <w:r w:rsidRPr="005C0528">
              <w:rPr>
                <w:rFonts w:ascii="Jost" w:hAnsi="Jost"/>
                <w:sz w:val="22"/>
                <w:szCs w:val="22"/>
              </w:rPr>
              <w:t>Ar turite pastabų, klausimų techninės specifikacijos projektui?</w:t>
            </w:r>
          </w:p>
          <w:p w14:paraId="73319F69" w14:textId="3A9AC3C3" w:rsidR="005C0528" w:rsidRPr="005C0528" w:rsidRDefault="005C0528" w:rsidP="005C0528">
            <w:pPr>
              <w:rPr>
                <w:rFonts w:ascii="Jost" w:hAnsi="Jost"/>
                <w:bCs/>
                <w:sz w:val="22"/>
                <w:szCs w:val="22"/>
              </w:rPr>
            </w:pPr>
            <w:r w:rsidRPr="005C0528">
              <w:rPr>
                <w:rFonts w:ascii="Jost" w:hAnsi="Jost"/>
                <w:i/>
                <w:sz w:val="22"/>
                <w:szCs w:val="22"/>
              </w:rPr>
              <w:t>(prašome pateikti argumentuotas pastabas bei konkrečių techninės specifikacijos punktų pakeitimus/patikslinimus, kurie suteiktų galimybę Jūsų įmonei pasiūlyti techninės specifikacijos reikalavimų visumą atitinkančias paslaugas)</w:t>
            </w:r>
          </w:p>
        </w:tc>
        <w:tc>
          <w:tcPr>
            <w:tcW w:w="6237" w:type="dxa"/>
          </w:tcPr>
          <w:p w14:paraId="56A1DB6B" w14:textId="5E54F18B" w:rsidR="005C0528" w:rsidRPr="005C0528" w:rsidRDefault="005C0528" w:rsidP="005C0528">
            <w:pPr>
              <w:rPr>
                <w:rFonts w:ascii="Jost" w:hAnsi="Jost"/>
                <w:bCs/>
                <w:sz w:val="22"/>
                <w:szCs w:val="22"/>
              </w:rPr>
            </w:pPr>
            <w:r w:rsidRPr="005C0528">
              <w:rPr>
                <w:rFonts w:ascii="Jost" w:hAnsi="Jost"/>
                <w:bCs/>
                <w:sz w:val="22"/>
                <w:szCs w:val="22"/>
              </w:rPr>
              <w:t>Neturime</w:t>
            </w:r>
          </w:p>
        </w:tc>
        <w:tc>
          <w:tcPr>
            <w:tcW w:w="3402" w:type="dxa"/>
          </w:tcPr>
          <w:p w14:paraId="4FA20694" w14:textId="149CFEF8" w:rsidR="005C0528" w:rsidRPr="005C0528" w:rsidRDefault="005C0528" w:rsidP="005C0528">
            <w:pPr>
              <w:rPr>
                <w:rFonts w:ascii="Jost" w:hAnsi="Jost"/>
                <w:bCs/>
                <w:sz w:val="22"/>
                <w:szCs w:val="22"/>
              </w:rPr>
            </w:pPr>
            <w:r w:rsidRPr="005C0528">
              <w:rPr>
                <w:rFonts w:ascii="Jost" w:hAnsi="Jost"/>
                <w:sz w:val="22"/>
                <w:szCs w:val="22"/>
              </w:rPr>
              <w:t>Dėkojame už pateiktą atsakymą.</w:t>
            </w:r>
          </w:p>
        </w:tc>
      </w:tr>
      <w:tr w:rsidR="005C0528" w:rsidRPr="005C0528" w14:paraId="47761A30" w14:textId="77777777" w:rsidTr="00242D11">
        <w:tc>
          <w:tcPr>
            <w:tcW w:w="560" w:type="dxa"/>
          </w:tcPr>
          <w:p w14:paraId="39FF61EC" w14:textId="5122203B" w:rsidR="005C0528" w:rsidRPr="005C0528" w:rsidRDefault="005C0528" w:rsidP="005C0528">
            <w:pPr>
              <w:tabs>
                <w:tab w:val="left" w:pos="284"/>
                <w:tab w:val="left" w:pos="709"/>
              </w:tabs>
              <w:contextualSpacing/>
              <w:rPr>
                <w:rFonts w:ascii="Jost" w:hAnsi="Jost"/>
                <w:sz w:val="22"/>
                <w:szCs w:val="22"/>
              </w:rPr>
            </w:pPr>
            <w:r w:rsidRPr="005C0528">
              <w:rPr>
                <w:rFonts w:ascii="Jost" w:hAnsi="Jost"/>
                <w:sz w:val="22"/>
                <w:szCs w:val="22"/>
              </w:rPr>
              <w:t>7.</w:t>
            </w:r>
          </w:p>
        </w:tc>
        <w:tc>
          <w:tcPr>
            <w:tcW w:w="4964" w:type="dxa"/>
          </w:tcPr>
          <w:p w14:paraId="7BC35C4D" w14:textId="77777777" w:rsidR="005C0528" w:rsidRPr="005C0528" w:rsidRDefault="005C0528" w:rsidP="005C0528">
            <w:pPr>
              <w:rPr>
                <w:rFonts w:ascii="Jost" w:eastAsia="Calibri" w:hAnsi="Jost"/>
                <w:sz w:val="22"/>
                <w:szCs w:val="22"/>
              </w:rPr>
            </w:pPr>
            <w:r w:rsidRPr="005C0528">
              <w:rPr>
                <w:rFonts w:ascii="Jost" w:eastAsia="Calibri" w:hAnsi="Jost"/>
                <w:sz w:val="22"/>
                <w:szCs w:val="22"/>
              </w:rPr>
              <w:t xml:space="preserve">Kokia būtų preliminari paslaugų kaina </w:t>
            </w:r>
            <w:r w:rsidRPr="005C0528">
              <w:rPr>
                <w:rFonts w:ascii="Jost" w:eastAsia="Calibri" w:hAnsi="Jost"/>
                <w:i/>
                <w:iCs/>
                <w:sz w:val="22"/>
                <w:szCs w:val="22"/>
              </w:rPr>
              <w:t>(prašoma pirkimo vertės nustatymo tikslais, nebus viešinama)</w:t>
            </w:r>
            <w:r w:rsidRPr="005C0528">
              <w:rPr>
                <w:rFonts w:ascii="Jost" w:eastAsia="Calibri" w:hAnsi="Jost"/>
                <w:sz w:val="22"/>
                <w:szCs w:val="22"/>
              </w:rPr>
              <w:t xml:space="preserve">? </w:t>
            </w:r>
          </w:p>
          <w:p w14:paraId="35A51398" w14:textId="10B8EB04" w:rsidR="005C0528" w:rsidRPr="005C0528" w:rsidRDefault="005C0528" w:rsidP="005C0528">
            <w:pPr>
              <w:rPr>
                <w:rFonts w:ascii="Jost" w:hAnsi="Jost"/>
                <w:sz w:val="22"/>
                <w:szCs w:val="22"/>
                <w:lang w:eastAsia="lt-LT"/>
              </w:rPr>
            </w:pPr>
            <w:r w:rsidRPr="005C0528">
              <w:rPr>
                <w:rFonts w:ascii="Jost" w:hAnsi="Jost"/>
                <w:color w:val="000000" w:themeColor="text1"/>
                <w:sz w:val="22"/>
                <w:szCs w:val="22"/>
              </w:rPr>
              <w:t>Kokie veiksniai, Jūsų nuomone, turi įtakos pirkimo objekto kainai?</w:t>
            </w:r>
          </w:p>
        </w:tc>
        <w:tc>
          <w:tcPr>
            <w:tcW w:w="6237" w:type="dxa"/>
          </w:tcPr>
          <w:p w14:paraId="18ED7EC5" w14:textId="211CA171" w:rsidR="005C0528" w:rsidRPr="005C0528" w:rsidRDefault="005C0528" w:rsidP="00016395">
            <w:pPr>
              <w:pStyle w:val="Sraopastraipa"/>
              <w:ind w:left="0"/>
              <w:rPr>
                <w:rFonts w:ascii="Jost" w:hAnsi="Jost"/>
                <w:bCs/>
                <w:i/>
                <w:iCs/>
                <w:sz w:val="22"/>
                <w:szCs w:val="22"/>
                <w:highlight w:val="yellow"/>
              </w:rPr>
            </w:pPr>
            <w:r w:rsidRPr="005C0528">
              <w:rPr>
                <w:rFonts w:ascii="Jost" w:hAnsi="Jost"/>
                <w:bCs/>
                <w:sz w:val="22"/>
                <w:szCs w:val="22"/>
              </w:rPr>
              <w:t xml:space="preserve">Šiuo laikotarpiu neturime galimybės paskaičiuoti paslaugų kainos, tam reikėtų daugiau laiko, nes reikalinga surinkti informaciją iš trečiųjų šalių. </w:t>
            </w:r>
          </w:p>
        </w:tc>
        <w:tc>
          <w:tcPr>
            <w:tcW w:w="3402" w:type="dxa"/>
          </w:tcPr>
          <w:p w14:paraId="2482C2C1" w14:textId="504B8C0C" w:rsidR="005C0528" w:rsidRPr="005C0528" w:rsidRDefault="005C0528" w:rsidP="005C0528">
            <w:pPr>
              <w:tabs>
                <w:tab w:val="left" w:pos="272"/>
              </w:tabs>
              <w:rPr>
                <w:rFonts w:ascii="Jost" w:hAnsi="Jost"/>
                <w:sz w:val="22"/>
                <w:szCs w:val="22"/>
              </w:rPr>
            </w:pPr>
            <w:r w:rsidRPr="005C0528">
              <w:rPr>
                <w:rFonts w:ascii="Jost" w:hAnsi="Jost"/>
                <w:sz w:val="22"/>
                <w:szCs w:val="22"/>
              </w:rPr>
              <w:t xml:space="preserve">Dėkojame už Jūsų atsakymą. </w:t>
            </w:r>
          </w:p>
        </w:tc>
      </w:tr>
      <w:tr w:rsidR="005C0528" w:rsidRPr="005C0528" w14:paraId="248EC8EF" w14:textId="77777777" w:rsidTr="00242D11">
        <w:tc>
          <w:tcPr>
            <w:tcW w:w="560" w:type="dxa"/>
          </w:tcPr>
          <w:p w14:paraId="6E573828" w14:textId="169644B6" w:rsidR="005C0528" w:rsidRPr="005C0528" w:rsidRDefault="005C0528" w:rsidP="005C0528">
            <w:pPr>
              <w:tabs>
                <w:tab w:val="left" w:pos="284"/>
                <w:tab w:val="left" w:pos="709"/>
              </w:tabs>
              <w:contextualSpacing/>
              <w:rPr>
                <w:rFonts w:ascii="Jost" w:hAnsi="Jost"/>
                <w:sz w:val="22"/>
                <w:szCs w:val="22"/>
              </w:rPr>
            </w:pPr>
            <w:r w:rsidRPr="005C0528">
              <w:rPr>
                <w:rFonts w:ascii="Jost" w:hAnsi="Jost"/>
                <w:sz w:val="22"/>
                <w:szCs w:val="22"/>
              </w:rPr>
              <w:t>8.</w:t>
            </w:r>
          </w:p>
        </w:tc>
        <w:tc>
          <w:tcPr>
            <w:tcW w:w="4964" w:type="dxa"/>
          </w:tcPr>
          <w:p w14:paraId="626A2D3D" w14:textId="77777777" w:rsidR="005C0528" w:rsidRPr="005C0528" w:rsidRDefault="005C0528" w:rsidP="005C0528">
            <w:pPr>
              <w:tabs>
                <w:tab w:val="left" w:pos="284"/>
                <w:tab w:val="left" w:pos="709"/>
              </w:tabs>
              <w:contextualSpacing/>
              <w:rPr>
                <w:rFonts w:ascii="Jost" w:eastAsia="Calibri" w:hAnsi="Jost"/>
                <w:sz w:val="22"/>
                <w:szCs w:val="22"/>
              </w:rPr>
            </w:pPr>
            <w:r w:rsidRPr="005C0528">
              <w:rPr>
                <w:rFonts w:ascii="Jost" w:hAnsi="Jost"/>
                <w:sz w:val="22"/>
                <w:szCs w:val="22"/>
              </w:rPr>
              <w:t>Ar turite pastabų, klausimų Pasiūlymo formos projektui (3 priedas)?</w:t>
            </w:r>
          </w:p>
          <w:p w14:paraId="231245A7" w14:textId="1E56580D" w:rsidR="005C0528" w:rsidRPr="005C0528" w:rsidRDefault="005C0528" w:rsidP="005C0528">
            <w:pPr>
              <w:rPr>
                <w:rFonts w:ascii="Jost" w:hAnsi="Jost"/>
                <w:sz w:val="22"/>
                <w:szCs w:val="22"/>
                <w:lang w:eastAsia="lt-LT"/>
              </w:rPr>
            </w:pPr>
            <w:r w:rsidRPr="005C0528">
              <w:rPr>
                <w:rFonts w:ascii="Jost" w:hAnsi="Jost"/>
                <w:i/>
                <w:sz w:val="22"/>
                <w:szCs w:val="22"/>
              </w:rPr>
              <w:t xml:space="preserve">(prašome pateikti argumentuotas pastabas bei konkrečių </w:t>
            </w:r>
            <w:r w:rsidRPr="005C0528">
              <w:rPr>
                <w:rFonts w:ascii="Jost" w:hAnsi="Jost"/>
                <w:i/>
                <w:iCs/>
                <w:sz w:val="22"/>
                <w:szCs w:val="22"/>
              </w:rPr>
              <w:t>Pasiūlymo formos</w:t>
            </w:r>
            <w:r w:rsidRPr="005C0528">
              <w:rPr>
                <w:rFonts w:ascii="Jost" w:hAnsi="Jost"/>
                <w:i/>
                <w:sz w:val="22"/>
                <w:szCs w:val="22"/>
              </w:rPr>
              <w:t xml:space="preserve"> punktų pakeitimus/patikslinimus)</w:t>
            </w:r>
          </w:p>
        </w:tc>
        <w:tc>
          <w:tcPr>
            <w:tcW w:w="6237" w:type="dxa"/>
          </w:tcPr>
          <w:p w14:paraId="0F06D989" w14:textId="717CAADC" w:rsidR="005C0528" w:rsidRPr="005C0528" w:rsidRDefault="005C0528" w:rsidP="00016395">
            <w:pPr>
              <w:jc w:val="left"/>
              <w:rPr>
                <w:rFonts w:ascii="Jost" w:hAnsi="Jost"/>
                <w:sz w:val="22"/>
                <w:szCs w:val="22"/>
              </w:rPr>
            </w:pPr>
            <w:r w:rsidRPr="005C0528">
              <w:rPr>
                <w:rFonts w:ascii="Jost" w:hAnsi="Jost"/>
                <w:bCs/>
                <w:sz w:val="22"/>
                <w:szCs w:val="22"/>
              </w:rPr>
              <w:t>Neturime</w:t>
            </w:r>
          </w:p>
        </w:tc>
        <w:tc>
          <w:tcPr>
            <w:tcW w:w="3402" w:type="dxa"/>
          </w:tcPr>
          <w:p w14:paraId="14D40349" w14:textId="21EA3114" w:rsidR="005C0528" w:rsidRPr="005C0528" w:rsidRDefault="005C0528" w:rsidP="005C0528">
            <w:pPr>
              <w:tabs>
                <w:tab w:val="left" w:pos="272"/>
              </w:tabs>
              <w:rPr>
                <w:rFonts w:ascii="Jost" w:hAnsi="Jost"/>
                <w:sz w:val="22"/>
                <w:szCs w:val="22"/>
              </w:rPr>
            </w:pPr>
            <w:r w:rsidRPr="005C0528">
              <w:rPr>
                <w:rFonts w:ascii="Jost" w:hAnsi="Jost"/>
                <w:sz w:val="22"/>
                <w:szCs w:val="22"/>
              </w:rPr>
              <w:t>Dėkojame už Jūsų atsakymą.</w:t>
            </w:r>
          </w:p>
        </w:tc>
      </w:tr>
      <w:tr w:rsidR="005C0528" w:rsidRPr="005C0528" w14:paraId="5207E560" w14:textId="77777777" w:rsidTr="00242D11">
        <w:tc>
          <w:tcPr>
            <w:tcW w:w="560" w:type="dxa"/>
          </w:tcPr>
          <w:p w14:paraId="7970F3AC" w14:textId="4FABF371" w:rsidR="005C0528" w:rsidRPr="005C0528" w:rsidRDefault="005C0528" w:rsidP="005C0528">
            <w:pPr>
              <w:tabs>
                <w:tab w:val="left" w:pos="284"/>
                <w:tab w:val="left" w:pos="709"/>
              </w:tabs>
              <w:contextualSpacing/>
              <w:rPr>
                <w:rFonts w:ascii="Jost" w:hAnsi="Jost"/>
                <w:sz w:val="22"/>
                <w:szCs w:val="22"/>
              </w:rPr>
            </w:pPr>
            <w:r w:rsidRPr="005C0528">
              <w:rPr>
                <w:rFonts w:ascii="Jost" w:hAnsi="Jost"/>
                <w:sz w:val="22"/>
                <w:szCs w:val="22"/>
              </w:rPr>
              <w:t>9.</w:t>
            </w:r>
          </w:p>
        </w:tc>
        <w:tc>
          <w:tcPr>
            <w:tcW w:w="4964" w:type="dxa"/>
          </w:tcPr>
          <w:p w14:paraId="7D4117E0" w14:textId="56B3A658" w:rsidR="005C0528" w:rsidRPr="005C0528" w:rsidRDefault="005C0528" w:rsidP="005C0528">
            <w:pPr>
              <w:rPr>
                <w:rFonts w:ascii="Jost" w:hAnsi="Jost"/>
                <w:sz w:val="22"/>
                <w:szCs w:val="22"/>
                <w:lang w:eastAsia="lt-LT"/>
              </w:rPr>
            </w:pPr>
            <w:r w:rsidRPr="005C0528">
              <w:rPr>
                <w:rFonts w:ascii="Jost" w:hAnsi="Jost"/>
                <w:sz w:val="22"/>
                <w:szCs w:val="22"/>
              </w:rPr>
              <w:t xml:space="preserve">Kokie kvalifikacijos reikalavimai, Jūsų nuomone, turėtų būti keliami tiekėjams, ketinantiems dalyvauti pirkimo procedūroje? </w:t>
            </w:r>
            <w:r w:rsidRPr="005C0528">
              <w:rPr>
                <w:rFonts w:ascii="Jost" w:hAnsi="Jost"/>
                <w:i/>
                <w:iCs/>
                <w:sz w:val="22"/>
                <w:szCs w:val="22"/>
              </w:rPr>
              <w:t>Prašome pagrįsti.</w:t>
            </w:r>
          </w:p>
        </w:tc>
        <w:tc>
          <w:tcPr>
            <w:tcW w:w="6237" w:type="dxa"/>
            <w:vAlign w:val="center"/>
          </w:tcPr>
          <w:p w14:paraId="1572AEBF" w14:textId="77777777" w:rsidR="005C0528" w:rsidRDefault="005C0528" w:rsidP="005C0528">
            <w:pPr>
              <w:pStyle w:val="prastasiniatinklio"/>
              <w:spacing w:before="0" w:beforeAutospacing="0" w:after="0" w:afterAutospacing="0"/>
              <w:jc w:val="both"/>
              <w:rPr>
                <w:rFonts w:ascii="Jost" w:hAnsi="Jost"/>
                <w:sz w:val="22"/>
                <w:szCs w:val="22"/>
              </w:rPr>
            </w:pPr>
            <w:r w:rsidRPr="005C0528">
              <w:rPr>
                <w:rFonts w:ascii="Jost" w:hAnsi="Jost"/>
                <w:sz w:val="22"/>
                <w:szCs w:val="22"/>
              </w:rPr>
              <w:t xml:space="preserve">Pirkimo procedūroje turėtų dalyvauti tiekėjai, turintys aukšto lygmens protokolinių ir tarptautinių renginių organizavimo patirties. Ypatingu privalumu laikytume ankstesnę patirtį dirbant Lietuvos pirmininkavimo ES Tarybai renginiuose, NATO viršūnių susitikimo </w:t>
            </w:r>
            <w:r w:rsidRPr="005C0528">
              <w:rPr>
                <w:rFonts w:ascii="Jost" w:hAnsi="Jost"/>
                <w:sz w:val="22"/>
                <w:szCs w:val="22"/>
              </w:rPr>
              <w:lastRenderedPageBreak/>
              <w:t>Vilniuje metu, taip pat organizuojant tarptautinius aukšto politinio lygmens susitikimus, konferencijas bei kongresus.</w:t>
            </w:r>
          </w:p>
          <w:p w14:paraId="453DD919" w14:textId="0D4B1BB5" w:rsidR="005C0528" w:rsidRPr="005C0528" w:rsidRDefault="005C0528" w:rsidP="005C0528">
            <w:pPr>
              <w:pStyle w:val="prastasiniatinklio"/>
              <w:spacing w:before="0" w:beforeAutospacing="0" w:after="0" w:afterAutospacing="0"/>
              <w:jc w:val="both"/>
              <w:rPr>
                <w:rFonts w:ascii="Jost" w:hAnsi="Jost"/>
                <w:sz w:val="22"/>
                <w:szCs w:val="22"/>
              </w:rPr>
            </w:pPr>
            <w:r w:rsidRPr="005C0528">
              <w:rPr>
                <w:rFonts w:ascii="Jost" w:hAnsi="Jost"/>
                <w:sz w:val="22"/>
                <w:szCs w:val="22"/>
              </w:rPr>
              <w:t>Tokio tipo renginiai gerokai skiriasi nuo įprastų kontaktinių renginių savo turiniu, pobūdžiu ir kompleksiškumu, todėl jų organizavimas reikalauja gilesnio renginių organizavimo išmanymo, aukštos kvalifikacijos bei gebėjimo užtikrinti protokolinius ir saugumo reikalavimus. Dėl to laikome, kad tokia patirtis yra svarbesnė už įprastų renginių organizavimo patirtį.</w:t>
            </w:r>
          </w:p>
        </w:tc>
        <w:tc>
          <w:tcPr>
            <w:tcW w:w="3402" w:type="dxa"/>
          </w:tcPr>
          <w:p w14:paraId="70BE5D22" w14:textId="71193D23" w:rsidR="005C0528" w:rsidRPr="004D18AD" w:rsidRDefault="005C0528" w:rsidP="005C0528">
            <w:pPr>
              <w:tabs>
                <w:tab w:val="left" w:pos="272"/>
              </w:tabs>
              <w:rPr>
                <w:rFonts w:ascii="Jost" w:hAnsi="Jost"/>
                <w:sz w:val="22"/>
                <w:szCs w:val="22"/>
              </w:rPr>
            </w:pPr>
            <w:r w:rsidRPr="004D18AD">
              <w:rPr>
                <w:rFonts w:ascii="Jost" w:hAnsi="Jost"/>
                <w:sz w:val="22"/>
                <w:szCs w:val="22"/>
              </w:rPr>
              <w:lastRenderedPageBreak/>
              <w:t xml:space="preserve">Dėkojame už Jūsų pastabas. </w:t>
            </w:r>
            <w:r w:rsidR="00C97A58" w:rsidRPr="004D18AD">
              <w:rPr>
                <w:rFonts w:ascii="Jost" w:eastAsiaTheme="minorHAnsi" w:hAnsi="Jost"/>
                <w:sz w:val="22"/>
                <w:szCs w:val="22"/>
              </w:rPr>
              <w:t>Dalinai atsižvelgsime</w:t>
            </w:r>
            <w:r w:rsidR="004D18AD" w:rsidRPr="004D18AD">
              <w:rPr>
                <w:rFonts w:ascii="Jost" w:eastAsiaTheme="minorHAnsi" w:hAnsi="Jost"/>
                <w:sz w:val="22"/>
                <w:szCs w:val="22"/>
              </w:rPr>
              <w:t xml:space="preserve"> į jas</w:t>
            </w:r>
            <w:r w:rsidR="00C97A58" w:rsidRPr="004D18AD">
              <w:rPr>
                <w:rFonts w:ascii="Jost" w:eastAsiaTheme="minorHAnsi" w:hAnsi="Jost"/>
                <w:sz w:val="22"/>
                <w:szCs w:val="22"/>
              </w:rPr>
              <w:t xml:space="preserve"> ir </w:t>
            </w:r>
            <w:r w:rsidR="004D18AD" w:rsidRPr="004D18AD">
              <w:rPr>
                <w:rFonts w:ascii="Jost" w:eastAsiaTheme="minorHAnsi" w:hAnsi="Jost"/>
                <w:sz w:val="22"/>
                <w:szCs w:val="22"/>
              </w:rPr>
              <w:t xml:space="preserve">patikslinsime Kvalifikacijos reikalavimus. </w:t>
            </w:r>
          </w:p>
        </w:tc>
      </w:tr>
      <w:tr w:rsidR="004D18AD" w:rsidRPr="005C0528" w14:paraId="76C93575" w14:textId="77777777" w:rsidTr="00242D11">
        <w:tc>
          <w:tcPr>
            <w:tcW w:w="560" w:type="dxa"/>
          </w:tcPr>
          <w:p w14:paraId="4DF5A98A" w14:textId="4141D101" w:rsidR="004D18AD" w:rsidRPr="005C0528" w:rsidRDefault="004D18AD" w:rsidP="004D18AD">
            <w:pPr>
              <w:tabs>
                <w:tab w:val="left" w:pos="284"/>
                <w:tab w:val="left" w:pos="709"/>
              </w:tabs>
              <w:contextualSpacing/>
              <w:rPr>
                <w:rFonts w:ascii="Jost" w:hAnsi="Jost"/>
                <w:sz w:val="22"/>
                <w:szCs w:val="22"/>
              </w:rPr>
            </w:pPr>
            <w:r w:rsidRPr="005C0528">
              <w:rPr>
                <w:rFonts w:ascii="Jost" w:hAnsi="Jost"/>
                <w:sz w:val="22"/>
                <w:szCs w:val="22"/>
              </w:rPr>
              <w:t>10.</w:t>
            </w:r>
          </w:p>
        </w:tc>
        <w:tc>
          <w:tcPr>
            <w:tcW w:w="4964" w:type="dxa"/>
          </w:tcPr>
          <w:p w14:paraId="6475E76D" w14:textId="610C9295" w:rsidR="004D18AD" w:rsidRPr="005C0528" w:rsidRDefault="004D18AD" w:rsidP="004D18AD">
            <w:pPr>
              <w:rPr>
                <w:rFonts w:ascii="Jost" w:hAnsi="Jost"/>
                <w:sz w:val="22"/>
                <w:szCs w:val="22"/>
                <w:lang w:eastAsia="lt-LT"/>
              </w:rPr>
            </w:pPr>
            <w:r w:rsidRPr="005C0528">
              <w:rPr>
                <w:rFonts w:ascii="Jost" w:hAnsi="Jost"/>
                <w:sz w:val="22"/>
                <w:szCs w:val="22"/>
              </w:rPr>
              <w:t xml:space="preserve">Kokie specialistai, Jūsų nuomone, turėtų dalyvauti sutarties vykdyme, kad sutartis būtų įvykdyta laiku ir kokybiškai? </w:t>
            </w:r>
            <w:r w:rsidRPr="005C0528">
              <w:rPr>
                <w:rFonts w:ascii="Jost" w:hAnsi="Jost"/>
                <w:i/>
                <w:iCs/>
                <w:sz w:val="22"/>
                <w:szCs w:val="22"/>
              </w:rPr>
              <w:t>Prašome pagrįsti.</w:t>
            </w:r>
          </w:p>
        </w:tc>
        <w:tc>
          <w:tcPr>
            <w:tcW w:w="6237" w:type="dxa"/>
            <w:vAlign w:val="center"/>
          </w:tcPr>
          <w:p w14:paraId="3A60599D" w14:textId="77777777" w:rsidR="004D18AD" w:rsidRPr="008E3E17" w:rsidRDefault="004D18AD" w:rsidP="004D18AD">
            <w:pPr>
              <w:pStyle w:val="prastasiniatinklio"/>
              <w:spacing w:before="0" w:beforeAutospacing="0" w:after="0" w:afterAutospacing="0"/>
              <w:jc w:val="both"/>
              <w:rPr>
                <w:rFonts w:ascii="Jost" w:hAnsi="Jost"/>
                <w:sz w:val="22"/>
                <w:szCs w:val="22"/>
              </w:rPr>
            </w:pPr>
            <w:r w:rsidRPr="008E3E17">
              <w:rPr>
                <w:rFonts w:ascii="Jost" w:hAnsi="Jost"/>
                <w:sz w:val="22"/>
                <w:szCs w:val="22"/>
              </w:rPr>
              <w:t>Sutarties vykdyme turėtų dalyvauti ilgametę patirtį turintys specialistai, dirbę su aukščiausio lygio renginiais. Tai neturėtų būti tik laisvalaikio, kultūrinių, sporto ar įprastų verslo renginių organizavimo specialistai, nes pirmininkavimo renginių specifika yra visiškai kitokia. Tokiems renginiams būtinas gilus aukšto lygio, tarptautinių bei protokolinių renginių organizavimo išmanymas.</w:t>
            </w:r>
          </w:p>
          <w:p w14:paraId="1A3C27B4" w14:textId="1D5A9CB3" w:rsidR="004D18AD" w:rsidRPr="008E3E17" w:rsidRDefault="004D18AD" w:rsidP="004D18AD">
            <w:pPr>
              <w:rPr>
                <w:rFonts w:ascii="Jost" w:hAnsi="Jost"/>
                <w:sz w:val="22"/>
                <w:szCs w:val="22"/>
              </w:rPr>
            </w:pPr>
            <w:r w:rsidRPr="008E3E17">
              <w:rPr>
                <w:rFonts w:ascii="Jost" w:hAnsi="Jost"/>
                <w:sz w:val="22"/>
                <w:szCs w:val="22"/>
              </w:rPr>
              <w:t>Paslaugų atlikimą laiku užtikrina ne tik sutarties sąlygos, bet ir sklandus abipusis bendradarbiavimas tarp užsakovo ir tiekėjo. Kompetentingas specialistas, turintis reikiamą patirtį ir žinias, užtikrins, kad sutartis būtų įvykdyta kokybiškai ir laiku.</w:t>
            </w:r>
          </w:p>
        </w:tc>
        <w:tc>
          <w:tcPr>
            <w:tcW w:w="3402" w:type="dxa"/>
          </w:tcPr>
          <w:p w14:paraId="10CBD579" w14:textId="6906D518" w:rsidR="004D18AD" w:rsidRPr="008E3E17" w:rsidRDefault="004D18AD" w:rsidP="004D18AD">
            <w:pPr>
              <w:tabs>
                <w:tab w:val="left" w:pos="272"/>
              </w:tabs>
              <w:rPr>
                <w:rFonts w:ascii="Jost" w:hAnsi="Jost"/>
                <w:sz w:val="22"/>
                <w:szCs w:val="22"/>
              </w:rPr>
            </w:pPr>
            <w:r w:rsidRPr="004D18AD">
              <w:rPr>
                <w:rFonts w:ascii="Jost" w:hAnsi="Jost"/>
                <w:sz w:val="22"/>
                <w:szCs w:val="22"/>
              </w:rPr>
              <w:t xml:space="preserve">Dėkojame už Jūsų pastabas. </w:t>
            </w:r>
            <w:r w:rsidRPr="004D18AD">
              <w:rPr>
                <w:rFonts w:ascii="Jost" w:eastAsiaTheme="minorHAnsi" w:hAnsi="Jost"/>
                <w:sz w:val="22"/>
                <w:szCs w:val="22"/>
              </w:rPr>
              <w:t xml:space="preserve">Dalinai atsižvelgsime į jas ir patikslinsime Kvalifikacijos reikalavimus. </w:t>
            </w:r>
          </w:p>
        </w:tc>
      </w:tr>
      <w:tr w:rsidR="00E6017D" w:rsidRPr="005C0528" w14:paraId="444F9A42" w14:textId="77777777" w:rsidTr="00242D11">
        <w:tc>
          <w:tcPr>
            <w:tcW w:w="560" w:type="dxa"/>
          </w:tcPr>
          <w:p w14:paraId="0DD47A3D" w14:textId="43F19E72" w:rsidR="00E6017D" w:rsidRPr="005C0528" w:rsidRDefault="00E6017D" w:rsidP="00E6017D">
            <w:pPr>
              <w:tabs>
                <w:tab w:val="left" w:pos="284"/>
                <w:tab w:val="left" w:pos="709"/>
              </w:tabs>
              <w:contextualSpacing/>
              <w:rPr>
                <w:rFonts w:ascii="Jost" w:hAnsi="Jost"/>
                <w:sz w:val="22"/>
                <w:szCs w:val="22"/>
              </w:rPr>
            </w:pPr>
            <w:r w:rsidRPr="005C0528">
              <w:rPr>
                <w:rFonts w:ascii="Jost" w:hAnsi="Jost"/>
                <w:sz w:val="22"/>
                <w:szCs w:val="22"/>
              </w:rPr>
              <w:t>11.</w:t>
            </w:r>
          </w:p>
        </w:tc>
        <w:tc>
          <w:tcPr>
            <w:tcW w:w="4964" w:type="dxa"/>
          </w:tcPr>
          <w:p w14:paraId="383A4F80" w14:textId="77777777" w:rsidR="00E6017D" w:rsidRPr="005C0528" w:rsidRDefault="00E6017D" w:rsidP="00E6017D">
            <w:pPr>
              <w:tabs>
                <w:tab w:val="left" w:pos="284"/>
                <w:tab w:val="left" w:pos="709"/>
              </w:tabs>
              <w:contextualSpacing/>
              <w:rPr>
                <w:rFonts w:ascii="Jost" w:eastAsia="Calibri" w:hAnsi="Jost"/>
                <w:sz w:val="22"/>
                <w:szCs w:val="22"/>
              </w:rPr>
            </w:pPr>
            <w:r w:rsidRPr="005C0528">
              <w:rPr>
                <w:rFonts w:ascii="Jost" w:hAnsi="Jost"/>
                <w:sz w:val="22"/>
                <w:szCs w:val="22"/>
              </w:rPr>
              <w:t>Ar turite pastabų, klausimų Kvalifikacijos reikalavimų projektui (4 priedas)?</w:t>
            </w:r>
          </w:p>
          <w:p w14:paraId="2B6237CD" w14:textId="3008BE7D" w:rsidR="00E6017D" w:rsidRPr="005C0528" w:rsidRDefault="00E6017D" w:rsidP="00E6017D">
            <w:pPr>
              <w:rPr>
                <w:rFonts w:ascii="Jost" w:hAnsi="Jost"/>
                <w:sz w:val="22"/>
                <w:szCs w:val="22"/>
                <w:lang w:eastAsia="lt-LT"/>
              </w:rPr>
            </w:pPr>
            <w:r w:rsidRPr="005C0528">
              <w:rPr>
                <w:rFonts w:ascii="Jost" w:hAnsi="Jost"/>
                <w:i/>
                <w:sz w:val="22"/>
                <w:szCs w:val="22"/>
              </w:rPr>
              <w:t xml:space="preserve">(prašome pateikti argumentuotas pastabas bei konkrečių </w:t>
            </w:r>
            <w:r w:rsidRPr="005C0528">
              <w:rPr>
                <w:rFonts w:ascii="Jost" w:hAnsi="Jost"/>
                <w:i/>
                <w:iCs/>
                <w:sz w:val="22"/>
                <w:szCs w:val="22"/>
              </w:rPr>
              <w:t>kvalifikacijos reikalavimų</w:t>
            </w:r>
            <w:r w:rsidRPr="005C0528">
              <w:rPr>
                <w:rFonts w:ascii="Jost" w:hAnsi="Jost"/>
                <w:i/>
                <w:sz w:val="22"/>
                <w:szCs w:val="22"/>
              </w:rPr>
              <w:t xml:space="preserve"> punktų pakeitimus/patikslinimus)</w:t>
            </w:r>
          </w:p>
        </w:tc>
        <w:tc>
          <w:tcPr>
            <w:tcW w:w="6237" w:type="dxa"/>
            <w:vAlign w:val="center"/>
          </w:tcPr>
          <w:p w14:paraId="5A8084D8" w14:textId="77777777" w:rsidR="00E6017D" w:rsidRPr="006113B8" w:rsidRDefault="00E6017D" w:rsidP="00E6017D">
            <w:pPr>
              <w:pStyle w:val="prastasiniatinklio"/>
              <w:spacing w:before="0" w:beforeAutospacing="0" w:after="0" w:afterAutospacing="0"/>
              <w:jc w:val="both"/>
              <w:rPr>
                <w:rFonts w:ascii="Jost" w:hAnsi="Jost"/>
                <w:sz w:val="22"/>
                <w:szCs w:val="22"/>
              </w:rPr>
            </w:pPr>
            <w:r w:rsidRPr="006113B8">
              <w:rPr>
                <w:rFonts w:ascii="Jost" w:hAnsi="Jost"/>
                <w:sz w:val="22"/>
                <w:szCs w:val="22"/>
              </w:rPr>
              <w:t xml:space="preserve">  Tiekėjo vidutinės metinės pajamos turėtų būti skaičiuojamos ne nuo visos veiklos, o tik nuo su renginiais susijusios veiklos. Siūlome nustatyti, kad šios pajamos būtų ne mažesnės kaip </w:t>
            </w:r>
            <w:r w:rsidRPr="006113B8">
              <w:rPr>
                <w:rStyle w:val="Grietas"/>
                <w:rFonts w:ascii="Jost" w:hAnsi="Jost"/>
                <w:sz w:val="22"/>
                <w:szCs w:val="22"/>
              </w:rPr>
              <w:t>1 000 000 eurų</w:t>
            </w:r>
            <w:r w:rsidRPr="006113B8">
              <w:rPr>
                <w:rFonts w:ascii="Jost" w:hAnsi="Jost"/>
                <w:sz w:val="22"/>
                <w:szCs w:val="22"/>
              </w:rPr>
              <w:t xml:space="preserve"> per metus per pastaruosius trejus finansinius metus.</w:t>
            </w:r>
          </w:p>
          <w:p w14:paraId="22DEA577" w14:textId="77777777" w:rsidR="00E6017D" w:rsidRDefault="00E6017D" w:rsidP="00E6017D">
            <w:pPr>
              <w:pStyle w:val="prastasiniatinklio"/>
              <w:spacing w:before="0" w:beforeAutospacing="0" w:after="0" w:afterAutospacing="0"/>
              <w:jc w:val="both"/>
              <w:rPr>
                <w:rStyle w:val="Grietas"/>
                <w:rFonts w:ascii="Jost" w:hAnsi="Jost"/>
                <w:sz w:val="22"/>
                <w:szCs w:val="22"/>
              </w:rPr>
            </w:pPr>
            <w:r w:rsidRPr="006113B8">
              <w:rPr>
                <w:rStyle w:val="Grietas"/>
                <w:rFonts w:ascii="Jost" w:hAnsi="Jost"/>
                <w:sz w:val="22"/>
                <w:szCs w:val="22"/>
              </w:rPr>
              <w:t>Argumentai:</w:t>
            </w:r>
          </w:p>
          <w:p w14:paraId="1FEF04D1" w14:textId="1EA7B530" w:rsidR="00E6017D" w:rsidRPr="006113B8" w:rsidRDefault="00E6017D" w:rsidP="00E6017D">
            <w:pPr>
              <w:pStyle w:val="prastasiniatinklio"/>
              <w:spacing w:before="0" w:beforeAutospacing="0" w:after="0" w:afterAutospacing="0"/>
              <w:jc w:val="both"/>
              <w:rPr>
                <w:rFonts w:ascii="Jost" w:hAnsi="Jost"/>
                <w:sz w:val="22"/>
                <w:szCs w:val="22"/>
              </w:rPr>
            </w:pPr>
            <w:r w:rsidRPr="006113B8">
              <w:rPr>
                <w:rStyle w:val="Grietas"/>
                <w:rFonts w:ascii="Jost" w:hAnsi="Jost"/>
                <w:sz w:val="22"/>
                <w:szCs w:val="22"/>
              </w:rPr>
              <w:t>Proporcingumas projekto mastui</w:t>
            </w:r>
            <w:r w:rsidRPr="006113B8">
              <w:rPr>
                <w:rFonts w:ascii="Jost" w:hAnsi="Jost"/>
                <w:sz w:val="22"/>
                <w:szCs w:val="22"/>
              </w:rPr>
              <w:t xml:space="preserve"> – Pirmininkavimo renginių organizavimo sutartis, atsižvelgiant į jos apimtį, dalyvių skaičių, tarptautinį pobūdį ir protokolinius reikalavimus, bus gerokai didesnės vertės nei įprasti renginių organizavimo projektai. Todėl 300 000 eurų metinės pajamos iš renginių veiklos neužtikrina, kad tiekėjas turės pakankamą finansinį pajėgumą, resursus ir patirtį.</w:t>
            </w:r>
          </w:p>
          <w:p w14:paraId="2F989739" w14:textId="77777777" w:rsidR="00E6017D" w:rsidRPr="006113B8" w:rsidRDefault="00E6017D" w:rsidP="00E6017D">
            <w:pPr>
              <w:pStyle w:val="prastasiniatinklio"/>
              <w:numPr>
                <w:ilvl w:val="0"/>
                <w:numId w:val="17"/>
              </w:numPr>
              <w:spacing w:before="0" w:beforeAutospacing="0" w:after="0" w:afterAutospacing="0"/>
              <w:ind w:left="0" w:firstLine="0"/>
              <w:jc w:val="both"/>
              <w:rPr>
                <w:rFonts w:ascii="Jost" w:hAnsi="Jost"/>
                <w:sz w:val="22"/>
                <w:szCs w:val="22"/>
              </w:rPr>
            </w:pPr>
            <w:r w:rsidRPr="006113B8">
              <w:rPr>
                <w:rStyle w:val="Grietas"/>
                <w:rFonts w:ascii="Jost" w:hAnsi="Jost"/>
                <w:sz w:val="22"/>
                <w:szCs w:val="22"/>
              </w:rPr>
              <w:t>Finansinio pajėgumo rodiklis</w:t>
            </w:r>
            <w:r w:rsidRPr="006113B8">
              <w:rPr>
                <w:rFonts w:ascii="Jost" w:hAnsi="Jost"/>
                <w:sz w:val="22"/>
                <w:szCs w:val="22"/>
              </w:rPr>
              <w:t xml:space="preserve"> – Didesnės metinės pajamos rodo, kad tiekėjas yra pajėgus vienu metu vykdyti kelis projektus, užtikrinti personalo prieinamumą, turėti pakankamą apyvartinių lėšų rezervą netikėtiems atvejams.</w:t>
            </w:r>
          </w:p>
          <w:p w14:paraId="0BEE429F" w14:textId="77777777" w:rsidR="00E6017D" w:rsidRPr="006113B8" w:rsidRDefault="00E6017D" w:rsidP="00E6017D">
            <w:pPr>
              <w:pStyle w:val="prastasiniatinklio"/>
              <w:numPr>
                <w:ilvl w:val="0"/>
                <w:numId w:val="17"/>
              </w:numPr>
              <w:spacing w:before="0" w:beforeAutospacing="0" w:after="0" w:afterAutospacing="0"/>
              <w:ind w:left="0" w:firstLine="0"/>
              <w:jc w:val="both"/>
              <w:rPr>
                <w:rFonts w:ascii="Jost" w:hAnsi="Jost"/>
                <w:sz w:val="22"/>
                <w:szCs w:val="22"/>
              </w:rPr>
            </w:pPr>
            <w:r w:rsidRPr="006113B8">
              <w:rPr>
                <w:rStyle w:val="Grietas"/>
                <w:rFonts w:ascii="Jost" w:hAnsi="Jost"/>
                <w:sz w:val="22"/>
                <w:szCs w:val="22"/>
              </w:rPr>
              <w:lastRenderedPageBreak/>
              <w:t>Rizikos mažinimas</w:t>
            </w:r>
            <w:r w:rsidRPr="006113B8">
              <w:rPr>
                <w:rFonts w:ascii="Jost" w:hAnsi="Jost"/>
                <w:sz w:val="22"/>
                <w:szCs w:val="22"/>
              </w:rPr>
              <w:t xml:space="preserve"> – Mažos metinės pajamos didina riziką, kad tiekėjas negebės užtikrinti sutarties vykdymo nenutrūkstamumo, jei projektas pareikalaus didesnių išteklių nei planuota.</w:t>
            </w:r>
          </w:p>
          <w:p w14:paraId="4E7E8A3A" w14:textId="77777777" w:rsidR="00E6017D" w:rsidRPr="006113B8" w:rsidRDefault="00E6017D" w:rsidP="00E6017D">
            <w:pPr>
              <w:pStyle w:val="prastasiniatinklio"/>
              <w:spacing w:before="0" w:beforeAutospacing="0" w:after="0" w:afterAutospacing="0"/>
              <w:jc w:val="both"/>
              <w:rPr>
                <w:rFonts w:ascii="Jost" w:hAnsi="Jost"/>
                <w:sz w:val="22"/>
                <w:szCs w:val="22"/>
              </w:rPr>
            </w:pPr>
            <w:r w:rsidRPr="006113B8">
              <w:rPr>
                <w:rFonts w:ascii="Jost" w:hAnsi="Jost"/>
                <w:sz w:val="22"/>
                <w:szCs w:val="22"/>
              </w:rPr>
              <w:t>  Siūlome pakeisti reikalavimą specialistams kalbėti lietuvių ir anglų kalba B1 lygiu. Visi tiekėjo siūlomi darbuotojai turi mokėti tiek lietuvių, tiek anglų kalbą ne žemesniu kaip C1 lygiu. Tai būtina, kad būtų užtikrinta tiksli ir sklandi komunikacija su užsakovu, užsienio delegacijomis bei kitais partneriais. Kalbos barjerai gali lemti nesusikalbėjimą, protokolines klaidas ir organizacinius trikdžius, todėl aukštas kalbos mokėjimo lygis yra viena esminių kokybiško projekto įgyvendinimo sąlyga.</w:t>
            </w:r>
          </w:p>
          <w:p w14:paraId="6789C350" w14:textId="77777777" w:rsidR="00E6017D" w:rsidRPr="006113B8" w:rsidRDefault="00E6017D" w:rsidP="00E6017D">
            <w:pPr>
              <w:pStyle w:val="prastasiniatinklio"/>
              <w:spacing w:before="0" w:beforeAutospacing="0" w:after="0" w:afterAutospacing="0"/>
              <w:jc w:val="both"/>
              <w:rPr>
                <w:rFonts w:ascii="Jost" w:hAnsi="Jost"/>
                <w:bCs/>
                <w:sz w:val="22"/>
                <w:szCs w:val="22"/>
              </w:rPr>
            </w:pPr>
            <w:r w:rsidRPr="006113B8">
              <w:rPr>
                <w:rFonts w:ascii="Jost" w:hAnsi="Jost"/>
                <w:sz w:val="22"/>
                <w:szCs w:val="22"/>
              </w:rPr>
              <w:t>  Visi tiekėjo siūlomi darbuotojai turėtų turėti aukšto lygio tarptautinių renginių organizavimo patirties, nes tokie renginiai reikalauja specifinių žinių, protokolinių įgūdžių ir gebėjimo dirbti su aukšto rango dalyviais bei tarptautinėmis delegacijomis.</w:t>
            </w:r>
          </w:p>
          <w:p w14:paraId="2B16B1A6" w14:textId="77777777" w:rsidR="00E6017D" w:rsidRPr="006113B8" w:rsidRDefault="00E6017D" w:rsidP="00E6017D">
            <w:pPr>
              <w:pStyle w:val="prastasiniatinklio"/>
              <w:spacing w:before="0" w:beforeAutospacing="0" w:after="0" w:afterAutospacing="0"/>
              <w:jc w:val="both"/>
              <w:rPr>
                <w:rFonts w:ascii="Jost" w:hAnsi="Jost"/>
                <w:sz w:val="22"/>
                <w:szCs w:val="22"/>
              </w:rPr>
            </w:pPr>
            <w:r w:rsidRPr="006113B8">
              <w:rPr>
                <w:rFonts w:ascii="Jost" w:hAnsi="Jost"/>
                <w:sz w:val="22"/>
                <w:szCs w:val="22"/>
              </w:rPr>
              <w:t> Papildomai siūlome įtraukti reikalavimą, kad tiekėjas turi patirties įgyvendinant bent vieną aukšto lygio tarptautinių renginių organizavimo sutartį, kurios vertė ne mažesnė kaip 300 000 eurų, per pastaruosius trejus metus.</w:t>
            </w:r>
          </w:p>
          <w:p w14:paraId="20AA0220" w14:textId="0D4F7EDC" w:rsidR="00E6017D" w:rsidRPr="006113B8" w:rsidRDefault="00E6017D" w:rsidP="00E6017D">
            <w:pPr>
              <w:pStyle w:val="prastasiniatinklio"/>
              <w:spacing w:before="0" w:beforeAutospacing="0" w:after="0" w:afterAutospacing="0"/>
              <w:jc w:val="both"/>
              <w:rPr>
                <w:rFonts w:ascii="Jost" w:hAnsi="Jost"/>
                <w:sz w:val="22"/>
                <w:szCs w:val="22"/>
              </w:rPr>
            </w:pPr>
            <w:r w:rsidRPr="006113B8">
              <w:rPr>
                <w:rFonts w:ascii="Jost" w:hAnsi="Jost"/>
                <w:sz w:val="22"/>
                <w:szCs w:val="22"/>
              </w:rPr>
              <w:t>Įprasta viešųjų pirkimų praktika yra reikalauti, kad tiekėjai pateiktų įrodymus apie sėkmingai įgyvendintas panašaus pobūdžio sutartis. Tokia patirtis užtikrina, kad tiekėjas gebės susidoroti su organizaciniu sudėtingumu, protokoliniais reikalavimais ir logistiniais iššūkiais, būdingais aukšto lygio renginiams.</w:t>
            </w:r>
          </w:p>
          <w:p w14:paraId="352050C7" w14:textId="77777777" w:rsidR="00E6017D" w:rsidRPr="006113B8" w:rsidRDefault="00E6017D" w:rsidP="00E6017D">
            <w:pPr>
              <w:pStyle w:val="prastasiniatinklio"/>
              <w:spacing w:before="0" w:beforeAutospacing="0" w:after="0" w:afterAutospacing="0"/>
              <w:jc w:val="both"/>
              <w:rPr>
                <w:rFonts w:ascii="Jost" w:hAnsi="Jost"/>
                <w:sz w:val="22"/>
                <w:szCs w:val="22"/>
              </w:rPr>
            </w:pPr>
            <w:r w:rsidRPr="006113B8">
              <w:rPr>
                <w:rFonts w:ascii="Jost" w:hAnsi="Jost"/>
                <w:sz w:val="22"/>
                <w:szCs w:val="22"/>
              </w:rPr>
              <w:t>Atsižvelgiant į tai, kad pirmininkavimo renginių organizavimo sutarties vertė bus didelė, logiška reikalauti patirties įgyvendinant sutartis, kurių vertė yra proporcinga šiam projektui. 300 000 eurų riba yra adekvati minimali suma, rodanti tiekėjo gebėjimą dirbti su reikšmingos apimties biudžetais, valdyti dideles komandas ir užtikrinti aukštos kokybės paslaugų teikimą.</w:t>
            </w:r>
          </w:p>
          <w:p w14:paraId="72036B71" w14:textId="33C7C340" w:rsidR="00E6017D" w:rsidRPr="006113B8" w:rsidRDefault="00E6017D" w:rsidP="00E6017D">
            <w:pPr>
              <w:rPr>
                <w:rFonts w:ascii="Jost" w:hAnsi="Jost"/>
                <w:sz w:val="22"/>
                <w:szCs w:val="22"/>
              </w:rPr>
            </w:pPr>
            <w:r w:rsidRPr="006113B8">
              <w:rPr>
                <w:rFonts w:ascii="Jost" w:hAnsi="Jost"/>
                <w:sz w:val="22"/>
                <w:szCs w:val="22"/>
              </w:rPr>
              <w:t>Toks reikalavimas padėtų atrinkti tik tuos tiekėjus, kurie turi realią ir patikrintą patirtį vykdant didelio masto tarptautinius projektus, taip sumažinant riziką dėl nepakankamos kvalifikacijos.</w:t>
            </w:r>
          </w:p>
        </w:tc>
        <w:tc>
          <w:tcPr>
            <w:tcW w:w="3402" w:type="dxa"/>
          </w:tcPr>
          <w:p w14:paraId="083DC232" w14:textId="29280E9B" w:rsidR="00E6017D" w:rsidRPr="006113B8" w:rsidRDefault="00E6017D" w:rsidP="00E6017D">
            <w:pPr>
              <w:tabs>
                <w:tab w:val="left" w:pos="272"/>
              </w:tabs>
              <w:rPr>
                <w:rFonts w:ascii="Jost" w:hAnsi="Jost"/>
                <w:sz w:val="22"/>
                <w:szCs w:val="22"/>
              </w:rPr>
            </w:pPr>
            <w:r w:rsidRPr="004D18AD">
              <w:rPr>
                <w:rFonts w:ascii="Jost" w:hAnsi="Jost"/>
                <w:sz w:val="22"/>
                <w:szCs w:val="22"/>
              </w:rPr>
              <w:lastRenderedPageBreak/>
              <w:t xml:space="preserve">Dėkojame už Jūsų pastabas. </w:t>
            </w:r>
            <w:r w:rsidRPr="004D18AD">
              <w:rPr>
                <w:rFonts w:ascii="Jost" w:eastAsiaTheme="minorHAnsi" w:hAnsi="Jost"/>
                <w:sz w:val="22"/>
                <w:szCs w:val="22"/>
              </w:rPr>
              <w:t xml:space="preserve">Dalinai atsižvelgsime į jas ir patikslinsime Kvalifikacijos reikalavimus. </w:t>
            </w:r>
          </w:p>
        </w:tc>
      </w:tr>
      <w:tr w:rsidR="00E6017D" w:rsidRPr="005C0528" w14:paraId="5F93D8E7" w14:textId="77777777" w:rsidTr="00242D11">
        <w:tc>
          <w:tcPr>
            <w:tcW w:w="560" w:type="dxa"/>
          </w:tcPr>
          <w:p w14:paraId="5561A80F" w14:textId="6AAF5711" w:rsidR="00E6017D" w:rsidRPr="005C0528" w:rsidRDefault="00E6017D" w:rsidP="00E6017D">
            <w:pPr>
              <w:tabs>
                <w:tab w:val="left" w:pos="284"/>
                <w:tab w:val="left" w:pos="709"/>
              </w:tabs>
              <w:contextualSpacing/>
              <w:rPr>
                <w:rFonts w:ascii="Jost" w:hAnsi="Jost"/>
                <w:sz w:val="22"/>
                <w:szCs w:val="22"/>
              </w:rPr>
            </w:pPr>
            <w:r>
              <w:rPr>
                <w:rFonts w:ascii="Jost" w:hAnsi="Jost"/>
                <w:sz w:val="22"/>
                <w:szCs w:val="22"/>
              </w:rPr>
              <w:lastRenderedPageBreak/>
              <w:t>12.</w:t>
            </w:r>
          </w:p>
        </w:tc>
        <w:tc>
          <w:tcPr>
            <w:tcW w:w="4964" w:type="dxa"/>
          </w:tcPr>
          <w:p w14:paraId="1E791800" w14:textId="6E8554E8" w:rsidR="00E6017D" w:rsidRPr="005C0528" w:rsidRDefault="00E6017D" w:rsidP="00E6017D">
            <w:pPr>
              <w:tabs>
                <w:tab w:val="left" w:pos="284"/>
                <w:tab w:val="left" w:pos="709"/>
              </w:tabs>
              <w:contextualSpacing/>
              <w:rPr>
                <w:rFonts w:ascii="Jost" w:hAnsi="Jost"/>
                <w:sz w:val="22"/>
                <w:szCs w:val="22"/>
                <w:lang w:eastAsia="lt-LT"/>
              </w:rPr>
            </w:pPr>
            <w:r w:rsidRPr="005C0528">
              <w:rPr>
                <w:rFonts w:ascii="Jost" w:hAnsi="Jost"/>
                <w:sz w:val="22"/>
                <w:szCs w:val="22"/>
              </w:rPr>
              <w:t>Ar turite pastabų, klausimų Sutarties projektui (5 priedas)?</w:t>
            </w:r>
            <w:r>
              <w:rPr>
                <w:rFonts w:ascii="Jost" w:hAnsi="Jost"/>
                <w:sz w:val="22"/>
                <w:szCs w:val="22"/>
              </w:rPr>
              <w:t xml:space="preserve"> </w:t>
            </w:r>
            <w:r w:rsidRPr="005C0528">
              <w:rPr>
                <w:rFonts w:ascii="Jost" w:hAnsi="Jost"/>
                <w:i/>
                <w:sz w:val="22"/>
                <w:szCs w:val="22"/>
              </w:rPr>
              <w:t xml:space="preserve">(prašome pateikti argumentuotas pastabas bei konkrečių </w:t>
            </w:r>
            <w:r w:rsidRPr="005C0528">
              <w:rPr>
                <w:rFonts w:ascii="Jost" w:hAnsi="Jost"/>
                <w:i/>
                <w:iCs/>
                <w:sz w:val="22"/>
                <w:szCs w:val="22"/>
              </w:rPr>
              <w:t>Sutarties</w:t>
            </w:r>
            <w:r w:rsidRPr="005C0528">
              <w:rPr>
                <w:rFonts w:ascii="Jost" w:hAnsi="Jost"/>
                <w:i/>
                <w:sz w:val="22"/>
                <w:szCs w:val="22"/>
              </w:rPr>
              <w:t xml:space="preserve"> punktų pakeitimus/</w:t>
            </w:r>
            <w:r>
              <w:rPr>
                <w:rFonts w:ascii="Jost" w:hAnsi="Jost"/>
                <w:i/>
                <w:sz w:val="22"/>
                <w:szCs w:val="22"/>
              </w:rPr>
              <w:t xml:space="preserve"> </w:t>
            </w:r>
            <w:r w:rsidRPr="005C0528">
              <w:rPr>
                <w:rFonts w:ascii="Jost" w:hAnsi="Jost"/>
                <w:i/>
                <w:sz w:val="22"/>
                <w:szCs w:val="22"/>
              </w:rPr>
              <w:t>patikslinimus)</w:t>
            </w:r>
          </w:p>
        </w:tc>
        <w:tc>
          <w:tcPr>
            <w:tcW w:w="6237" w:type="dxa"/>
          </w:tcPr>
          <w:p w14:paraId="269A7598" w14:textId="45663B87" w:rsidR="00E6017D" w:rsidRPr="005C0528" w:rsidRDefault="00E6017D" w:rsidP="00E6017D">
            <w:pPr>
              <w:jc w:val="left"/>
              <w:rPr>
                <w:rFonts w:ascii="Jost" w:hAnsi="Jost"/>
                <w:sz w:val="22"/>
                <w:szCs w:val="22"/>
              </w:rPr>
            </w:pPr>
            <w:r w:rsidRPr="005C0528">
              <w:rPr>
                <w:rFonts w:ascii="Jost" w:hAnsi="Jost"/>
                <w:bCs/>
                <w:sz w:val="22"/>
                <w:szCs w:val="22"/>
              </w:rPr>
              <w:t>Neturime</w:t>
            </w:r>
          </w:p>
        </w:tc>
        <w:tc>
          <w:tcPr>
            <w:tcW w:w="3402" w:type="dxa"/>
          </w:tcPr>
          <w:p w14:paraId="0E9E0789" w14:textId="21EE24A7" w:rsidR="00E6017D" w:rsidRPr="005C0528" w:rsidRDefault="00E6017D" w:rsidP="00E6017D">
            <w:pPr>
              <w:tabs>
                <w:tab w:val="left" w:pos="272"/>
              </w:tabs>
              <w:jc w:val="left"/>
              <w:rPr>
                <w:rFonts w:ascii="Jost" w:hAnsi="Jost"/>
                <w:sz w:val="22"/>
                <w:szCs w:val="22"/>
              </w:rPr>
            </w:pPr>
            <w:r w:rsidRPr="005C0528">
              <w:rPr>
                <w:rFonts w:ascii="Jost" w:hAnsi="Jost"/>
                <w:sz w:val="22"/>
                <w:szCs w:val="22"/>
              </w:rPr>
              <w:t>Dėkojame už Jūsų atsakymą.</w:t>
            </w:r>
          </w:p>
        </w:tc>
      </w:tr>
      <w:tr w:rsidR="00E6017D" w:rsidRPr="005C0528" w14:paraId="16ACB386" w14:textId="77777777" w:rsidTr="00242D11">
        <w:tc>
          <w:tcPr>
            <w:tcW w:w="560" w:type="dxa"/>
          </w:tcPr>
          <w:p w14:paraId="07BE65ED" w14:textId="15CB2699" w:rsidR="00E6017D" w:rsidRPr="005C0528" w:rsidRDefault="00E6017D" w:rsidP="00E6017D">
            <w:pPr>
              <w:tabs>
                <w:tab w:val="left" w:pos="284"/>
                <w:tab w:val="left" w:pos="709"/>
              </w:tabs>
              <w:contextualSpacing/>
              <w:rPr>
                <w:rFonts w:ascii="Jost" w:hAnsi="Jost"/>
                <w:sz w:val="22"/>
                <w:szCs w:val="22"/>
              </w:rPr>
            </w:pPr>
            <w:r>
              <w:rPr>
                <w:rFonts w:ascii="Jost" w:hAnsi="Jost"/>
                <w:sz w:val="22"/>
                <w:szCs w:val="22"/>
              </w:rPr>
              <w:t>13.</w:t>
            </w:r>
          </w:p>
        </w:tc>
        <w:tc>
          <w:tcPr>
            <w:tcW w:w="4964" w:type="dxa"/>
          </w:tcPr>
          <w:p w14:paraId="7E068082" w14:textId="77777777" w:rsidR="00E6017D" w:rsidRPr="005C0528" w:rsidRDefault="00E6017D" w:rsidP="00E6017D">
            <w:pPr>
              <w:tabs>
                <w:tab w:val="left" w:pos="284"/>
                <w:tab w:val="left" w:pos="709"/>
              </w:tabs>
              <w:contextualSpacing/>
              <w:rPr>
                <w:rFonts w:ascii="Jost" w:eastAsia="Calibri" w:hAnsi="Jost"/>
                <w:sz w:val="22"/>
                <w:szCs w:val="22"/>
              </w:rPr>
            </w:pPr>
            <w:r w:rsidRPr="005C0528">
              <w:rPr>
                <w:rFonts w:ascii="Jost" w:hAnsi="Jost"/>
                <w:sz w:val="22"/>
                <w:szCs w:val="22"/>
              </w:rPr>
              <w:t>Ar turite pastabų, klausimų Kokybės kriterijų vertinimo tvarkos  projektui (6 priedas)?</w:t>
            </w:r>
          </w:p>
          <w:p w14:paraId="2E58E487" w14:textId="5A7CEC97" w:rsidR="00E6017D" w:rsidRPr="005C0528" w:rsidRDefault="00E6017D" w:rsidP="00E6017D">
            <w:pPr>
              <w:rPr>
                <w:rFonts w:ascii="Jost" w:hAnsi="Jost"/>
                <w:sz w:val="22"/>
                <w:szCs w:val="22"/>
                <w:lang w:eastAsia="lt-LT"/>
              </w:rPr>
            </w:pPr>
            <w:r w:rsidRPr="005C0528">
              <w:rPr>
                <w:rFonts w:ascii="Jost" w:hAnsi="Jost"/>
                <w:i/>
                <w:sz w:val="22"/>
                <w:szCs w:val="22"/>
              </w:rPr>
              <w:t xml:space="preserve">(prašome pateikti argumentuotas pastabas bei konkrečių </w:t>
            </w:r>
            <w:r w:rsidRPr="005C0528">
              <w:rPr>
                <w:rFonts w:ascii="Jost" w:hAnsi="Jost"/>
                <w:i/>
                <w:iCs/>
                <w:sz w:val="22"/>
                <w:szCs w:val="22"/>
              </w:rPr>
              <w:t>Kokybės kriterijų vertinimo tvarkos</w:t>
            </w:r>
            <w:r w:rsidRPr="005C0528">
              <w:rPr>
                <w:rFonts w:ascii="Jost" w:hAnsi="Jost"/>
                <w:i/>
                <w:sz w:val="22"/>
                <w:szCs w:val="22"/>
              </w:rPr>
              <w:t xml:space="preserve"> punktų pakeitimus/patikslinimus)</w:t>
            </w:r>
          </w:p>
        </w:tc>
        <w:tc>
          <w:tcPr>
            <w:tcW w:w="6237" w:type="dxa"/>
          </w:tcPr>
          <w:p w14:paraId="058D5651" w14:textId="77777777" w:rsidR="00E6017D" w:rsidRPr="006113B8" w:rsidRDefault="00E6017D" w:rsidP="00E6017D">
            <w:pPr>
              <w:pStyle w:val="prastasiniatinklio"/>
              <w:spacing w:before="0" w:beforeAutospacing="0" w:after="0" w:afterAutospacing="0"/>
              <w:jc w:val="both"/>
              <w:rPr>
                <w:rFonts w:ascii="Jost" w:hAnsi="Jost"/>
                <w:sz w:val="22"/>
                <w:szCs w:val="22"/>
              </w:rPr>
            </w:pPr>
            <w:r w:rsidRPr="006113B8">
              <w:rPr>
                <w:rFonts w:ascii="Jost" w:hAnsi="Jost"/>
                <w:sz w:val="22"/>
                <w:szCs w:val="22"/>
              </w:rPr>
              <w:t xml:space="preserve">Kokybės kirterijų vertinimo tvarkos projekte kokybės reikalavimams skiriama per mažai dėmesio, o kainai – per daug. Tokia proporcija suteikia pranašumą tiekėjams, neturintiems pakankamai patirties, bet pasiūliusiems itin mažą kainą. Pastaruoju metu rinkoje pasitaiko tiekėjų, kurie pasiūlo 0 eur arba simbolinius įkainius, o vėliau neteisėtai siekia papildomo uždarbio iš trečiųjų šalių išlaidų, apskaitomų pagal faktą. </w:t>
            </w:r>
          </w:p>
          <w:p w14:paraId="1A3525C3" w14:textId="77777777" w:rsidR="00E6017D" w:rsidRPr="006113B8" w:rsidRDefault="00E6017D" w:rsidP="00E6017D">
            <w:pPr>
              <w:pStyle w:val="prastasiniatinklio"/>
              <w:spacing w:before="0" w:beforeAutospacing="0" w:after="0" w:afterAutospacing="0"/>
              <w:jc w:val="both"/>
              <w:rPr>
                <w:rFonts w:ascii="Jost" w:hAnsi="Jost"/>
                <w:sz w:val="22"/>
                <w:szCs w:val="22"/>
              </w:rPr>
            </w:pPr>
            <w:r w:rsidRPr="006113B8">
              <w:rPr>
                <w:rFonts w:ascii="Jost" w:hAnsi="Jost"/>
                <w:sz w:val="22"/>
                <w:szCs w:val="22"/>
              </w:rPr>
              <w:t xml:space="preserve">Taip pat neprašoma aukšto lygio renginių bei tarptautinių renginių patirties – kvalifikacijai atitikti gali būti nurodomi visiškai kitokio pobūdžio renginiai, kurie negali būti prilyginti reikalingai patirčiai. </w:t>
            </w:r>
          </w:p>
          <w:p w14:paraId="03F6767F" w14:textId="77777777" w:rsidR="00E6017D" w:rsidRPr="006113B8" w:rsidRDefault="00E6017D" w:rsidP="00E6017D">
            <w:pPr>
              <w:pStyle w:val="prastasiniatinklio"/>
              <w:spacing w:before="0" w:beforeAutospacing="0" w:after="0" w:afterAutospacing="0"/>
              <w:jc w:val="both"/>
              <w:rPr>
                <w:rFonts w:ascii="Jost" w:hAnsi="Jost"/>
                <w:sz w:val="22"/>
                <w:szCs w:val="22"/>
              </w:rPr>
            </w:pPr>
            <w:r w:rsidRPr="006113B8">
              <w:rPr>
                <w:rFonts w:ascii="Jost" w:hAnsi="Jost"/>
                <w:sz w:val="22"/>
                <w:szCs w:val="22"/>
              </w:rPr>
              <w:t>Kiekvienam renginiui turėtų būti pateikiamas užsakovo atsiliepimas, patvirtinantis, kad paslaugos buvo suteiktos tinkamai ir kokybiškai. Sutartys ar priėmimo aktai įrodo tik paslaugos faktišką suteikimą, bet ne jos kokybę.</w:t>
            </w:r>
          </w:p>
          <w:p w14:paraId="212C92A5" w14:textId="77777777" w:rsidR="00E6017D" w:rsidRPr="006113B8" w:rsidRDefault="00E6017D" w:rsidP="00E6017D">
            <w:pPr>
              <w:rPr>
                <w:rFonts w:ascii="Jost" w:hAnsi="Jost"/>
                <w:i/>
                <w:iCs/>
                <w:sz w:val="22"/>
                <w:szCs w:val="22"/>
                <w:bdr w:val="nil"/>
                <w:lang w:eastAsia="ar-SA"/>
              </w:rPr>
            </w:pPr>
          </w:p>
          <w:p w14:paraId="460299BC" w14:textId="77777777" w:rsidR="00E6017D" w:rsidRPr="006113B8" w:rsidRDefault="00E6017D" w:rsidP="00E6017D">
            <w:pPr>
              <w:rPr>
                <w:rFonts w:ascii="Jost" w:hAnsi="Jost"/>
                <w:i/>
                <w:iCs/>
                <w:sz w:val="22"/>
                <w:szCs w:val="22"/>
                <w:bdr w:val="nil"/>
                <w:lang w:eastAsia="ar-SA"/>
              </w:rPr>
            </w:pPr>
            <w:r w:rsidRPr="006113B8">
              <w:rPr>
                <w:rFonts w:ascii="Jost" w:hAnsi="Jost"/>
                <w:sz w:val="22"/>
                <w:szCs w:val="22"/>
                <w:bdr w:val="nil"/>
                <w:lang w:eastAsia="ar-SA"/>
              </w:rPr>
              <w:t>T1 punktą siūlome išdėstyti taip:</w:t>
            </w:r>
            <w:r w:rsidRPr="006113B8">
              <w:rPr>
                <w:rFonts w:ascii="Jost" w:hAnsi="Jost"/>
                <w:i/>
                <w:iCs/>
                <w:sz w:val="22"/>
                <w:szCs w:val="22"/>
                <w:bdr w:val="nil"/>
                <w:lang w:eastAsia="ar-SA"/>
              </w:rPr>
              <w:t xml:space="preserve"> Vertinama </w:t>
            </w:r>
            <w:r w:rsidRPr="006113B8">
              <w:rPr>
                <w:rFonts w:ascii="Jost" w:hAnsi="Jost"/>
                <w:i/>
                <w:iCs/>
                <w:color w:val="000000" w:themeColor="text1"/>
                <w:sz w:val="22"/>
                <w:szCs w:val="22"/>
              </w:rPr>
              <w:t xml:space="preserve">Renginių organizavimo vadovo papildoma </w:t>
            </w:r>
            <w:r w:rsidRPr="006113B8">
              <w:rPr>
                <w:rFonts w:ascii="Jost" w:hAnsi="Jost"/>
                <w:i/>
                <w:iCs/>
                <w:sz w:val="22"/>
                <w:szCs w:val="22"/>
                <w:bdr w:val="nil"/>
                <w:lang w:eastAsia="ar-SA"/>
              </w:rPr>
              <w:t>patirtis per paskutinius 3 metus iki pasiūlymo pateikimo termino pabaigos vadovavus aukšto lygio renginiams, kur renginyje dalyvavo ne mažiau kaip 100 dalyvių (maksimalus vertinamas renginių skaičius 8), bei tarptautiniams aukšto lygio renginiams (maksimalus vertinamas renginių skaičius 8).</w:t>
            </w:r>
          </w:p>
          <w:p w14:paraId="6CD09A4F" w14:textId="77777777" w:rsidR="00E6017D" w:rsidRPr="006113B8" w:rsidRDefault="00E6017D" w:rsidP="00E6017D">
            <w:pPr>
              <w:pStyle w:val="prastasiniatinklio"/>
              <w:spacing w:before="0" w:beforeAutospacing="0" w:after="0" w:afterAutospacing="0"/>
              <w:jc w:val="both"/>
              <w:rPr>
                <w:rFonts w:ascii="Jost" w:hAnsi="Jost"/>
                <w:sz w:val="22"/>
                <w:szCs w:val="22"/>
              </w:rPr>
            </w:pPr>
            <w:r w:rsidRPr="006113B8">
              <w:rPr>
                <w:rFonts w:ascii="Jost" w:hAnsi="Jost"/>
                <w:sz w:val="22"/>
                <w:szCs w:val="22"/>
              </w:rPr>
              <w:t xml:space="preserve">Taip pat siūlome pataisyti ir T2 bei T3 punktus, keičiant išvardintus renginius aukšto lygio renginiais. </w:t>
            </w:r>
          </w:p>
          <w:p w14:paraId="19BCC0D0" w14:textId="77777777" w:rsidR="00E6017D" w:rsidRPr="006113B8" w:rsidRDefault="00E6017D" w:rsidP="00E6017D">
            <w:pPr>
              <w:pStyle w:val="prastasiniatinklio"/>
              <w:spacing w:before="0" w:beforeAutospacing="0" w:after="0" w:afterAutospacing="0"/>
              <w:jc w:val="both"/>
              <w:rPr>
                <w:rFonts w:ascii="Jost" w:hAnsi="Jost"/>
                <w:sz w:val="22"/>
                <w:szCs w:val="22"/>
              </w:rPr>
            </w:pPr>
            <w:r w:rsidRPr="006113B8">
              <w:rPr>
                <w:rFonts w:ascii="Jost" w:hAnsi="Jost"/>
                <w:sz w:val="22"/>
                <w:szCs w:val="22"/>
              </w:rPr>
              <w:t>Siūlomi pakeitimai yra būtini tam, kad kokybės vertinimo kriterijai realiai atspindėtų tiekėjo gebėjimą vykdyti aukšto politinio lygmens pirmininkavimo renginius. Šiuo metu vertinimo tvarka sudaro sąlygas aukštus balus gauti tiekėjams, kurie turi patirties tik su įprastais renginiais, neturinčiais nieko bendra su tarptautinių aukšto lygio renginių organizavimu.</w:t>
            </w:r>
          </w:p>
          <w:p w14:paraId="793DA5A1" w14:textId="77777777" w:rsidR="00E6017D" w:rsidRPr="006113B8" w:rsidRDefault="00E6017D" w:rsidP="00E6017D">
            <w:pPr>
              <w:pStyle w:val="prastasiniatinklio"/>
              <w:spacing w:before="0" w:beforeAutospacing="0" w:after="0" w:afterAutospacing="0"/>
              <w:jc w:val="both"/>
              <w:rPr>
                <w:rFonts w:ascii="Jost" w:hAnsi="Jost"/>
                <w:sz w:val="22"/>
                <w:szCs w:val="22"/>
              </w:rPr>
            </w:pPr>
            <w:r w:rsidRPr="006113B8">
              <w:rPr>
                <w:rFonts w:ascii="Jost" w:hAnsi="Jost"/>
                <w:sz w:val="22"/>
                <w:szCs w:val="22"/>
              </w:rPr>
              <w:t>Pirmininkavimo renginiai reikalauja ypatingų kompetencijų:</w:t>
            </w:r>
          </w:p>
          <w:p w14:paraId="4D0808EC" w14:textId="77777777" w:rsidR="00E6017D" w:rsidRPr="006113B8" w:rsidRDefault="00E6017D" w:rsidP="00E6017D">
            <w:pPr>
              <w:pStyle w:val="prastasiniatinklio"/>
              <w:numPr>
                <w:ilvl w:val="0"/>
                <w:numId w:val="18"/>
              </w:numPr>
              <w:spacing w:before="0" w:beforeAutospacing="0" w:after="0" w:afterAutospacing="0"/>
              <w:jc w:val="both"/>
              <w:rPr>
                <w:rFonts w:ascii="Jost" w:hAnsi="Jost"/>
                <w:sz w:val="22"/>
                <w:szCs w:val="22"/>
              </w:rPr>
            </w:pPr>
            <w:r w:rsidRPr="006113B8">
              <w:rPr>
                <w:rFonts w:ascii="Jost" w:hAnsi="Jost"/>
                <w:sz w:val="22"/>
                <w:szCs w:val="22"/>
              </w:rPr>
              <w:lastRenderedPageBreak/>
              <w:t>griežto protokolinių reikalavimų laikymosi,</w:t>
            </w:r>
          </w:p>
          <w:p w14:paraId="484B3441" w14:textId="77777777" w:rsidR="00E6017D" w:rsidRPr="006113B8" w:rsidRDefault="00E6017D" w:rsidP="00E6017D">
            <w:pPr>
              <w:pStyle w:val="prastasiniatinklio"/>
              <w:numPr>
                <w:ilvl w:val="0"/>
                <w:numId w:val="18"/>
              </w:numPr>
              <w:spacing w:before="0" w:beforeAutospacing="0" w:after="0" w:afterAutospacing="0"/>
              <w:jc w:val="both"/>
              <w:rPr>
                <w:rFonts w:ascii="Jost" w:hAnsi="Jost"/>
                <w:sz w:val="22"/>
                <w:szCs w:val="22"/>
              </w:rPr>
            </w:pPr>
            <w:r w:rsidRPr="006113B8">
              <w:rPr>
                <w:rFonts w:ascii="Jost" w:hAnsi="Jost"/>
                <w:sz w:val="22"/>
                <w:szCs w:val="22"/>
              </w:rPr>
              <w:t>gebėjimo dirbti su aukščiausio rango dalyviais (valstybių vadovais, užsienio delegacijomis),</w:t>
            </w:r>
          </w:p>
          <w:p w14:paraId="08207862" w14:textId="77777777" w:rsidR="00E6017D" w:rsidRPr="006113B8" w:rsidRDefault="00E6017D" w:rsidP="00E6017D">
            <w:pPr>
              <w:pStyle w:val="prastasiniatinklio"/>
              <w:numPr>
                <w:ilvl w:val="0"/>
                <w:numId w:val="18"/>
              </w:numPr>
              <w:spacing w:before="0" w:beforeAutospacing="0" w:after="0" w:afterAutospacing="0"/>
              <w:jc w:val="both"/>
              <w:rPr>
                <w:rFonts w:ascii="Jost" w:hAnsi="Jost"/>
                <w:sz w:val="22"/>
                <w:szCs w:val="22"/>
              </w:rPr>
            </w:pPr>
            <w:r w:rsidRPr="006113B8">
              <w:rPr>
                <w:rFonts w:ascii="Jost" w:hAnsi="Jost"/>
                <w:sz w:val="22"/>
                <w:szCs w:val="22"/>
              </w:rPr>
              <w:t>itin sudėtingo logistikos planavimo,</w:t>
            </w:r>
          </w:p>
          <w:p w14:paraId="60B7081D" w14:textId="77777777" w:rsidR="00E6017D" w:rsidRPr="006113B8" w:rsidRDefault="00E6017D" w:rsidP="00E6017D">
            <w:pPr>
              <w:pStyle w:val="prastasiniatinklio"/>
              <w:numPr>
                <w:ilvl w:val="0"/>
                <w:numId w:val="18"/>
              </w:numPr>
              <w:spacing w:before="0" w:beforeAutospacing="0" w:after="0" w:afterAutospacing="0"/>
              <w:jc w:val="both"/>
              <w:rPr>
                <w:rFonts w:ascii="Jost" w:hAnsi="Jost"/>
                <w:sz w:val="22"/>
                <w:szCs w:val="22"/>
              </w:rPr>
            </w:pPr>
            <w:r w:rsidRPr="006113B8">
              <w:rPr>
                <w:rFonts w:ascii="Jost" w:hAnsi="Jost"/>
                <w:sz w:val="22"/>
                <w:szCs w:val="22"/>
              </w:rPr>
              <w:t>saugumo užtikrinimo ir koordinavimo su įvairiomis institucijomis.</w:t>
            </w:r>
          </w:p>
          <w:p w14:paraId="68BF296F" w14:textId="77777777" w:rsidR="00E6017D" w:rsidRPr="006113B8" w:rsidRDefault="00E6017D" w:rsidP="00E6017D">
            <w:pPr>
              <w:pStyle w:val="prastasiniatinklio"/>
              <w:spacing w:before="0" w:beforeAutospacing="0" w:after="0" w:afterAutospacing="0"/>
              <w:jc w:val="both"/>
              <w:rPr>
                <w:rFonts w:ascii="Jost" w:hAnsi="Jost"/>
                <w:sz w:val="22"/>
                <w:szCs w:val="22"/>
              </w:rPr>
            </w:pPr>
            <w:r w:rsidRPr="006113B8">
              <w:rPr>
                <w:rFonts w:ascii="Jost" w:hAnsi="Jost"/>
                <w:sz w:val="22"/>
                <w:szCs w:val="22"/>
              </w:rPr>
              <w:t>Dėl šių priežasčių įprastų renginių patirtis negali būti prilyginama aukšto lygio renginių patirčiai. Jei vertinime bus akcentuojama būtent ši patirtis, sumažės rizika, kad sutartį laimės tiekėjas, neturintis reikiamų įgūdžių ir patirties, o projektas dėl to patirs kokybinių ar organizacinių problemų.</w:t>
            </w:r>
          </w:p>
          <w:p w14:paraId="2343E80F" w14:textId="4D2113FD" w:rsidR="00E6017D" w:rsidRPr="006113B8" w:rsidRDefault="00E6017D" w:rsidP="00E6017D">
            <w:pPr>
              <w:pStyle w:val="prastasiniatinklio"/>
              <w:spacing w:before="0" w:beforeAutospacing="0" w:after="0" w:afterAutospacing="0"/>
              <w:jc w:val="both"/>
              <w:rPr>
                <w:rFonts w:ascii="Jost" w:hAnsi="Jost"/>
                <w:sz w:val="22"/>
                <w:szCs w:val="22"/>
              </w:rPr>
            </w:pPr>
            <w:r w:rsidRPr="006113B8">
              <w:rPr>
                <w:rFonts w:ascii="Jost" w:hAnsi="Jost"/>
                <w:sz w:val="22"/>
                <w:szCs w:val="22"/>
              </w:rPr>
              <w:t>Siūlomi pakeitimai T1, T2 ir T3 punktuose užtikrintų, kad būtų vertinami tik tie renginiai, kurie pagal pobūdį, apimtį ir sudėtingumą yra panašūs į planuojamus pirmininkavimo renginius, ir būtų suteikiama papildoma motyvacija tiekėjams, turintiems tarptautinių aukšto lygio renginių patirties.</w:t>
            </w:r>
          </w:p>
        </w:tc>
        <w:tc>
          <w:tcPr>
            <w:tcW w:w="3402" w:type="dxa"/>
          </w:tcPr>
          <w:p w14:paraId="7F2A5931" w14:textId="577CDA97" w:rsidR="00E6017D" w:rsidRPr="005C0528" w:rsidRDefault="00E6017D" w:rsidP="00E6017D">
            <w:pPr>
              <w:tabs>
                <w:tab w:val="left" w:pos="272"/>
              </w:tabs>
              <w:rPr>
                <w:rFonts w:ascii="Jost" w:hAnsi="Jost"/>
                <w:sz w:val="22"/>
                <w:szCs w:val="22"/>
              </w:rPr>
            </w:pPr>
            <w:r w:rsidRPr="00D3541B">
              <w:rPr>
                <w:rFonts w:ascii="Jost" w:eastAsiaTheme="minorHAnsi" w:hAnsi="Jost"/>
                <w:sz w:val="22"/>
                <w:szCs w:val="22"/>
              </w:rPr>
              <w:lastRenderedPageBreak/>
              <w:t xml:space="preserve">Dėkojame už Jūsų pastabas. </w:t>
            </w:r>
          </w:p>
        </w:tc>
      </w:tr>
      <w:tr w:rsidR="00242D11" w:rsidRPr="005C0528" w14:paraId="710B7F05" w14:textId="77777777" w:rsidTr="00242D11">
        <w:tc>
          <w:tcPr>
            <w:tcW w:w="560" w:type="dxa"/>
          </w:tcPr>
          <w:p w14:paraId="4ACCED53" w14:textId="6FD1F580" w:rsidR="00242D11" w:rsidRPr="005C0528" w:rsidRDefault="00242D11" w:rsidP="00242D11">
            <w:pPr>
              <w:tabs>
                <w:tab w:val="left" w:pos="284"/>
                <w:tab w:val="left" w:pos="709"/>
              </w:tabs>
              <w:contextualSpacing/>
              <w:rPr>
                <w:rFonts w:ascii="Jost" w:hAnsi="Jost"/>
                <w:sz w:val="22"/>
                <w:szCs w:val="22"/>
              </w:rPr>
            </w:pPr>
            <w:r>
              <w:rPr>
                <w:rFonts w:ascii="Jost" w:hAnsi="Jost"/>
                <w:sz w:val="22"/>
                <w:szCs w:val="22"/>
              </w:rPr>
              <w:t>14.</w:t>
            </w:r>
          </w:p>
        </w:tc>
        <w:tc>
          <w:tcPr>
            <w:tcW w:w="4964" w:type="dxa"/>
          </w:tcPr>
          <w:p w14:paraId="32B964A4" w14:textId="4D424646" w:rsidR="00242D11" w:rsidRPr="005C0528" w:rsidRDefault="00242D11" w:rsidP="00242D11">
            <w:pPr>
              <w:rPr>
                <w:rFonts w:ascii="Jost" w:hAnsi="Jost"/>
                <w:sz w:val="22"/>
                <w:szCs w:val="22"/>
                <w:lang w:eastAsia="lt-LT"/>
              </w:rPr>
            </w:pPr>
            <w:r w:rsidRPr="005C0528">
              <w:rPr>
                <w:rFonts w:ascii="Jost" w:eastAsia="Calibri" w:hAnsi="Jost"/>
                <w:sz w:val="22"/>
                <w:szCs w:val="22"/>
              </w:rPr>
              <w:t>Prašome įvardyti kitą Jūsų nuomone reikšmingą informaciją tinkamam šių paslaugų suteikimui.</w:t>
            </w:r>
          </w:p>
        </w:tc>
        <w:tc>
          <w:tcPr>
            <w:tcW w:w="6237" w:type="dxa"/>
            <w:vAlign w:val="center"/>
          </w:tcPr>
          <w:p w14:paraId="028EB83C" w14:textId="77777777" w:rsidR="00242D11" w:rsidRPr="006113B8" w:rsidRDefault="00242D11" w:rsidP="00242D11">
            <w:pPr>
              <w:rPr>
                <w:rFonts w:ascii="Jost" w:hAnsi="Jost"/>
                <w:bCs/>
                <w:sz w:val="22"/>
                <w:szCs w:val="22"/>
              </w:rPr>
            </w:pPr>
            <w:r w:rsidRPr="006113B8">
              <w:rPr>
                <w:rFonts w:ascii="Jost" w:hAnsi="Jost"/>
                <w:bCs/>
                <w:sz w:val="22"/>
                <w:szCs w:val="22"/>
              </w:rPr>
              <w:t>Pirmininkavimo renginiai yra labai specifinė sritis, reikalaujanti ypač aukštos kvalifikacijos tiekėjų ir specialistų. Šiuo metu pirkimo sąlygos nėra tinkamai pritaikytos tokių tiekėjų atrankai – per didelis svoris suteikiamas kainai, o patirčiai skiriama per mažai dėmesio. Be to, reikalaujama patirtis neatitinka tokio pobūdžio renginių specifikos.</w:t>
            </w:r>
          </w:p>
          <w:p w14:paraId="53306813" w14:textId="77777777" w:rsidR="00242D11" w:rsidRPr="006113B8" w:rsidRDefault="00242D11" w:rsidP="00242D11">
            <w:pPr>
              <w:pStyle w:val="prastasiniatinklio"/>
              <w:spacing w:before="0" w:beforeAutospacing="0" w:after="0" w:afterAutospacing="0"/>
              <w:jc w:val="both"/>
              <w:rPr>
                <w:rFonts w:ascii="Jost" w:hAnsi="Jost"/>
                <w:sz w:val="22"/>
                <w:szCs w:val="22"/>
              </w:rPr>
            </w:pPr>
            <w:r w:rsidRPr="006113B8">
              <w:rPr>
                <w:rFonts w:ascii="Jost" w:hAnsi="Jost"/>
                <w:sz w:val="22"/>
                <w:szCs w:val="22"/>
              </w:rPr>
              <w:t>Suprantame, kad mūsų siūlymai gali atrodyti pertekliniai, tačiau, įgiję patirties praėjusio pirmininkavimo metu tiek A, tiek B lygio renginiuose, puikiai suvokiame, koks tai didelis iššūkis renginių organizatoriams. Tokie projektai reikalauja ne tik aukštos kvalifikacijos, bet ir įdirbio su kompleksiniais aukšto lygio ir tarptautinių renginių koordinavimo procesais.</w:t>
            </w:r>
          </w:p>
          <w:p w14:paraId="031591AC" w14:textId="77777777" w:rsidR="00242D11" w:rsidRPr="006113B8" w:rsidRDefault="00242D11" w:rsidP="00242D11">
            <w:pPr>
              <w:pStyle w:val="prastasiniatinklio"/>
              <w:spacing w:before="0" w:beforeAutospacing="0" w:after="0" w:afterAutospacing="0"/>
              <w:jc w:val="both"/>
              <w:rPr>
                <w:rFonts w:ascii="Jost" w:hAnsi="Jost"/>
                <w:sz w:val="22"/>
                <w:szCs w:val="22"/>
              </w:rPr>
            </w:pPr>
            <w:r w:rsidRPr="006113B8">
              <w:rPr>
                <w:rFonts w:ascii="Jost" w:hAnsi="Jost"/>
                <w:sz w:val="22"/>
                <w:szCs w:val="22"/>
              </w:rPr>
              <w:t xml:space="preserve">Mažesnės ir mažiau patirties turinčios įmonės, neturėdamos reikiamo personalo ir resursų, būtų priverstos skubiai priimti naujų darbuotojų. Tokia praktika dažnai kelia riziką, kad komanda nebus pakankamai kompetentinga, o darbų kokybė – nevienoda. Be to, naujai suformuotoms komandoms trūksta tarpusavio darbo </w:t>
            </w:r>
            <w:r w:rsidRPr="006113B8">
              <w:rPr>
                <w:rFonts w:ascii="Jost" w:hAnsi="Jost"/>
                <w:sz w:val="22"/>
                <w:szCs w:val="22"/>
              </w:rPr>
              <w:lastRenderedPageBreak/>
              <w:t>patirties, o tai gali lemti klaidas, organizacinius trikdžius bei terminų nesilaikymą.</w:t>
            </w:r>
          </w:p>
          <w:p w14:paraId="0D56B91B" w14:textId="5F2E5FC6" w:rsidR="00242D11" w:rsidRPr="006113B8" w:rsidRDefault="00242D11" w:rsidP="00242D11">
            <w:pPr>
              <w:pStyle w:val="prastasiniatinklio"/>
              <w:spacing w:before="0" w:beforeAutospacing="0" w:after="0" w:afterAutospacing="0"/>
              <w:jc w:val="both"/>
              <w:rPr>
                <w:rFonts w:ascii="Jost" w:hAnsi="Jost"/>
                <w:sz w:val="22"/>
                <w:szCs w:val="22"/>
              </w:rPr>
            </w:pPr>
            <w:r w:rsidRPr="006113B8">
              <w:rPr>
                <w:rFonts w:ascii="Jost" w:hAnsi="Jost"/>
                <w:sz w:val="22"/>
                <w:szCs w:val="22"/>
              </w:rPr>
              <w:t>Todėl kvalifikaciniai ir finansiniai reikalavimai, kuriuos siūlome, nėra pertekliniai – jie yra prevencinė priemonė, padedanti užtikrinti, kad sutartis būtų įvykdyta sklandžiai, kokybiškai ir laiku, sumažinant riziką tiek užsakovui, tiek projekto reputacijai tarptautiniu mastu.</w:t>
            </w:r>
          </w:p>
        </w:tc>
        <w:tc>
          <w:tcPr>
            <w:tcW w:w="3402" w:type="dxa"/>
          </w:tcPr>
          <w:p w14:paraId="5307E5E6" w14:textId="0E40AF19" w:rsidR="00242D11" w:rsidRPr="005C0528" w:rsidRDefault="00242D11" w:rsidP="00242D11">
            <w:pPr>
              <w:tabs>
                <w:tab w:val="left" w:pos="272"/>
              </w:tabs>
              <w:rPr>
                <w:rFonts w:ascii="Jost" w:hAnsi="Jost"/>
                <w:sz w:val="22"/>
                <w:szCs w:val="22"/>
              </w:rPr>
            </w:pPr>
            <w:r w:rsidRPr="004D18AD">
              <w:rPr>
                <w:rFonts w:ascii="Jost" w:hAnsi="Jost"/>
                <w:sz w:val="22"/>
                <w:szCs w:val="22"/>
              </w:rPr>
              <w:lastRenderedPageBreak/>
              <w:t xml:space="preserve">Dėkojame už </w:t>
            </w:r>
            <w:r>
              <w:rPr>
                <w:rFonts w:ascii="Jost" w:hAnsi="Jost"/>
                <w:sz w:val="22"/>
                <w:szCs w:val="22"/>
              </w:rPr>
              <w:t>dalyvavimą rinkos konsultacijoje ir pateiktas pastabas pirkimo dokumentų projektams</w:t>
            </w:r>
            <w:r w:rsidRPr="004D18AD">
              <w:rPr>
                <w:rFonts w:ascii="Jost" w:eastAsiaTheme="minorHAnsi" w:hAnsi="Jost"/>
                <w:sz w:val="22"/>
                <w:szCs w:val="22"/>
              </w:rPr>
              <w:t xml:space="preserve">. </w:t>
            </w:r>
          </w:p>
        </w:tc>
      </w:tr>
    </w:tbl>
    <w:p w14:paraId="78FE7D07" w14:textId="77777777" w:rsidR="008E0832" w:rsidRPr="005C0528" w:rsidRDefault="008E0832" w:rsidP="002F4E59">
      <w:pPr>
        <w:jc w:val="center"/>
        <w:rPr>
          <w:rFonts w:ascii="Jost" w:hAnsi="Jost"/>
          <w:sz w:val="22"/>
          <w:szCs w:val="22"/>
        </w:rPr>
      </w:pPr>
    </w:p>
    <w:tbl>
      <w:tblPr>
        <w:tblStyle w:val="Lentelstinklelis"/>
        <w:tblW w:w="15163" w:type="dxa"/>
        <w:tblLook w:val="04A0" w:firstRow="1" w:lastRow="0" w:firstColumn="1" w:lastColumn="0" w:noHBand="0" w:noVBand="1"/>
      </w:tblPr>
      <w:tblGrid>
        <w:gridCol w:w="3823"/>
        <w:gridCol w:w="11340"/>
      </w:tblGrid>
      <w:tr w:rsidR="00FC1346" w:rsidRPr="005C0528" w14:paraId="33588B88" w14:textId="77777777" w:rsidTr="00605BBC">
        <w:tc>
          <w:tcPr>
            <w:tcW w:w="3823" w:type="dxa"/>
            <w:shd w:val="clear" w:color="auto" w:fill="E2EFD9" w:themeFill="accent6" w:themeFillTint="33"/>
            <w:vAlign w:val="center"/>
          </w:tcPr>
          <w:p w14:paraId="2FDAC0F4" w14:textId="73A63BBE" w:rsidR="00605BBC" w:rsidRPr="005C0528" w:rsidRDefault="00605BBC" w:rsidP="00605BBC">
            <w:pPr>
              <w:tabs>
                <w:tab w:val="left" w:pos="284"/>
                <w:tab w:val="left" w:pos="709"/>
              </w:tabs>
              <w:contextualSpacing/>
              <w:jc w:val="center"/>
              <w:rPr>
                <w:rFonts w:ascii="Jost" w:hAnsi="Jost"/>
                <w:sz w:val="22"/>
                <w:szCs w:val="22"/>
              </w:rPr>
            </w:pPr>
            <w:r w:rsidRPr="005C0528">
              <w:rPr>
                <w:rFonts w:ascii="Jost" w:hAnsi="Jost"/>
                <w:b/>
                <w:bCs/>
                <w:sz w:val="22"/>
                <w:szCs w:val="22"/>
              </w:rPr>
              <w:t>IŠVADOS:</w:t>
            </w:r>
          </w:p>
        </w:tc>
        <w:tc>
          <w:tcPr>
            <w:tcW w:w="11340" w:type="dxa"/>
          </w:tcPr>
          <w:p w14:paraId="0C257BF2" w14:textId="77777777" w:rsidR="00605BBC" w:rsidRPr="005C0528" w:rsidRDefault="00605BBC" w:rsidP="000833DA">
            <w:pPr>
              <w:pStyle w:val="Sraopastraipa"/>
              <w:numPr>
                <w:ilvl w:val="0"/>
                <w:numId w:val="4"/>
              </w:numPr>
              <w:ind w:left="372" w:hanging="226"/>
              <w:rPr>
                <w:rFonts w:ascii="Jost" w:eastAsiaTheme="minorHAnsi" w:hAnsi="Jost"/>
                <w:sz w:val="22"/>
                <w:szCs w:val="22"/>
              </w:rPr>
            </w:pPr>
            <w:r w:rsidRPr="005C0528">
              <w:rPr>
                <w:rFonts w:ascii="Jost" w:hAnsi="Jost"/>
                <w:i/>
                <w:sz w:val="22"/>
                <w:szCs w:val="22"/>
              </w:rPr>
              <w:t xml:space="preserve">Rinkos konsultacijos metu surinkti duomenys bus naudojami rengiant numatomo vykdyti viešojo pirkimo dokumentus; </w:t>
            </w:r>
          </w:p>
          <w:p w14:paraId="2189824D" w14:textId="1B57A36E" w:rsidR="00605BBC" w:rsidRPr="005C0528" w:rsidRDefault="00605BBC" w:rsidP="000833DA">
            <w:pPr>
              <w:pStyle w:val="Sraopastraipa"/>
              <w:numPr>
                <w:ilvl w:val="0"/>
                <w:numId w:val="4"/>
              </w:numPr>
              <w:ind w:left="372" w:hanging="226"/>
              <w:rPr>
                <w:rFonts w:ascii="Jost" w:eastAsiaTheme="minorHAnsi" w:hAnsi="Jost"/>
                <w:sz w:val="22"/>
                <w:szCs w:val="22"/>
              </w:rPr>
            </w:pPr>
            <w:r w:rsidRPr="005C0528">
              <w:rPr>
                <w:rFonts w:ascii="Jost" w:hAnsi="Jost"/>
                <w:i/>
                <w:sz w:val="22"/>
                <w:szCs w:val="22"/>
              </w:rPr>
              <w:t>Rinkos dalyviai, prisijungę prie šios rinkos konsultacijos, bus supažindinami su Rinkos konsultacijos rezultatų apibendrinimo suvestine, kuri bus paskelbta CVP IS priemonėmis kartu su rinkos konsultacija.</w:t>
            </w:r>
          </w:p>
        </w:tc>
      </w:tr>
    </w:tbl>
    <w:p w14:paraId="2EC14BE8" w14:textId="77777777" w:rsidR="005C282A" w:rsidRPr="005C0528" w:rsidRDefault="005C282A" w:rsidP="006F7D78">
      <w:pPr>
        <w:autoSpaceDE w:val="0"/>
        <w:autoSpaceDN w:val="0"/>
        <w:adjustRightInd w:val="0"/>
        <w:rPr>
          <w:rFonts w:ascii="Jost" w:eastAsiaTheme="minorHAnsi" w:hAnsi="Jost"/>
          <w:sz w:val="22"/>
          <w:szCs w:val="22"/>
        </w:rPr>
      </w:pPr>
    </w:p>
    <w:p w14:paraId="1F94C43A" w14:textId="43E67D0D" w:rsidR="006F7D78" w:rsidRPr="005C0528" w:rsidRDefault="006F7D78" w:rsidP="00B02CAA">
      <w:pPr>
        <w:autoSpaceDE w:val="0"/>
        <w:autoSpaceDN w:val="0"/>
        <w:adjustRightInd w:val="0"/>
        <w:rPr>
          <w:rFonts w:ascii="Jost" w:eastAsiaTheme="minorHAnsi" w:hAnsi="Jost"/>
          <w:sz w:val="22"/>
          <w:szCs w:val="22"/>
        </w:rPr>
      </w:pPr>
      <w:r w:rsidRPr="005C0528">
        <w:rPr>
          <w:rFonts w:ascii="Jost" w:eastAsiaTheme="minorHAnsi" w:hAnsi="Jost"/>
          <w:sz w:val="22"/>
          <w:szCs w:val="22"/>
        </w:rPr>
        <w:t>Perkančioji organizacija artimiausiu metu planuoja skelbti skelbimą apie pirkimą. Prašome sekti informaciją Centriniame viešųjų pirkimų portale</w:t>
      </w:r>
      <w:r w:rsidR="00B02CAA" w:rsidRPr="005C0528">
        <w:rPr>
          <w:rFonts w:ascii="Jost" w:eastAsiaTheme="minorHAnsi" w:hAnsi="Jost"/>
          <w:sz w:val="22"/>
          <w:szCs w:val="22"/>
        </w:rPr>
        <w:t xml:space="preserve"> </w:t>
      </w:r>
      <w:r w:rsidRPr="005C0528">
        <w:rPr>
          <w:rFonts w:ascii="Jost" w:eastAsiaTheme="minorHAnsi" w:hAnsi="Jost"/>
          <w:sz w:val="22"/>
          <w:szCs w:val="22"/>
        </w:rPr>
        <w:t>(</w:t>
      </w:r>
      <w:hyperlink r:id="rId11" w:history="1">
        <w:r w:rsidRPr="005C0528">
          <w:rPr>
            <w:rStyle w:val="Hipersaitas"/>
            <w:rFonts w:ascii="Jost" w:eastAsiaTheme="minorHAnsi" w:hAnsi="Jost"/>
            <w:color w:val="auto"/>
            <w:sz w:val="22"/>
            <w:szCs w:val="22"/>
          </w:rPr>
          <w:t>www.cvpp.lt</w:t>
        </w:r>
      </w:hyperlink>
      <w:r w:rsidRPr="005C0528">
        <w:rPr>
          <w:rFonts w:ascii="Jost" w:eastAsiaTheme="minorHAnsi" w:hAnsi="Jost"/>
          <w:sz w:val="22"/>
          <w:szCs w:val="22"/>
        </w:rPr>
        <w:t>).</w:t>
      </w:r>
    </w:p>
    <w:p w14:paraId="4BAFED55" w14:textId="5A94F556" w:rsidR="00F93420" w:rsidRPr="005C0528" w:rsidRDefault="00F93420" w:rsidP="003678B0">
      <w:pPr>
        <w:jc w:val="center"/>
        <w:rPr>
          <w:rFonts w:ascii="Jost" w:hAnsi="Jost"/>
          <w:b/>
          <w:sz w:val="22"/>
          <w:szCs w:val="22"/>
        </w:rPr>
      </w:pPr>
      <w:r w:rsidRPr="005C0528">
        <w:rPr>
          <w:rFonts w:ascii="Jost" w:hAnsi="Jost"/>
          <w:b/>
          <w:sz w:val="22"/>
          <w:szCs w:val="22"/>
        </w:rPr>
        <w:t>_________________</w:t>
      </w:r>
    </w:p>
    <w:sectPr w:rsidR="00F93420" w:rsidRPr="005C0528" w:rsidSect="004975B3">
      <w:headerReference w:type="default" r:id="rId12"/>
      <w:footerReference w:type="default" r:id="rId13"/>
      <w:pgSz w:w="16838" w:h="11906" w:orient="landscape"/>
      <w:pgMar w:top="1418"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81CCF" w14:textId="77777777" w:rsidR="00DB7AE4" w:rsidRDefault="00DB7AE4" w:rsidP="00794BCE">
      <w:r>
        <w:separator/>
      </w:r>
    </w:p>
  </w:endnote>
  <w:endnote w:type="continuationSeparator" w:id="0">
    <w:p w14:paraId="560E05B3" w14:textId="77777777" w:rsidR="00DB7AE4" w:rsidRDefault="00DB7AE4"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Jost">
    <w:altName w:val="Calibri"/>
    <w:charset w:val="4D"/>
    <w:family w:val="auto"/>
    <w:pitch w:val="variable"/>
    <w:sig w:usb0="A00002EF" w:usb1="0000205B" w:usb2="00000010" w:usb3="00000000" w:csb0="000000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42790"/>
      <w:docPartObj>
        <w:docPartGallery w:val="Page Numbers (Bottom of Page)"/>
        <w:docPartUnique/>
      </w:docPartObj>
    </w:sdtPr>
    <w:sdtEndPr>
      <w:rPr>
        <w:sz w:val="22"/>
        <w:szCs w:val="18"/>
      </w:rPr>
    </w:sdtEndPr>
    <w:sdtContent>
      <w:p w14:paraId="7DB21675" w14:textId="65378A09" w:rsidR="008748B4" w:rsidRPr="008748B4" w:rsidRDefault="008748B4">
        <w:pPr>
          <w:pStyle w:val="Porat"/>
          <w:jc w:val="center"/>
          <w:rPr>
            <w:sz w:val="22"/>
            <w:szCs w:val="18"/>
          </w:rPr>
        </w:pPr>
        <w:r w:rsidRPr="008748B4">
          <w:rPr>
            <w:sz w:val="22"/>
            <w:szCs w:val="18"/>
          </w:rPr>
          <w:fldChar w:fldCharType="begin"/>
        </w:r>
        <w:r w:rsidRPr="008748B4">
          <w:rPr>
            <w:sz w:val="22"/>
            <w:szCs w:val="18"/>
          </w:rPr>
          <w:instrText>PAGE   \* MERGEFORMAT</w:instrText>
        </w:r>
        <w:r w:rsidRPr="008748B4">
          <w:rPr>
            <w:sz w:val="22"/>
            <w:szCs w:val="18"/>
          </w:rPr>
          <w:fldChar w:fldCharType="separate"/>
        </w:r>
        <w:r w:rsidRPr="008748B4">
          <w:rPr>
            <w:sz w:val="22"/>
            <w:szCs w:val="18"/>
          </w:rPr>
          <w:t>2</w:t>
        </w:r>
        <w:r w:rsidRPr="008748B4">
          <w:rPr>
            <w:sz w:val="22"/>
            <w:szCs w:val="18"/>
          </w:rPr>
          <w:fldChar w:fldCharType="end"/>
        </w:r>
      </w:p>
    </w:sdtContent>
  </w:sdt>
  <w:p w14:paraId="1A02E27A" w14:textId="77777777" w:rsidR="008748B4" w:rsidRDefault="008748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56F46" w14:textId="77777777" w:rsidR="00DB7AE4" w:rsidRDefault="00DB7AE4" w:rsidP="00794BCE">
      <w:r>
        <w:separator/>
      </w:r>
    </w:p>
  </w:footnote>
  <w:footnote w:type="continuationSeparator" w:id="0">
    <w:p w14:paraId="177F526E" w14:textId="77777777" w:rsidR="00DB7AE4" w:rsidRDefault="00DB7AE4"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41FC" w14:textId="737D27EC" w:rsidR="00824A8C" w:rsidRDefault="0041446D" w:rsidP="004264DF">
    <w:pPr>
      <w:pStyle w:val="Antrats"/>
      <w:ind w:right="-284"/>
      <w:jc w:val="right"/>
      <w:rPr>
        <w:rFonts w:ascii="Jost" w:hAnsi="Jost"/>
        <w:sz w:val="22"/>
        <w:szCs w:val="18"/>
      </w:rPr>
    </w:pPr>
    <w:r w:rsidRPr="00352C13">
      <w:rPr>
        <w:noProof/>
      </w:rPr>
      <w:drawing>
        <wp:anchor distT="0" distB="0" distL="114300" distR="114300" simplePos="0" relativeHeight="251658240" behindDoc="1" locked="0" layoutInCell="1" allowOverlap="1" wp14:anchorId="05BECFF5" wp14:editId="519FD3F2">
          <wp:simplePos x="0" y="0"/>
          <wp:positionH relativeFrom="column">
            <wp:posOffset>-3810</wp:posOffset>
          </wp:positionH>
          <wp:positionV relativeFrom="paragraph">
            <wp:posOffset>-1905</wp:posOffset>
          </wp:positionV>
          <wp:extent cx="1260000" cy="522000"/>
          <wp:effectExtent l="0" t="0" r="0" b="0"/>
          <wp:wrapTight wrapText="bothSides">
            <wp:wrapPolygon edited="0">
              <wp:start x="0" y="0"/>
              <wp:lineTo x="0" y="20496"/>
              <wp:lineTo x="21230" y="20496"/>
              <wp:lineTo x="21230" y="0"/>
              <wp:lineTo x="0" y="0"/>
            </wp:wrapPolygon>
          </wp:wrapTight>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anchor>
      </w:drawing>
    </w:r>
    <w:r w:rsidR="004264DF">
      <w:rPr>
        <w:rFonts w:ascii="Jost" w:hAnsi="Jost"/>
        <w:sz w:val="22"/>
        <w:szCs w:val="18"/>
      </w:rPr>
      <w:t>Viešojo pirkimo komisijos protokolo Nr. 2</w:t>
    </w:r>
  </w:p>
  <w:p w14:paraId="4B6639DD" w14:textId="752A5148" w:rsidR="004264DF" w:rsidRPr="00824A8C" w:rsidRDefault="004264DF" w:rsidP="004264DF">
    <w:pPr>
      <w:pStyle w:val="Antrats"/>
      <w:ind w:right="-284"/>
      <w:jc w:val="right"/>
      <w:rPr>
        <w:rFonts w:ascii="Jost" w:hAnsi="Jost"/>
        <w:sz w:val="22"/>
        <w:szCs w:val="18"/>
      </w:rPr>
    </w:pPr>
    <w:r>
      <w:rPr>
        <w:rFonts w:ascii="Jost" w:hAnsi="Jost"/>
        <w:sz w:val="22"/>
        <w:szCs w:val="18"/>
      </w:rPr>
      <w:t>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7600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0AD76DB"/>
    <w:multiLevelType w:val="hybridMultilevel"/>
    <w:tmpl w:val="DCFAF924"/>
    <w:lvl w:ilvl="0" w:tplc="02FA9204">
      <w:start w:val="1"/>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B7A8A"/>
    <w:multiLevelType w:val="hybridMultilevel"/>
    <w:tmpl w:val="08DE8964"/>
    <w:lvl w:ilvl="0" w:tplc="577A73E4">
      <w:start w:val="1"/>
      <w:numFmt w:val="decimal"/>
      <w:suff w:val="space"/>
      <w:lvlText w:val="%1."/>
      <w:lvlJc w:val="left"/>
      <w:pPr>
        <w:ind w:left="0" w:firstLine="0"/>
      </w:pPr>
      <w:rPr>
        <w:rFonts w:hint="default"/>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F42F40"/>
    <w:multiLevelType w:val="multilevel"/>
    <w:tmpl w:val="BB0E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37375"/>
    <w:multiLevelType w:val="hybridMultilevel"/>
    <w:tmpl w:val="92368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4F6FCD"/>
    <w:multiLevelType w:val="hybridMultilevel"/>
    <w:tmpl w:val="CDA25728"/>
    <w:lvl w:ilvl="0" w:tplc="EDEC010C">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210DD3E">
      <w:numFmt w:val="bullet"/>
      <w:lvlText w:val="o"/>
      <w:lvlJc w:val="left"/>
      <w:pPr>
        <w:ind w:left="830"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tplc="30EC3A4E">
      <w:numFmt w:val="bullet"/>
      <w:lvlText w:val="-"/>
      <w:lvlJc w:val="left"/>
      <w:pPr>
        <w:ind w:left="1994" w:hanging="718"/>
      </w:pPr>
      <w:rPr>
        <w:rFonts w:ascii="Times New Roman" w:eastAsia="Times New Roman" w:hAnsi="Times New Roman" w:cs="Times New Roman" w:hint="default"/>
        <w:b w:val="0"/>
        <w:bCs w:val="0"/>
        <w:i w:val="0"/>
        <w:iCs w:val="0"/>
        <w:spacing w:val="0"/>
        <w:w w:val="100"/>
        <w:sz w:val="24"/>
        <w:szCs w:val="24"/>
        <w:lang w:val="lt-LT" w:eastAsia="en-US" w:bidi="ar-SA"/>
      </w:rPr>
    </w:lvl>
    <w:lvl w:ilvl="3" w:tplc="50D8F01C">
      <w:numFmt w:val="bullet"/>
      <w:lvlText w:val="•"/>
      <w:lvlJc w:val="left"/>
      <w:pPr>
        <w:ind w:left="4177" w:hanging="718"/>
      </w:pPr>
      <w:rPr>
        <w:rFonts w:hint="default"/>
        <w:lang w:val="lt-LT" w:eastAsia="en-US" w:bidi="ar-SA"/>
      </w:rPr>
    </w:lvl>
    <w:lvl w:ilvl="4" w:tplc="F272B6D2">
      <w:numFmt w:val="bullet"/>
      <w:lvlText w:val="•"/>
      <w:lvlJc w:val="left"/>
      <w:pPr>
        <w:ind w:left="4916" w:hanging="718"/>
      </w:pPr>
      <w:rPr>
        <w:rFonts w:hint="default"/>
        <w:lang w:val="lt-LT" w:eastAsia="en-US" w:bidi="ar-SA"/>
      </w:rPr>
    </w:lvl>
    <w:lvl w:ilvl="5" w:tplc="4A4A487E">
      <w:numFmt w:val="bullet"/>
      <w:lvlText w:val="•"/>
      <w:lvlJc w:val="left"/>
      <w:pPr>
        <w:ind w:left="5654" w:hanging="718"/>
      </w:pPr>
      <w:rPr>
        <w:rFonts w:hint="default"/>
        <w:lang w:val="lt-LT" w:eastAsia="en-US" w:bidi="ar-SA"/>
      </w:rPr>
    </w:lvl>
    <w:lvl w:ilvl="6" w:tplc="6FC8BE02">
      <w:numFmt w:val="bullet"/>
      <w:lvlText w:val="•"/>
      <w:lvlJc w:val="left"/>
      <w:pPr>
        <w:ind w:left="6393" w:hanging="718"/>
      </w:pPr>
      <w:rPr>
        <w:rFonts w:hint="default"/>
        <w:lang w:val="lt-LT" w:eastAsia="en-US" w:bidi="ar-SA"/>
      </w:rPr>
    </w:lvl>
    <w:lvl w:ilvl="7" w:tplc="E534814E">
      <w:numFmt w:val="bullet"/>
      <w:lvlText w:val="•"/>
      <w:lvlJc w:val="left"/>
      <w:pPr>
        <w:ind w:left="7132" w:hanging="718"/>
      </w:pPr>
      <w:rPr>
        <w:rFonts w:hint="default"/>
        <w:lang w:val="lt-LT" w:eastAsia="en-US" w:bidi="ar-SA"/>
      </w:rPr>
    </w:lvl>
    <w:lvl w:ilvl="8" w:tplc="1C6EFF34">
      <w:numFmt w:val="bullet"/>
      <w:lvlText w:val="•"/>
      <w:lvlJc w:val="left"/>
      <w:pPr>
        <w:ind w:left="7870" w:hanging="718"/>
      </w:pPr>
      <w:rPr>
        <w:rFonts w:hint="default"/>
        <w:lang w:val="lt-LT" w:eastAsia="en-US" w:bidi="ar-SA"/>
      </w:rPr>
    </w:lvl>
  </w:abstractNum>
  <w:abstractNum w:abstractNumId="7" w15:restartNumberingAfterBreak="0">
    <w:nsid w:val="1EB13370"/>
    <w:multiLevelType w:val="multilevel"/>
    <w:tmpl w:val="32789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AA5710"/>
    <w:multiLevelType w:val="hybridMultilevel"/>
    <w:tmpl w:val="11D8D664"/>
    <w:lvl w:ilvl="0" w:tplc="6F7A25FC">
      <w:start w:val="1"/>
      <w:numFmt w:val="decimal"/>
      <w:lvlText w:val="%1."/>
      <w:lvlJc w:val="left"/>
      <w:pPr>
        <w:ind w:left="830" w:hanging="360"/>
      </w:pPr>
      <w:rPr>
        <w:rFonts w:ascii="Jost" w:eastAsia="Times New Roman" w:hAnsi="Jost" w:cs="Times New Roman" w:hint="default"/>
        <w:b w:val="0"/>
        <w:bCs w:val="0"/>
        <w:i w:val="0"/>
        <w:iCs w:val="0"/>
        <w:spacing w:val="0"/>
        <w:w w:val="100"/>
        <w:sz w:val="22"/>
        <w:szCs w:val="22"/>
        <w:lang w:val="lt-LT" w:eastAsia="en-US" w:bidi="ar-SA"/>
      </w:rPr>
    </w:lvl>
    <w:lvl w:ilvl="1" w:tplc="EFD08226">
      <w:numFmt w:val="bullet"/>
      <w:lvlText w:val="•"/>
      <w:lvlJc w:val="left"/>
      <w:pPr>
        <w:ind w:left="1690" w:hanging="360"/>
      </w:pPr>
      <w:rPr>
        <w:rFonts w:hint="default"/>
        <w:lang w:val="lt-LT" w:eastAsia="en-US" w:bidi="ar-SA"/>
      </w:rPr>
    </w:lvl>
    <w:lvl w:ilvl="2" w:tplc="6194BE5C">
      <w:numFmt w:val="bullet"/>
      <w:lvlText w:val="•"/>
      <w:lvlJc w:val="left"/>
      <w:pPr>
        <w:ind w:left="2541" w:hanging="360"/>
      </w:pPr>
      <w:rPr>
        <w:rFonts w:hint="default"/>
        <w:lang w:val="lt-LT" w:eastAsia="en-US" w:bidi="ar-SA"/>
      </w:rPr>
    </w:lvl>
    <w:lvl w:ilvl="3" w:tplc="7F4E723A">
      <w:numFmt w:val="bullet"/>
      <w:lvlText w:val="•"/>
      <w:lvlJc w:val="left"/>
      <w:pPr>
        <w:ind w:left="3392" w:hanging="360"/>
      </w:pPr>
      <w:rPr>
        <w:rFonts w:hint="default"/>
        <w:lang w:val="lt-LT" w:eastAsia="en-US" w:bidi="ar-SA"/>
      </w:rPr>
    </w:lvl>
    <w:lvl w:ilvl="4" w:tplc="8624BDDC">
      <w:numFmt w:val="bullet"/>
      <w:lvlText w:val="•"/>
      <w:lvlJc w:val="left"/>
      <w:pPr>
        <w:ind w:left="4243" w:hanging="360"/>
      </w:pPr>
      <w:rPr>
        <w:rFonts w:hint="default"/>
        <w:lang w:val="lt-LT" w:eastAsia="en-US" w:bidi="ar-SA"/>
      </w:rPr>
    </w:lvl>
    <w:lvl w:ilvl="5" w:tplc="5C7EA9DE">
      <w:numFmt w:val="bullet"/>
      <w:lvlText w:val="•"/>
      <w:lvlJc w:val="left"/>
      <w:pPr>
        <w:ind w:left="5094" w:hanging="360"/>
      </w:pPr>
      <w:rPr>
        <w:rFonts w:hint="default"/>
        <w:lang w:val="lt-LT" w:eastAsia="en-US" w:bidi="ar-SA"/>
      </w:rPr>
    </w:lvl>
    <w:lvl w:ilvl="6" w:tplc="5AD049B0">
      <w:numFmt w:val="bullet"/>
      <w:lvlText w:val="•"/>
      <w:lvlJc w:val="left"/>
      <w:pPr>
        <w:ind w:left="5944" w:hanging="360"/>
      </w:pPr>
      <w:rPr>
        <w:rFonts w:hint="default"/>
        <w:lang w:val="lt-LT" w:eastAsia="en-US" w:bidi="ar-SA"/>
      </w:rPr>
    </w:lvl>
    <w:lvl w:ilvl="7" w:tplc="693C9038">
      <w:numFmt w:val="bullet"/>
      <w:lvlText w:val="•"/>
      <w:lvlJc w:val="left"/>
      <w:pPr>
        <w:ind w:left="6795" w:hanging="360"/>
      </w:pPr>
      <w:rPr>
        <w:rFonts w:hint="default"/>
        <w:lang w:val="lt-LT" w:eastAsia="en-US" w:bidi="ar-SA"/>
      </w:rPr>
    </w:lvl>
    <w:lvl w:ilvl="8" w:tplc="413ABEB0">
      <w:numFmt w:val="bullet"/>
      <w:lvlText w:val="•"/>
      <w:lvlJc w:val="left"/>
      <w:pPr>
        <w:ind w:left="7646" w:hanging="360"/>
      </w:pPr>
      <w:rPr>
        <w:rFonts w:hint="default"/>
        <w:lang w:val="lt-LT" w:eastAsia="en-US" w:bidi="ar-SA"/>
      </w:rPr>
    </w:lvl>
  </w:abstractNum>
  <w:abstractNum w:abstractNumId="10" w15:restartNumberingAfterBreak="0">
    <w:nsid w:val="4ACF2839"/>
    <w:multiLevelType w:val="hybridMultilevel"/>
    <w:tmpl w:val="774E8F48"/>
    <w:lvl w:ilvl="0" w:tplc="42FE6E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6B0585E"/>
    <w:multiLevelType w:val="hybridMultilevel"/>
    <w:tmpl w:val="AACA817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CEA363C"/>
    <w:multiLevelType w:val="hybridMultilevel"/>
    <w:tmpl w:val="CC86A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7108FD"/>
    <w:multiLevelType w:val="hybridMultilevel"/>
    <w:tmpl w:val="B546E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C7B7560"/>
    <w:multiLevelType w:val="hybridMultilevel"/>
    <w:tmpl w:val="9A22A8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FDD2DEF"/>
    <w:multiLevelType w:val="hybridMultilevel"/>
    <w:tmpl w:val="C2D4C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5607107">
    <w:abstractNumId w:val="8"/>
  </w:num>
  <w:num w:numId="2" w16cid:durableId="1135560581">
    <w:abstractNumId w:val="1"/>
  </w:num>
  <w:num w:numId="3" w16cid:durableId="490294884">
    <w:abstractNumId w:val="15"/>
  </w:num>
  <w:num w:numId="4" w16cid:durableId="15154896">
    <w:abstractNumId w:val="12"/>
  </w:num>
  <w:num w:numId="5" w16cid:durableId="1717389553">
    <w:abstractNumId w:val="0"/>
  </w:num>
  <w:num w:numId="6" w16cid:durableId="451287927">
    <w:abstractNumId w:val="9"/>
  </w:num>
  <w:num w:numId="7" w16cid:durableId="1715615039">
    <w:abstractNumId w:val="6"/>
  </w:num>
  <w:num w:numId="8" w16cid:durableId="437213509">
    <w:abstractNumId w:val="17"/>
  </w:num>
  <w:num w:numId="9" w16cid:durableId="1747992762">
    <w:abstractNumId w:val="11"/>
  </w:num>
  <w:num w:numId="10" w16cid:durableId="102238445">
    <w:abstractNumId w:val="2"/>
  </w:num>
  <w:num w:numId="11" w16cid:durableId="1296833117">
    <w:abstractNumId w:val="3"/>
  </w:num>
  <w:num w:numId="12" w16cid:durableId="129902242">
    <w:abstractNumId w:val="13"/>
  </w:num>
  <w:num w:numId="13" w16cid:durableId="57873000">
    <w:abstractNumId w:val="14"/>
  </w:num>
  <w:num w:numId="14" w16cid:durableId="1785073656">
    <w:abstractNumId w:val="5"/>
  </w:num>
  <w:num w:numId="15" w16cid:durableId="468404162">
    <w:abstractNumId w:val="10"/>
  </w:num>
  <w:num w:numId="16" w16cid:durableId="1353410144">
    <w:abstractNumId w:val="16"/>
  </w:num>
  <w:num w:numId="17" w16cid:durableId="623586814">
    <w:abstractNumId w:val="7"/>
  </w:num>
  <w:num w:numId="18" w16cid:durableId="1372416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10385"/>
    <w:rsid w:val="00013303"/>
    <w:rsid w:val="00016395"/>
    <w:rsid w:val="00016BAF"/>
    <w:rsid w:val="000179DD"/>
    <w:rsid w:val="00017E09"/>
    <w:rsid w:val="00020E3E"/>
    <w:rsid w:val="00023FB9"/>
    <w:rsid w:val="000544A1"/>
    <w:rsid w:val="000776FD"/>
    <w:rsid w:val="000833DA"/>
    <w:rsid w:val="000876D5"/>
    <w:rsid w:val="00090803"/>
    <w:rsid w:val="00091709"/>
    <w:rsid w:val="000951F4"/>
    <w:rsid w:val="000A2589"/>
    <w:rsid w:val="000A2AAC"/>
    <w:rsid w:val="000A6803"/>
    <w:rsid w:val="000B1CA4"/>
    <w:rsid w:val="000B3E49"/>
    <w:rsid w:val="000C03AD"/>
    <w:rsid w:val="000C451F"/>
    <w:rsid w:val="000C612F"/>
    <w:rsid w:val="000D39DA"/>
    <w:rsid w:val="000E14CA"/>
    <w:rsid w:val="000E2AFD"/>
    <w:rsid w:val="000E7FE7"/>
    <w:rsid w:val="000F57BB"/>
    <w:rsid w:val="00102DAC"/>
    <w:rsid w:val="00102E51"/>
    <w:rsid w:val="001062C7"/>
    <w:rsid w:val="0011137B"/>
    <w:rsid w:val="0013031E"/>
    <w:rsid w:val="00131C9F"/>
    <w:rsid w:val="001472F1"/>
    <w:rsid w:val="00151FC0"/>
    <w:rsid w:val="0015357D"/>
    <w:rsid w:val="001536FD"/>
    <w:rsid w:val="00180F4E"/>
    <w:rsid w:val="0018206C"/>
    <w:rsid w:val="001931F7"/>
    <w:rsid w:val="00193FA5"/>
    <w:rsid w:val="00195E1A"/>
    <w:rsid w:val="001963EB"/>
    <w:rsid w:val="001A6A85"/>
    <w:rsid w:val="001B1D6A"/>
    <w:rsid w:val="001C2EE7"/>
    <w:rsid w:val="001C42D3"/>
    <w:rsid w:val="001D1970"/>
    <w:rsid w:val="001D270D"/>
    <w:rsid w:val="001D6382"/>
    <w:rsid w:val="001D7CD3"/>
    <w:rsid w:val="001F4DE7"/>
    <w:rsid w:val="001F566C"/>
    <w:rsid w:val="001F6DAD"/>
    <w:rsid w:val="001F7875"/>
    <w:rsid w:val="001F7F98"/>
    <w:rsid w:val="00207E12"/>
    <w:rsid w:val="002113A1"/>
    <w:rsid w:val="00213165"/>
    <w:rsid w:val="00213F62"/>
    <w:rsid w:val="00220D4F"/>
    <w:rsid w:val="00222562"/>
    <w:rsid w:val="002255A9"/>
    <w:rsid w:val="00230D3E"/>
    <w:rsid w:val="00231A90"/>
    <w:rsid w:val="00232A77"/>
    <w:rsid w:val="00233B81"/>
    <w:rsid w:val="00236E28"/>
    <w:rsid w:val="00242D11"/>
    <w:rsid w:val="00247FC5"/>
    <w:rsid w:val="00250A08"/>
    <w:rsid w:val="0025657F"/>
    <w:rsid w:val="002637A6"/>
    <w:rsid w:val="00265602"/>
    <w:rsid w:val="00271E03"/>
    <w:rsid w:val="00282362"/>
    <w:rsid w:val="00287012"/>
    <w:rsid w:val="00291761"/>
    <w:rsid w:val="00295106"/>
    <w:rsid w:val="002A10A4"/>
    <w:rsid w:val="002A2A4C"/>
    <w:rsid w:val="002A3D61"/>
    <w:rsid w:val="002A7F42"/>
    <w:rsid w:val="002B76DC"/>
    <w:rsid w:val="002C34E1"/>
    <w:rsid w:val="002C4F84"/>
    <w:rsid w:val="002C62F8"/>
    <w:rsid w:val="002C6F99"/>
    <w:rsid w:val="002D1EF2"/>
    <w:rsid w:val="002D2C21"/>
    <w:rsid w:val="002D37CD"/>
    <w:rsid w:val="002D6CEA"/>
    <w:rsid w:val="002E0610"/>
    <w:rsid w:val="002E102F"/>
    <w:rsid w:val="002E392A"/>
    <w:rsid w:val="002E6E16"/>
    <w:rsid w:val="002F0468"/>
    <w:rsid w:val="002F4E59"/>
    <w:rsid w:val="002F6436"/>
    <w:rsid w:val="0030452B"/>
    <w:rsid w:val="00310341"/>
    <w:rsid w:val="0031749C"/>
    <w:rsid w:val="003253DC"/>
    <w:rsid w:val="00326C7F"/>
    <w:rsid w:val="00326D0E"/>
    <w:rsid w:val="00333AF7"/>
    <w:rsid w:val="00337AF5"/>
    <w:rsid w:val="00344AEC"/>
    <w:rsid w:val="003558F5"/>
    <w:rsid w:val="00356782"/>
    <w:rsid w:val="003678B0"/>
    <w:rsid w:val="00374868"/>
    <w:rsid w:val="00382678"/>
    <w:rsid w:val="0038389C"/>
    <w:rsid w:val="003A2F99"/>
    <w:rsid w:val="003A5105"/>
    <w:rsid w:val="003A568D"/>
    <w:rsid w:val="003C5D68"/>
    <w:rsid w:val="003D32CE"/>
    <w:rsid w:val="003E1D39"/>
    <w:rsid w:val="003E2E85"/>
    <w:rsid w:val="003E3685"/>
    <w:rsid w:val="003E4E9E"/>
    <w:rsid w:val="003F1A03"/>
    <w:rsid w:val="004022FD"/>
    <w:rsid w:val="0040394C"/>
    <w:rsid w:val="00405678"/>
    <w:rsid w:val="00405988"/>
    <w:rsid w:val="00411102"/>
    <w:rsid w:val="0041199D"/>
    <w:rsid w:val="0041446D"/>
    <w:rsid w:val="004170FB"/>
    <w:rsid w:val="004249F8"/>
    <w:rsid w:val="00425BAB"/>
    <w:rsid w:val="004264DF"/>
    <w:rsid w:val="00426ACC"/>
    <w:rsid w:val="004432AE"/>
    <w:rsid w:val="00455F0C"/>
    <w:rsid w:val="00456DB0"/>
    <w:rsid w:val="00474B90"/>
    <w:rsid w:val="0047711A"/>
    <w:rsid w:val="0048074E"/>
    <w:rsid w:val="004914D6"/>
    <w:rsid w:val="004915FB"/>
    <w:rsid w:val="0049292B"/>
    <w:rsid w:val="00494F76"/>
    <w:rsid w:val="00495273"/>
    <w:rsid w:val="004975B3"/>
    <w:rsid w:val="004978D9"/>
    <w:rsid w:val="004A0B09"/>
    <w:rsid w:val="004A4294"/>
    <w:rsid w:val="004A4A02"/>
    <w:rsid w:val="004A5A40"/>
    <w:rsid w:val="004B1134"/>
    <w:rsid w:val="004C05D6"/>
    <w:rsid w:val="004C0D98"/>
    <w:rsid w:val="004C546C"/>
    <w:rsid w:val="004C773A"/>
    <w:rsid w:val="004D18AD"/>
    <w:rsid w:val="004D4997"/>
    <w:rsid w:val="004F4E6D"/>
    <w:rsid w:val="004F5982"/>
    <w:rsid w:val="005124B0"/>
    <w:rsid w:val="00514F30"/>
    <w:rsid w:val="0052154A"/>
    <w:rsid w:val="00521FAF"/>
    <w:rsid w:val="005262AE"/>
    <w:rsid w:val="00526464"/>
    <w:rsid w:val="00535BCB"/>
    <w:rsid w:val="0054002F"/>
    <w:rsid w:val="00550BF9"/>
    <w:rsid w:val="005545EC"/>
    <w:rsid w:val="00566E95"/>
    <w:rsid w:val="0057115A"/>
    <w:rsid w:val="005776F0"/>
    <w:rsid w:val="0058027F"/>
    <w:rsid w:val="005803BE"/>
    <w:rsid w:val="00590315"/>
    <w:rsid w:val="0059123F"/>
    <w:rsid w:val="005918F3"/>
    <w:rsid w:val="005A1EA5"/>
    <w:rsid w:val="005B65A7"/>
    <w:rsid w:val="005B73C5"/>
    <w:rsid w:val="005C0528"/>
    <w:rsid w:val="005C0ECF"/>
    <w:rsid w:val="005C282A"/>
    <w:rsid w:val="005C70A8"/>
    <w:rsid w:val="005D18AE"/>
    <w:rsid w:val="005D7509"/>
    <w:rsid w:val="005E09C9"/>
    <w:rsid w:val="005E2ABB"/>
    <w:rsid w:val="005E3C9E"/>
    <w:rsid w:val="005E599E"/>
    <w:rsid w:val="005E5D0F"/>
    <w:rsid w:val="005F4C08"/>
    <w:rsid w:val="005F643D"/>
    <w:rsid w:val="005F7E69"/>
    <w:rsid w:val="00605BBC"/>
    <w:rsid w:val="006113B8"/>
    <w:rsid w:val="00614430"/>
    <w:rsid w:val="0062564F"/>
    <w:rsid w:val="00627D1C"/>
    <w:rsid w:val="00644807"/>
    <w:rsid w:val="006478A9"/>
    <w:rsid w:val="00651737"/>
    <w:rsid w:val="0065579E"/>
    <w:rsid w:val="006618B4"/>
    <w:rsid w:val="00663FAC"/>
    <w:rsid w:val="0066729A"/>
    <w:rsid w:val="0066759E"/>
    <w:rsid w:val="00676DFE"/>
    <w:rsid w:val="00680F5C"/>
    <w:rsid w:val="00683347"/>
    <w:rsid w:val="006901EE"/>
    <w:rsid w:val="00695F85"/>
    <w:rsid w:val="006A1661"/>
    <w:rsid w:val="006A259A"/>
    <w:rsid w:val="006A47A3"/>
    <w:rsid w:val="006A6CEA"/>
    <w:rsid w:val="006B0394"/>
    <w:rsid w:val="006B27B7"/>
    <w:rsid w:val="006C1D01"/>
    <w:rsid w:val="006C38DA"/>
    <w:rsid w:val="006C5FA7"/>
    <w:rsid w:val="006C7127"/>
    <w:rsid w:val="006D36E3"/>
    <w:rsid w:val="006D3DB5"/>
    <w:rsid w:val="006D60A0"/>
    <w:rsid w:val="006D7B3C"/>
    <w:rsid w:val="006F7D78"/>
    <w:rsid w:val="007113FC"/>
    <w:rsid w:val="00735A98"/>
    <w:rsid w:val="007401D4"/>
    <w:rsid w:val="00744AC8"/>
    <w:rsid w:val="00746650"/>
    <w:rsid w:val="007503C5"/>
    <w:rsid w:val="00750520"/>
    <w:rsid w:val="0075294E"/>
    <w:rsid w:val="007529DA"/>
    <w:rsid w:val="00753938"/>
    <w:rsid w:val="00756AF0"/>
    <w:rsid w:val="00756E46"/>
    <w:rsid w:val="00760767"/>
    <w:rsid w:val="00771B52"/>
    <w:rsid w:val="00793BE9"/>
    <w:rsid w:val="00794BCE"/>
    <w:rsid w:val="00795AFD"/>
    <w:rsid w:val="007961E6"/>
    <w:rsid w:val="007A2B52"/>
    <w:rsid w:val="007B0F46"/>
    <w:rsid w:val="007B1477"/>
    <w:rsid w:val="007B3575"/>
    <w:rsid w:val="007B39C8"/>
    <w:rsid w:val="007B533C"/>
    <w:rsid w:val="007C0731"/>
    <w:rsid w:val="007C2488"/>
    <w:rsid w:val="007C75D3"/>
    <w:rsid w:val="007D25FE"/>
    <w:rsid w:val="007D5492"/>
    <w:rsid w:val="007D6498"/>
    <w:rsid w:val="007E7CC9"/>
    <w:rsid w:val="007F1C9E"/>
    <w:rsid w:val="007F4586"/>
    <w:rsid w:val="007F661A"/>
    <w:rsid w:val="007F7837"/>
    <w:rsid w:val="007F7AB4"/>
    <w:rsid w:val="0081522B"/>
    <w:rsid w:val="00817545"/>
    <w:rsid w:val="00817F98"/>
    <w:rsid w:val="008230EF"/>
    <w:rsid w:val="008235C9"/>
    <w:rsid w:val="00824A8C"/>
    <w:rsid w:val="00830771"/>
    <w:rsid w:val="00831606"/>
    <w:rsid w:val="00840DA0"/>
    <w:rsid w:val="00847AB8"/>
    <w:rsid w:val="00854D57"/>
    <w:rsid w:val="00856E0F"/>
    <w:rsid w:val="0087141B"/>
    <w:rsid w:val="008748B4"/>
    <w:rsid w:val="00874FB5"/>
    <w:rsid w:val="00877910"/>
    <w:rsid w:val="00886693"/>
    <w:rsid w:val="00886D28"/>
    <w:rsid w:val="00887564"/>
    <w:rsid w:val="00895437"/>
    <w:rsid w:val="008B381B"/>
    <w:rsid w:val="008C4E2A"/>
    <w:rsid w:val="008D5874"/>
    <w:rsid w:val="008E0832"/>
    <w:rsid w:val="008E3E17"/>
    <w:rsid w:val="008E3EAF"/>
    <w:rsid w:val="008F0935"/>
    <w:rsid w:val="008F66AA"/>
    <w:rsid w:val="0090000F"/>
    <w:rsid w:val="00900733"/>
    <w:rsid w:val="00900F37"/>
    <w:rsid w:val="009041F8"/>
    <w:rsid w:val="00905CAF"/>
    <w:rsid w:val="009126D5"/>
    <w:rsid w:val="00920219"/>
    <w:rsid w:val="00922057"/>
    <w:rsid w:val="0092455C"/>
    <w:rsid w:val="009311AA"/>
    <w:rsid w:val="00931E57"/>
    <w:rsid w:val="009357E9"/>
    <w:rsid w:val="00946D85"/>
    <w:rsid w:val="009505B5"/>
    <w:rsid w:val="009525AB"/>
    <w:rsid w:val="0096109C"/>
    <w:rsid w:val="00962AE2"/>
    <w:rsid w:val="00964008"/>
    <w:rsid w:val="009713EF"/>
    <w:rsid w:val="00971F73"/>
    <w:rsid w:val="00976308"/>
    <w:rsid w:val="00985F61"/>
    <w:rsid w:val="0099691A"/>
    <w:rsid w:val="009A24C5"/>
    <w:rsid w:val="009A2AAB"/>
    <w:rsid w:val="009B2D05"/>
    <w:rsid w:val="009B43BA"/>
    <w:rsid w:val="009C17D1"/>
    <w:rsid w:val="009C3B70"/>
    <w:rsid w:val="009C3D63"/>
    <w:rsid w:val="009D7497"/>
    <w:rsid w:val="00A115E4"/>
    <w:rsid w:val="00A11B09"/>
    <w:rsid w:val="00A14780"/>
    <w:rsid w:val="00A2376F"/>
    <w:rsid w:val="00A24050"/>
    <w:rsid w:val="00A27FB1"/>
    <w:rsid w:val="00A30CD1"/>
    <w:rsid w:val="00A45761"/>
    <w:rsid w:val="00A4745F"/>
    <w:rsid w:val="00A50A70"/>
    <w:rsid w:val="00A51E14"/>
    <w:rsid w:val="00A526E4"/>
    <w:rsid w:val="00A643DA"/>
    <w:rsid w:val="00A678FF"/>
    <w:rsid w:val="00A67FC9"/>
    <w:rsid w:val="00A71B87"/>
    <w:rsid w:val="00A75083"/>
    <w:rsid w:val="00A80DC3"/>
    <w:rsid w:val="00A86344"/>
    <w:rsid w:val="00A90D1B"/>
    <w:rsid w:val="00AA35A1"/>
    <w:rsid w:val="00AB0B77"/>
    <w:rsid w:val="00AB7C2D"/>
    <w:rsid w:val="00AC1E14"/>
    <w:rsid w:val="00AC24DA"/>
    <w:rsid w:val="00AC3C31"/>
    <w:rsid w:val="00AD77AF"/>
    <w:rsid w:val="00AF1A59"/>
    <w:rsid w:val="00AF2C3B"/>
    <w:rsid w:val="00B02CAA"/>
    <w:rsid w:val="00B06338"/>
    <w:rsid w:val="00B06F41"/>
    <w:rsid w:val="00B11A30"/>
    <w:rsid w:val="00B12A7A"/>
    <w:rsid w:val="00B13E31"/>
    <w:rsid w:val="00B27850"/>
    <w:rsid w:val="00B35801"/>
    <w:rsid w:val="00B5100B"/>
    <w:rsid w:val="00B65D39"/>
    <w:rsid w:val="00B662FD"/>
    <w:rsid w:val="00B662FF"/>
    <w:rsid w:val="00B70C88"/>
    <w:rsid w:val="00B76DF0"/>
    <w:rsid w:val="00B83074"/>
    <w:rsid w:val="00B86614"/>
    <w:rsid w:val="00B90DAF"/>
    <w:rsid w:val="00B91A59"/>
    <w:rsid w:val="00BA15F7"/>
    <w:rsid w:val="00BA47FE"/>
    <w:rsid w:val="00BB243B"/>
    <w:rsid w:val="00BB507E"/>
    <w:rsid w:val="00BB7D3D"/>
    <w:rsid w:val="00BC29A0"/>
    <w:rsid w:val="00BC39C1"/>
    <w:rsid w:val="00BC3E9A"/>
    <w:rsid w:val="00BD4DEC"/>
    <w:rsid w:val="00BD678C"/>
    <w:rsid w:val="00BF4008"/>
    <w:rsid w:val="00BF5AF3"/>
    <w:rsid w:val="00C06EC5"/>
    <w:rsid w:val="00C13083"/>
    <w:rsid w:val="00C1562D"/>
    <w:rsid w:val="00C25701"/>
    <w:rsid w:val="00C30106"/>
    <w:rsid w:val="00C35548"/>
    <w:rsid w:val="00C35C5E"/>
    <w:rsid w:val="00C412C3"/>
    <w:rsid w:val="00C43329"/>
    <w:rsid w:val="00C47BFF"/>
    <w:rsid w:val="00C53620"/>
    <w:rsid w:val="00C54292"/>
    <w:rsid w:val="00C56316"/>
    <w:rsid w:val="00C625BE"/>
    <w:rsid w:val="00C6649A"/>
    <w:rsid w:val="00C6742C"/>
    <w:rsid w:val="00C717B8"/>
    <w:rsid w:val="00C732FD"/>
    <w:rsid w:val="00C81257"/>
    <w:rsid w:val="00C84F95"/>
    <w:rsid w:val="00C85644"/>
    <w:rsid w:val="00C90562"/>
    <w:rsid w:val="00C93C19"/>
    <w:rsid w:val="00C97A58"/>
    <w:rsid w:val="00CA1268"/>
    <w:rsid w:val="00CA4E0E"/>
    <w:rsid w:val="00CC0C3D"/>
    <w:rsid w:val="00CC2435"/>
    <w:rsid w:val="00CC2668"/>
    <w:rsid w:val="00CC5AAE"/>
    <w:rsid w:val="00CC6457"/>
    <w:rsid w:val="00CD4FAA"/>
    <w:rsid w:val="00CD5814"/>
    <w:rsid w:val="00CD7F7E"/>
    <w:rsid w:val="00CE1B12"/>
    <w:rsid w:val="00CE342E"/>
    <w:rsid w:val="00CE37C9"/>
    <w:rsid w:val="00CE4CDF"/>
    <w:rsid w:val="00CF21A6"/>
    <w:rsid w:val="00CF475F"/>
    <w:rsid w:val="00CF4EC9"/>
    <w:rsid w:val="00D05E54"/>
    <w:rsid w:val="00D077E3"/>
    <w:rsid w:val="00D1065E"/>
    <w:rsid w:val="00D1430C"/>
    <w:rsid w:val="00D14CAD"/>
    <w:rsid w:val="00D15D2D"/>
    <w:rsid w:val="00D20D7A"/>
    <w:rsid w:val="00D22F04"/>
    <w:rsid w:val="00D33EF1"/>
    <w:rsid w:val="00D3541B"/>
    <w:rsid w:val="00D357A0"/>
    <w:rsid w:val="00D37138"/>
    <w:rsid w:val="00D50FAD"/>
    <w:rsid w:val="00D55057"/>
    <w:rsid w:val="00D60058"/>
    <w:rsid w:val="00D7170E"/>
    <w:rsid w:val="00D71BBB"/>
    <w:rsid w:val="00D72C6A"/>
    <w:rsid w:val="00D97966"/>
    <w:rsid w:val="00DA1D1D"/>
    <w:rsid w:val="00DA37CE"/>
    <w:rsid w:val="00DA3F12"/>
    <w:rsid w:val="00DA4E4A"/>
    <w:rsid w:val="00DA54F6"/>
    <w:rsid w:val="00DA7AC6"/>
    <w:rsid w:val="00DB19C9"/>
    <w:rsid w:val="00DB2155"/>
    <w:rsid w:val="00DB6E9E"/>
    <w:rsid w:val="00DB7AE4"/>
    <w:rsid w:val="00DC00CA"/>
    <w:rsid w:val="00DC5CDC"/>
    <w:rsid w:val="00DD00E0"/>
    <w:rsid w:val="00DD08FE"/>
    <w:rsid w:val="00DD0968"/>
    <w:rsid w:val="00DD722B"/>
    <w:rsid w:val="00DE13F8"/>
    <w:rsid w:val="00DE4642"/>
    <w:rsid w:val="00DE5A41"/>
    <w:rsid w:val="00DE75B9"/>
    <w:rsid w:val="00DF07FE"/>
    <w:rsid w:val="00DF2533"/>
    <w:rsid w:val="00E0298F"/>
    <w:rsid w:val="00E05A22"/>
    <w:rsid w:val="00E14227"/>
    <w:rsid w:val="00E24607"/>
    <w:rsid w:val="00E257C8"/>
    <w:rsid w:val="00E2588B"/>
    <w:rsid w:val="00E33B13"/>
    <w:rsid w:val="00E34D31"/>
    <w:rsid w:val="00E463BC"/>
    <w:rsid w:val="00E547C9"/>
    <w:rsid w:val="00E6017D"/>
    <w:rsid w:val="00E70BCB"/>
    <w:rsid w:val="00E723D3"/>
    <w:rsid w:val="00E75154"/>
    <w:rsid w:val="00E84651"/>
    <w:rsid w:val="00E87300"/>
    <w:rsid w:val="00E94EAA"/>
    <w:rsid w:val="00EA15FB"/>
    <w:rsid w:val="00EA3941"/>
    <w:rsid w:val="00EA5744"/>
    <w:rsid w:val="00EB0088"/>
    <w:rsid w:val="00EB2B03"/>
    <w:rsid w:val="00EB2F97"/>
    <w:rsid w:val="00EC07CB"/>
    <w:rsid w:val="00EC2C51"/>
    <w:rsid w:val="00EC4E8D"/>
    <w:rsid w:val="00EC5A1C"/>
    <w:rsid w:val="00ED0CE1"/>
    <w:rsid w:val="00ED5DA0"/>
    <w:rsid w:val="00EF1515"/>
    <w:rsid w:val="00EF60FC"/>
    <w:rsid w:val="00F249A1"/>
    <w:rsid w:val="00F30FA6"/>
    <w:rsid w:val="00F34256"/>
    <w:rsid w:val="00F34611"/>
    <w:rsid w:val="00F42A44"/>
    <w:rsid w:val="00F43B9D"/>
    <w:rsid w:val="00F46517"/>
    <w:rsid w:val="00F514C3"/>
    <w:rsid w:val="00F523C4"/>
    <w:rsid w:val="00F666D9"/>
    <w:rsid w:val="00F73F75"/>
    <w:rsid w:val="00F75970"/>
    <w:rsid w:val="00F76289"/>
    <w:rsid w:val="00F8393E"/>
    <w:rsid w:val="00F87097"/>
    <w:rsid w:val="00F93420"/>
    <w:rsid w:val="00F9404C"/>
    <w:rsid w:val="00F944B7"/>
    <w:rsid w:val="00FA3325"/>
    <w:rsid w:val="00FA6340"/>
    <w:rsid w:val="00FC1346"/>
    <w:rsid w:val="00FE435D"/>
    <w:rsid w:val="00FE4CB6"/>
    <w:rsid w:val="00FE73BD"/>
    <w:rsid w:val="00FE7F72"/>
    <w:rsid w:val="00FF0C44"/>
    <w:rsid w:val="00FF1040"/>
    <w:rsid w:val="00FF23EF"/>
    <w:rsid w:val="00FF5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docId w15:val="{3238EF64-70E9-482E-8547-36FB5929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D97966"/>
    <w:pPr>
      <w:keepNext/>
      <w:keepLines/>
      <w:spacing w:before="40" w:line="276"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Sąrašo pastraipa.Bullet,Sąrašo pastraipa;Bullet,Table of contents numbered,List Paragraph22,Paragraph"/>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34"/>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D3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6F7D78"/>
    <w:rPr>
      <w:color w:val="0563C1" w:themeColor="hyperlink"/>
      <w:u w:val="single"/>
    </w:rPr>
  </w:style>
  <w:style w:type="character" w:styleId="Neapdorotaspaminjimas">
    <w:name w:val="Unresolved Mention"/>
    <w:basedOn w:val="Numatytasispastraiposriftas"/>
    <w:uiPriority w:val="99"/>
    <w:semiHidden/>
    <w:unhideWhenUsed/>
    <w:rsid w:val="006F7D78"/>
    <w:rPr>
      <w:color w:val="605E5C"/>
      <w:shd w:val="clear" w:color="auto" w:fill="E1DFDD"/>
    </w:rPr>
  </w:style>
  <w:style w:type="paragraph" w:customStyle="1" w:styleId="TableParagraph">
    <w:name w:val="Table Paragraph"/>
    <w:basedOn w:val="prastasis"/>
    <w:uiPriority w:val="1"/>
    <w:qFormat/>
    <w:rsid w:val="00D71BBB"/>
    <w:pPr>
      <w:widowControl w:val="0"/>
      <w:autoSpaceDE w:val="0"/>
      <w:autoSpaceDN w:val="0"/>
      <w:ind w:left="110"/>
      <w:jc w:val="left"/>
    </w:pPr>
    <w:rPr>
      <w:sz w:val="22"/>
      <w:szCs w:val="22"/>
    </w:rPr>
  </w:style>
  <w:style w:type="character" w:styleId="Komentaronuoroda">
    <w:name w:val="annotation reference"/>
    <w:basedOn w:val="Numatytasispastraiposriftas"/>
    <w:uiPriority w:val="99"/>
    <w:semiHidden/>
    <w:unhideWhenUsed/>
    <w:rsid w:val="00B662FD"/>
    <w:rPr>
      <w:sz w:val="16"/>
      <w:szCs w:val="16"/>
    </w:rPr>
  </w:style>
  <w:style w:type="paragraph" w:styleId="Komentarotekstas">
    <w:name w:val="annotation text"/>
    <w:basedOn w:val="prastasis"/>
    <w:link w:val="KomentarotekstasDiagrama"/>
    <w:uiPriority w:val="99"/>
    <w:unhideWhenUsed/>
    <w:rsid w:val="00B662FD"/>
    <w:rPr>
      <w:sz w:val="20"/>
    </w:rPr>
  </w:style>
  <w:style w:type="character" w:customStyle="1" w:styleId="KomentarotekstasDiagrama">
    <w:name w:val="Komentaro tekstas Diagrama"/>
    <w:basedOn w:val="Numatytasispastraiposriftas"/>
    <w:link w:val="Komentarotekstas"/>
    <w:uiPriority w:val="99"/>
    <w:rsid w:val="00B662F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662FD"/>
    <w:rPr>
      <w:b/>
      <w:bCs/>
    </w:rPr>
  </w:style>
  <w:style w:type="character" w:customStyle="1" w:styleId="KomentarotemaDiagrama">
    <w:name w:val="Komentaro tema Diagrama"/>
    <w:basedOn w:val="KomentarotekstasDiagrama"/>
    <w:link w:val="Komentarotema"/>
    <w:uiPriority w:val="99"/>
    <w:semiHidden/>
    <w:rsid w:val="00B662FD"/>
    <w:rPr>
      <w:rFonts w:ascii="Times New Roman" w:eastAsia="Times New Roman" w:hAnsi="Times New Roman" w:cs="Times New Roman"/>
      <w:b/>
      <w:bCs/>
      <w:sz w:val="20"/>
      <w:szCs w:val="20"/>
    </w:rPr>
  </w:style>
  <w:style w:type="paragraph" w:styleId="Pataisymai">
    <w:name w:val="Revision"/>
    <w:hidden/>
    <w:uiPriority w:val="99"/>
    <w:semiHidden/>
    <w:rsid w:val="005D18AE"/>
    <w:pPr>
      <w:spacing w:after="0" w:line="240" w:lineRule="auto"/>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D97966"/>
    <w:rPr>
      <w:rFonts w:asciiTheme="majorHAnsi" w:eastAsiaTheme="majorEastAsia" w:hAnsiTheme="majorHAnsi" w:cstheme="majorBidi"/>
      <w:color w:val="2F5496" w:themeColor="accent1" w:themeShade="BF"/>
      <w:sz w:val="26"/>
      <w:szCs w:val="26"/>
    </w:rPr>
  </w:style>
  <w:style w:type="paragraph" w:styleId="prastasiniatinklio">
    <w:name w:val="Normal (Web)"/>
    <w:basedOn w:val="prastasis"/>
    <w:uiPriority w:val="99"/>
    <w:unhideWhenUsed/>
    <w:rsid w:val="005C0528"/>
    <w:pPr>
      <w:spacing w:before="100" w:beforeAutospacing="1" w:after="100" w:afterAutospacing="1"/>
      <w:jc w:val="left"/>
    </w:pPr>
    <w:rPr>
      <w:szCs w:val="24"/>
      <w:lang w:eastAsia="en-GB"/>
    </w:rPr>
  </w:style>
  <w:style w:type="character" w:styleId="Grietas">
    <w:name w:val="Strong"/>
    <w:basedOn w:val="Numatytasispastraiposriftas"/>
    <w:uiPriority w:val="22"/>
    <w:qFormat/>
    <w:rsid w:val="005C05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pp.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BFAD73D66B4243A905C47EB33B86C4" ma:contentTypeVersion="16" ma:contentTypeDescription="Create a new document." ma:contentTypeScope="" ma:versionID="ef96a42a5f9aa802a2ea84404b6d40b7">
  <xsd:schema xmlns:xsd="http://www.w3.org/2001/XMLSchema" xmlns:xs="http://www.w3.org/2001/XMLSchema" xmlns:p="http://schemas.microsoft.com/office/2006/metadata/properties" xmlns:ns3="1eb996e1-361c-4687-8311-33c5c19399be" xmlns:ns4="b92dded9-c0f1-49be-9906-3ff2e1c63ef1" targetNamespace="http://schemas.microsoft.com/office/2006/metadata/properties" ma:root="true" ma:fieldsID="69882fc60bb92966997e1be008fd632b" ns3:_="" ns4:_="">
    <xsd:import namespace="1eb996e1-361c-4687-8311-33c5c19399be"/>
    <xsd:import namespace="b92dded9-c0f1-49be-9906-3ff2e1c63e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996e1-361c-4687-8311-33c5c19399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dded9-c0f1-49be-9906-3ff2e1c63ef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eb996e1-361c-4687-8311-33c5c19399be" xsi:nil="true"/>
  </documentManagement>
</p:properties>
</file>

<file path=customXml/itemProps1.xml><?xml version="1.0" encoding="utf-8"?>
<ds:datastoreItem xmlns:ds="http://schemas.openxmlformats.org/officeDocument/2006/customXml" ds:itemID="{3619763B-1295-4785-A4A5-0B3635A17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996e1-361c-4687-8311-33c5c19399be"/>
    <ds:schemaRef ds:uri="b92dded9-c0f1-49be-9906-3ff2e1c63e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8B669-D2B0-4A56-A45E-8F738EDB66C0}">
  <ds:schemaRefs>
    <ds:schemaRef ds:uri="http://schemas.openxmlformats.org/officeDocument/2006/bibliography"/>
  </ds:schemaRefs>
</ds:datastoreItem>
</file>

<file path=customXml/itemProps3.xml><?xml version="1.0" encoding="utf-8"?>
<ds:datastoreItem xmlns:ds="http://schemas.openxmlformats.org/officeDocument/2006/customXml" ds:itemID="{689767DA-EC81-4AD2-A346-93A2398A3C99}">
  <ds:schemaRefs>
    <ds:schemaRef ds:uri="http://schemas.microsoft.com/sharepoint/v3/contenttype/forms"/>
  </ds:schemaRefs>
</ds:datastoreItem>
</file>

<file path=customXml/itemProps4.xml><?xml version="1.0" encoding="utf-8"?>
<ds:datastoreItem xmlns:ds="http://schemas.openxmlformats.org/officeDocument/2006/customXml" ds:itemID="{541ACDF0-137C-49D2-A64C-837CE2ACAD3F}">
  <ds:schemaRefs>
    <ds:schemaRef ds:uri="http://schemas.microsoft.com/office/2006/metadata/properties"/>
    <ds:schemaRef ds:uri="http://schemas.microsoft.com/office/infopath/2007/PartnerControls"/>
    <ds:schemaRef ds:uri="1eb996e1-361c-4687-8311-33c5c19399be"/>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43</TotalTime>
  <Pages>7</Pages>
  <Words>8919</Words>
  <Characters>5084</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Svetlana Starinskaja</cp:lastModifiedBy>
  <cp:revision>58</cp:revision>
  <dcterms:created xsi:type="dcterms:W3CDTF">2024-10-16T11:48:00Z</dcterms:created>
  <dcterms:modified xsi:type="dcterms:W3CDTF">2025-09-23T09:04:00Z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0x01010063BFAD73D66B4243A905C47EB33B86C4</vt:lpwstr>
  </property>
</Properties>
</file>