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101339B9">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29C63D8B"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w:t>
      </w:r>
      <w:r w:rsidR="003653E8">
        <w:rPr>
          <w:rFonts w:ascii="Times New Roman" w:eastAsia="Times New Roman" w:hAnsi="Times New Roman" w:cs="Times New Roman"/>
          <w:sz w:val="20"/>
          <w:szCs w:val="20"/>
          <w:lang w:eastAsia="en-US"/>
        </w:rPr>
        <w:t>28</w:t>
      </w:r>
      <w:r w:rsidRPr="009B4133">
        <w:rPr>
          <w:rFonts w:ascii="Times New Roman" w:eastAsia="Times New Roman" w:hAnsi="Times New Roman" w:cs="Times New Roman"/>
          <w:sz w:val="20"/>
          <w:szCs w:val="20"/>
          <w:lang w:eastAsia="en-US"/>
        </w:rPr>
        <w:t xml:space="preserve">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w:t>
      </w:r>
      <w:r w:rsidR="00B07457">
        <w:rPr>
          <w:rFonts w:ascii="Times New Roman" w:eastAsia="Times New Roman" w:hAnsi="Times New Roman" w:cs="Times New Roman"/>
          <w:sz w:val="20"/>
          <w:szCs w:val="20"/>
          <w:lang w:eastAsia="en-US"/>
        </w:rPr>
        <w:t>700</w:t>
      </w:r>
      <w:r w:rsidRPr="009B4133">
        <w:rPr>
          <w:rFonts w:ascii="Times New Roman" w:eastAsia="Times New Roman" w:hAnsi="Times New Roman" w:cs="Times New Roman"/>
          <w:sz w:val="20"/>
          <w:szCs w:val="20"/>
          <w:lang w:eastAsia="en-US"/>
        </w:rPr>
        <w:t xml:space="preserve"> </w:t>
      </w:r>
      <w:r w:rsidR="00B07457">
        <w:rPr>
          <w:rFonts w:ascii="Times New Roman" w:eastAsia="Times New Roman" w:hAnsi="Times New Roman" w:cs="Times New Roman"/>
          <w:sz w:val="20"/>
          <w:szCs w:val="20"/>
          <w:lang w:eastAsia="en-US"/>
        </w:rPr>
        <w:t>55</w:t>
      </w:r>
      <w:r w:rsidR="00AC7A80">
        <w:rPr>
          <w:rFonts w:ascii="Times New Roman" w:eastAsia="Times New Roman" w:hAnsi="Times New Roman" w:cs="Times New Roman"/>
          <w:sz w:val="20"/>
          <w:szCs w:val="20"/>
          <w:lang w:eastAsia="en-US"/>
        </w:rPr>
        <w:t xml:space="preserve"> </w:t>
      </w:r>
      <w:r w:rsidR="00B07457">
        <w:rPr>
          <w:rFonts w:ascii="Times New Roman" w:eastAsia="Times New Roman" w:hAnsi="Times New Roman" w:cs="Times New Roman"/>
          <w:sz w:val="20"/>
          <w:szCs w:val="20"/>
          <w:lang w:eastAsia="en-US"/>
        </w:rPr>
        <w:t>51</w:t>
      </w:r>
      <w:r w:rsidRPr="009B4133">
        <w:rPr>
          <w:rFonts w:ascii="Times New Roman" w:eastAsia="Times New Roman" w:hAnsi="Times New Roman" w:cs="Times New Roman"/>
          <w:sz w:val="20"/>
          <w:szCs w:val="20"/>
          <w:lang w:eastAsia="en-US"/>
        </w:rPr>
        <w:t xml:space="preserve">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69F8FD1D"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643651">
        <w:rPr>
          <w:rFonts w:ascii="Times New Roman" w:eastAsia="Times New Roman" w:hAnsi="Times New Roman" w:cs="Times New Roman"/>
          <w:sz w:val="22"/>
          <w:szCs w:val="22"/>
          <w:lang w:eastAsia="en-US"/>
        </w:rPr>
        <w:t>5</w:t>
      </w:r>
      <w:r w:rsidR="00393858">
        <w:rPr>
          <w:rFonts w:ascii="Times New Roman" w:eastAsia="Times New Roman" w:hAnsi="Times New Roman" w:cs="Times New Roman"/>
          <w:sz w:val="22"/>
          <w:szCs w:val="22"/>
          <w:lang w:eastAsia="en-US"/>
        </w:rPr>
        <w:t>-</w:t>
      </w:r>
      <w:r w:rsidR="00010301">
        <w:rPr>
          <w:rFonts w:ascii="Times New Roman" w:eastAsia="Times New Roman" w:hAnsi="Times New Roman" w:cs="Times New Roman"/>
          <w:sz w:val="22"/>
          <w:szCs w:val="22"/>
          <w:lang w:eastAsia="en-US"/>
        </w:rPr>
        <w:t>10</w:t>
      </w:r>
      <w:r>
        <w:rPr>
          <w:rFonts w:ascii="Times New Roman" w:eastAsia="Times New Roman" w:hAnsi="Times New Roman" w:cs="Times New Roman"/>
          <w:sz w:val="22"/>
          <w:szCs w:val="22"/>
          <w:lang w:eastAsia="en-US"/>
        </w:rPr>
        <w:t>-</w:t>
      </w:r>
      <w:r w:rsidR="00C0195B">
        <w:rPr>
          <w:rFonts w:ascii="Times New Roman" w:eastAsia="Times New Roman" w:hAnsi="Times New Roman" w:cs="Times New Roman"/>
          <w:sz w:val="22"/>
          <w:szCs w:val="22"/>
          <w:lang w:eastAsia="en-US"/>
        </w:rPr>
        <w:t>15</w:t>
      </w:r>
    </w:p>
    <w:p w14:paraId="75E0E85D" w14:textId="47A8BB79"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C0195B">
        <w:rPr>
          <w:rFonts w:ascii="Times New Roman" w:eastAsia="Times New Roman" w:hAnsi="Times New Roman" w:cs="Times New Roman"/>
          <w:sz w:val="22"/>
          <w:szCs w:val="22"/>
          <w:lang w:eastAsia="en-US"/>
        </w:rPr>
        <w:t>1764</w:t>
      </w:r>
      <w:r>
        <w:rPr>
          <w:rFonts w:ascii="Times New Roman" w:eastAsia="Times New Roman" w:hAnsi="Times New Roman" w:cs="Times New Roman"/>
          <w:sz w:val="22"/>
          <w:szCs w:val="22"/>
          <w:lang w:eastAsia="en-US"/>
        </w:rPr>
        <w:t>-2</w:t>
      </w:r>
      <w:r w:rsidR="00643651">
        <w:rPr>
          <w:rFonts w:ascii="Times New Roman" w:eastAsia="Times New Roman" w:hAnsi="Times New Roman" w:cs="Times New Roman"/>
          <w:sz w:val="22"/>
          <w:szCs w:val="22"/>
          <w:lang w:eastAsia="en-US"/>
        </w:rPr>
        <w:t>5</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707EA200"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r w:rsidR="00B07457">
            <w:rPr>
              <w:rFonts w:ascii="Times New Roman" w:hAnsi="Times New Roman" w:cs="Times New Roman"/>
              <w:b/>
              <w:bCs/>
              <w:sz w:val="24"/>
              <w:szCs w:val="24"/>
            </w:rPr>
            <w:t>VANDENVEŽĖS</w:t>
          </w:r>
          <w:r w:rsidR="003653E8">
            <w:rPr>
              <w:rFonts w:ascii="Times New Roman" w:hAnsi="Times New Roman" w:cs="Times New Roman"/>
              <w:b/>
              <w:bCs/>
              <w:sz w:val="24"/>
              <w:szCs w:val="24"/>
            </w:rPr>
            <w:t xml:space="preserve"> </w:t>
          </w:r>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29B7BD8F" w14:textId="6C7D4347" w:rsidR="00364496" w:rsidRDefault="001C24BC">
              <w:pPr>
                <w:pStyle w:val="Turinys1"/>
                <w:tabs>
                  <w:tab w:val="left" w:pos="720"/>
                </w:tabs>
                <w:rPr>
                  <w:noProof/>
                  <w:kern w:val="2"/>
                  <w:sz w:val="24"/>
                  <w:szCs w:val="24"/>
                  <w14:ligatures w14:val="standardContextual"/>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211420497" w:history="1">
                <w:r w:rsidR="00364496" w:rsidRPr="006547A3">
                  <w:rPr>
                    <w:rStyle w:val="Hipersaitas"/>
                    <w:rFonts w:ascii="Times New Roman" w:hAnsi="Times New Roman" w:cs="Times New Roman"/>
                    <w:noProof/>
                  </w:rPr>
                  <w:t>1.</w:t>
                </w:r>
                <w:r w:rsidR="00364496">
                  <w:rPr>
                    <w:noProof/>
                    <w:kern w:val="2"/>
                    <w:sz w:val="24"/>
                    <w:szCs w:val="24"/>
                    <w14:ligatures w14:val="standardContextual"/>
                  </w:rPr>
                  <w:tab/>
                </w:r>
                <w:r w:rsidR="00364496" w:rsidRPr="006547A3">
                  <w:rPr>
                    <w:rStyle w:val="Hipersaitas"/>
                    <w:rFonts w:ascii="Times New Roman" w:hAnsi="Times New Roman" w:cs="Times New Roman"/>
                    <w:b/>
                    <w:bCs/>
                    <w:noProof/>
                  </w:rPr>
                  <w:t>Bendra informacija</w:t>
                </w:r>
                <w:r w:rsidR="00364496">
                  <w:rPr>
                    <w:noProof/>
                    <w:webHidden/>
                  </w:rPr>
                  <w:tab/>
                </w:r>
                <w:r w:rsidR="00364496">
                  <w:rPr>
                    <w:noProof/>
                    <w:webHidden/>
                  </w:rPr>
                  <w:fldChar w:fldCharType="begin"/>
                </w:r>
                <w:r w:rsidR="00364496">
                  <w:rPr>
                    <w:noProof/>
                    <w:webHidden/>
                  </w:rPr>
                  <w:instrText xml:space="preserve"> PAGEREF _Toc211420497 \h </w:instrText>
                </w:r>
                <w:r w:rsidR="00364496">
                  <w:rPr>
                    <w:noProof/>
                    <w:webHidden/>
                  </w:rPr>
                </w:r>
                <w:r w:rsidR="00364496">
                  <w:rPr>
                    <w:noProof/>
                    <w:webHidden/>
                  </w:rPr>
                  <w:fldChar w:fldCharType="separate"/>
                </w:r>
                <w:r w:rsidR="00C0195B">
                  <w:rPr>
                    <w:noProof/>
                    <w:webHidden/>
                  </w:rPr>
                  <w:t>2</w:t>
                </w:r>
                <w:r w:rsidR="00364496">
                  <w:rPr>
                    <w:noProof/>
                    <w:webHidden/>
                  </w:rPr>
                  <w:fldChar w:fldCharType="end"/>
                </w:r>
              </w:hyperlink>
            </w:p>
            <w:p w14:paraId="08EFED6C" w14:textId="595394E8" w:rsidR="00364496" w:rsidRDefault="00364496">
              <w:pPr>
                <w:pStyle w:val="Turinys1"/>
                <w:rPr>
                  <w:noProof/>
                  <w:kern w:val="2"/>
                  <w:sz w:val="24"/>
                  <w:szCs w:val="24"/>
                  <w14:ligatures w14:val="standardContextual"/>
                </w:rPr>
              </w:pPr>
              <w:hyperlink w:anchor="_Toc211420498" w:history="1">
                <w:r w:rsidRPr="006547A3">
                  <w:rPr>
                    <w:rStyle w:val="Hipersaitas"/>
                    <w:rFonts w:ascii="Times New Roman" w:hAnsi="Times New Roman" w:cs="Times New Roman"/>
                    <w:noProof/>
                  </w:rPr>
                  <w:t xml:space="preserve">2. </w:t>
                </w:r>
                <w:r w:rsidRPr="006547A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_Toc211420498 \h </w:instrText>
                </w:r>
                <w:r>
                  <w:rPr>
                    <w:noProof/>
                    <w:webHidden/>
                  </w:rPr>
                </w:r>
                <w:r>
                  <w:rPr>
                    <w:noProof/>
                    <w:webHidden/>
                  </w:rPr>
                  <w:fldChar w:fldCharType="separate"/>
                </w:r>
                <w:r w:rsidR="00C0195B">
                  <w:rPr>
                    <w:noProof/>
                    <w:webHidden/>
                  </w:rPr>
                  <w:t>2</w:t>
                </w:r>
                <w:r>
                  <w:rPr>
                    <w:noProof/>
                    <w:webHidden/>
                  </w:rPr>
                  <w:fldChar w:fldCharType="end"/>
                </w:r>
              </w:hyperlink>
            </w:p>
            <w:p w14:paraId="7773ECDF" w14:textId="51B4D0EA" w:rsidR="00364496" w:rsidRDefault="00364496">
              <w:pPr>
                <w:pStyle w:val="Turinys1"/>
                <w:rPr>
                  <w:noProof/>
                  <w:kern w:val="2"/>
                  <w:sz w:val="24"/>
                  <w:szCs w:val="24"/>
                  <w14:ligatures w14:val="standardContextual"/>
                </w:rPr>
              </w:pPr>
              <w:hyperlink w:anchor="_Toc211420499" w:history="1">
                <w:r w:rsidRPr="006547A3">
                  <w:rPr>
                    <w:rStyle w:val="Hipersaitas"/>
                    <w:rFonts w:ascii="Times New Roman" w:hAnsi="Times New Roman" w:cs="Times New Roman"/>
                    <w:noProof/>
                  </w:rPr>
                  <w:t xml:space="preserve">3. </w:t>
                </w:r>
                <w:r w:rsidRPr="006547A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_Toc211420499 \h </w:instrText>
                </w:r>
                <w:r>
                  <w:rPr>
                    <w:noProof/>
                    <w:webHidden/>
                  </w:rPr>
                </w:r>
                <w:r>
                  <w:rPr>
                    <w:noProof/>
                    <w:webHidden/>
                  </w:rPr>
                  <w:fldChar w:fldCharType="separate"/>
                </w:r>
                <w:r w:rsidR="00C0195B">
                  <w:rPr>
                    <w:noProof/>
                    <w:webHidden/>
                  </w:rPr>
                  <w:t>2</w:t>
                </w:r>
                <w:r>
                  <w:rPr>
                    <w:noProof/>
                    <w:webHidden/>
                  </w:rPr>
                  <w:fldChar w:fldCharType="end"/>
                </w:r>
              </w:hyperlink>
            </w:p>
            <w:p w14:paraId="35532066" w14:textId="707BFE9A" w:rsidR="00364496" w:rsidRDefault="00364496">
              <w:pPr>
                <w:pStyle w:val="Turinys1"/>
                <w:rPr>
                  <w:noProof/>
                  <w:kern w:val="2"/>
                  <w:sz w:val="24"/>
                  <w:szCs w:val="24"/>
                  <w14:ligatures w14:val="standardContextual"/>
                </w:rPr>
              </w:pPr>
              <w:hyperlink w:anchor="_Toc211420500" w:history="1">
                <w:r w:rsidRPr="006547A3">
                  <w:rPr>
                    <w:rStyle w:val="Hipersaitas"/>
                    <w:rFonts w:ascii="Times New Roman" w:hAnsi="Times New Roman" w:cs="Times New Roman"/>
                    <w:noProof/>
                  </w:rPr>
                  <w:t xml:space="preserve">4. </w:t>
                </w:r>
                <w:r w:rsidRPr="006547A3">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_Toc211420500 \h </w:instrText>
                </w:r>
                <w:r>
                  <w:rPr>
                    <w:noProof/>
                    <w:webHidden/>
                  </w:rPr>
                </w:r>
                <w:r>
                  <w:rPr>
                    <w:noProof/>
                    <w:webHidden/>
                  </w:rPr>
                  <w:fldChar w:fldCharType="separate"/>
                </w:r>
                <w:r w:rsidR="00C0195B">
                  <w:rPr>
                    <w:noProof/>
                    <w:webHidden/>
                  </w:rPr>
                  <w:t>2</w:t>
                </w:r>
                <w:r>
                  <w:rPr>
                    <w:noProof/>
                    <w:webHidden/>
                  </w:rPr>
                  <w:fldChar w:fldCharType="end"/>
                </w:r>
              </w:hyperlink>
            </w:p>
            <w:p w14:paraId="510EA66C" w14:textId="2B54AB9C" w:rsidR="00364496" w:rsidRDefault="00364496">
              <w:pPr>
                <w:pStyle w:val="Turinys1"/>
                <w:rPr>
                  <w:noProof/>
                  <w:kern w:val="2"/>
                  <w:sz w:val="24"/>
                  <w:szCs w:val="24"/>
                  <w14:ligatures w14:val="standardContextual"/>
                </w:rPr>
              </w:pPr>
              <w:hyperlink w:anchor="_Toc211420501" w:history="1">
                <w:r w:rsidRPr="006547A3">
                  <w:rPr>
                    <w:rStyle w:val="Hipersaitas"/>
                    <w:rFonts w:ascii="Times New Roman" w:hAnsi="Times New Roman" w:cs="Times New Roman"/>
                    <w:noProof/>
                  </w:rPr>
                  <w:t xml:space="preserve">5. </w:t>
                </w:r>
                <w:r w:rsidRPr="006547A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_Toc211420501 \h </w:instrText>
                </w:r>
                <w:r>
                  <w:rPr>
                    <w:noProof/>
                    <w:webHidden/>
                  </w:rPr>
                </w:r>
                <w:r>
                  <w:rPr>
                    <w:noProof/>
                    <w:webHidden/>
                  </w:rPr>
                  <w:fldChar w:fldCharType="separate"/>
                </w:r>
                <w:r w:rsidR="00C0195B">
                  <w:rPr>
                    <w:noProof/>
                    <w:webHidden/>
                  </w:rPr>
                  <w:t>2</w:t>
                </w:r>
                <w:r>
                  <w:rPr>
                    <w:noProof/>
                    <w:webHidden/>
                  </w:rPr>
                  <w:fldChar w:fldCharType="end"/>
                </w:r>
              </w:hyperlink>
            </w:p>
            <w:p w14:paraId="3A134E02" w14:textId="75092379" w:rsidR="00364496" w:rsidRDefault="00364496">
              <w:pPr>
                <w:pStyle w:val="Turinys1"/>
                <w:rPr>
                  <w:noProof/>
                  <w:kern w:val="2"/>
                  <w:sz w:val="24"/>
                  <w:szCs w:val="24"/>
                  <w14:ligatures w14:val="standardContextual"/>
                </w:rPr>
              </w:pPr>
              <w:hyperlink w:anchor="_Toc211420502" w:history="1">
                <w:r w:rsidRPr="006547A3">
                  <w:rPr>
                    <w:rStyle w:val="Hipersaitas"/>
                    <w:rFonts w:ascii="Times New Roman" w:hAnsi="Times New Roman" w:cs="Times New Roman"/>
                    <w:noProof/>
                  </w:rPr>
                  <w:t xml:space="preserve">6. </w:t>
                </w:r>
                <w:r w:rsidRPr="006547A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_Toc211420502 \h </w:instrText>
                </w:r>
                <w:r>
                  <w:rPr>
                    <w:noProof/>
                    <w:webHidden/>
                  </w:rPr>
                </w:r>
                <w:r>
                  <w:rPr>
                    <w:noProof/>
                    <w:webHidden/>
                  </w:rPr>
                  <w:fldChar w:fldCharType="separate"/>
                </w:r>
                <w:r w:rsidR="00C0195B">
                  <w:rPr>
                    <w:noProof/>
                    <w:webHidden/>
                  </w:rPr>
                  <w:t>3</w:t>
                </w:r>
                <w:r>
                  <w:rPr>
                    <w:noProof/>
                    <w:webHidden/>
                  </w:rPr>
                  <w:fldChar w:fldCharType="end"/>
                </w:r>
              </w:hyperlink>
            </w:p>
            <w:p w14:paraId="11A4753A" w14:textId="5485EACF" w:rsidR="00364496" w:rsidRDefault="00364496">
              <w:pPr>
                <w:pStyle w:val="Turinys1"/>
                <w:tabs>
                  <w:tab w:val="left" w:pos="720"/>
                </w:tabs>
                <w:rPr>
                  <w:noProof/>
                  <w:kern w:val="2"/>
                  <w:sz w:val="24"/>
                  <w:szCs w:val="24"/>
                  <w14:ligatures w14:val="standardContextual"/>
                </w:rPr>
              </w:pPr>
              <w:hyperlink w:anchor="_Toc211420503" w:history="1">
                <w:r w:rsidRPr="006547A3">
                  <w:rPr>
                    <w:rStyle w:val="Hipersaitas"/>
                    <w:rFonts w:ascii="Times New Roman" w:hAnsi="Times New Roman" w:cs="Times New Roman"/>
                    <w:noProof/>
                  </w:rPr>
                  <w:t>7.</w:t>
                </w:r>
                <w:r>
                  <w:rPr>
                    <w:noProof/>
                    <w:kern w:val="2"/>
                    <w:sz w:val="24"/>
                    <w:szCs w:val="24"/>
                    <w14:ligatures w14:val="standardContextual"/>
                  </w:rPr>
                  <w:tab/>
                </w:r>
                <w:r w:rsidRPr="006547A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_Toc211420503 \h </w:instrText>
                </w:r>
                <w:r>
                  <w:rPr>
                    <w:noProof/>
                    <w:webHidden/>
                  </w:rPr>
                </w:r>
                <w:r>
                  <w:rPr>
                    <w:noProof/>
                    <w:webHidden/>
                  </w:rPr>
                  <w:fldChar w:fldCharType="separate"/>
                </w:r>
                <w:r w:rsidR="00C0195B">
                  <w:rPr>
                    <w:noProof/>
                    <w:webHidden/>
                  </w:rPr>
                  <w:t>4</w:t>
                </w:r>
                <w:r>
                  <w:rPr>
                    <w:noProof/>
                    <w:webHidden/>
                  </w:rPr>
                  <w:fldChar w:fldCharType="end"/>
                </w:r>
              </w:hyperlink>
            </w:p>
            <w:p w14:paraId="6D31E505" w14:textId="51746679" w:rsidR="00364496" w:rsidRDefault="00364496">
              <w:pPr>
                <w:pStyle w:val="Turinys1"/>
                <w:tabs>
                  <w:tab w:val="left" w:pos="720"/>
                </w:tabs>
                <w:rPr>
                  <w:noProof/>
                  <w:kern w:val="2"/>
                  <w:sz w:val="24"/>
                  <w:szCs w:val="24"/>
                  <w14:ligatures w14:val="standardContextual"/>
                </w:rPr>
              </w:pPr>
              <w:hyperlink w:anchor="_Toc211420504" w:history="1">
                <w:r w:rsidRPr="006547A3">
                  <w:rPr>
                    <w:rStyle w:val="Hipersaitas"/>
                    <w:rFonts w:ascii="Times New Roman" w:hAnsi="Times New Roman" w:cs="Times New Roman"/>
                    <w:noProof/>
                  </w:rPr>
                  <w:t>8.</w:t>
                </w:r>
                <w:r>
                  <w:rPr>
                    <w:noProof/>
                    <w:kern w:val="2"/>
                    <w:sz w:val="24"/>
                    <w:szCs w:val="24"/>
                    <w14:ligatures w14:val="standardContextual"/>
                  </w:rPr>
                  <w:tab/>
                </w:r>
                <w:r w:rsidRPr="006547A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_Toc211420504 \h </w:instrText>
                </w:r>
                <w:r>
                  <w:rPr>
                    <w:noProof/>
                    <w:webHidden/>
                  </w:rPr>
                </w:r>
                <w:r>
                  <w:rPr>
                    <w:noProof/>
                    <w:webHidden/>
                  </w:rPr>
                  <w:fldChar w:fldCharType="separate"/>
                </w:r>
                <w:r w:rsidR="00C0195B">
                  <w:rPr>
                    <w:noProof/>
                    <w:webHidden/>
                  </w:rPr>
                  <w:t>4</w:t>
                </w:r>
                <w:r>
                  <w:rPr>
                    <w:noProof/>
                    <w:webHidden/>
                  </w:rPr>
                  <w:fldChar w:fldCharType="end"/>
                </w:r>
              </w:hyperlink>
            </w:p>
            <w:p w14:paraId="2E2BDE70" w14:textId="0BD0EF40" w:rsidR="00364496" w:rsidRDefault="00364496">
              <w:pPr>
                <w:pStyle w:val="Turinys1"/>
                <w:tabs>
                  <w:tab w:val="left" w:pos="720"/>
                </w:tabs>
                <w:rPr>
                  <w:noProof/>
                  <w:kern w:val="2"/>
                  <w:sz w:val="24"/>
                  <w:szCs w:val="24"/>
                  <w14:ligatures w14:val="standardContextual"/>
                </w:rPr>
              </w:pPr>
              <w:hyperlink w:anchor="_Toc211420505" w:history="1">
                <w:r w:rsidRPr="006547A3">
                  <w:rPr>
                    <w:rStyle w:val="Hipersaitas"/>
                    <w:rFonts w:ascii="Times New Roman" w:hAnsi="Times New Roman" w:cs="Times New Roman"/>
                    <w:noProof/>
                  </w:rPr>
                  <w:t>9.</w:t>
                </w:r>
                <w:r>
                  <w:rPr>
                    <w:noProof/>
                    <w:kern w:val="2"/>
                    <w:sz w:val="24"/>
                    <w:szCs w:val="24"/>
                    <w14:ligatures w14:val="standardContextual"/>
                  </w:rPr>
                  <w:tab/>
                </w:r>
                <w:r w:rsidRPr="006547A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_Toc211420505 \h </w:instrText>
                </w:r>
                <w:r>
                  <w:rPr>
                    <w:noProof/>
                    <w:webHidden/>
                  </w:rPr>
                </w:r>
                <w:r>
                  <w:rPr>
                    <w:noProof/>
                    <w:webHidden/>
                  </w:rPr>
                  <w:fldChar w:fldCharType="separate"/>
                </w:r>
                <w:r w:rsidR="00C0195B">
                  <w:rPr>
                    <w:noProof/>
                    <w:webHidden/>
                  </w:rPr>
                  <w:t>4</w:t>
                </w:r>
                <w:r>
                  <w:rPr>
                    <w:noProof/>
                    <w:webHidden/>
                  </w:rPr>
                  <w:fldChar w:fldCharType="end"/>
                </w:r>
              </w:hyperlink>
            </w:p>
            <w:p w14:paraId="64013EA2" w14:textId="1BCD2273" w:rsidR="00364496" w:rsidRDefault="00364496">
              <w:pPr>
                <w:pStyle w:val="Turinys1"/>
                <w:tabs>
                  <w:tab w:val="left" w:pos="720"/>
                </w:tabs>
                <w:rPr>
                  <w:noProof/>
                  <w:kern w:val="2"/>
                  <w:sz w:val="24"/>
                  <w:szCs w:val="24"/>
                  <w14:ligatures w14:val="standardContextual"/>
                </w:rPr>
              </w:pPr>
              <w:hyperlink w:anchor="_Toc211420506" w:history="1">
                <w:r w:rsidRPr="006547A3">
                  <w:rPr>
                    <w:rStyle w:val="Hipersaitas"/>
                    <w:rFonts w:ascii="Times New Roman" w:hAnsi="Times New Roman" w:cs="Times New Roman"/>
                    <w:noProof/>
                  </w:rPr>
                  <w:t>10.</w:t>
                </w:r>
                <w:r>
                  <w:rPr>
                    <w:noProof/>
                    <w:kern w:val="2"/>
                    <w:sz w:val="24"/>
                    <w:szCs w:val="24"/>
                    <w14:ligatures w14:val="standardContextual"/>
                  </w:rPr>
                  <w:tab/>
                </w:r>
                <w:r w:rsidRPr="006547A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_Toc211420506 \h </w:instrText>
                </w:r>
                <w:r>
                  <w:rPr>
                    <w:noProof/>
                    <w:webHidden/>
                  </w:rPr>
                </w:r>
                <w:r>
                  <w:rPr>
                    <w:noProof/>
                    <w:webHidden/>
                  </w:rPr>
                  <w:fldChar w:fldCharType="separate"/>
                </w:r>
                <w:r w:rsidR="00C0195B">
                  <w:rPr>
                    <w:noProof/>
                    <w:webHidden/>
                  </w:rPr>
                  <w:t>4</w:t>
                </w:r>
                <w:r>
                  <w:rPr>
                    <w:noProof/>
                    <w:webHidden/>
                  </w:rPr>
                  <w:fldChar w:fldCharType="end"/>
                </w:r>
              </w:hyperlink>
            </w:p>
            <w:p w14:paraId="1ECCC5CA" w14:textId="0BE1C58C" w:rsidR="00364496" w:rsidRDefault="00364496">
              <w:pPr>
                <w:pStyle w:val="Turinys1"/>
                <w:tabs>
                  <w:tab w:val="left" w:pos="720"/>
                </w:tabs>
                <w:rPr>
                  <w:noProof/>
                  <w:kern w:val="2"/>
                  <w:sz w:val="24"/>
                  <w:szCs w:val="24"/>
                  <w14:ligatures w14:val="standardContextual"/>
                </w:rPr>
              </w:pPr>
              <w:hyperlink w:anchor="_Toc211420507" w:history="1">
                <w:r w:rsidRPr="006547A3">
                  <w:rPr>
                    <w:rStyle w:val="Hipersaitas"/>
                    <w:rFonts w:ascii="Times New Roman" w:hAnsi="Times New Roman" w:cs="Times New Roman"/>
                    <w:noProof/>
                  </w:rPr>
                  <w:t>11.</w:t>
                </w:r>
                <w:r>
                  <w:rPr>
                    <w:noProof/>
                    <w:kern w:val="2"/>
                    <w:sz w:val="24"/>
                    <w:szCs w:val="24"/>
                    <w14:ligatures w14:val="standardContextual"/>
                  </w:rPr>
                  <w:tab/>
                </w:r>
                <w:r w:rsidRPr="006547A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_Toc211420507 \h </w:instrText>
                </w:r>
                <w:r>
                  <w:rPr>
                    <w:noProof/>
                    <w:webHidden/>
                  </w:rPr>
                </w:r>
                <w:r>
                  <w:rPr>
                    <w:noProof/>
                    <w:webHidden/>
                  </w:rPr>
                  <w:fldChar w:fldCharType="separate"/>
                </w:r>
                <w:r w:rsidR="00C0195B">
                  <w:rPr>
                    <w:noProof/>
                    <w:webHidden/>
                  </w:rPr>
                  <w:t>5</w:t>
                </w:r>
                <w:r>
                  <w:rPr>
                    <w:noProof/>
                    <w:webHidden/>
                  </w:rPr>
                  <w:fldChar w:fldCharType="end"/>
                </w:r>
              </w:hyperlink>
            </w:p>
            <w:p w14:paraId="30CC904E" w14:textId="726328FB" w:rsidR="00364496" w:rsidRDefault="00364496">
              <w:pPr>
                <w:pStyle w:val="Turinys1"/>
                <w:rPr>
                  <w:noProof/>
                  <w:kern w:val="2"/>
                  <w:sz w:val="24"/>
                  <w:szCs w:val="24"/>
                  <w14:ligatures w14:val="standardContextual"/>
                </w:rPr>
              </w:pPr>
              <w:hyperlink w:anchor="_Toc211420508" w:history="1">
                <w:r w:rsidRPr="006547A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_Toc211420508 \h </w:instrText>
                </w:r>
                <w:r>
                  <w:rPr>
                    <w:noProof/>
                    <w:webHidden/>
                  </w:rPr>
                </w:r>
                <w:r>
                  <w:rPr>
                    <w:noProof/>
                    <w:webHidden/>
                  </w:rPr>
                  <w:fldChar w:fldCharType="separate"/>
                </w:r>
                <w:r w:rsidR="00C0195B">
                  <w:rPr>
                    <w:noProof/>
                    <w:webHidden/>
                  </w:rPr>
                  <w:t>22</w:t>
                </w:r>
                <w:r>
                  <w:rPr>
                    <w:noProof/>
                    <w:webHidden/>
                  </w:rPr>
                  <w:fldChar w:fldCharType="end"/>
                </w:r>
              </w:hyperlink>
            </w:p>
            <w:p w14:paraId="32C8C379" w14:textId="5D2C0D54" w:rsidR="00364496" w:rsidRDefault="00364496">
              <w:pPr>
                <w:pStyle w:val="Turinys2"/>
                <w:rPr>
                  <w:noProof/>
                  <w:kern w:val="2"/>
                  <w:sz w:val="24"/>
                  <w:szCs w:val="24"/>
                  <w14:ligatures w14:val="standardContextual"/>
                </w:rPr>
              </w:pPr>
              <w:hyperlink w:anchor="_Toc211420509" w:history="1">
                <w:r w:rsidRPr="006547A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_Toc211420509 \h </w:instrText>
                </w:r>
                <w:r>
                  <w:rPr>
                    <w:noProof/>
                    <w:webHidden/>
                  </w:rPr>
                </w:r>
                <w:r>
                  <w:rPr>
                    <w:noProof/>
                    <w:webHidden/>
                  </w:rPr>
                  <w:fldChar w:fldCharType="separate"/>
                </w:r>
                <w:r w:rsidR="00C0195B">
                  <w:rPr>
                    <w:noProof/>
                    <w:webHidden/>
                  </w:rPr>
                  <w:t>25</w:t>
                </w:r>
                <w:r>
                  <w:rPr>
                    <w:noProof/>
                    <w:webHidden/>
                  </w:rPr>
                  <w:fldChar w:fldCharType="end"/>
                </w:r>
              </w:hyperlink>
            </w:p>
            <w:p w14:paraId="5AFFC934" w14:textId="1E464A45" w:rsidR="00364496" w:rsidRDefault="00364496">
              <w:pPr>
                <w:pStyle w:val="Turinys2"/>
                <w:rPr>
                  <w:noProof/>
                  <w:kern w:val="2"/>
                  <w:sz w:val="24"/>
                  <w:szCs w:val="24"/>
                  <w14:ligatures w14:val="standardContextual"/>
                </w:rPr>
              </w:pPr>
              <w:hyperlink w:anchor="_Toc211420510" w:history="1">
                <w:r w:rsidRPr="006547A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_Toc211420510 \h </w:instrText>
                </w:r>
                <w:r>
                  <w:rPr>
                    <w:noProof/>
                    <w:webHidden/>
                  </w:rPr>
                </w:r>
                <w:r>
                  <w:rPr>
                    <w:noProof/>
                    <w:webHidden/>
                  </w:rPr>
                  <w:fldChar w:fldCharType="separate"/>
                </w:r>
                <w:r w:rsidR="00C0195B">
                  <w:rPr>
                    <w:noProof/>
                    <w:webHidden/>
                  </w:rPr>
                  <w:t>29</w:t>
                </w:r>
                <w:r>
                  <w:rPr>
                    <w:noProof/>
                    <w:webHidden/>
                  </w:rPr>
                  <w:fldChar w:fldCharType="end"/>
                </w:r>
              </w:hyperlink>
            </w:p>
            <w:p w14:paraId="21D6BE56" w14:textId="410FFCAA" w:rsidR="00364496" w:rsidRDefault="00364496">
              <w:pPr>
                <w:pStyle w:val="Turinys2"/>
                <w:rPr>
                  <w:noProof/>
                  <w:kern w:val="2"/>
                  <w:sz w:val="24"/>
                  <w:szCs w:val="24"/>
                  <w14:ligatures w14:val="standardContextual"/>
                </w:rPr>
              </w:pPr>
              <w:hyperlink w:anchor="_Toc211420511" w:history="1">
                <w:r w:rsidRPr="006547A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_Toc211420511 \h </w:instrText>
                </w:r>
                <w:r>
                  <w:rPr>
                    <w:noProof/>
                    <w:webHidden/>
                  </w:rPr>
                </w:r>
                <w:r>
                  <w:rPr>
                    <w:noProof/>
                    <w:webHidden/>
                  </w:rPr>
                  <w:fldChar w:fldCharType="separate"/>
                </w:r>
                <w:r w:rsidR="00C0195B">
                  <w:rPr>
                    <w:noProof/>
                    <w:webHidden/>
                  </w:rPr>
                  <w:t>39</w:t>
                </w:r>
                <w:r>
                  <w:rPr>
                    <w:noProof/>
                    <w:webHidden/>
                  </w:rPr>
                  <w:fldChar w:fldCharType="end"/>
                </w:r>
              </w:hyperlink>
            </w:p>
            <w:p w14:paraId="4650B90A" w14:textId="0E094D1F" w:rsidR="00364496" w:rsidRDefault="00364496">
              <w:pPr>
                <w:pStyle w:val="Turinys2"/>
                <w:rPr>
                  <w:noProof/>
                  <w:kern w:val="2"/>
                  <w:sz w:val="24"/>
                  <w:szCs w:val="24"/>
                  <w14:ligatures w14:val="standardContextual"/>
                </w:rPr>
              </w:pPr>
              <w:hyperlink w:anchor="_Toc211420512" w:history="1">
                <w:r w:rsidRPr="006547A3">
                  <w:rPr>
                    <w:rStyle w:val="Hipersaitas"/>
                    <w:rFonts w:ascii="Times New Roman" w:eastAsia="Calibri" w:hAnsi="Times New Roman" w:cs="Times New Roman"/>
                    <w:noProof/>
                  </w:rPr>
                  <w:t xml:space="preserve">Pirkimo sąlygų 5 priedas „EBVPD“ </w:t>
                </w:r>
                <w:r w:rsidRPr="006547A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_Toc211420512 \h </w:instrText>
                </w:r>
                <w:r>
                  <w:rPr>
                    <w:noProof/>
                    <w:webHidden/>
                  </w:rPr>
                </w:r>
                <w:r>
                  <w:rPr>
                    <w:noProof/>
                    <w:webHidden/>
                  </w:rPr>
                  <w:fldChar w:fldCharType="separate"/>
                </w:r>
                <w:r w:rsidR="00C0195B">
                  <w:rPr>
                    <w:noProof/>
                    <w:webHidden/>
                  </w:rPr>
                  <w:t>41</w:t>
                </w:r>
                <w:r>
                  <w:rPr>
                    <w:noProof/>
                    <w:webHidden/>
                  </w:rPr>
                  <w:fldChar w:fldCharType="end"/>
                </w:r>
              </w:hyperlink>
            </w:p>
            <w:p w14:paraId="21D79FA2" w14:textId="59BDD08E" w:rsidR="00364496" w:rsidRDefault="00364496">
              <w:pPr>
                <w:pStyle w:val="Turinys2"/>
                <w:rPr>
                  <w:noProof/>
                  <w:kern w:val="2"/>
                  <w:sz w:val="24"/>
                  <w:szCs w:val="24"/>
                  <w14:ligatures w14:val="standardContextual"/>
                </w:rPr>
              </w:pPr>
              <w:hyperlink w:anchor="_Toc211420513" w:history="1">
                <w:r w:rsidRPr="006547A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_Toc211420513 \h </w:instrText>
                </w:r>
                <w:r>
                  <w:rPr>
                    <w:noProof/>
                    <w:webHidden/>
                  </w:rPr>
                </w:r>
                <w:r>
                  <w:rPr>
                    <w:noProof/>
                    <w:webHidden/>
                  </w:rPr>
                  <w:fldChar w:fldCharType="separate"/>
                </w:r>
                <w:r w:rsidR="00C0195B">
                  <w:rPr>
                    <w:noProof/>
                    <w:webHidden/>
                  </w:rPr>
                  <w:t>42</w:t>
                </w:r>
                <w:r>
                  <w:rPr>
                    <w:noProof/>
                    <w:webHidden/>
                  </w:rPr>
                  <w:fldChar w:fldCharType="end"/>
                </w:r>
              </w:hyperlink>
            </w:p>
            <w:p w14:paraId="6813CC03" w14:textId="51FB5D82" w:rsidR="00364496" w:rsidRDefault="00364496">
              <w:pPr>
                <w:pStyle w:val="Turinys2"/>
                <w:rPr>
                  <w:noProof/>
                  <w:kern w:val="2"/>
                  <w:sz w:val="24"/>
                  <w:szCs w:val="24"/>
                  <w14:ligatures w14:val="standardContextual"/>
                </w:rPr>
              </w:pPr>
              <w:hyperlink w:anchor="_Toc211420514" w:history="1">
                <w:r w:rsidRPr="006547A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_Toc211420514 \h </w:instrText>
                </w:r>
                <w:r>
                  <w:rPr>
                    <w:noProof/>
                    <w:webHidden/>
                  </w:rPr>
                </w:r>
                <w:r>
                  <w:rPr>
                    <w:noProof/>
                    <w:webHidden/>
                  </w:rPr>
                  <w:fldChar w:fldCharType="separate"/>
                </w:r>
                <w:r w:rsidR="00C0195B">
                  <w:rPr>
                    <w:noProof/>
                    <w:webHidden/>
                  </w:rPr>
                  <w:t>45</w:t>
                </w:r>
                <w:r>
                  <w:rPr>
                    <w:noProof/>
                    <w:webHidden/>
                  </w:rPr>
                  <w:fldChar w:fldCharType="end"/>
                </w:r>
              </w:hyperlink>
            </w:p>
            <w:p w14:paraId="5A8677D7" w14:textId="17E9FE6B" w:rsidR="00364496" w:rsidRDefault="00364496">
              <w:pPr>
                <w:pStyle w:val="Turinys2"/>
                <w:rPr>
                  <w:noProof/>
                  <w:kern w:val="2"/>
                  <w:sz w:val="24"/>
                  <w:szCs w:val="24"/>
                  <w14:ligatures w14:val="standardContextual"/>
                </w:rPr>
              </w:pPr>
              <w:hyperlink w:anchor="_Toc211420515" w:history="1">
                <w:r w:rsidRPr="006547A3">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_Toc211420515 \h </w:instrText>
                </w:r>
                <w:r>
                  <w:rPr>
                    <w:noProof/>
                    <w:webHidden/>
                  </w:rPr>
                </w:r>
                <w:r>
                  <w:rPr>
                    <w:noProof/>
                    <w:webHidden/>
                  </w:rPr>
                  <w:fldChar w:fldCharType="separate"/>
                </w:r>
                <w:r w:rsidR="00C0195B">
                  <w:rPr>
                    <w:noProof/>
                    <w:webHidden/>
                  </w:rPr>
                  <w:t>47</w:t>
                </w:r>
                <w:r>
                  <w:rPr>
                    <w:noProof/>
                    <w:webHidden/>
                  </w:rPr>
                  <w:fldChar w:fldCharType="end"/>
                </w:r>
              </w:hyperlink>
            </w:p>
            <w:p w14:paraId="0DDC40AE" w14:textId="73B04A65"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211420497"/>
      <w:bookmarkStart w:id="1" w:name="_Toc335201954"/>
      <w:bookmarkStart w:id="2" w:name="_Toc147739116"/>
      <w:r w:rsidRPr="00AC7A80">
        <w:rPr>
          <w:rFonts w:ascii="Times New Roman" w:hAnsi="Times New Roman" w:cs="Times New Roman"/>
          <w:b/>
          <w:bCs/>
          <w:sz w:val="24"/>
          <w:szCs w:val="24"/>
        </w:rPr>
        <w:lastRenderedPageBreak/>
        <w:t>Bendra informacija</w:t>
      </w:r>
      <w:bookmarkEnd w:id="0"/>
    </w:p>
    <w:p w14:paraId="0A78FCBE" w14:textId="1AA3A370"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w:t>
      </w:r>
      <w:r w:rsidR="003653E8">
        <w:rPr>
          <w:rFonts w:ascii="Times New Roman" w:hAnsi="Times New Roman" w:cs="Times New Roman"/>
          <w:sz w:val="22"/>
          <w:szCs w:val="22"/>
        </w:rPr>
        <w:t>28</w:t>
      </w:r>
      <w:r>
        <w:rPr>
          <w:rFonts w:ascii="Times New Roman" w:hAnsi="Times New Roman" w:cs="Times New Roman"/>
          <w:sz w:val="22"/>
          <w:szCs w:val="22"/>
        </w:rPr>
        <w:t xml:space="preserve">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24E8A0B6"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B07457">
        <w:rPr>
          <w:rFonts w:ascii="Times New Roman" w:hAnsi="Times New Roman" w:cs="Times New Roman"/>
          <w:sz w:val="22"/>
          <w:szCs w:val="22"/>
        </w:rPr>
        <w:t>1</w:t>
      </w:r>
      <w:r w:rsidRPr="00015C3D">
        <w:rPr>
          <w:rFonts w:ascii="Times New Roman" w:hAnsi="Times New Roman" w:cs="Times New Roman"/>
          <w:sz w:val="22"/>
          <w:szCs w:val="22"/>
        </w:rPr>
        <w:t xml:space="preserve"> punktu. </w:t>
      </w:r>
      <w:r w:rsidR="00657A70" w:rsidRPr="00657A70">
        <w:rPr>
          <w:rFonts w:ascii="Times New Roman" w:hAnsi="Times New Roman" w:cs="Times New Roman"/>
          <w:sz w:val="22"/>
          <w:szCs w:val="22"/>
        </w:rPr>
        <w:t>Aplinkos apaugos kriterijai nustatyti techninėje specifikacijoje, pirkimo sąlygų 2 priede.</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211420498"/>
      <w:bookmarkEnd w:id="1"/>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3"/>
      <w:bookmarkEnd w:id="4"/>
      <w:bookmarkEnd w:id="5"/>
    </w:p>
    <w:p w14:paraId="1D73E035" w14:textId="28A7BCBD" w:rsidR="002C63BF" w:rsidRPr="002C63BF"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FB1BBB">
        <w:rPr>
          <w:rFonts w:ascii="Times New Roman" w:eastAsia="Calibri" w:hAnsi="Times New Roman" w:cs="Times New Roman"/>
          <w:b/>
          <w:bCs/>
          <w:color w:val="000000" w:themeColor="text1"/>
          <w:sz w:val="22"/>
          <w:szCs w:val="22"/>
        </w:rPr>
        <w:t>vandenvežę</w:t>
      </w:r>
      <w:r w:rsidR="00657A70" w:rsidRPr="00A26483">
        <w:rPr>
          <w:rFonts w:ascii="Times New Roman" w:eastAsia="Calibri" w:hAnsi="Times New Roman" w:cs="Times New Roman"/>
          <w:b/>
          <w:bCs/>
          <w:color w:val="000000" w:themeColor="text1"/>
          <w:sz w:val="22"/>
          <w:szCs w:val="22"/>
        </w:rPr>
        <w:t>.</w:t>
      </w:r>
      <w:r w:rsidR="00315AC2">
        <w:rPr>
          <w:rFonts w:ascii="Times New Roman" w:eastAsia="Calibri" w:hAnsi="Times New Roman" w:cs="Times New Roman"/>
          <w:b/>
          <w:bCs/>
          <w:color w:val="000000" w:themeColor="text1"/>
          <w:sz w:val="22"/>
          <w:szCs w:val="22"/>
        </w:rPr>
        <w:t xml:space="preserve"> </w:t>
      </w:r>
    </w:p>
    <w:p w14:paraId="0B7B0A50" w14:textId="609DB69F"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35D3DA3E" w14:textId="5DF1EA4C" w:rsidR="00CC5397" w:rsidRPr="00EA43C5" w:rsidRDefault="00CC5397"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Pirkimas atliekamas pagal vykdomą projektą „Bendrų sprendimų vandens tausojimui ir aplinkos apsaugai įgyvendinimas, siekiant kurti tvarią ateitį“, kuris finansuojamas pagal 2021 – 2027 m. Interreg VI-A Lietuvos ir Lenkijos programą.</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6" w:name="_Toc211420499"/>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7" w:name="_Ref39427921"/>
      <w:bookmarkStart w:id="8" w:name="_Ref39427927"/>
      <w:bookmarkStart w:id="9" w:name="_Ref39740354"/>
      <w:r w:rsidR="00D22226" w:rsidRPr="0096321A">
        <w:rPr>
          <w:rFonts w:ascii="Times New Roman" w:hAnsi="Times New Roman" w:cs="Times New Roman"/>
          <w:b/>
          <w:bCs/>
          <w:sz w:val="24"/>
          <w:szCs w:val="24"/>
        </w:rPr>
        <w:t>Susitikimai su tiekėjais</w:t>
      </w:r>
      <w:bookmarkEnd w:id="7"/>
      <w:bookmarkEnd w:id="8"/>
      <w:r w:rsidR="003B6924" w:rsidRPr="0096321A">
        <w:rPr>
          <w:rFonts w:ascii="Times New Roman" w:hAnsi="Times New Roman" w:cs="Times New Roman"/>
          <w:b/>
          <w:bCs/>
          <w:sz w:val="24"/>
          <w:szCs w:val="24"/>
        </w:rPr>
        <w:t xml:space="preserve"> ir objekto apžiūra</w:t>
      </w:r>
      <w:bookmarkEnd w:id="6"/>
      <w:bookmarkEnd w:id="9"/>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211420500"/>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0"/>
      <w:bookmarkEnd w:id="11"/>
      <w:bookmarkEnd w:id="12"/>
      <w:r w:rsidR="00975F1F" w:rsidRPr="00CF597B">
        <w:rPr>
          <w:rFonts w:ascii="Times New Roman" w:hAnsi="Times New Roman" w:cs="Times New Roman"/>
          <w:b/>
          <w:bCs/>
          <w:sz w:val="22"/>
          <w:szCs w:val="22"/>
        </w:rPr>
        <w:t xml:space="preserve"> ir kvalifikacijos reikalavimai</w:t>
      </w:r>
      <w:bookmarkEnd w:id="13"/>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4"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4"/>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211420501"/>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5"/>
      <w:r w:rsidR="009743D3" w:rsidRPr="00CF597B">
        <w:rPr>
          <w:rFonts w:ascii="Times New Roman" w:hAnsi="Times New Roman" w:cs="Times New Roman"/>
          <w:b/>
          <w:bCs/>
          <w:sz w:val="22"/>
          <w:szCs w:val="22"/>
        </w:rPr>
        <w:t xml:space="preserve"> </w:t>
      </w:r>
    </w:p>
    <w:p w14:paraId="1277B5C6" w14:textId="5DD3A9C0" w:rsidR="00DB6C35"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w:t>
      </w:r>
      <w:r w:rsidR="00DF6558" w:rsidRPr="00AC7A80">
        <w:rPr>
          <w:rFonts w:ascii="Times New Roman" w:hAnsi="Times New Roman" w:cs="Times New Roman"/>
          <w:sz w:val="22"/>
          <w:szCs w:val="22"/>
        </w:rPr>
        <w:lastRenderedPageBreak/>
        <w:t xml:space="preserve">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6074E0B0" w14:textId="1CE02A24" w:rsidR="0080034F"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sidR="00830837">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sidR="0080034F">
        <w:rPr>
          <w:rFonts w:ascii="Times New Roman" w:hAnsi="Times New Roman" w:cs="Times New Roman"/>
          <w:sz w:val="22"/>
          <w:szCs w:val="22"/>
        </w:rPr>
        <w:t>:</w:t>
      </w:r>
    </w:p>
    <w:p w14:paraId="422D4AA3"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953617"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D48F942"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43E2A45C" w14:textId="55B1D755" w:rsid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F46AA3B" w14:textId="6639F110" w:rsidR="00D74956" w:rsidRPr="006623EE" w:rsidRDefault="00D74956" w:rsidP="00D74956">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 xml:space="preserve">Tiekėjas kartu su pasiūlymu turi pateikti </w:t>
      </w:r>
      <w:r w:rsidR="00830837" w:rsidRPr="006623EE">
        <w:rPr>
          <w:rFonts w:ascii="Times New Roman" w:hAnsi="Times New Roman" w:cs="Times New Roman"/>
          <w:b/>
          <w:bCs/>
          <w:sz w:val="22"/>
          <w:szCs w:val="22"/>
        </w:rPr>
        <w:t xml:space="preserve">laisvos formos </w:t>
      </w:r>
      <w:r w:rsidRPr="006623EE">
        <w:rPr>
          <w:rFonts w:ascii="Times New Roman" w:hAnsi="Times New Roman" w:cs="Times New Roman"/>
          <w:b/>
          <w:bCs/>
          <w:sz w:val="22"/>
          <w:szCs w:val="22"/>
        </w:rPr>
        <w:t>atitikties deklaraciją.</w:t>
      </w:r>
    </w:p>
    <w:p w14:paraId="799058C8" w14:textId="248685E2" w:rsidR="00830837" w:rsidRPr="00830837"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3</w:t>
      </w:r>
      <w:r w:rsidRPr="00830837">
        <w:rPr>
          <w:rFonts w:ascii="Times New Roman" w:hAnsi="Times New Roman" w:cs="Times New Roman"/>
          <w:sz w:val="22"/>
          <w:szCs w:val="22"/>
        </w:rPr>
        <w:t xml:space="preserve">. </w:t>
      </w:r>
      <w:r w:rsidR="00830837" w:rsidRPr="00830837">
        <w:rPr>
          <w:rFonts w:ascii="Times New Roman" w:hAnsi="Times New Roman" w:cs="Times New Roman"/>
          <w:sz w:val="22"/>
          <w:szCs w:val="22"/>
        </w:rPr>
        <w:t>Jeigu perkančiajam subjektui kyla abejonių dėl tiekėjo nurodytos informacijos, įrodančios 58 straipsnio 4</w:t>
      </w:r>
      <w:r w:rsidR="00830837" w:rsidRPr="00830837">
        <w:rPr>
          <w:rFonts w:ascii="Times New Roman" w:hAnsi="Times New Roman" w:cs="Times New Roman"/>
          <w:sz w:val="22"/>
          <w:szCs w:val="22"/>
          <w:vertAlign w:val="superscript"/>
        </w:rPr>
        <w:t>1</w:t>
      </w:r>
      <w:r w:rsidR="00830837"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6" w:name="part_76c76663d202465b9907d81a42dc5779"/>
      <w:bookmarkStart w:id="17" w:name="_Ref39666794"/>
      <w:bookmarkStart w:id="18" w:name="_Ref39666796"/>
      <w:bookmarkStart w:id="19" w:name="_Toc211420502"/>
      <w:bookmarkEnd w:id="16"/>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22CF7AFA"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lastRenderedPageBreak/>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(pagal pridedamą formą)</w:t>
      </w:r>
      <w:r w:rsidR="006623EE">
        <w:rPr>
          <w:rFonts w:ascii="Times New Roman" w:eastAsiaTheme="minorHAnsi" w:hAnsi="Times New Roman" w:cs="Times New Roman"/>
          <w:bCs/>
          <w:iCs/>
          <w:sz w:val="22"/>
          <w:szCs w:val="22"/>
        </w:rPr>
        <w:t>;</w:t>
      </w:r>
    </w:p>
    <w:p w14:paraId="771E9A6D" w14:textId="16AF0B21" w:rsidR="006623EE" w:rsidRDefault="006623EE" w:rsidP="006D5ADD">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6.1.10. laisvos formos atitikties deklaracija pagal specialiųjų sąlygų 5.2 p. reikalavimus</w:t>
      </w:r>
      <w:r w:rsidR="00FB1BBB">
        <w:rPr>
          <w:rFonts w:ascii="Times New Roman" w:eastAsiaTheme="minorHAnsi" w:hAnsi="Times New Roman" w:cs="Times New Roman"/>
          <w:bCs/>
          <w:iCs/>
          <w:sz w:val="22"/>
          <w:szCs w:val="22"/>
        </w:rPr>
        <w:t>;</w:t>
      </w:r>
    </w:p>
    <w:p w14:paraId="50602636" w14:textId="36E5EE21" w:rsidR="00FB1BBB" w:rsidRPr="00F80690" w:rsidRDefault="00FB1BBB" w:rsidP="006D5ADD">
      <w:pPr>
        <w:spacing w:after="0" w:line="240" w:lineRule="auto"/>
        <w:ind w:firstLine="709"/>
        <w:jc w:val="both"/>
        <w:rPr>
          <w:rFonts w:ascii="Times New Roman" w:eastAsiaTheme="minorHAnsi" w:hAnsi="Times New Roman" w:cs="Times New Roman"/>
          <w:bCs/>
          <w:iCs/>
          <w:color w:val="EE0000"/>
          <w:sz w:val="22"/>
          <w:szCs w:val="22"/>
        </w:rPr>
      </w:pPr>
      <w:r>
        <w:rPr>
          <w:rFonts w:ascii="Times New Roman" w:eastAsiaTheme="minorHAnsi" w:hAnsi="Times New Roman" w:cs="Times New Roman"/>
          <w:bCs/>
          <w:iCs/>
          <w:sz w:val="22"/>
          <w:szCs w:val="22"/>
        </w:rPr>
        <w:t>6.1.11</w:t>
      </w:r>
      <w:r w:rsidRPr="00396C39">
        <w:rPr>
          <w:rFonts w:ascii="Times New Roman" w:eastAsiaTheme="minorHAnsi" w:hAnsi="Times New Roman" w:cs="Times New Roman"/>
          <w:bCs/>
          <w:iCs/>
          <w:sz w:val="22"/>
          <w:szCs w:val="22"/>
        </w:rPr>
        <w:t>. užpildyta techninės specifikacijos atitikimo lentelė</w:t>
      </w:r>
      <w:r w:rsidR="004A3E24" w:rsidRPr="00396C39">
        <w:rPr>
          <w:rFonts w:ascii="Times New Roman" w:eastAsiaTheme="minorHAnsi" w:hAnsi="Times New Roman" w:cs="Times New Roman"/>
          <w:bCs/>
          <w:iCs/>
          <w:sz w:val="22"/>
          <w:szCs w:val="22"/>
        </w:rPr>
        <w:t>.</w:t>
      </w:r>
    </w:p>
    <w:p w14:paraId="1C827C56" w14:textId="477BCFB7" w:rsidR="00F7762B" w:rsidRDefault="00F7762B" w:rsidP="003C3E7D">
      <w:pPr>
        <w:spacing w:after="0" w:line="240" w:lineRule="auto"/>
        <w:ind w:firstLine="709"/>
        <w:rPr>
          <w:rFonts w:ascii="Times New Roman" w:hAnsi="Times New Roman" w:cs="Times New Roman"/>
          <w:sz w:val="22"/>
          <w:szCs w:val="22"/>
        </w:rPr>
      </w:pPr>
    </w:p>
    <w:p w14:paraId="479B3B42" w14:textId="04F22106" w:rsidR="00FD03FA" w:rsidRPr="00AC7A80" w:rsidRDefault="00C7179F" w:rsidP="00393858">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1420503"/>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211420504"/>
      <w:bookmarkStart w:id="33" w:name="_Ref39485250"/>
      <w:bookmarkStart w:id="34" w:name="_Ref39485258"/>
      <w:r w:rsidRPr="00B2309F">
        <w:rPr>
          <w:rFonts w:ascii="Times New Roman" w:hAnsi="Times New Roman" w:cs="Times New Roman"/>
          <w:b/>
          <w:bCs/>
          <w:sz w:val="22"/>
          <w:szCs w:val="22"/>
        </w:rPr>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211420505"/>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8" w:name="_Hlk91157291"/>
      <w:r w:rsidR="00CF0B17" w:rsidRPr="00CF0B17">
        <w:rPr>
          <w:rFonts w:ascii="Times New Roman" w:eastAsia="Calibri" w:hAnsi="Times New Roman" w:cs="Times New Roman"/>
          <w:sz w:val="22"/>
          <w:szCs w:val="22"/>
        </w:rPr>
        <w:t xml:space="preserve">specialiųjų pirkimo sąlygų </w:t>
      </w:r>
      <w:bookmarkEnd w:id="38"/>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211420506"/>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9"/>
      <w:bookmarkEnd w:id="40"/>
      <w:bookmarkEnd w:id="41"/>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2" w:name="_Toc211420507"/>
      <w:bookmarkEnd w:id="2"/>
      <w:r w:rsidRPr="00AC7A80">
        <w:rPr>
          <w:rFonts w:ascii="Times New Roman" w:hAnsi="Times New Roman" w:cs="Times New Roman"/>
          <w:sz w:val="22"/>
          <w:szCs w:val="22"/>
        </w:rPr>
        <w:lastRenderedPageBreak/>
        <w:t>Kitos sąlygos</w:t>
      </w:r>
      <w:bookmarkEnd w:id="42"/>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C1EB364" w:rsidR="00C87AB8" w:rsidRPr="00AC7A80" w:rsidRDefault="00C87AB8" w:rsidP="00AB0CA5">
      <w:pPr>
        <w:shd w:val="clear" w:color="auto" w:fill="FFFFFF"/>
        <w:spacing w:after="0" w:line="240" w:lineRule="auto"/>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3" w:name="_Toc211420508"/>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3"/>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w:t>
            </w:r>
            <w:r w:rsidRPr="00AC7A80">
              <w:rPr>
                <w:rFonts w:ascii="Times New Roman" w:hAnsi="Times New Roman" w:cs="Times New Roman"/>
                <w:bCs/>
                <w:sz w:val="22"/>
                <w:szCs w:val="22"/>
              </w:rPr>
              <w:lastRenderedPageBreak/>
              <w:t xml:space="preserve">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Default="008D704D" w:rsidP="00E608ED">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211420509"/>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0F683145" w14:textId="77777777" w:rsidR="00E608ED" w:rsidRPr="00E608ED" w:rsidRDefault="00E608ED" w:rsidP="00E608ED"/>
    <w:p w14:paraId="7F85E923" w14:textId="58ED5560" w:rsidR="00D3629F" w:rsidRDefault="00281735" w:rsidP="00E608ED">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49" w:name="_Hlk86395092"/>
    </w:p>
    <w:p w14:paraId="29B68A7B" w14:textId="77777777" w:rsidR="00E608ED" w:rsidRPr="00E608ED" w:rsidRDefault="00E608ED" w:rsidP="00E608ED"/>
    <w:p w14:paraId="2D838FD6" w14:textId="77213022" w:rsidR="0057511B" w:rsidRDefault="00891BEC" w:rsidP="00FB1BBB">
      <w:pPr>
        <w:spacing w:after="0" w:line="240" w:lineRule="auto"/>
        <w:ind w:firstLine="720"/>
        <w:jc w:val="both"/>
        <w:rPr>
          <w:rFonts w:ascii="Times New Roman" w:eastAsia="Times New Roman" w:hAnsi="Times New Roman" w:cs="Times New Roman"/>
          <w:bCs/>
          <w:sz w:val="22"/>
          <w:szCs w:val="22"/>
          <w:lang w:eastAsia="en-US"/>
        </w:rPr>
      </w:pPr>
      <w:bookmarkStart w:id="50" w:name="_Ref38285444"/>
      <w:bookmarkStart w:id="51" w:name="_Ref38291496"/>
      <w:bookmarkEnd w:id="49"/>
      <w:r w:rsidRPr="00F6402D">
        <w:rPr>
          <w:rFonts w:ascii="Times New Roman" w:hAnsi="Times New Roman" w:cs="Times New Roman"/>
          <w:sz w:val="24"/>
          <w:szCs w:val="24"/>
        </w:rPr>
        <w:t xml:space="preserve">1. </w:t>
      </w:r>
      <w:bookmarkStart w:id="52" w:name="OLE_LINK6"/>
      <w:r w:rsidRPr="002C0452">
        <w:rPr>
          <w:rFonts w:ascii="Times New Roman" w:eastAsia="Times New Roman" w:hAnsi="Times New Roman" w:cs="Times New Roman"/>
          <w:sz w:val="22"/>
          <w:szCs w:val="22"/>
        </w:rPr>
        <w:t>Paskirtis –</w:t>
      </w:r>
      <w:bookmarkStart w:id="53" w:name="_Hlk34996132"/>
      <w:r w:rsidR="003653E8" w:rsidRPr="003653E8">
        <w:rPr>
          <w:rFonts w:ascii="Times New Roman" w:eastAsia="Times New Roman" w:hAnsi="Times New Roman" w:cs="Times New Roman"/>
          <w:bCs/>
          <w:sz w:val="24"/>
          <w:szCs w:val="24"/>
          <w:lang w:eastAsia="en-US"/>
        </w:rPr>
        <w:t xml:space="preserve"> </w:t>
      </w:r>
      <w:r w:rsidR="00FB1BBB" w:rsidRPr="00FB1BBB">
        <w:rPr>
          <w:rFonts w:ascii="Times New Roman" w:eastAsia="Times New Roman" w:hAnsi="Times New Roman" w:cs="Times New Roman"/>
          <w:bCs/>
          <w:sz w:val="22"/>
          <w:szCs w:val="22"/>
          <w:lang w:eastAsia="en-US"/>
        </w:rPr>
        <w:t xml:space="preserve">perkamas krovininis automobilis su sumontuota sistema, </w:t>
      </w:r>
      <w:r w:rsidR="00FB1BBB">
        <w:rPr>
          <w:rFonts w:ascii="Times New Roman" w:eastAsia="Times New Roman" w:hAnsi="Times New Roman" w:cs="Times New Roman"/>
          <w:bCs/>
          <w:sz w:val="22"/>
          <w:szCs w:val="22"/>
          <w:lang w:eastAsia="en-US"/>
        </w:rPr>
        <w:t>skirta geriamajam vandeniui transportuoti (vandenvežė).</w:t>
      </w:r>
    </w:p>
    <w:bookmarkEnd w:id="52"/>
    <w:p w14:paraId="0413AEEB" w14:textId="2D651CD1" w:rsidR="00453EC9" w:rsidRPr="00FB1BBB" w:rsidRDefault="00453EC9" w:rsidP="00FB1BBB">
      <w:pPr>
        <w:spacing w:after="0" w:line="240" w:lineRule="auto"/>
        <w:ind w:firstLine="720"/>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 Perkama 1 (viena) vandenvežė</w:t>
      </w:r>
      <w:r w:rsidR="00E8224B">
        <w:rPr>
          <w:rFonts w:ascii="Times New Roman" w:eastAsia="Times New Roman" w:hAnsi="Times New Roman" w:cs="Times New Roman"/>
          <w:bCs/>
          <w:sz w:val="22"/>
          <w:szCs w:val="22"/>
          <w:lang w:eastAsia="en-US"/>
        </w:rPr>
        <w:t>.</w:t>
      </w:r>
    </w:p>
    <w:p w14:paraId="5FCCED2E" w14:textId="41FCA8DE" w:rsidR="00453EC9" w:rsidRDefault="00453EC9"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3</w:t>
      </w:r>
      <w:r w:rsidR="003653E8" w:rsidRPr="003653E8">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 xml:space="preserve">Vandenvežės </w:t>
      </w:r>
      <w:r w:rsidR="003653E8" w:rsidRPr="003653E8">
        <w:rPr>
          <w:rFonts w:ascii="Times New Roman" w:eastAsia="Times New Roman" w:hAnsi="Times New Roman" w:cs="Times New Roman"/>
          <w:sz w:val="22"/>
          <w:szCs w:val="22"/>
          <w:lang w:eastAsia="en-US"/>
        </w:rPr>
        <w:t xml:space="preserve">tiekimo </w:t>
      </w:r>
      <w:r>
        <w:rPr>
          <w:rFonts w:ascii="Times New Roman" w:eastAsia="Times New Roman" w:hAnsi="Times New Roman" w:cs="Times New Roman"/>
          <w:sz w:val="22"/>
          <w:szCs w:val="22"/>
          <w:lang w:eastAsia="en-US"/>
        </w:rPr>
        <w:t xml:space="preserve">terminas </w:t>
      </w:r>
      <w:r w:rsidR="003653E8" w:rsidRPr="003653E8">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 xml:space="preserve"> ne ilgiau kaip 8 mėn. nuo sutarties įsigaliojimo dienos.</w:t>
      </w:r>
      <w:r w:rsidR="003653E8" w:rsidRPr="003653E8">
        <w:rPr>
          <w:rFonts w:ascii="Times New Roman" w:eastAsia="Times New Roman" w:hAnsi="Times New Roman" w:cs="Times New Roman"/>
          <w:sz w:val="22"/>
          <w:szCs w:val="22"/>
          <w:lang w:eastAsia="en-US"/>
        </w:rPr>
        <w:t xml:space="preserve"> </w:t>
      </w:r>
    </w:p>
    <w:p w14:paraId="385BBEAE" w14:textId="49A53FBD" w:rsidR="003653E8" w:rsidRDefault="00453EC9"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Vandenvežės pristatymo vieta – </w:t>
      </w:r>
      <w:r w:rsidR="003653E8" w:rsidRPr="003653E8">
        <w:rPr>
          <w:rFonts w:ascii="Times New Roman" w:eastAsia="Times New Roman" w:hAnsi="Times New Roman" w:cs="Times New Roman"/>
          <w:sz w:val="22"/>
          <w:szCs w:val="22"/>
          <w:lang w:eastAsia="en-US"/>
        </w:rPr>
        <w:t>UAB „Dzūkijos vandenys“</w:t>
      </w:r>
      <w:r>
        <w:rPr>
          <w:rFonts w:ascii="Times New Roman" w:eastAsia="Times New Roman" w:hAnsi="Times New Roman" w:cs="Times New Roman"/>
          <w:sz w:val="22"/>
          <w:szCs w:val="22"/>
          <w:lang w:eastAsia="en-US"/>
        </w:rPr>
        <w:t xml:space="preserve">, </w:t>
      </w:r>
      <w:r w:rsidR="003653E8" w:rsidRPr="003653E8">
        <w:rPr>
          <w:rFonts w:ascii="Times New Roman" w:eastAsia="Times New Roman" w:hAnsi="Times New Roman" w:cs="Times New Roman"/>
          <w:sz w:val="22"/>
          <w:szCs w:val="22"/>
          <w:lang w:eastAsia="en-US"/>
        </w:rPr>
        <w:t xml:space="preserve">Pulko g. 75, </w:t>
      </w:r>
      <w:r>
        <w:rPr>
          <w:rFonts w:ascii="Times New Roman" w:eastAsia="Times New Roman" w:hAnsi="Times New Roman" w:cs="Times New Roman"/>
          <w:sz w:val="22"/>
          <w:szCs w:val="22"/>
          <w:lang w:eastAsia="en-US"/>
        </w:rPr>
        <w:t xml:space="preserve">62128 </w:t>
      </w:r>
      <w:r w:rsidR="003653E8" w:rsidRPr="003653E8">
        <w:rPr>
          <w:rFonts w:ascii="Times New Roman" w:eastAsia="Times New Roman" w:hAnsi="Times New Roman" w:cs="Times New Roman"/>
          <w:sz w:val="22"/>
          <w:szCs w:val="22"/>
          <w:lang w:eastAsia="en-US"/>
        </w:rPr>
        <w:t>Alytus.</w:t>
      </w:r>
    </w:p>
    <w:p w14:paraId="0786D9BB" w14:textId="44685FBD" w:rsidR="00BE7874" w:rsidRPr="008F538F" w:rsidRDefault="00BE7874" w:rsidP="00BE7874">
      <w:pPr>
        <w:tabs>
          <w:tab w:val="left" w:pos="314"/>
          <w:tab w:val="left" w:pos="567"/>
        </w:tabs>
        <w:overflowPunct w:val="0"/>
        <w:adjustRightInd w:val="0"/>
        <w:spacing w:after="0" w:line="240" w:lineRule="auto"/>
        <w:ind w:firstLine="709"/>
        <w:jc w:val="both"/>
        <w:textAlignment w:val="baseline"/>
        <w:rPr>
          <w:rFonts w:ascii="Times New Roman" w:hAnsi="Times New Roman" w:cs="Times New Roman"/>
          <w:b/>
          <w:bCs/>
          <w:sz w:val="22"/>
          <w:szCs w:val="22"/>
          <w:lang w:eastAsia="en-US"/>
        </w:rPr>
      </w:pPr>
      <w:r>
        <w:rPr>
          <w:rFonts w:ascii="Times New Roman" w:hAnsi="Times New Roman" w:cs="Times New Roman"/>
          <w:b/>
          <w:bCs/>
          <w:sz w:val="22"/>
          <w:szCs w:val="22"/>
          <w:lang w:eastAsia="en-US"/>
        </w:rPr>
        <w:t>5</w:t>
      </w:r>
      <w:r w:rsidRPr="008F538F">
        <w:rPr>
          <w:rFonts w:ascii="Times New Roman" w:hAnsi="Times New Roman" w:cs="Times New Roman"/>
          <w:b/>
          <w:bCs/>
          <w:sz w:val="22"/>
          <w:szCs w:val="22"/>
          <w:lang w:eastAsia="en-US"/>
        </w:rPr>
        <w:t>. Reikalavimai tiekėjui:</w:t>
      </w:r>
    </w:p>
    <w:p w14:paraId="5B5B8FE8" w14:textId="3A5F36EC" w:rsidR="00BE7874" w:rsidRDefault="00BE7874" w:rsidP="00BE7874">
      <w:pPr>
        <w:spacing w:after="0" w:line="240" w:lineRule="auto"/>
        <w:ind w:firstLine="709"/>
        <w:jc w:val="both"/>
        <w:rPr>
          <w:rFonts w:ascii="Times New Roman" w:hAnsi="Times New Roman" w:cs="Times New Roman"/>
          <w:sz w:val="22"/>
          <w:szCs w:val="22"/>
          <w:lang w:eastAsia="en-US"/>
        </w:rPr>
      </w:pPr>
      <w:r>
        <w:rPr>
          <w:rFonts w:ascii="Times New Roman" w:hAnsi="Times New Roman" w:cs="Times New Roman"/>
          <w:sz w:val="22"/>
          <w:szCs w:val="22"/>
          <w:lang w:eastAsia="en-US"/>
        </w:rPr>
        <w:t>5.1. tiekėjas turi apmokyti perkančiojo subjekto personalą (ne mažiau kaip 2 darbuotojus) perkančiojo subjekto teritorijoje, Miško g. 12A, Alytuje;</w:t>
      </w:r>
    </w:p>
    <w:p w14:paraId="62ACA13A" w14:textId="0E0B7318" w:rsidR="00BE7874" w:rsidRDefault="00BE7874" w:rsidP="00BE7874">
      <w:pPr>
        <w:spacing w:after="0" w:line="240" w:lineRule="auto"/>
        <w:ind w:firstLine="709"/>
        <w:jc w:val="both"/>
        <w:rPr>
          <w:rFonts w:ascii="Times New Roman" w:hAnsi="Times New Roman" w:cs="Times New Roman"/>
          <w:sz w:val="22"/>
          <w:szCs w:val="22"/>
          <w:lang w:eastAsia="en-US"/>
        </w:rPr>
      </w:pPr>
      <w:r>
        <w:rPr>
          <w:rFonts w:ascii="Times New Roman" w:hAnsi="Times New Roman" w:cs="Times New Roman"/>
          <w:sz w:val="22"/>
          <w:szCs w:val="22"/>
          <w:lang w:eastAsia="en-US"/>
        </w:rPr>
        <w:t>5.2. vandenvežės eksploatavimo ir saugaus darbo instrukcijas lietuvių kalba tiekėjas turi pateikti kartu su vandenveže, t. y. ne vėliau nei jos perdavimo dieną;</w:t>
      </w:r>
    </w:p>
    <w:p w14:paraId="13B22822" w14:textId="24402A6C" w:rsidR="00BE7874" w:rsidRPr="009F56FF" w:rsidRDefault="00BE7874" w:rsidP="00BE7874">
      <w:pPr>
        <w:spacing w:after="0" w:line="240" w:lineRule="auto"/>
        <w:ind w:firstLine="709"/>
        <w:jc w:val="both"/>
        <w:rPr>
          <w:rFonts w:ascii="Times New Roman" w:hAnsi="Times New Roman" w:cs="Times New Roman"/>
          <w:sz w:val="22"/>
          <w:szCs w:val="22"/>
          <w:lang w:eastAsia="en-US"/>
        </w:rPr>
      </w:pPr>
      <w:r>
        <w:rPr>
          <w:rFonts w:ascii="Times New Roman" w:hAnsi="Times New Roman" w:cs="Times New Roman"/>
          <w:sz w:val="22"/>
          <w:szCs w:val="22"/>
          <w:lang w:eastAsia="en-US"/>
        </w:rPr>
        <w:t>5.3. kartu su vandenveže turi būti pateiktas ES higieninis sertifikatas, patvirtinantis, kad vandenvežė saugi ir tinkama geriamajam vandeniui transportuoti.</w:t>
      </w:r>
    </w:p>
    <w:p w14:paraId="1D1843BF" w14:textId="6D77BF0A" w:rsidR="00BE7874" w:rsidRDefault="00BE7874" w:rsidP="00BE7874">
      <w:pPr>
        <w:spacing w:after="0" w:line="240" w:lineRule="auto"/>
        <w:ind w:firstLine="709"/>
        <w:jc w:val="both"/>
        <w:rPr>
          <w:rFonts w:ascii="Times New Roman" w:eastAsia="Arial Unicode MS" w:hAnsi="Times New Roman" w:cs="Times New Roman"/>
          <w:color w:val="000000"/>
          <w:sz w:val="22"/>
          <w:szCs w:val="22"/>
          <w:u w:val="single"/>
          <w:bdr w:val="nil"/>
        </w:rPr>
      </w:pPr>
      <w:r>
        <w:rPr>
          <w:rFonts w:ascii="Times New Roman" w:hAnsi="Times New Roman"/>
          <w:sz w:val="22"/>
          <w:szCs w:val="22"/>
        </w:rPr>
        <w:t>6</w:t>
      </w:r>
      <w:r w:rsidR="00E8224B">
        <w:rPr>
          <w:rFonts w:ascii="Times New Roman" w:hAnsi="Times New Roman"/>
          <w:sz w:val="22"/>
          <w:szCs w:val="22"/>
        </w:rPr>
        <w:t xml:space="preserve">. </w:t>
      </w:r>
      <w:r w:rsidR="00E8224B" w:rsidRPr="00E8224B">
        <w:rPr>
          <w:rFonts w:ascii="Times New Roman" w:hAnsi="Times New Roman"/>
          <w:b/>
          <w:bCs/>
          <w:sz w:val="22"/>
          <w:szCs w:val="22"/>
        </w:rPr>
        <w:t>Tiekėjas kartu su pasiūlymu turi pateikti užpildytą techninės specifikacijos lentelę</w:t>
      </w:r>
      <w:r w:rsidR="00E8224B" w:rsidRPr="00703833">
        <w:rPr>
          <w:rFonts w:ascii="Times New Roman" w:hAnsi="Times New Roman"/>
          <w:sz w:val="22"/>
          <w:szCs w:val="22"/>
        </w:rPr>
        <w:t>, kuri taps neatsiejamu sutarties priedu.</w:t>
      </w:r>
      <w:r w:rsidRPr="00BE7874">
        <w:rPr>
          <w:rFonts w:ascii="Times New Roman" w:eastAsia="Arial Unicode MS" w:hAnsi="Times New Roman" w:cs="Times New Roman"/>
          <w:color w:val="000000"/>
          <w:sz w:val="22"/>
          <w:szCs w:val="22"/>
          <w:bdr w:val="nil"/>
        </w:rPr>
        <w:t xml:space="preserve"> </w:t>
      </w:r>
      <w:r>
        <w:rPr>
          <w:rFonts w:ascii="Times New Roman" w:eastAsia="Arial Unicode MS" w:hAnsi="Times New Roman" w:cs="Times New Roman"/>
          <w:color w:val="000000"/>
          <w:sz w:val="22"/>
          <w:szCs w:val="22"/>
          <w:bdr w:val="nil"/>
        </w:rPr>
        <w:t>P</w:t>
      </w:r>
      <w:r w:rsidRPr="002D73E4">
        <w:rPr>
          <w:rFonts w:ascii="Times New Roman" w:eastAsia="Arial Unicode MS" w:hAnsi="Times New Roman" w:cs="Times New Roman"/>
          <w:color w:val="000000"/>
          <w:sz w:val="22"/>
          <w:szCs w:val="22"/>
          <w:u w:val="single"/>
          <w:bdr w:val="nil"/>
        </w:rPr>
        <w:t>ateikiam</w:t>
      </w:r>
      <w:r>
        <w:rPr>
          <w:rFonts w:ascii="Times New Roman" w:eastAsia="Arial Unicode MS" w:hAnsi="Times New Roman" w:cs="Times New Roman"/>
          <w:color w:val="000000"/>
          <w:sz w:val="22"/>
          <w:szCs w:val="22"/>
          <w:u w:val="single"/>
          <w:bdr w:val="nil"/>
        </w:rPr>
        <w:t>as</w:t>
      </w:r>
      <w:r w:rsidRPr="002D73E4">
        <w:rPr>
          <w:rFonts w:ascii="Times New Roman" w:eastAsia="Arial Unicode MS" w:hAnsi="Times New Roman" w:cs="Times New Roman"/>
          <w:color w:val="000000"/>
          <w:sz w:val="22"/>
          <w:szCs w:val="22"/>
          <w:u w:val="single"/>
          <w:bdr w:val="nil"/>
        </w:rPr>
        <w:t xml:space="preserve"> skenuot</w:t>
      </w:r>
      <w:r>
        <w:rPr>
          <w:rFonts w:ascii="Times New Roman" w:eastAsia="Arial Unicode MS" w:hAnsi="Times New Roman" w:cs="Times New Roman"/>
          <w:color w:val="000000"/>
          <w:sz w:val="22"/>
          <w:szCs w:val="22"/>
          <w:u w:val="single"/>
          <w:bdr w:val="nil"/>
        </w:rPr>
        <w:t>as dokumentas</w:t>
      </w:r>
      <w:r w:rsidRPr="002D73E4">
        <w:rPr>
          <w:rFonts w:ascii="Times New Roman" w:eastAsia="Arial Unicode MS" w:hAnsi="Times New Roman" w:cs="Times New Roman"/>
          <w:color w:val="000000"/>
          <w:sz w:val="22"/>
          <w:szCs w:val="22"/>
          <w:u w:val="single"/>
          <w:bdr w:val="nil"/>
        </w:rPr>
        <w:t xml:space="preserve"> elektronine forma.</w:t>
      </w:r>
    </w:p>
    <w:p w14:paraId="65F5300D" w14:textId="77777777" w:rsidR="00E8224B" w:rsidRDefault="00E8224B" w:rsidP="00E8224B">
      <w:pPr>
        <w:tabs>
          <w:tab w:val="left" w:pos="314"/>
          <w:tab w:val="left" w:pos="567"/>
        </w:tabs>
        <w:overflowPunct w:val="0"/>
        <w:adjustRightInd w:val="0"/>
        <w:spacing w:after="0" w:line="240" w:lineRule="auto"/>
        <w:ind w:firstLine="709"/>
        <w:jc w:val="both"/>
        <w:textAlignment w:val="baseline"/>
        <w:rPr>
          <w:rFonts w:ascii="Times New Roman" w:hAnsi="Times New Roman"/>
          <w:sz w:val="22"/>
          <w:szCs w:val="22"/>
        </w:rPr>
      </w:pPr>
    </w:p>
    <w:tbl>
      <w:tblPr>
        <w:tblStyle w:val="Lentelstinklelis"/>
        <w:tblW w:w="0" w:type="auto"/>
        <w:tblInd w:w="0" w:type="dxa"/>
        <w:tblLook w:val="04A0" w:firstRow="1" w:lastRow="0" w:firstColumn="1" w:lastColumn="0" w:noHBand="0" w:noVBand="1"/>
      </w:tblPr>
      <w:tblGrid>
        <w:gridCol w:w="656"/>
        <w:gridCol w:w="5151"/>
        <w:gridCol w:w="4155"/>
      </w:tblGrid>
      <w:tr w:rsidR="00E8224B" w14:paraId="7A753FD3" w14:textId="77777777" w:rsidTr="00942370">
        <w:tc>
          <w:tcPr>
            <w:tcW w:w="656" w:type="dxa"/>
          </w:tcPr>
          <w:p w14:paraId="0A415644" w14:textId="77777777" w:rsidR="00E8224B" w:rsidRDefault="00E8224B"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Eil. Nr.</w:t>
            </w:r>
          </w:p>
        </w:tc>
        <w:tc>
          <w:tcPr>
            <w:tcW w:w="5151" w:type="dxa"/>
          </w:tcPr>
          <w:p w14:paraId="079725A1" w14:textId="6B1A36D8" w:rsidR="00E8224B" w:rsidRDefault="00942370"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Keliami r</w:t>
            </w:r>
            <w:r w:rsidR="00E8224B">
              <w:rPr>
                <w:rFonts w:hAnsi="Times New Roman"/>
                <w:sz w:val="22"/>
                <w:szCs w:val="22"/>
              </w:rPr>
              <w:t>eikalavimai</w:t>
            </w:r>
            <w:r>
              <w:rPr>
                <w:rFonts w:hAnsi="Times New Roman"/>
                <w:sz w:val="22"/>
                <w:szCs w:val="22"/>
              </w:rPr>
              <w:t xml:space="preserve"> </w:t>
            </w:r>
          </w:p>
        </w:tc>
        <w:tc>
          <w:tcPr>
            <w:tcW w:w="4155" w:type="dxa"/>
          </w:tcPr>
          <w:p w14:paraId="4C8B4A6F" w14:textId="5314EB36" w:rsidR="00E8224B" w:rsidRDefault="00E8224B"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Tiekėjo siūlomi parametrai / reikšmės</w:t>
            </w:r>
          </w:p>
          <w:p w14:paraId="16B35FF7" w14:textId="1D4FE276" w:rsidR="00E8224B" w:rsidRDefault="00E8224B" w:rsidP="008567DB">
            <w:pPr>
              <w:tabs>
                <w:tab w:val="left" w:pos="314"/>
                <w:tab w:val="left" w:pos="567"/>
              </w:tabs>
              <w:overflowPunct w:val="0"/>
              <w:adjustRightInd w:val="0"/>
              <w:jc w:val="center"/>
              <w:textAlignment w:val="baseline"/>
              <w:rPr>
                <w:rFonts w:hAnsi="Times New Roman"/>
                <w:sz w:val="22"/>
                <w:szCs w:val="22"/>
              </w:rPr>
            </w:pPr>
          </w:p>
        </w:tc>
      </w:tr>
      <w:tr w:rsidR="00395D44" w14:paraId="063E5D07" w14:textId="77777777" w:rsidTr="006371FE">
        <w:tc>
          <w:tcPr>
            <w:tcW w:w="656" w:type="dxa"/>
          </w:tcPr>
          <w:p w14:paraId="7C24E188" w14:textId="4C496C37" w:rsidR="00395D44"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p>
        </w:tc>
        <w:tc>
          <w:tcPr>
            <w:tcW w:w="9306" w:type="dxa"/>
            <w:gridSpan w:val="2"/>
          </w:tcPr>
          <w:p w14:paraId="7CF2B608" w14:textId="5E218EB4" w:rsidR="00395D44" w:rsidRDefault="00395D44" w:rsidP="00395D44">
            <w:pPr>
              <w:tabs>
                <w:tab w:val="left" w:pos="314"/>
                <w:tab w:val="left" w:pos="567"/>
              </w:tabs>
              <w:overflowPunct w:val="0"/>
              <w:adjustRightInd w:val="0"/>
              <w:textAlignment w:val="baseline"/>
              <w:rPr>
                <w:rFonts w:hAnsi="Times New Roman"/>
                <w:sz w:val="22"/>
                <w:szCs w:val="22"/>
              </w:rPr>
            </w:pPr>
            <w:r w:rsidRPr="00395D44">
              <w:rPr>
                <w:rFonts w:hAnsi="Times New Roman"/>
                <w:b/>
                <w:bCs/>
                <w:sz w:val="22"/>
                <w:szCs w:val="22"/>
              </w:rPr>
              <w:t>Bendrieji reikalavimai:</w:t>
            </w:r>
          </w:p>
        </w:tc>
      </w:tr>
      <w:tr w:rsidR="00E8224B" w14:paraId="7CFC8966" w14:textId="77777777" w:rsidTr="00942370">
        <w:tc>
          <w:tcPr>
            <w:tcW w:w="656" w:type="dxa"/>
          </w:tcPr>
          <w:p w14:paraId="7F1E6B39" w14:textId="044134C3" w:rsidR="00E8224B" w:rsidRDefault="00E8224B"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r w:rsidR="00395D44">
              <w:rPr>
                <w:rFonts w:hAnsi="Times New Roman"/>
                <w:sz w:val="22"/>
                <w:szCs w:val="22"/>
              </w:rPr>
              <w:t>1.</w:t>
            </w:r>
          </w:p>
        </w:tc>
        <w:tc>
          <w:tcPr>
            <w:tcW w:w="5151" w:type="dxa"/>
          </w:tcPr>
          <w:p w14:paraId="35CA3F18" w14:textId="77777777" w:rsidR="00942370" w:rsidRDefault="00942370" w:rsidP="008567DB">
            <w:pPr>
              <w:tabs>
                <w:tab w:val="left" w:pos="314"/>
                <w:tab w:val="left" w:pos="567"/>
              </w:tabs>
              <w:overflowPunct w:val="0"/>
              <w:adjustRightInd w:val="0"/>
              <w:jc w:val="both"/>
              <w:textAlignment w:val="baseline"/>
              <w:rPr>
                <w:rFonts w:eastAsia="Times New Roman" w:hAnsi="Times New Roman" w:cs="Times New Roman"/>
                <w:bCs/>
                <w:sz w:val="22"/>
                <w:szCs w:val="22"/>
              </w:rPr>
            </w:pPr>
            <w:r>
              <w:rPr>
                <w:rFonts w:eastAsia="Times New Roman" w:hAnsi="Times New Roman" w:cs="Times New Roman"/>
                <w:bCs/>
                <w:sz w:val="22"/>
                <w:szCs w:val="22"/>
              </w:rPr>
              <w:t>A</w:t>
            </w:r>
            <w:r w:rsidRPr="00453EC9">
              <w:rPr>
                <w:rFonts w:eastAsia="Times New Roman" w:hAnsi="Times New Roman" w:cs="Times New Roman"/>
                <w:bCs/>
                <w:sz w:val="22"/>
                <w:szCs w:val="22"/>
              </w:rPr>
              <w:t>utomobilio rūšis</w:t>
            </w:r>
            <w:r>
              <w:rPr>
                <w:rFonts w:eastAsia="Times New Roman" w:hAnsi="Times New Roman" w:cs="Times New Roman"/>
                <w:b/>
                <w:sz w:val="22"/>
                <w:szCs w:val="22"/>
              </w:rPr>
              <w:t xml:space="preserve"> – </w:t>
            </w:r>
            <w:r w:rsidRPr="008177FD">
              <w:rPr>
                <w:rFonts w:eastAsia="Times New Roman" w:hAnsi="Times New Roman" w:cs="Times New Roman"/>
                <w:bCs/>
                <w:sz w:val="22"/>
                <w:szCs w:val="22"/>
              </w:rPr>
              <w:t>krovininis automobilis-vandenvežė, priskiriama N2 transporto priemonių kategorijai</w:t>
            </w:r>
            <w:r>
              <w:rPr>
                <w:rFonts w:eastAsia="Times New Roman" w:hAnsi="Times New Roman" w:cs="Times New Roman"/>
                <w:bCs/>
                <w:sz w:val="22"/>
                <w:szCs w:val="22"/>
              </w:rPr>
              <w:t xml:space="preserve">. </w:t>
            </w:r>
          </w:p>
          <w:p w14:paraId="4D04675C" w14:textId="4A9AF588" w:rsidR="00E8224B" w:rsidRPr="002254E5" w:rsidRDefault="00942370" w:rsidP="008567DB">
            <w:pPr>
              <w:tabs>
                <w:tab w:val="left" w:pos="314"/>
                <w:tab w:val="left" w:pos="567"/>
              </w:tabs>
              <w:overflowPunct w:val="0"/>
              <w:adjustRightInd w:val="0"/>
              <w:jc w:val="both"/>
              <w:textAlignment w:val="baseline"/>
              <w:rPr>
                <w:rFonts w:hAnsi="Times New Roman"/>
                <w:b/>
                <w:sz w:val="22"/>
                <w:szCs w:val="22"/>
              </w:rPr>
            </w:pPr>
            <w:r w:rsidRPr="002254E5">
              <w:rPr>
                <w:rFonts w:eastAsia="Times New Roman" w:hAnsi="Times New Roman" w:cs="Times New Roman"/>
                <w:b/>
                <w:sz w:val="22"/>
                <w:szCs w:val="22"/>
              </w:rPr>
              <w:t>Nurodyti markę , modelį.</w:t>
            </w:r>
          </w:p>
        </w:tc>
        <w:tc>
          <w:tcPr>
            <w:tcW w:w="4155" w:type="dxa"/>
          </w:tcPr>
          <w:p w14:paraId="3CFE25CA"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5749B77D" w14:textId="77777777" w:rsidTr="00942370">
        <w:tc>
          <w:tcPr>
            <w:tcW w:w="656" w:type="dxa"/>
          </w:tcPr>
          <w:p w14:paraId="7F301825" w14:textId="788FC97E" w:rsidR="00E8224B" w:rsidRDefault="00395D44" w:rsidP="00942370">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r w:rsidR="00E8224B">
              <w:rPr>
                <w:rFonts w:hAnsi="Times New Roman"/>
                <w:sz w:val="22"/>
                <w:szCs w:val="22"/>
              </w:rPr>
              <w:t>2.</w:t>
            </w:r>
          </w:p>
        </w:tc>
        <w:tc>
          <w:tcPr>
            <w:tcW w:w="5151" w:type="dxa"/>
          </w:tcPr>
          <w:p w14:paraId="731B3AA6" w14:textId="431F1C7E" w:rsidR="00E8224B" w:rsidRDefault="00942370" w:rsidP="008567DB">
            <w:pPr>
              <w:tabs>
                <w:tab w:val="left" w:pos="314"/>
                <w:tab w:val="left" w:pos="567"/>
              </w:tabs>
              <w:overflowPunct w:val="0"/>
              <w:adjustRightInd w:val="0"/>
              <w:jc w:val="both"/>
              <w:textAlignment w:val="baseline"/>
              <w:rPr>
                <w:rFonts w:hAnsi="Times New Roman"/>
                <w:sz w:val="22"/>
                <w:szCs w:val="22"/>
              </w:rPr>
            </w:pPr>
            <w:r>
              <w:rPr>
                <w:rFonts w:eastAsia="Times New Roman" w:hAnsi="Times New Roman" w:cs="Times New Roman"/>
                <w:sz w:val="22"/>
                <w:szCs w:val="22"/>
              </w:rPr>
              <w:t>Automobilio važiuoklė – dviašė</w:t>
            </w:r>
          </w:p>
        </w:tc>
        <w:tc>
          <w:tcPr>
            <w:tcW w:w="4155" w:type="dxa"/>
          </w:tcPr>
          <w:p w14:paraId="76A5F234"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51C50B4D" w14:textId="77777777" w:rsidTr="00942370">
        <w:tc>
          <w:tcPr>
            <w:tcW w:w="656" w:type="dxa"/>
          </w:tcPr>
          <w:p w14:paraId="42112754" w14:textId="7665EE5C" w:rsidR="00E8224B"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r w:rsidR="00E8224B">
              <w:rPr>
                <w:rFonts w:hAnsi="Times New Roman"/>
                <w:sz w:val="22"/>
                <w:szCs w:val="22"/>
              </w:rPr>
              <w:t>3.</w:t>
            </w:r>
          </w:p>
        </w:tc>
        <w:tc>
          <w:tcPr>
            <w:tcW w:w="5151" w:type="dxa"/>
          </w:tcPr>
          <w:p w14:paraId="271E9117" w14:textId="558E6A51" w:rsidR="00E8224B" w:rsidRDefault="00942370" w:rsidP="008567DB">
            <w:pPr>
              <w:tabs>
                <w:tab w:val="left" w:pos="314"/>
                <w:tab w:val="left" w:pos="567"/>
              </w:tabs>
              <w:overflowPunct w:val="0"/>
              <w:adjustRightInd w:val="0"/>
              <w:jc w:val="both"/>
              <w:textAlignment w:val="baseline"/>
              <w:rPr>
                <w:rFonts w:hAnsi="Times New Roman"/>
                <w:sz w:val="22"/>
                <w:szCs w:val="22"/>
              </w:rPr>
            </w:pPr>
            <w:r>
              <w:rPr>
                <w:rFonts w:eastAsia="Times New Roman" w:hAnsi="Times New Roman" w:cs="Times New Roman"/>
                <w:sz w:val="22"/>
                <w:szCs w:val="22"/>
              </w:rPr>
              <w:t>Automobilis ir įranga turi būti nauji, neeksploatuoti, pagaminti ne anksčiau kaip 2025 m</w:t>
            </w:r>
          </w:p>
        </w:tc>
        <w:tc>
          <w:tcPr>
            <w:tcW w:w="4155" w:type="dxa"/>
          </w:tcPr>
          <w:p w14:paraId="5AB0F572"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38364F0C" w14:textId="77777777" w:rsidTr="00942370">
        <w:tc>
          <w:tcPr>
            <w:tcW w:w="656" w:type="dxa"/>
          </w:tcPr>
          <w:p w14:paraId="0F4F709A" w14:textId="3614D337" w:rsidR="00E8224B"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r w:rsidR="00E8224B">
              <w:rPr>
                <w:rFonts w:hAnsi="Times New Roman"/>
                <w:sz w:val="22"/>
                <w:szCs w:val="22"/>
              </w:rPr>
              <w:t>4.</w:t>
            </w:r>
          </w:p>
        </w:tc>
        <w:tc>
          <w:tcPr>
            <w:tcW w:w="5151" w:type="dxa"/>
          </w:tcPr>
          <w:p w14:paraId="759F7F6F" w14:textId="53917D8A" w:rsidR="00E8224B" w:rsidRDefault="00942370" w:rsidP="008567DB">
            <w:pPr>
              <w:tabs>
                <w:tab w:val="left" w:pos="314"/>
                <w:tab w:val="left" w:pos="567"/>
              </w:tabs>
              <w:overflowPunct w:val="0"/>
              <w:adjustRightInd w:val="0"/>
              <w:jc w:val="both"/>
              <w:textAlignment w:val="baseline"/>
              <w:rPr>
                <w:rFonts w:hAnsi="Times New Roman"/>
                <w:sz w:val="22"/>
                <w:szCs w:val="22"/>
              </w:rPr>
            </w:pPr>
            <w:r>
              <w:rPr>
                <w:rFonts w:eastAsia="Times New Roman" w:hAnsi="Times New Roman" w:cs="Times New Roman"/>
                <w:sz w:val="22"/>
                <w:szCs w:val="22"/>
              </w:rPr>
              <w:t>Automobilis turi atitikti visus techninius reikalavimus, patvirtintus Valstybinės kelių transporto inspekcijos prie Susisiekimo ministerijos įsakymu „Dėl techninių reikalavimų nacionaliniam transporto priemonių tipui patvirtinti“</w:t>
            </w:r>
          </w:p>
        </w:tc>
        <w:tc>
          <w:tcPr>
            <w:tcW w:w="4155" w:type="dxa"/>
          </w:tcPr>
          <w:p w14:paraId="02E8CE13"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0B479620" w14:textId="77777777" w:rsidTr="00942370">
        <w:tc>
          <w:tcPr>
            <w:tcW w:w="656" w:type="dxa"/>
          </w:tcPr>
          <w:p w14:paraId="16835648" w14:textId="55C7F6D0" w:rsidR="00E8224B"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1.</w:t>
            </w:r>
            <w:r w:rsidR="00E8224B">
              <w:rPr>
                <w:rFonts w:hAnsi="Times New Roman"/>
                <w:sz w:val="22"/>
                <w:szCs w:val="22"/>
              </w:rPr>
              <w:t>5.</w:t>
            </w:r>
          </w:p>
        </w:tc>
        <w:tc>
          <w:tcPr>
            <w:tcW w:w="5151" w:type="dxa"/>
          </w:tcPr>
          <w:p w14:paraId="4791C73F" w14:textId="083D21DB" w:rsidR="00E8224B" w:rsidRDefault="00942370" w:rsidP="00942370">
            <w:pPr>
              <w:tabs>
                <w:tab w:val="left" w:pos="567"/>
              </w:tabs>
              <w:autoSpaceDE w:val="0"/>
              <w:autoSpaceDN w:val="0"/>
              <w:jc w:val="both"/>
              <w:rPr>
                <w:rFonts w:hAnsi="Times New Roman"/>
                <w:sz w:val="22"/>
                <w:szCs w:val="22"/>
              </w:rPr>
            </w:pPr>
            <w:r>
              <w:rPr>
                <w:rFonts w:eastAsia="Times New Roman" w:hAnsi="Times New Roman" w:cs="Times New Roman"/>
                <w:sz w:val="22"/>
                <w:szCs w:val="22"/>
              </w:rPr>
              <w:t>Tiekėjas turi priregistruoti automobilį perkančiojo subjekto vardu AB „Regitra“ ne vėliau nei jo perdavimo dieną, automobiliui atlikta privalomoji techninė apžiūra.</w:t>
            </w:r>
          </w:p>
        </w:tc>
        <w:tc>
          <w:tcPr>
            <w:tcW w:w="4155" w:type="dxa"/>
          </w:tcPr>
          <w:p w14:paraId="3E95937A"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942370" w14:paraId="2A3C5302" w14:textId="77777777" w:rsidTr="00FA6908">
        <w:tc>
          <w:tcPr>
            <w:tcW w:w="656" w:type="dxa"/>
          </w:tcPr>
          <w:p w14:paraId="54570531" w14:textId="0B616AF5" w:rsidR="00942370"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2</w:t>
            </w:r>
            <w:r w:rsidR="00942370">
              <w:rPr>
                <w:rFonts w:hAnsi="Times New Roman"/>
                <w:sz w:val="22"/>
                <w:szCs w:val="22"/>
              </w:rPr>
              <w:t>.</w:t>
            </w:r>
          </w:p>
        </w:tc>
        <w:tc>
          <w:tcPr>
            <w:tcW w:w="9306" w:type="dxa"/>
            <w:gridSpan w:val="2"/>
          </w:tcPr>
          <w:p w14:paraId="2518247B" w14:textId="441E279F" w:rsidR="00942370" w:rsidRDefault="00942370" w:rsidP="00942370">
            <w:pPr>
              <w:tabs>
                <w:tab w:val="left" w:pos="567"/>
              </w:tabs>
              <w:autoSpaceDE w:val="0"/>
              <w:autoSpaceDN w:val="0"/>
              <w:jc w:val="both"/>
              <w:rPr>
                <w:rFonts w:hAnsi="Times New Roman"/>
                <w:sz w:val="22"/>
                <w:szCs w:val="22"/>
              </w:rPr>
            </w:pPr>
            <w:r w:rsidRPr="00942370">
              <w:rPr>
                <w:rFonts w:eastAsia="Times New Roman" w:hAnsi="Times New Roman" w:cs="Times New Roman"/>
                <w:b/>
                <w:bCs/>
                <w:sz w:val="22"/>
                <w:szCs w:val="22"/>
              </w:rPr>
              <w:t>Reikalavimai varikliui:</w:t>
            </w:r>
          </w:p>
        </w:tc>
      </w:tr>
      <w:tr w:rsidR="00E8224B" w14:paraId="7ECAEA3B" w14:textId="77777777" w:rsidTr="00942370">
        <w:tc>
          <w:tcPr>
            <w:tcW w:w="656" w:type="dxa"/>
          </w:tcPr>
          <w:p w14:paraId="674942C6" w14:textId="456CDB3F" w:rsidR="00E8224B"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2</w:t>
            </w:r>
            <w:r w:rsidR="00942370">
              <w:rPr>
                <w:rFonts w:hAnsi="Times New Roman"/>
                <w:sz w:val="22"/>
                <w:szCs w:val="22"/>
              </w:rPr>
              <w:t>.1.</w:t>
            </w:r>
          </w:p>
        </w:tc>
        <w:tc>
          <w:tcPr>
            <w:tcW w:w="5151" w:type="dxa"/>
          </w:tcPr>
          <w:p w14:paraId="009397FA" w14:textId="74A64F83" w:rsidR="00E8224B" w:rsidRDefault="00942370" w:rsidP="008567DB">
            <w:pPr>
              <w:tabs>
                <w:tab w:val="left" w:pos="314"/>
                <w:tab w:val="left" w:pos="567"/>
              </w:tabs>
              <w:overflowPunct w:val="0"/>
              <w:adjustRightInd w:val="0"/>
              <w:jc w:val="both"/>
              <w:textAlignment w:val="baseline"/>
              <w:rPr>
                <w:rFonts w:hAnsi="Times New Roman"/>
                <w:sz w:val="22"/>
                <w:szCs w:val="22"/>
              </w:rPr>
            </w:pPr>
            <w:r w:rsidRPr="00706196">
              <w:rPr>
                <w:rFonts w:eastAsia="Times New Roman" w:hAnsi="Times New Roman" w:cs="Times New Roman"/>
                <w:sz w:val="22"/>
                <w:szCs w:val="22"/>
              </w:rPr>
              <w:t>variklio galia – ne mažesnė kaip 220 AG</w:t>
            </w:r>
          </w:p>
        </w:tc>
        <w:tc>
          <w:tcPr>
            <w:tcW w:w="4155" w:type="dxa"/>
          </w:tcPr>
          <w:p w14:paraId="3939F077"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332DF366" w14:textId="77777777" w:rsidTr="00942370">
        <w:trPr>
          <w:trHeight w:val="324"/>
        </w:trPr>
        <w:tc>
          <w:tcPr>
            <w:tcW w:w="656" w:type="dxa"/>
          </w:tcPr>
          <w:p w14:paraId="4988DF68" w14:textId="093325EA" w:rsidR="00E8224B" w:rsidRDefault="00395D4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2</w:t>
            </w:r>
            <w:r w:rsidR="00942370">
              <w:rPr>
                <w:rFonts w:hAnsi="Times New Roman"/>
                <w:sz w:val="22"/>
                <w:szCs w:val="22"/>
              </w:rPr>
              <w:t>.2.</w:t>
            </w:r>
          </w:p>
        </w:tc>
        <w:tc>
          <w:tcPr>
            <w:tcW w:w="5151" w:type="dxa"/>
          </w:tcPr>
          <w:p w14:paraId="22EF69EE" w14:textId="18AEEFF2" w:rsidR="00E8224B" w:rsidRDefault="00942370" w:rsidP="00942370">
            <w:pPr>
              <w:rPr>
                <w:rFonts w:hAnsi="Times New Roman"/>
                <w:sz w:val="22"/>
                <w:szCs w:val="22"/>
              </w:rPr>
            </w:pPr>
            <w:r w:rsidRPr="00706196">
              <w:rPr>
                <w:rFonts w:hAnsi="Times New Roman" w:cs="Times New Roman"/>
                <w:sz w:val="22"/>
                <w:szCs w:val="22"/>
              </w:rPr>
              <w:t>išmetamųjų</w:t>
            </w:r>
            <w:r>
              <w:rPr>
                <w:rFonts w:hAnsi="Times New Roman" w:cs="Times New Roman"/>
                <w:sz w:val="22"/>
                <w:szCs w:val="22"/>
              </w:rPr>
              <w:t xml:space="preserve"> dujų kiekis turi atitikti „Euro 6“ standartą</w:t>
            </w:r>
          </w:p>
        </w:tc>
        <w:tc>
          <w:tcPr>
            <w:tcW w:w="4155" w:type="dxa"/>
          </w:tcPr>
          <w:p w14:paraId="55BF9E6F"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1D8A57DC" w14:textId="77777777" w:rsidTr="00942370">
        <w:tc>
          <w:tcPr>
            <w:tcW w:w="656" w:type="dxa"/>
          </w:tcPr>
          <w:p w14:paraId="04DF5930" w14:textId="298468C4"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w:t>
            </w:r>
          </w:p>
        </w:tc>
        <w:tc>
          <w:tcPr>
            <w:tcW w:w="5151" w:type="dxa"/>
          </w:tcPr>
          <w:p w14:paraId="076D44B5" w14:textId="74868BD3" w:rsidR="00E8224B" w:rsidRDefault="00942370" w:rsidP="00942370">
            <w:pPr>
              <w:rPr>
                <w:rFonts w:hAnsi="Times New Roman"/>
                <w:sz w:val="22"/>
                <w:szCs w:val="22"/>
              </w:rPr>
            </w:pPr>
            <w:r w:rsidRPr="00942370">
              <w:rPr>
                <w:rFonts w:hAnsi="Times New Roman" w:cs="Times New Roman"/>
                <w:b/>
                <w:bCs/>
                <w:sz w:val="22"/>
                <w:szCs w:val="22"/>
              </w:rPr>
              <w:t>Reikalavimai transmisijai ir važiuoklei:</w:t>
            </w:r>
          </w:p>
        </w:tc>
        <w:tc>
          <w:tcPr>
            <w:tcW w:w="4155" w:type="dxa"/>
          </w:tcPr>
          <w:p w14:paraId="05F18510"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6EC9E67C" w14:textId="77777777" w:rsidTr="00942370">
        <w:tc>
          <w:tcPr>
            <w:tcW w:w="656" w:type="dxa"/>
          </w:tcPr>
          <w:p w14:paraId="5F594A5E" w14:textId="2B7CC401"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.1.</w:t>
            </w:r>
          </w:p>
        </w:tc>
        <w:tc>
          <w:tcPr>
            <w:tcW w:w="5151" w:type="dxa"/>
          </w:tcPr>
          <w:p w14:paraId="7F86E1DE" w14:textId="36F39AC2" w:rsidR="00E8224B" w:rsidRDefault="00942370" w:rsidP="008567DB">
            <w:pPr>
              <w:tabs>
                <w:tab w:val="left" w:pos="314"/>
                <w:tab w:val="left" w:pos="567"/>
              </w:tabs>
              <w:overflowPunct w:val="0"/>
              <w:adjustRightInd w:val="0"/>
              <w:jc w:val="both"/>
              <w:textAlignment w:val="baseline"/>
              <w:rPr>
                <w:rFonts w:hAnsi="Times New Roman"/>
                <w:sz w:val="22"/>
                <w:szCs w:val="22"/>
              </w:rPr>
            </w:pPr>
            <w:r w:rsidRPr="00706196">
              <w:rPr>
                <w:rFonts w:hAnsi="Times New Roman" w:cs="Times New Roman"/>
                <w:sz w:val="22"/>
                <w:szCs w:val="22"/>
              </w:rPr>
              <w:t>pavarų dėžė – automatinė, ne mažiau kaip 8 pavaros (į priekį)</w:t>
            </w:r>
          </w:p>
        </w:tc>
        <w:tc>
          <w:tcPr>
            <w:tcW w:w="4155" w:type="dxa"/>
          </w:tcPr>
          <w:p w14:paraId="74940D29"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4B0FA387" w14:textId="77777777" w:rsidTr="00942370">
        <w:tc>
          <w:tcPr>
            <w:tcW w:w="656" w:type="dxa"/>
          </w:tcPr>
          <w:p w14:paraId="529C2858" w14:textId="56782E9A"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.2.</w:t>
            </w:r>
          </w:p>
        </w:tc>
        <w:tc>
          <w:tcPr>
            <w:tcW w:w="5151" w:type="dxa"/>
          </w:tcPr>
          <w:p w14:paraId="4BC49734" w14:textId="3594E9BF" w:rsidR="00E8224B" w:rsidRDefault="00942370" w:rsidP="008567DB">
            <w:pPr>
              <w:tabs>
                <w:tab w:val="left" w:pos="314"/>
                <w:tab w:val="left" w:pos="567"/>
              </w:tabs>
              <w:overflowPunct w:val="0"/>
              <w:adjustRightInd w:val="0"/>
              <w:jc w:val="both"/>
              <w:textAlignment w:val="baseline"/>
              <w:rPr>
                <w:rFonts w:hAnsi="Times New Roman"/>
                <w:sz w:val="22"/>
                <w:szCs w:val="22"/>
              </w:rPr>
            </w:pPr>
            <w:r w:rsidRPr="00706196">
              <w:rPr>
                <w:rFonts w:hAnsi="Times New Roman" w:cs="Times New Roman"/>
                <w:sz w:val="22"/>
                <w:szCs w:val="22"/>
              </w:rPr>
              <w:t>ratų formulė 4x2</w:t>
            </w:r>
          </w:p>
        </w:tc>
        <w:tc>
          <w:tcPr>
            <w:tcW w:w="4155" w:type="dxa"/>
          </w:tcPr>
          <w:p w14:paraId="4FE97A8F"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1ADE80BC" w14:textId="77777777" w:rsidTr="00942370">
        <w:tc>
          <w:tcPr>
            <w:tcW w:w="656" w:type="dxa"/>
          </w:tcPr>
          <w:p w14:paraId="32015B3E" w14:textId="3E11182C"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.3.</w:t>
            </w:r>
          </w:p>
        </w:tc>
        <w:tc>
          <w:tcPr>
            <w:tcW w:w="5151" w:type="dxa"/>
          </w:tcPr>
          <w:p w14:paraId="79163442" w14:textId="1AB6E478" w:rsidR="00E8224B" w:rsidRDefault="00942370" w:rsidP="00942370">
            <w:pPr>
              <w:rPr>
                <w:rFonts w:hAnsi="Times New Roman"/>
                <w:sz w:val="22"/>
                <w:szCs w:val="22"/>
              </w:rPr>
            </w:pPr>
            <w:r>
              <w:rPr>
                <w:rFonts w:hAnsi="Times New Roman" w:cs="Times New Roman"/>
                <w:sz w:val="22"/>
                <w:szCs w:val="22"/>
              </w:rPr>
              <w:t>galima priekinė ašies apkrova ne mažesnė kaip 4600 kg</w:t>
            </w:r>
          </w:p>
        </w:tc>
        <w:tc>
          <w:tcPr>
            <w:tcW w:w="4155" w:type="dxa"/>
          </w:tcPr>
          <w:p w14:paraId="63DFC6E7"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26454CEC" w14:textId="77777777" w:rsidTr="00942370">
        <w:tc>
          <w:tcPr>
            <w:tcW w:w="656" w:type="dxa"/>
          </w:tcPr>
          <w:p w14:paraId="64FD6697" w14:textId="16B60EDC"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.4.</w:t>
            </w:r>
          </w:p>
        </w:tc>
        <w:tc>
          <w:tcPr>
            <w:tcW w:w="5151" w:type="dxa"/>
          </w:tcPr>
          <w:p w14:paraId="685594D5" w14:textId="7B3D4A75" w:rsidR="00E8224B" w:rsidRDefault="00942370" w:rsidP="00942370">
            <w:pPr>
              <w:rPr>
                <w:rFonts w:hAnsi="Times New Roman"/>
                <w:sz w:val="22"/>
                <w:szCs w:val="22"/>
              </w:rPr>
            </w:pPr>
            <w:r>
              <w:rPr>
                <w:rFonts w:hAnsi="Times New Roman" w:cs="Times New Roman"/>
                <w:sz w:val="22"/>
                <w:szCs w:val="22"/>
              </w:rPr>
              <w:t>galima galinės ašies bendra apkrova ne mažesnė kaip 8500 kg</w:t>
            </w:r>
          </w:p>
        </w:tc>
        <w:tc>
          <w:tcPr>
            <w:tcW w:w="4155" w:type="dxa"/>
          </w:tcPr>
          <w:p w14:paraId="363B9163"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1AD99AA7" w14:textId="77777777" w:rsidTr="00942370">
        <w:tc>
          <w:tcPr>
            <w:tcW w:w="656" w:type="dxa"/>
          </w:tcPr>
          <w:p w14:paraId="4BA4B7ED" w14:textId="74E88EDB"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.5.</w:t>
            </w:r>
          </w:p>
        </w:tc>
        <w:tc>
          <w:tcPr>
            <w:tcW w:w="5151" w:type="dxa"/>
          </w:tcPr>
          <w:p w14:paraId="0930CFCD" w14:textId="5262FA6A" w:rsidR="00E8224B" w:rsidRDefault="00942370" w:rsidP="008567DB">
            <w:pPr>
              <w:tabs>
                <w:tab w:val="left" w:pos="314"/>
                <w:tab w:val="left" w:pos="567"/>
              </w:tabs>
              <w:overflowPunct w:val="0"/>
              <w:adjustRightInd w:val="0"/>
              <w:jc w:val="both"/>
              <w:textAlignment w:val="baseline"/>
              <w:rPr>
                <w:rFonts w:hAnsi="Times New Roman"/>
                <w:sz w:val="22"/>
                <w:szCs w:val="22"/>
              </w:rPr>
            </w:pPr>
            <w:r>
              <w:rPr>
                <w:rFonts w:hAnsi="Times New Roman" w:cs="Times New Roman"/>
                <w:sz w:val="22"/>
                <w:szCs w:val="22"/>
              </w:rPr>
              <w:t>galinės ašies pakaba – pneumatinė</w:t>
            </w:r>
          </w:p>
        </w:tc>
        <w:tc>
          <w:tcPr>
            <w:tcW w:w="4155" w:type="dxa"/>
          </w:tcPr>
          <w:p w14:paraId="30A090A3"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E8224B" w14:paraId="0EA7A4D8" w14:textId="77777777" w:rsidTr="00942370">
        <w:tc>
          <w:tcPr>
            <w:tcW w:w="656" w:type="dxa"/>
          </w:tcPr>
          <w:p w14:paraId="290EBF8D" w14:textId="3581B2BE" w:rsidR="00E8224B"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lastRenderedPageBreak/>
              <w:t>3</w:t>
            </w:r>
            <w:r w:rsidR="00942370">
              <w:rPr>
                <w:rFonts w:hAnsi="Times New Roman"/>
                <w:sz w:val="22"/>
                <w:szCs w:val="22"/>
              </w:rPr>
              <w:t>.6.</w:t>
            </w:r>
          </w:p>
        </w:tc>
        <w:tc>
          <w:tcPr>
            <w:tcW w:w="5151" w:type="dxa"/>
          </w:tcPr>
          <w:p w14:paraId="35D7579E" w14:textId="3E5DF5CF" w:rsidR="00E8224B" w:rsidRDefault="00942370" w:rsidP="008567DB">
            <w:pPr>
              <w:tabs>
                <w:tab w:val="left" w:pos="314"/>
                <w:tab w:val="left" w:pos="567"/>
              </w:tabs>
              <w:overflowPunct w:val="0"/>
              <w:adjustRightInd w:val="0"/>
              <w:jc w:val="both"/>
              <w:textAlignment w:val="baseline"/>
              <w:rPr>
                <w:rFonts w:hAnsi="Times New Roman"/>
                <w:sz w:val="22"/>
                <w:szCs w:val="22"/>
              </w:rPr>
            </w:pPr>
            <w:r>
              <w:rPr>
                <w:rFonts w:hAnsi="Times New Roman" w:cs="Times New Roman"/>
                <w:sz w:val="22"/>
                <w:szCs w:val="22"/>
              </w:rPr>
              <w:t>turi būti galinės ašies diferencialo blokavimas</w:t>
            </w:r>
          </w:p>
        </w:tc>
        <w:tc>
          <w:tcPr>
            <w:tcW w:w="4155" w:type="dxa"/>
          </w:tcPr>
          <w:p w14:paraId="2149289C" w14:textId="77777777" w:rsidR="00E8224B" w:rsidRDefault="00E8224B" w:rsidP="008567DB">
            <w:pPr>
              <w:tabs>
                <w:tab w:val="left" w:pos="314"/>
                <w:tab w:val="left" w:pos="567"/>
              </w:tabs>
              <w:overflowPunct w:val="0"/>
              <w:adjustRightInd w:val="0"/>
              <w:jc w:val="both"/>
              <w:textAlignment w:val="baseline"/>
              <w:rPr>
                <w:rFonts w:hAnsi="Times New Roman"/>
                <w:sz w:val="22"/>
                <w:szCs w:val="22"/>
              </w:rPr>
            </w:pPr>
          </w:p>
        </w:tc>
      </w:tr>
      <w:tr w:rsidR="00942370" w14:paraId="20939A65" w14:textId="77777777" w:rsidTr="00942370">
        <w:tc>
          <w:tcPr>
            <w:tcW w:w="656" w:type="dxa"/>
          </w:tcPr>
          <w:p w14:paraId="26AA9C40" w14:textId="2B7EE8C3" w:rsidR="00942370"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.7.</w:t>
            </w:r>
          </w:p>
        </w:tc>
        <w:tc>
          <w:tcPr>
            <w:tcW w:w="5151" w:type="dxa"/>
          </w:tcPr>
          <w:p w14:paraId="7A39112C" w14:textId="76249E8A" w:rsidR="00942370" w:rsidRDefault="00942370" w:rsidP="008567DB">
            <w:pPr>
              <w:tabs>
                <w:tab w:val="left" w:pos="314"/>
                <w:tab w:val="left" w:pos="567"/>
              </w:tabs>
              <w:overflowPunct w:val="0"/>
              <w:adjustRightInd w:val="0"/>
              <w:jc w:val="both"/>
              <w:textAlignment w:val="baseline"/>
              <w:rPr>
                <w:rFonts w:hAnsi="Times New Roman" w:cs="Times New Roman"/>
                <w:sz w:val="22"/>
                <w:szCs w:val="22"/>
              </w:rPr>
            </w:pPr>
            <w:r>
              <w:rPr>
                <w:rFonts w:hAnsi="Times New Roman" w:cs="Times New Roman"/>
                <w:sz w:val="22"/>
                <w:szCs w:val="22"/>
              </w:rPr>
              <w:t>ABS stabdžių sistema</w:t>
            </w:r>
          </w:p>
        </w:tc>
        <w:tc>
          <w:tcPr>
            <w:tcW w:w="4155" w:type="dxa"/>
          </w:tcPr>
          <w:p w14:paraId="7A54C196" w14:textId="77777777" w:rsidR="00942370" w:rsidRDefault="00942370" w:rsidP="008567DB">
            <w:pPr>
              <w:tabs>
                <w:tab w:val="left" w:pos="314"/>
                <w:tab w:val="left" w:pos="567"/>
              </w:tabs>
              <w:overflowPunct w:val="0"/>
              <w:adjustRightInd w:val="0"/>
              <w:jc w:val="both"/>
              <w:textAlignment w:val="baseline"/>
              <w:rPr>
                <w:rFonts w:hAnsi="Times New Roman"/>
                <w:sz w:val="22"/>
                <w:szCs w:val="22"/>
              </w:rPr>
            </w:pPr>
          </w:p>
        </w:tc>
      </w:tr>
      <w:tr w:rsidR="00942370" w14:paraId="7FC2A01B" w14:textId="77777777" w:rsidTr="00942370">
        <w:tc>
          <w:tcPr>
            <w:tcW w:w="656" w:type="dxa"/>
          </w:tcPr>
          <w:p w14:paraId="419F4710" w14:textId="25DCCFD8" w:rsidR="00942370"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3</w:t>
            </w:r>
            <w:r w:rsidR="00942370">
              <w:rPr>
                <w:rFonts w:hAnsi="Times New Roman"/>
                <w:sz w:val="22"/>
                <w:szCs w:val="22"/>
              </w:rPr>
              <w:t>.8.</w:t>
            </w:r>
          </w:p>
        </w:tc>
        <w:tc>
          <w:tcPr>
            <w:tcW w:w="5151" w:type="dxa"/>
          </w:tcPr>
          <w:p w14:paraId="1675F812" w14:textId="36EB2179" w:rsidR="00942370" w:rsidRDefault="00942370" w:rsidP="008567DB">
            <w:pPr>
              <w:tabs>
                <w:tab w:val="left" w:pos="314"/>
                <w:tab w:val="left" w:pos="567"/>
              </w:tabs>
              <w:overflowPunct w:val="0"/>
              <w:adjustRightInd w:val="0"/>
              <w:jc w:val="both"/>
              <w:textAlignment w:val="baseline"/>
              <w:rPr>
                <w:rFonts w:hAnsi="Times New Roman" w:cs="Times New Roman"/>
                <w:sz w:val="22"/>
                <w:szCs w:val="22"/>
              </w:rPr>
            </w:pPr>
            <w:r>
              <w:rPr>
                <w:rFonts w:hAnsi="Times New Roman" w:cs="Times New Roman"/>
                <w:sz w:val="22"/>
                <w:szCs w:val="22"/>
              </w:rPr>
              <w:t>automatinis įkalnės stabdys</w:t>
            </w:r>
          </w:p>
        </w:tc>
        <w:tc>
          <w:tcPr>
            <w:tcW w:w="4155" w:type="dxa"/>
          </w:tcPr>
          <w:p w14:paraId="46BA9A6A" w14:textId="77777777" w:rsidR="00942370" w:rsidRDefault="00942370" w:rsidP="008567DB">
            <w:pPr>
              <w:tabs>
                <w:tab w:val="left" w:pos="314"/>
                <w:tab w:val="left" w:pos="567"/>
              </w:tabs>
              <w:overflowPunct w:val="0"/>
              <w:adjustRightInd w:val="0"/>
              <w:jc w:val="both"/>
              <w:textAlignment w:val="baseline"/>
              <w:rPr>
                <w:rFonts w:hAnsi="Times New Roman"/>
                <w:sz w:val="22"/>
                <w:szCs w:val="22"/>
              </w:rPr>
            </w:pPr>
          </w:p>
        </w:tc>
      </w:tr>
      <w:tr w:rsidR="00867F8E" w14:paraId="2A660E50" w14:textId="77777777" w:rsidTr="00FA0556">
        <w:tc>
          <w:tcPr>
            <w:tcW w:w="656" w:type="dxa"/>
          </w:tcPr>
          <w:p w14:paraId="687169F0" w14:textId="5F6C79DD" w:rsidR="00867F8E"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w:t>
            </w:r>
          </w:p>
        </w:tc>
        <w:tc>
          <w:tcPr>
            <w:tcW w:w="9306" w:type="dxa"/>
            <w:gridSpan w:val="2"/>
          </w:tcPr>
          <w:p w14:paraId="529E9FD2" w14:textId="515E83DE" w:rsidR="00867F8E" w:rsidRDefault="00867F8E" w:rsidP="008567DB">
            <w:pPr>
              <w:tabs>
                <w:tab w:val="left" w:pos="314"/>
                <w:tab w:val="left" w:pos="567"/>
              </w:tabs>
              <w:overflowPunct w:val="0"/>
              <w:adjustRightInd w:val="0"/>
              <w:jc w:val="both"/>
              <w:textAlignment w:val="baseline"/>
              <w:rPr>
                <w:rFonts w:hAnsi="Times New Roman"/>
                <w:sz w:val="22"/>
                <w:szCs w:val="22"/>
              </w:rPr>
            </w:pPr>
            <w:r w:rsidRPr="00A0179E">
              <w:rPr>
                <w:rFonts w:hAnsi="Times New Roman" w:cs="Times New Roman"/>
                <w:b/>
                <w:bCs/>
                <w:sz w:val="22"/>
                <w:szCs w:val="22"/>
              </w:rPr>
              <w:t>Reikalavimai automobilio kabinai:</w:t>
            </w:r>
          </w:p>
        </w:tc>
      </w:tr>
      <w:tr w:rsidR="00867F8E" w14:paraId="2F9FAA87" w14:textId="77777777" w:rsidTr="00942370">
        <w:tc>
          <w:tcPr>
            <w:tcW w:w="656" w:type="dxa"/>
          </w:tcPr>
          <w:p w14:paraId="506BA079" w14:textId="44E5F185"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1.</w:t>
            </w:r>
          </w:p>
        </w:tc>
        <w:tc>
          <w:tcPr>
            <w:tcW w:w="5151" w:type="dxa"/>
          </w:tcPr>
          <w:p w14:paraId="4BF83007" w14:textId="47539B4D"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spalva – mėlyna arba pilka;</w:t>
            </w:r>
          </w:p>
        </w:tc>
        <w:tc>
          <w:tcPr>
            <w:tcW w:w="4155" w:type="dxa"/>
          </w:tcPr>
          <w:p w14:paraId="0B574FDE"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71109CB3" w14:textId="77777777" w:rsidTr="00942370">
        <w:tc>
          <w:tcPr>
            <w:tcW w:w="656" w:type="dxa"/>
          </w:tcPr>
          <w:p w14:paraId="2BDBB14B" w14:textId="0A8D6A45"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.2.</w:t>
            </w:r>
          </w:p>
        </w:tc>
        <w:tc>
          <w:tcPr>
            <w:tcW w:w="5151" w:type="dxa"/>
          </w:tcPr>
          <w:p w14:paraId="262D5600" w14:textId="3C89BFC3"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ne mažiau kaip trys sėdimosios vietos, įrengtos automobilio gamintojo</w:t>
            </w:r>
          </w:p>
        </w:tc>
        <w:tc>
          <w:tcPr>
            <w:tcW w:w="4155" w:type="dxa"/>
          </w:tcPr>
          <w:p w14:paraId="344909FA"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2C616ECD" w14:textId="77777777" w:rsidTr="00942370">
        <w:tc>
          <w:tcPr>
            <w:tcW w:w="656" w:type="dxa"/>
          </w:tcPr>
          <w:p w14:paraId="7580AA7F" w14:textId="254EF646"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.3.</w:t>
            </w:r>
          </w:p>
        </w:tc>
        <w:tc>
          <w:tcPr>
            <w:tcW w:w="5151" w:type="dxa"/>
          </w:tcPr>
          <w:p w14:paraId="6419C458" w14:textId="14CF87B2"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sėdynė vairuotojui pneumatinė, šildoma</w:t>
            </w:r>
          </w:p>
        </w:tc>
        <w:tc>
          <w:tcPr>
            <w:tcW w:w="4155" w:type="dxa"/>
          </w:tcPr>
          <w:p w14:paraId="4B8E47B3"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37A59D64" w14:textId="77777777" w:rsidTr="00942370">
        <w:tc>
          <w:tcPr>
            <w:tcW w:w="656" w:type="dxa"/>
          </w:tcPr>
          <w:p w14:paraId="5F2B7055" w14:textId="04FA24B7"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.4.</w:t>
            </w:r>
          </w:p>
        </w:tc>
        <w:tc>
          <w:tcPr>
            <w:tcW w:w="5151" w:type="dxa"/>
          </w:tcPr>
          <w:p w14:paraId="208143F3" w14:textId="62102DE7"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pagrindiniai šoniniai veidrodžiai šildomi bei valdomi elektra</w:t>
            </w:r>
          </w:p>
        </w:tc>
        <w:tc>
          <w:tcPr>
            <w:tcW w:w="4155" w:type="dxa"/>
          </w:tcPr>
          <w:p w14:paraId="1A18774E"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5A02A77A" w14:textId="77777777" w:rsidTr="00942370">
        <w:tc>
          <w:tcPr>
            <w:tcW w:w="656" w:type="dxa"/>
          </w:tcPr>
          <w:p w14:paraId="0AFDD288" w14:textId="5E30D17C"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.5.</w:t>
            </w:r>
          </w:p>
        </w:tc>
        <w:tc>
          <w:tcPr>
            <w:tcW w:w="5151" w:type="dxa"/>
          </w:tcPr>
          <w:p w14:paraId="468260D4" w14:textId="31DCAFC0"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šoniniai langai pakeliami / nuleidžiami elektra</w:t>
            </w:r>
          </w:p>
        </w:tc>
        <w:tc>
          <w:tcPr>
            <w:tcW w:w="4155" w:type="dxa"/>
          </w:tcPr>
          <w:p w14:paraId="12C9926A"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55FDBE08" w14:textId="77777777" w:rsidTr="00942370">
        <w:tc>
          <w:tcPr>
            <w:tcW w:w="656" w:type="dxa"/>
          </w:tcPr>
          <w:p w14:paraId="4C99AE2A" w14:textId="1063448D"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.6.</w:t>
            </w:r>
          </w:p>
        </w:tc>
        <w:tc>
          <w:tcPr>
            <w:tcW w:w="5151" w:type="dxa"/>
          </w:tcPr>
          <w:p w14:paraId="3EBB5A0C" w14:textId="3B492580"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įrengtos garso kolonėlės bei radijo imtuvas, laisvų rankų įranga</w:t>
            </w:r>
          </w:p>
        </w:tc>
        <w:tc>
          <w:tcPr>
            <w:tcW w:w="4155" w:type="dxa"/>
          </w:tcPr>
          <w:p w14:paraId="347A6191"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0F3706BD" w14:textId="77777777" w:rsidTr="00942370">
        <w:tc>
          <w:tcPr>
            <w:tcW w:w="656" w:type="dxa"/>
          </w:tcPr>
          <w:p w14:paraId="36D99223" w14:textId="6C154251"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.7.</w:t>
            </w:r>
          </w:p>
        </w:tc>
        <w:tc>
          <w:tcPr>
            <w:tcW w:w="5151" w:type="dxa"/>
          </w:tcPr>
          <w:p w14:paraId="53C815F7" w14:textId="330FE229"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įrengtas galinės eigos garsinis signalas bei galinio vaizdo kamera</w:t>
            </w:r>
          </w:p>
        </w:tc>
        <w:tc>
          <w:tcPr>
            <w:tcW w:w="4155" w:type="dxa"/>
          </w:tcPr>
          <w:p w14:paraId="3DFF88FC"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68B0F4A1" w14:textId="77777777" w:rsidTr="00942370">
        <w:tc>
          <w:tcPr>
            <w:tcW w:w="656" w:type="dxa"/>
          </w:tcPr>
          <w:p w14:paraId="5E1FCAC1" w14:textId="3CAA4B3D"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8.</w:t>
            </w:r>
          </w:p>
        </w:tc>
        <w:tc>
          <w:tcPr>
            <w:tcW w:w="5151" w:type="dxa"/>
          </w:tcPr>
          <w:p w14:paraId="04B238F7" w14:textId="3109870A"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įrengtas oro  kondicionierius</w:t>
            </w:r>
          </w:p>
        </w:tc>
        <w:tc>
          <w:tcPr>
            <w:tcW w:w="4155" w:type="dxa"/>
          </w:tcPr>
          <w:p w14:paraId="44400FF5"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13DC30B5" w14:textId="77777777" w:rsidTr="00942370">
        <w:tc>
          <w:tcPr>
            <w:tcW w:w="656" w:type="dxa"/>
          </w:tcPr>
          <w:p w14:paraId="16D75FBF" w14:textId="7911D02F"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.9.</w:t>
            </w:r>
          </w:p>
        </w:tc>
        <w:tc>
          <w:tcPr>
            <w:tcW w:w="5151" w:type="dxa"/>
          </w:tcPr>
          <w:p w14:paraId="5F80D02B" w14:textId="7BA2D670"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centrinis nuotolinis durų užraktas, valdomas pulteliu (turi būti ne mažiau kaip du pulteliai)</w:t>
            </w:r>
          </w:p>
        </w:tc>
        <w:tc>
          <w:tcPr>
            <w:tcW w:w="4155" w:type="dxa"/>
          </w:tcPr>
          <w:p w14:paraId="6BBEDAC9"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70979273" w14:textId="77777777" w:rsidTr="00942370">
        <w:tc>
          <w:tcPr>
            <w:tcW w:w="656" w:type="dxa"/>
          </w:tcPr>
          <w:p w14:paraId="325EA896" w14:textId="44B69D3A"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10.</w:t>
            </w:r>
          </w:p>
        </w:tc>
        <w:tc>
          <w:tcPr>
            <w:tcW w:w="5151" w:type="dxa"/>
          </w:tcPr>
          <w:p w14:paraId="74765596" w14:textId="19264E04"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turi būti ant kabinos grindų sudėti guminiai kilimėliai;</w:t>
            </w:r>
          </w:p>
        </w:tc>
        <w:tc>
          <w:tcPr>
            <w:tcW w:w="4155" w:type="dxa"/>
          </w:tcPr>
          <w:p w14:paraId="7ABE4630"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5661978D" w14:textId="77777777" w:rsidTr="00942370">
        <w:tc>
          <w:tcPr>
            <w:tcW w:w="656" w:type="dxa"/>
          </w:tcPr>
          <w:p w14:paraId="386AA6F3" w14:textId="09DAE513"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4</w:t>
            </w:r>
            <w:r w:rsidR="00867F8E">
              <w:rPr>
                <w:rFonts w:hAnsi="Times New Roman"/>
                <w:sz w:val="22"/>
                <w:szCs w:val="22"/>
              </w:rPr>
              <w:t>.11.</w:t>
            </w:r>
          </w:p>
        </w:tc>
        <w:tc>
          <w:tcPr>
            <w:tcW w:w="5151" w:type="dxa"/>
          </w:tcPr>
          <w:p w14:paraId="6E939423" w14:textId="1B252901"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413EDC">
              <w:rPr>
                <w:rFonts w:hAnsi="Times New Roman" w:cs="Times New Roman"/>
                <w:sz w:val="22"/>
                <w:szCs w:val="22"/>
              </w:rPr>
              <w:t>sukomplektuota vaistinėlė, avarinis ženklas, ne mažesnis kaip 6 kg naujas gesintuvas, automobilinis keltuvas</w:t>
            </w:r>
          </w:p>
        </w:tc>
        <w:tc>
          <w:tcPr>
            <w:tcW w:w="4155" w:type="dxa"/>
          </w:tcPr>
          <w:p w14:paraId="2EA6F714"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245052" w14:paraId="3FBE8109" w14:textId="77777777" w:rsidTr="00942370">
        <w:tc>
          <w:tcPr>
            <w:tcW w:w="656" w:type="dxa"/>
          </w:tcPr>
          <w:p w14:paraId="72A66FCC" w14:textId="401691A5" w:rsidR="00245052" w:rsidRPr="009C28B7" w:rsidRDefault="00245052" w:rsidP="00867F8E">
            <w:pPr>
              <w:tabs>
                <w:tab w:val="left" w:pos="314"/>
                <w:tab w:val="left" w:pos="567"/>
              </w:tabs>
              <w:overflowPunct w:val="0"/>
              <w:adjustRightInd w:val="0"/>
              <w:jc w:val="center"/>
              <w:textAlignment w:val="baseline"/>
              <w:rPr>
                <w:rFonts w:hAnsi="Times New Roman"/>
                <w:sz w:val="22"/>
                <w:szCs w:val="22"/>
              </w:rPr>
            </w:pPr>
            <w:r w:rsidRPr="009C28B7">
              <w:rPr>
                <w:rFonts w:hAnsi="Times New Roman"/>
                <w:sz w:val="22"/>
                <w:szCs w:val="22"/>
              </w:rPr>
              <w:t>4.12.</w:t>
            </w:r>
          </w:p>
        </w:tc>
        <w:tc>
          <w:tcPr>
            <w:tcW w:w="5151" w:type="dxa"/>
          </w:tcPr>
          <w:p w14:paraId="761BC829" w14:textId="7D66FA36" w:rsidR="00245052" w:rsidRPr="009C28B7" w:rsidRDefault="00245052" w:rsidP="00867F8E">
            <w:pPr>
              <w:tabs>
                <w:tab w:val="left" w:pos="314"/>
                <w:tab w:val="left" w:pos="567"/>
              </w:tabs>
              <w:overflowPunct w:val="0"/>
              <w:adjustRightInd w:val="0"/>
              <w:jc w:val="both"/>
              <w:textAlignment w:val="baseline"/>
              <w:rPr>
                <w:rFonts w:hAnsi="Times New Roman" w:cs="Times New Roman"/>
                <w:sz w:val="22"/>
                <w:szCs w:val="22"/>
              </w:rPr>
            </w:pPr>
            <w:r w:rsidRPr="009C28B7">
              <w:rPr>
                <w:rFonts w:hAnsi="Times New Roman" w:cs="Times New Roman"/>
                <w:sz w:val="22"/>
                <w:szCs w:val="22"/>
              </w:rPr>
              <w:t>kabinos viršuje turi būti įrengti du oranžiniai švyturėliai</w:t>
            </w:r>
            <w:r w:rsidRPr="009C28B7">
              <w:t xml:space="preserve"> </w:t>
            </w:r>
          </w:p>
        </w:tc>
        <w:tc>
          <w:tcPr>
            <w:tcW w:w="4155" w:type="dxa"/>
          </w:tcPr>
          <w:p w14:paraId="22DAD232" w14:textId="77777777" w:rsidR="00245052" w:rsidRDefault="00245052" w:rsidP="00867F8E">
            <w:pPr>
              <w:tabs>
                <w:tab w:val="left" w:pos="314"/>
                <w:tab w:val="left" w:pos="567"/>
              </w:tabs>
              <w:overflowPunct w:val="0"/>
              <w:adjustRightInd w:val="0"/>
              <w:jc w:val="both"/>
              <w:textAlignment w:val="baseline"/>
              <w:rPr>
                <w:rFonts w:hAnsi="Times New Roman"/>
                <w:sz w:val="22"/>
                <w:szCs w:val="22"/>
              </w:rPr>
            </w:pPr>
          </w:p>
        </w:tc>
      </w:tr>
      <w:tr w:rsidR="00867F8E" w14:paraId="4F70CD1C" w14:textId="77777777" w:rsidTr="00942370">
        <w:tc>
          <w:tcPr>
            <w:tcW w:w="656" w:type="dxa"/>
          </w:tcPr>
          <w:p w14:paraId="34B18844" w14:textId="719D623A" w:rsidR="00867F8E"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w:t>
            </w:r>
          </w:p>
        </w:tc>
        <w:tc>
          <w:tcPr>
            <w:tcW w:w="5151" w:type="dxa"/>
          </w:tcPr>
          <w:p w14:paraId="19C55F4A" w14:textId="365E37BA" w:rsidR="00867F8E" w:rsidRDefault="00867F8E" w:rsidP="008567DB">
            <w:pPr>
              <w:tabs>
                <w:tab w:val="left" w:pos="314"/>
                <w:tab w:val="left" w:pos="567"/>
              </w:tabs>
              <w:overflowPunct w:val="0"/>
              <w:adjustRightInd w:val="0"/>
              <w:jc w:val="both"/>
              <w:textAlignment w:val="baseline"/>
              <w:rPr>
                <w:rFonts w:hAnsi="Times New Roman"/>
                <w:sz w:val="22"/>
                <w:szCs w:val="22"/>
              </w:rPr>
            </w:pPr>
            <w:r w:rsidRPr="00E608ED">
              <w:rPr>
                <w:rFonts w:hAnsi="Times New Roman" w:cs="Times New Roman"/>
                <w:b/>
                <w:bCs/>
                <w:sz w:val="22"/>
                <w:szCs w:val="22"/>
              </w:rPr>
              <w:t>Reikalavimai cisternai ir įrangai:</w:t>
            </w:r>
          </w:p>
        </w:tc>
        <w:tc>
          <w:tcPr>
            <w:tcW w:w="4155" w:type="dxa"/>
          </w:tcPr>
          <w:p w14:paraId="43E55168" w14:textId="77777777" w:rsidR="00867F8E" w:rsidRDefault="00867F8E" w:rsidP="008567DB">
            <w:pPr>
              <w:tabs>
                <w:tab w:val="left" w:pos="314"/>
                <w:tab w:val="left" w:pos="567"/>
              </w:tabs>
              <w:overflowPunct w:val="0"/>
              <w:adjustRightInd w:val="0"/>
              <w:jc w:val="both"/>
              <w:textAlignment w:val="baseline"/>
              <w:rPr>
                <w:rFonts w:hAnsi="Times New Roman"/>
                <w:sz w:val="22"/>
                <w:szCs w:val="22"/>
              </w:rPr>
            </w:pPr>
          </w:p>
        </w:tc>
      </w:tr>
      <w:tr w:rsidR="00867F8E" w14:paraId="1E9D6E57" w14:textId="77777777" w:rsidTr="00942370">
        <w:tc>
          <w:tcPr>
            <w:tcW w:w="656" w:type="dxa"/>
          </w:tcPr>
          <w:p w14:paraId="42FFE7F0" w14:textId="2BD1C948"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w:t>
            </w:r>
          </w:p>
        </w:tc>
        <w:tc>
          <w:tcPr>
            <w:tcW w:w="5151" w:type="dxa"/>
          </w:tcPr>
          <w:p w14:paraId="6E71B5E1" w14:textId="6844FC01"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termoso tipo, pritaikyta geriamojo vandens transportavimui žiemos sezono metu</w:t>
            </w:r>
          </w:p>
        </w:tc>
        <w:tc>
          <w:tcPr>
            <w:tcW w:w="4155" w:type="dxa"/>
          </w:tcPr>
          <w:p w14:paraId="1B5B74D2"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1EBFCC83" w14:textId="77777777" w:rsidTr="00942370">
        <w:tc>
          <w:tcPr>
            <w:tcW w:w="656" w:type="dxa"/>
          </w:tcPr>
          <w:p w14:paraId="60ED517C" w14:textId="33F4BD5F"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.2.</w:t>
            </w:r>
          </w:p>
        </w:tc>
        <w:tc>
          <w:tcPr>
            <w:tcW w:w="5151" w:type="dxa"/>
          </w:tcPr>
          <w:p w14:paraId="0B5BF657" w14:textId="093444AE"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cisternos talpa – ne mažesnė kaip 5 m</w:t>
            </w:r>
            <w:r w:rsidRPr="007C2D19">
              <w:rPr>
                <w:rFonts w:hAnsi="Times New Roman" w:cs="Times New Roman"/>
                <w:sz w:val="22"/>
                <w:szCs w:val="22"/>
                <w:vertAlign w:val="superscript"/>
              </w:rPr>
              <w:t>3</w:t>
            </w:r>
            <w:r w:rsidRPr="007C2D19">
              <w:rPr>
                <w:rFonts w:hAnsi="Times New Roman" w:cs="Times New Roman"/>
                <w:sz w:val="22"/>
                <w:szCs w:val="22"/>
              </w:rPr>
              <w:t xml:space="preserve"> ir ne didesnė kaip 6 m</w:t>
            </w:r>
            <w:r w:rsidRPr="007C2D19">
              <w:rPr>
                <w:rFonts w:hAnsi="Times New Roman" w:cs="Times New Roman"/>
                <w:sz w:val="22"/>
                <w:szCs w:val="22"/>
                <w:vertAlign w:val="superscript"/>
              </w:rPr>
              <w:t>3</w:t>
            </w:r>
          </w:p>
        </w:tc>
        <w:tc>
          <w:tcPr>
            <w:tcW w:w="4155" w:type="dxa"/>
          </w:tcPr>
          <w:p w14:paraId="6206177C"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41313FC9" w14:textId="77777777" w:rsidTr="00942370">
        <w:tc>
          <w:tcPr>
            <w:tcW w:w="656" w:type="dxa"/>
          </w:tcPr>
          <w:p w14:paraId="56A8926C" w14:textId="75F81C19"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.3.</w:t>
            </w:r>
          </w:p>
        </w:tc>
        <w:tc>
          <w:tcPr>
            <w:tcW w:w="5151" w:type="dxa"/>
          </w:tcPr>
          <w:p w14:paraId="1C0620CA" w14:textId="561461AD"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cisterna elipsinės formos su pertvaromis ir kitomis priemonėmis, užtikrinant sandarumą ir mechaninį patvarumą bei stabilumą transportuojant ir manevruojant</w:t>
            </w:r>
          </w:p>
        </w:tc>
        <w:tc>
          <w:tcPr>
            <w:tcW w:w="4155" w:type="dxa"/>
          </w:tcPr>
          <w:p w14:paraId="322499E9"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0C73E1C5" w14:textId="77777777" w:rsidTr="00942370">
        <w:tc>
          <w:tcPr>
            <w:tcW w:w="656" w:type="dxa"/>
          </w:tcPr>
          <w:p w14:paraId="32BC3316" w14:textId="1C7447AE"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.4.</w:t>
            </w:r>
          </w:p>
        </w:tc>
        <w:tc>
          <w:tcPr>
            <w:tcW w:w="5151" w:type="dxa"/>
          </w:tcPr>
          <w:p w14:paraId="7900ADCD" w14:textId="37F1B5F7"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vidinė cisternos talpa (dalis) turi būti pagaminta iš nerūdijančio plieno ne mažesnės markės nei AISI 316, minimalus sienelės storis ne mažiau kaip 2 mm</w:t>
            </w:r>
          </w:p>
        </w:tc>
        <w:tc>
          <w:tcPr>
            <w:tcW w:w="4155" w:type="dxa"/>
          </w:tcPr>
          <w:p w14:paraId="2A18975F"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60B35258" w14:textId="77777777" w:rsidTr="00942370">
        <w:tc>
          <w:tcPr>
            <w:tcW w:w="656" w:type="dxa"/>
          </w:tcPr>
          <w:p w14:paraId="139641D3" w14:textId="65E155DF"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.5.</w:t>
            </w:r>
          </w:p>
        </w:tc>
        <w:tc>
          <w:tcPr>
            <w:tcW w:w="5151" w:type="dxa"/>
          </w:tcPr>
          <w:p w14:paraId="0667EF6E" w14:textId="12E32687"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išorinė cisternos talpa (dalis) turi būti pagaminta iš nerūdijančio plieno ne mažesnės markės nei AISI 304, su apvaliu dėmėtu paviršiumi, minimalus storis ne mažiau kaip 1,2 mm</w:t>
            </w:r>
          </w:p>
        </w:tc>
        <w:tc>
          <w:tcPr>
            <w:tcW w:w="4155" w:type="dxa"/>
          </w:tcPr>
          <w:p w14:paraId="5C591624"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27C80E17" w14:textId="77777777" w:rsidTr="00942370">
        <w:tc>
          <w:tcPr>
            <w:tcW w:w="656" w:type="dxa"/>
          </w:tcPr>
          <w:p w14:paraId="78C3C5C1" w14:textId="6FAA6878"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.6.</w:t>
            </w:r>
          </w:p>
        </w:tc>
        <w:tc>
          <w:tcPr>
            <w:tcW w:w="5151" w:type="dxa"/>
          </w:tcPr>
          <w:p w14:paraId="09867288" w14:textId="207A9F7A"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tarp vidinės ir išorinės talpos turi būti įrengta termoizoliacija, naudojant ne mažesnio kaip 60 mm storio poliuretano putas ar kitą izoliacinę, lygiavertės šiluminės varžos medžiagą</w:t>
            </w:r>
          </w:p>
        </w:tc>
        <w:tc>
          <w:tcPr>
            <w:tcW w:w="4155" w:type="dxa"/>
          </w:tcPr>
          <w:p w14:paraId="05E470CD"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06C34CE0" w14:textId="77777777" w:rsidTr="00942370">
        <w:tc>
          <w:tcPr>
            <w:tcW w:w="656" w:type="dxa"/>
          </w:tcPr>
          <w:p w14:paraId="19518D26" w14:textId="1FC137A0"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.7.</w:t>
            </w:r>
          </w:p>
        </w:tc>
        <w:tc>
          <w:tcPr>
            <w:tcW w:w="5151" w:type="dxa"/>
          </w:tcPr>
          <w:p w14:paraId="68A09A88" w14:textId="332F70A5"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turi būti įrengtas ne mažiau kaip vienas užpildymo ir apžiūros liukas, kurio skersmuo ne mažesnis kaip 500 mm, pagamintas iš nerūdijančio plieno ne mažesnės markės nei AISI 316, su dangčiu bei užraktu</w:t>
            </w:r>
          </w:p>
        </w:tc>
        <w:tc>
          <w:tcPr>
            <w:tcW w:w="4155" w:type="dxa"/>
          </w:tcPr>
          <w:p w14:paraId="7455484B"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15F1D845" w14:textId="77777777" w:rsidTr="00942370">
        <w:tc>
          <w:tcPr>
            <w:tcW w:w="656" w:type="dxa"/>
          </w:tcPr>
          <w:p w14:paraId="1179D522" w14:textId="0623713E"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.8.</w:t>
            </w:r>
          </w:p>
        </w:tc>
        <w:tc>
          <w:tcPr>
            <w:tcW w:w="5151" w:type="dxa"/>
          </w:tcPr>
          <w:p w14:paraId="09F22EEE" w14:textId="147344B7"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prie liuko (-ų) turi būti įrengtos aptarnavimo aikštelės bei kopėčios užlipti iki jų, pagaminti iš nerūdijančio plieno ne mažesnės markės nei AISI 304</w:t>
            </w:r>
          </w:p>
        </w:tc>
        <w:tc>
          <w:tcPr>
            <w:tcW w:w="4155" w:type="dxa"/>
          </w:tcPr>
          <w:p w14:paraId="2AFF0F11"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6790A6E7" w14:textId="77777777" w:rsidTr="00942370">
        <w:tc>
          <w:tcPr>
            <w:tcW w:w="656" w:type="dxa"/>
          </w:tcPr>
          <w:p w14:paraId="33F59629" w14:textId="00F910EF"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lastRenderedPageBreak/>
              <w:t>5</w:t>
            </w:r>
            <w:r w:rsidR="00867F8E">
              <w:rPr>
                <w:rFonts w:hAnsi="Times New Roman"/>
                <w:sz w:val="22"/>
                <w:szCs w:val="22"/>
              </w:rPr>
              <w:t>.9.</w:t>
            </w:r>
          </w:p>
        </w:tc>
        <w:tc>
          <w:tcPr>
            <w:tcW w:w="5151" w:type="dxa"/>
          </w:tcPr>
          <w:p w14:paraId="6F8E6115" w14:textId="71A142B1"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įrengtas nuorinimo vožtuvas</w:t>
            </w:r>
          </w:p>
        </w:tc>
        <w:tc>
          <w:tcPr>
            <w:tcW w:w="4155" w:type="dxa"/>
          </w:tcPr>
          <w:p w14:paraId="442F59B1"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197FD269" w14:textId="77777777" w:rsidTr="00942370">
        <w:tc>
          <w:tcPr>
            <w:tcW w:w="656" w:type="dxa"/>
          </w:tcPr>
          <w:p w14:paraId="356C51B4" w14:textId="44D8D232"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.10.</w:t>
            </w:r>
          </w:p>
        </w:tc>
        <w:tc>
          <w:tcPr>
            <w:tcW w:w="5151" w:type="dxa"/>
          </w:tcPr>
          <w:p w14:paraId="17872CE7" w14:textId="798B2320" w:rsidR="00867F8E" w:rsidRPr="009C28B7" w:rsidRDefault="00867F8E" w:rsidP="00867F8E">
            <w:pPr>
              <w:tabs>
                <w:tab w:val="left" w:pos="314"/>
                <w:tab w:val="left" w:pos="567"/>
              </w:tabs>
              <w:overflowPunct w:val="0"/>
              <w:adjustRightInd w:val="0"/>
              <w:jc w:val="both"/>
              <w:textAlignment w:val="baseline"/>
              <w:rPr>
                <w:rFonts w:hAnsi="Times New Roman"/>
                <w:sz w:val="22"/>
                <w:szCs w:val="22"/>
              </w:rPr>
            </w:pPr>
            <w:r w:rsidRPr="009C28B7">
              <w:rPr>
                <w:rFonts w:hAnsi="Times New Roman" w:cs="Times New Roman"/>
                <w:sz w:val="22"/>
                <w:szCs w:val="22"/>
              </w:rPr>
              <w:t>įrengtas vandens ištekėjimo vamzdis (kolektorius) su pneumatiniu ar elektra valdomu vožtuvu ir DN</w:t>
            </w:r>
            <w:r w:rsidR="009C28B7" w:rsidRPr="009C28B7">
              <w:rPr>
                <w:rFonts w:hAnsi="Times New Roman" w:cs="Times New Roman"/>
                <w:sz w:val="22"/>
                <w:szCs w:val="22"/>
              </w:rPr>
              <w:t>50</w:t>
            </w:r>
            <w:r w:rsidRPr="009C28B7">
              <w:rPr>
                <w:rFonts w:hAnsi="Times New Roman" w:cs="Times New Roman"/>
                <w:sz w:val="22"/>
                <w:szCs w:val="22"/>
              </w:rPr>
              <w:t xml:space="preserve"> Storz jungtimi tolygiam ir greitam vandens išpylimui. Kartu turi būti pateikta prijungiama žarna išpylimui, kurios ilgis ne trumpesnis kaip 9 m</w:t>
            </w:r>
          </w:p>
        </w:tc>
        <w:tc>
          <w:tcPr>
            <w:tcW w:w="4155" w:type="dxa"/>
          </w:tcPr>
          <w:p w14:paraId="37D24A79"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3BE9EB1D" w14:textId="77777777" w:rsidTr="00942370">
        <w:tc>
          <w:tcPr>
            <w:tcW w:w="656" w:type="dxa"/>
          </w:tcPr>
          <w:p w14:paraId="4EDBC65C" w14:textId="46744A47"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.11.</w:t>
            </w:r>
          </w:p>
        </w:tc>
        <w:tc>
          <w:tcPr>
            <w:tcW w:w="5151" w:type="dxa"/>
          </w:tcPr>
          <w:p w14:paraId="6055868B" w14:textId="05C22AAB" w:rsidR="00867F8E" w:rsidRPr="009C28B7" w:rsidRDefault="00867F8E" w:rsidP="00867F8E">
            <w:pPr>
              <w:tabs>
                <w:tab w:val="left" w:pos="314"/>
                <w:tab w:val="left" w:pos="567"/>
              </w:tabs>
              <w:overflowPunct w:val="0"/>
              <w:adjustRightInd w:val="0"/>
              <w:jc w:val="both"/>
              <w:textAlignment w:val="baseline"/>
              <w:rPr>
                <w:rFonts w:hAnsi="Times New Roman"/>
                <w:sz w:val="22"/>
                <w:szCs w:val="22"/>
              </w:rPr>
            </w:pPr>
            <w:r w:rsidRPr="009C28B7">
              <w:rPr>
                <w:rFonts w:hAnsi="Times New Roman" w:cs="Times New Roman"/>
                <w:sz w:val="22"/>
                <w:szCs w:val="22"/>
              </w:rPr>
              <w:t>turi būti įrengtas vandens užpildymo lygio matuoklis</w:t>
            </w:r>
          </w:p>
        </w:tc>
        <w:tc>
          <w:tcPr>
            <w:tcW w:w="4155" w:type="dxa"/>
          </w:tcPr>
          <w:p w14:paraId="4C177B81"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7EB0B512" w14:textId="77777777" w:rsidTr="00942370">
        <w:tc>
          <w:tcPr>
            <w:tcW w:w="656" w:type="dxa"/>
          </w:tcPr>
          <w:p w14:paraId="7BDCD165" w14:textId="4E8AF9C9"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.12.</w:t>
            </w:r>
          </w:p>
        </w:tc>
        <w:tc>
          <w:tcPr>
            <w:tcW w:w="5151" w:type="dxa"/>
          </w:tcPr>
          <w:p w14:paraId="615A0A0C" w14:textId="552EDAFA" w:rsidR="00867F8E" w:rsidRPr="009C28B7" w:rsidRDefault="00867F8E" w:rsidP="00867F8E">
            <w:pPr>
              <w:tabs>
                <w:tab w:val="left" w:pos="314"/>
                <w:tab w:val="left" w:pos="567"/>
              </w:tabs>
              <w:overflowPunct w:val="0"/>
              <w:adjustRightInd w:val="0"/>
              <w:jc w:val="both"/>
              <w:textAlignment w:val="baseline"/>
              <w:rPr>
                <w:rFonts w:hAnsi="Times New Roman"/>
                <w:sz w:val="22"/>
                <w:szCs w:val="22"/>
              </w:rPr>
            </w:pPr>
            <w:r w:rsidRPr="009C28B7">
              <w:rPr>
                <w:rFonts w:hAnsi="Times New Roman" w:cs="Times New Roman"/>
                <w:sz w:val="22"/>
                <w:szCs w:val="22"/>
              </w:rPr>
              <w:t>turi būti galimybė užpildyti cisterną geriamuoju vandeniu iš vandens tiekimo hidranto – jungtis Storz DN5</w:t>
            </w:r>
            <w:r w:rsidR="009C28B7" w:rsidRPr="009C28B7">
              <w:rPr>
                <w:rFonts w:hAnsi="Times New Roman" w:cs="Times New Roman"/>
                <w:sz w:val="22"/>
                <w:szCs w:val="22"/>
              </w:rPr>
              <w:t>0</w:t>
            </w:r>
          </w:p>
        </w:tc>
        <w:tc>
          <w:tcPr>
            <w:tcW w:w="4155" w:type="dxa"/>
          </w:tcPr>
          <w:p w14:paraId="56406006"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32E74B45" w14:textId="77777777" w:rsidTr="00942370">
        <w:tc>
          <w:tcPr>
            <w:tcW w:w="656" w:type="dxa"/>
          </w:tcPr>
          <w:p w14:paraId="0D9FFD2C" w14:textId="67445A51"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.13.</w:t>
            </w:r>
          </w:p>
        </w:tc>
        <w:tc>
          <w:tcPr>
            <w:tcW w:w="5151" w:type="dxa"/>
          </w:tcPr>
          <w:p w14:paraId="4DC029AC" w14:textId="13B1F770" w:rsidR="00245052" w:rsidRPr="009C28B7" w:rsidRDefault="00867F8E" w:rsidP="00867F8E">
            <w:pPr>
              <w:tabs>
                <w:tab w:val="left" w:pos="314"/>
                <w:tab w:val="left" w:pos="567"/>
              </w:tabs>
              <w:overflowPunct w:val="0"/>
              <w:adjustRightInd w:val="0"/>
              <w:jc w:val="both"/>
              <w:textAlignment w:val="baseline"/>
              <w:rPr>
                <w:rFonts w:hAnsi="Times New Roman" w:cs="Times New Roman"/>
                <w:sz w:val="22"/>
                <w:szCs w:val="22"/>
              </w:rPr>
            </w:pPr>
            <w:r w:rsidRPr="007C2D19">
              <w:rPr>
                <w:rFonts w:hAnsi="Times New Roman" w:cs="Times New Roman"/>
                <w:sz w:val="22"/>
                <w:szCs w:val="22"/>
              </w:rPr>
              <w:t>turi būti įrengta vandens užpildymo-ištuštinimo sistema siurbliu, kurio korpusas pagamintas iš nerūdijančio plieno bei tinkamas geriamajam vandeniui pumpuoti, našumas ne mažesnis kaip 600 l/min, slėgis – ne mažesnis kaip 3 barai. Siurblio valdymas – tiek iš kabinos, tiek iš išorės</w:t>
            </w:r>
            <w:r w:rsidR="00245052">
              <w:rPr>
                <w:rFonts w:hAnsi="Times New Roman" w:cs="Times New Roman"/>
                <w:sz w:val="22"/>
                <w:szCs w:val="22"/>
              </w:rPr>
              <w:t>.</w:t>
            </w:r>
          </w:p>
        </w:tc>
        <w:tc>
          <w:tcPr>
            <w:tcW w:w="4155" w:type="dxa"/>
          </w:tcPr>
          <w:p w14:paraId="600B7729"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41AD20F8" w14:textId="77777777" w:rsidTr="00942370">
        <w:tc>
          <w:tcPr>
            <w:tcW w:w="656" w:type="dxa"/>
          </w:tcPr>
          <w:p w14:paraId="213AAA0D" w14:textId="5A7C4DDF"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.14.</w:t>
            </w:r>
          </w:p>
        </w:tc>
        <w:tc>
          <w:tcPr>
            <w:tcW w:w="5151" w:type="dxa"/>
          </w:tcPr>
          <w:p w14:paraId="629A73CF" w14:textId="76C90373"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turi būti įrengti apsauginiai įtaisai, apsaugantys nuo vakuumo susidarymo bei cisternos perpildymo</w:t>
            </w:r>
          </w:p>
        </w:tc>
        <w:tc>
          <w:tcPr>
            <w:tcW w:w="4155" w:type="dxa"/>
          </w:tcPr>
          <w:p w14:paraId="5A59CA27"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14B5D8F4" w14:textId="77777777" w:rsidTr="00942370">
        <w:tc>
          <w:tcPr>
            <w:tcW w:w="656" w:type="dxa"/>
          </w:tcPr>
          <w:p w14:paraId="3CAEBE39" w14:textId="20E0F3B1"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.15.</w:t>
            </w:r>
          </w:p>
        </w:tc>
        <w:tc>
          <w:tcPr>
            <w:tcW w:w="5151" w:type="dxa"/>
          </w:tcPr>
          <w:p w14:paraId="16C467B4" w14:textId="2636B670"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turi būti įrengti vienoje vietoje (vienas šalia kito) ne mažiau kaip 3 nerūdijančio plieno vandens čiaupai, skirti vandens pripildymui į talpas (kibirus, bakus ir pan.), bei patogi vieta talpoms padėti</w:t>
            </w:r>
          </w:p>
        </w:tc>
        <w:tc>
          <w:tcPr>
            <w:tcW w:w="4155" w:type="dxa"/>
          </w:tcPr>
          <w:p w14:paraId="07CB1373"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2CF53276" w14:textId="77777777" w:rsidTr="00942370">
        <w:tc>
          <w:tcPr>
            <w:tcW w:w="656" w:type="dxa"/>
          </w:tcPr>
          <w:p w14:paraId="7AE6E096" w14:textId="7DB20F45"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.16.</w:t>
            </w:r>
          </w:p>
        </w:tc>
        <w:tc>
          <w:tcPr>
            <w:tcW w:w="5151" w:type="dxa"/>
          </w:tcPr>
          <w:p w14:paraId="0642D813" w14:textId="65E7EB1F"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 xml:space="preserve">žarnos (-ų) laikomo vietos, siurbliai, čiaupai turi būti įrengti cisternos šonuose ir (ar) gale uždaromose ir </w:t>
            </w:r>
            <w:r w:rsidRPr="00CE7178">
              <w:rPr>
                <w:rFonts w:hAnsi="Times New Roman" w:cs="Times New Roman"/>
                <w:sz w:val="22"/>
                <w:szCs w:val="22"/>
              </w:rPr>
              <w:t>rakinamose daiktadėžėse, pagamintose iš nerūdijančio plieno</w:t>
            </w:r>
            <w:r w:rsidR="00CE7178" w:rsidRPr="00CE7178">
              <w:rPr>
                <w:rFonts w:hAnsi="Times New Roman" w:cs="Times New Roman"/>
                <w:sz w:val="22"/>
                <w:szCs w:val="22"/>
              </w:rPr>
              <w:t xml:space="preserve"> ne </w:t>
            </w:r>
            <w:r w:rsidR="00CE7178">
              <w:rPr>
                <w:rFonts w:hAnsi="Times New Roman" w:cs="Times New Roman"/>
                <w:sz w:val="22"/>
                <w:szCs w:val="22"/>
              </w:rPr>
              <w:t>m</w:t>
            </w:r>
            <w:r w:rsidR="00CE7178" w:rsidRPr="00CE7178">
              <w:rPr>
                <w:rFonts w:hAnsi="Times New Roman" w:cs="Times New Roman"/>
                <w:sz w:val="22"/>
                <w:szCs w:val="22"/>
              </w:rPr>
              <w:t>ažesnės markės nei AISI 304</w:t>
            </w:r>
            <w:r w:rsidRPr="00CE7178">
              <w:rPr>
                <w:rFonts w:hAnsi="Times New Roman" w:cs="Times New Roman"/>
                <w:sz w:val="22"/>
                <w:szCs w:val="22"/>
              </w:rPr>
              <w:t>,</w:t>
            </w:r>
            <w:r w:rsidRPr="007C2D19">
              <w:rPr>
                <w:rFonts w:hAnsi="Times New Roman" w:cs="Times New Roman"/>
                <w:sz w:val="22"/>
                <w:szCs w:val="22"/>
              </w:rPr>
              <w:t xml:space="preserve"> sistemos elementai turi būti apsaugoti nuo užšalimo žiemos metu</w:t>
            </w:r>
          </w:p>
        </w:tc>
        <w:tc>
          <w:tcPr>
            <w:tcW w:w="4155" w:type="dxa"/>
          </w:tcPr>
          <w:p w14:paraId="4D6814DD"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6540E88A" w14:textId="77777777" w:rsidTr="00942370">
        <w:tc>
          <w:tcPr>
            <w:tcW w:w="656" w:type="dxa"/>
          </w:tcPr>
          <w:p w14:paraId="34723283" w14:textId="3F3D17BF"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.17.</w:t>
            </w:r>
          </w:p>
        </w:tc>
        <w:tc>
          <w:tcPr>
            <w:tcW w:w="5151" w:type="dxa"/>
          </w:tcPr>
          <w:p w14:paraId="1C08AD73" w14:textId="5ED8024F"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abiejose cisternos pusėse bei gale turi būti įrengti stacionarūs LED žibintai, kurie apšviestų daiktadėžes bei darbo vietą</w:t>
            </w:r>
          </w:p>
        </w:tc>
        <w:tc>
          <w:tcPr>
            <w:tcW w:w="4155" w:type="dxa"/>
          </w:tcPr>
          <w:p w14:paraId="13F2D0CC"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0CD14F1F" w14:textId="77777777" w:rsidTr="00942370">
        <w:tc>
          <w:tcPr>
            <w:tcW w:w="656" w:type="dxa"/>
          </w:tcPr>
          <w:p w14:paraId="5B493DCE" w14:textId="0A8D2C91" w:rsidR="00867F8E" w:rsidRDefault="00DD645D" w:rsidP="00867F8E">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.18.</w:t>
            </w:r>
          </w:p>
        </w:tc>
        <w:tc>
          <w:tcPr>
            <w:tcW w:w="5151" w:type="dxa"/>
          </w:tcPr>
          <w:p w14:paraId="23D4E99F" w14:textId="32DCB252" w:rsidR="00867F8E" w:rsidRDefault="00867F8E" w:rsidP="00867F8E">
            <w:pPr>
              <w:tabs>
                <w:tab w:val="left" w:pos="314"/>
                <w:tab w:val="left" w:pos="567"/>
              </w:tabs>
              <w:overflowPunct w:val="0"/>
              <w:adjustRightInd w:val="0"/>
              <w:jc w:val="both"/>
              <w:textAlignment w:val="baseline"/>
              <w:rPr>
                <w:rFonts w:hAnsi="Times New Roman"/>
                <w:sz w:val="22"/>
                <w:szCs w:val="22"/>
              </w:rPr>
            </w:pPr>
            <w:r w:rsidRPr="007C2D19">
              <w:rPr>
                <w:rFonts w:hAnsi="Times New Roman" w:cs="Times New Roman"/>
                <w:sz w:val="22"/>
                <w:szCs w:val="22"/>
              </w:rPr>
              <w:t>turi būti įrengti šoniniai gabaritiniai žibintai aplink transporto priemonę</w:t>
            </w:r>
          </w:p>
        </w:tc>
        <w:tc>
          <w:tcPr>
            <w:tcW w:w="4155" w:type="dxa"/>
          </w:tcPr>
          <w:p w14:paraId="3A132DD0" w14:textId="77777777" w:rsidR="00867F8E" w:rsidRDefault="00867F8E" w:rsidP="00867F8E">
            <w:pPr>
              <w:tabs>
                <w:tab w:val="left" w:pos="314"/>
                <w:tab w:val="left" w:pos="567"/>
              </w:tabs>
              <w:overflowPunct w:val="0"/>
              <w:adjustRightInd w:val="0"/>
              <w:jc w:val="both"/>
              <w:textAlignment w:val="baseline"/>
              <w:rPr>
                <w:rFonts w:hAnsi="Times New Roman"/>
                <w:sz w:val="22"/>
                <w:szCs w:val="22"/>
              </w:rPr>
            </w:pPr>
          </w:p>
        </w:tc>
      </w:tr>
      <w:tr w:rsidR="00867F8E" w14:paraId="6369FAFC" w14:textId="77777777" w:rsidTr="00942370">
        <w:tc>
          <w:tcPr>
            <w:tcW w:w="656" w:type="dxa"/>
          </w:tcPr>
          <w:p w14:paraId="01B49FC7" w14:textId="6836979B" w:rsidR="00867F8E"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5</w:t>
            </w:r>
            <w:r w:rsidR="00867F8E">
              <w:rPr>
                <w:rFonts w:hAnsi="Times New Roman"/>
                <w:sz w:val="22"/>
                <w:szCs w:val="22"/>
              </w:rPr>
              <w:t>.19.</w:t>
            </w:r>
          </w:p>
        </w:tc>
        <w:tc>
          <w:tcPr>
            <w:tcW w:w="5151" w:type="dxa"/>
          </w:tcPr>
          <w:p w14:paraId="096256DC" w14:textId="7E9FF48F" w:rsidR="00867F8E" w:rsidRDefault="00867F8E" w:rsidP="008567DB">
            <w:pPr>
              <w:tabs>
                <w:tab w:val="left" w:pos="314"/>
                <w:tab w:val="left" w:pos="567"/>
              </w:tabs>
              <w:overflowPunct w:val="0"/>
              <w:adjustRightInd w:val="0"/>
              <w:jc w:val="both"/>
              <w:textAlignment w:val="baseline"/>
              <w:rPr>
                <w:rFonts w:hAnsi="Times New Roman"/>
                <w:sz w:val="22"/>
                <w:szCs w:val="22"/>
              </w:rPr>
            </w:pPr>
            <w:r>
              <w:rPr>
                <w:rFonts w:hAnsi="Times New Roman"/>
                <w:sz w:val="22"/>
                <w:szCs w:val="22"/>
              </w:rPr>
              <w:t>cisternos viršuje (gale) turi būti įrengtas oranžinis švyturėlis</w:t>
            </w:r>
          </w:p>
        </w:tc>
        <w:tc>
          <w:tcPr>
            <w:tcW w:w="4155" w:type="dxa"/>
          </w:tcPr>
          <w:p w14:paraId="1CAAE6EE" w14:textId="77777777" w:rsidR="00867F8E" w:rsidRDefault="00867F8E" w:rsidP="008567DB">
            <w:pPr>
              <w:tabs>
                <w:tab w:val="left" w:pos="314"/>
                <w:tab w:val="left" w:pos="567"/>
              </w:tabs>
              <w:overflowPunct w:val="0"/>
              <w:adjustRightInd w:val="0"/>
              <w:jc w:val="both"/>
              <w:textAlignment w:val="baseline"/>
              <w:rPr>
                <w:rFonts w:hAnsi="Times New Roman"/>
                <w:sz w:val="22"/>
                <w:szCs w:val="22"/>
              </w:rPr>
            </w:pPr>
          </w:p>
        </w:tc>
      </w:tr>
      <w:tr w:rsidR="00867F8E" w14:paraId="3A8C7249" w14:textId="77777777" w:rsidTr="00942370">
        <w:tc>
          <w:tcPr>
            <w:tcW w:w="656" w:type="dxa"/>
          </w:tcPr>
          <w:p w14:paraId="74D0F463" w14:textId="1FF71AF6" w:rsidR="00867F8E" w:rsidRDefault="00DD645D"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6</w:t>
            </w:r>
            <w:r w:rsidR="00395D44">
              <w:rPr>
                <w:rFonts w:hAnsi="Times New Roman"/>
                <w:sz w:val="22"/>
                <w:szCs w:val="22"/>
              </w:rPr>
              <w:t>.</w:t>
            </w:r>
          </w:p>
        </w:tc>
        <w:tc>
          <w:tcPr>
            <w:tcW w:w="5151" w:type="dxa"/>
          </w:tcPr>
          <w:p w14:paraId="0F3C7586" w14:textId="3E6348A4" w:rsidR="00867F8E" w:rsidRDefault="00395D44" w:rsidP="00BE7874">
            <w:pPr>
              <w:jc w:val="both"/>
              <w:rPr>
                <w:rFonts w:hAnsi="Times New Roman"/>
                <w:sz w:val="22"/>
                <w:szCs w:val="22"/>
              </w:rPr>
            </w:pPr>
            <w:r w:rsidRPr="009F56FF">
              <w:rPr>
                <w:rFonts w:hAnsi="Times New Roman" w:cs="Times New Roman"/>
                <w:b/>
                <w:bCs/>
                <w:sz w:val="22"/>
                <w:szCs w:val="22"/>
              </w:rPr>
              <w:t>Reikalavimai laistymo/puškimo sistemai:</w:t>
            </w:r>
          </w:p>
        </w:tc>
        <w:tc>
          <w:tcPr>
            <w:tcW w:w="4155" w:type="dxa"/>
          </w:tcPr>
          <w:p w14:paraId="1D755D63" w14:textId="77777777" w:rsidR="00867F8E" w:rsidRDefault="00867F8E" w:rsidP="008567DB">
            <w:pPr>
              <w:tabs>
                <w:tab w:val="left" w:pos="314"/>
                <w:tab w:val="left" w:pos="567"/>
              </w:tabs>
              <w:overflowPunct w:val="0"/>
              <w:adjustRightInd w:val="0"/>
              <w:jc w:val="both"/>
              <w:textAlignment w:val="baseline"/>
              <w:rPr>
                <w:rFonts w:hAnsi="Times New Roman"/>
                <w:sz w:val="22"/>
                <w:szCs w:val="22"/>
              </w:rPr>
            </w:pPr>
          </w:p>
        </w:tc>
      </w:tr>
      <w:tr w:rsidR="00DD645D" w14:paraId="601A03E2" w14:textId="77777777" w:rsidTr="00942370">
        <w:tc>
          <w:tcPr>
            <w:tcW w:w="656" w:type="dxa"/>
          </w:tcPr>
          <w:p w14:paraId="33038273" w14:textId="2579CE83" w:rsidR="00DD645D" w:rsidRDefault="00DD645D" w:rsidP="00DD645D">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6.1.</w:t>
            </w:r>
          </w:p>
        </w:tc>
        <w:tc>
          <w:tcPr>
            <w:tcW w:w="5151" w:type="dxa"/>
          </w:tcPr>
          <w:p w14:paraId="28B05264" w14:textId="01E686E3" w:rsidR="00DD645D" w:rsidRDefault="00DD645D" w:rsidP="00DD645D">
            <w:pPr>
              <w:tabs>
                <w:tab w:val="left" w:pos="314"/>
                <w:tab w:val="left" w:pos="567"/>
              </w:tabs>
              <w:overflowPunct w:val="0"/>
              <w:adjustRightInd w:val="0"/>
              <w:jc w:val="both"/>
              <w:textAlignment w:val="baseline"/>
              <w:rPr>
                <w:rFonts w:hAnsi="Times New Roman"/>
                <w:sz w:val="22"/>
                <w:szCs w:val="22"/>
              </w:rPr>
            </w:pPr>
            <w:r w:rsidRPr="00872B1F">
              <w:rPr>
                <w:rFonts w:hAnsi="Times New Roman" w:cs="Times New Roman"/>
                <w:sz w:val="22"/>
                <w:szCs w:val="22"/>
              </w:rPr>
              <w:t>automobilio priekyje turi būti sumontuota gatvių laistymui/purškimui skirta aukšto slėgio sistema, kurios purškimo plotis ne mažesnis kaip 5 m, purkštukų skaičius – n mažiau kaip 2 vnt.</w:t>
            </w:r>
          </w:p>
        </w:tc>
        <w:tc>
          <w:tcPr>
            <w:tcW w:w="4155" w:type="dxa"/>
          </w:tcPr>
          <w:p w14:paraId="0F558D4A" w14:textId="77777777" w:rsidR="00DD645D" w:rsidRDefault="00DD645D" w:rsidP="00DD645D">
            <w:pPr>
              <w:tabs>
                <w:tab w:val="left" w:pos="314"/>
                <w:tab w:val="left" w:pos="567"/>
              </w:tabs>
              <w:overflowPunct w:val="0"/>
              <w:adjustRightInd w:val="0"/>
              <w:jc w:val="both"/>
              <w:textAlignment w:val="baseline"/>
              <w:rPr>
                <w:rFonts w:hAnsi="Times New Roman"/>
                <w:sz w:val="22"/>
                <w:szCs w:val="22"/>
              </w:rPr>
            </w:pPr>
          </w:p>
        </w:tc>
      </w:tr>
      <w:tr w:rsidR="00DD645D" w14:paraId="1CBD3C6F" w14:textId="77777777" w:rsidTr="00942370">
        <w:tc>
          <w:tcPr>
            <w:tcW w:w="656" w:type="dxa"/>
          </w:tcPr>
          <w:p w14:paraId="3DFD25CE" w14:textId="4E399893" w:rsidR="00DD645D" w:rsidRDefault="00DD645D" w:rsidP="00DD645D">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6.2.</w:t>
            </w:r>
          </w:p>
        </w:tc>
        <w:tc>
          <w:tcPr>
            <w:tcW w:w="5151" w:type="dxa"/>
          </w:tcPr>
          <w:p w14:paraId="33A0196B" w14:textId="057F6328" w:rsidR="00DD645D" w:rsidRDefault="00DD645D" w:rsidP="00DD645D">
            <w:pPr>
              <w:tabs>
                <w:tab w:val="left" w:pos="314"/>
                <w:tab w:val="left" w:pos="567"/>
              </w:tabs>
              <w:overflowPunct w:val="0"/>
              <w:adjustRightInd w:val="0"/>
              <w:jc w:val="both"/>
              <w:textAlignment w:val="baseline"/>
              <w:rPr>
                <w:rFonts w:hAnsi="Times New Roman"/>
                <w:sz w:val="22"/>
                <w:szCs w:val="22"/>
              </w:rPr>
            </w:pPr>
            <w:r w:rsidRPr="00872B1F">
              <w:rPr>
                <w:rFonts w:hAnsi="Times New Roman" w:cs="Times New Roman"/>
                <w:sz w:val="22"/>
                <w:szCs w:val="22"/>
              </w:rPr>
              <w:t>purškimui naudojamas sumontuotas atskiras aukšto slėgio vandens siurblys, kurio našumas ne mažesnis kaip 100 l/min, hidraulinis, su pneumatiniu slėgio reguliavimo vožtuvu</w:t>
            </w:r>
          </w:p>
        </w:tc>
        <w:tc>
          <w:tcPr>
            <w:tcW w:w="4155" w:type="dxa"/>
          </w:tcPr>
          <w:p w14:paraId="1FFBDF96" w14:textId="77777777" w:rsidR="00DD645D" w:rsidRDefault="00DD645D" w:rsidP="00DD645D">
            <w:pPr>
              <w:tabs>
                <w:tab w:val="left" w:pos="314"/>
                <w:tab w:val="left" w:pos="567"/>
              </w:tabs>
              <w:overflowPunct w:val="0"/>
              <w:adjustRightInd w:val="0"/>
              <w:jc w:val="both"/>
              <w:textAlignment w:val="baseline"/>
              <w:rPr>
                <w:rFonts w:hAnsi="Times New Roman"/>
                <w:sz w:val="22"/>
                <w:szCs w:val="22"/>
              </w:rPr>
            </w:pPr>
          </w:p>
        </w:tc>
      </w:tr>
      <w:tr w:rsidR="00DD645D" w14:paraId="29A18218" w14:textId="77777777" w:rsidTr="00942370">
        <w:tc>
          <w:tcPr>
            <w:tcW w:w="656" w:type="dxa"/>
          </w:tcPr>
          <w:p w14:paraId="26CAF477" w14:textId="675F4D7F" w:rsidR="00DD645D" w:rsidRDefault="00DD645D" w:rsidP="00DD645D">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6.3.</w:t>
            </w:r>
          </w:p>
        </w:tc>
        <w:tc>
          <w:tcPr>
            <w:tcW w:w="5151" w:type="dxa"/>
          </w:tcPr>
          <w:p w14:paraId="531143EF" w14:textId="6C782FF6" w:rsidR="00DD645D" w:rsidRDefault="00DD645D" w:rsidP="00DD645D">
            <w:pPr>
              <w:tabs>
                <w:tab w:val="left" w:pos="314"/>
                <w:tab w:val="left" w:pos="567"/>
              </w:tabs>
              <w:overflowPunct w:val="0"/>
              <w:adjustRightInd w:val="0"/>
              <w:jc w:val="both"/>
              <w:textAlignment w:val="baseline"/>
              <w:rPr>
                <w:rFonts w:hAnsi="Times New Roman"/>
                <w:sz w:val="22"/>
                <w:szCs w:val="22"/>
              </w:rPr>
            </w:pPr>
            <w:r w:rsidRPr="00872B1F">
              <w:rPr>
                <w:rFonts w:hAnsi="Times New Roman" w:cs="Times New Roman"/>
                <w:sz w:val="22"/>
                <w:szCs w:val="22"/>
              </w:rPr>
              <w:t>laistymui naudojamas geriamasis vanduo iš cisternos</w:t>
            </w:r>
          </w:p>
        </w:tc>
        <w:tc>
          <w:tcPr>
            <w:tcW w:w="4155" w:type="dxa"/>
          </w:tcPr>
          <w:p w14:paraId="58680555" w14:textId="77777777" w:rsidR="00DD645D" w:rsidRDefault="00DD645D" w:rsidP="00DD645D">
            <w:pPr>
              <w:tabs>
                <w:tab w:val="left" w:pos="314"/>
                <w:tab w:val="left" w:pos="567"/>
              </w:tabs>
              <w:overflowPunct w:val="0"/>
              <w:adjustRightInd w:val="0"/>
              <w:jc w:val="both"/>
              <w:textAlignment w:val="baseline"/>
              <w:rPr>
                <w:rFonts w:hAnsi="Times New Roman"/>
                <w:sz w:val="22"/>
                <w:szCs w:val="22"/>
              </w:rPr>
            </w:pPr>
          </w:p>
        </w:tc>
      </w:tr>
      <w:tr w:rsidR="00DD645D" w14:paraId="47EC2252" w14:textId="77777777" w:rsidTr="00942370">
        <w:tc>
          <w:tcPr>
            <w:tcW w:w="656" w:type="dxa"/>
          </w:tcPr>
          <w:p w14:paraId="0CCD3D2A" w14:textId="00D5A7A1" w:rsidR="00DD645D" w:rsidRDefault="00DD645D" w:rsidP="00DD645D">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6.4.</w:t>
            </w:r>
          </w:p>
        </w:tc>
        <w:tc>
          <w:tcPr>
            <w:tcW w:w="5151" w:type="dxa"/>
          </w:tcPr>
          <w:p w14:paraId="38B03393" w14:textId="72B5CA88" w:rsidR="00DD645D" w:rsidRDefault="00DD645D" w:rsidP="00DD645D">
            <w:pPr>
              <w:tabs>
                <w:tab w:val="left" w:pos="314"/>
                <w:tab w:val="left" w:pos="567"/>
              </w:tabs>
              <w:overflowPunct w:val="0"/>
              <w:adjustRightInd w:val="0"/>
              <w:jc w:val="both"/>
              <w:textAlignment w:val="baseline"/>
              <w:rPr>
                <w:rFonts w:hAnsi="Times New Roman"/>
                <w:sz w:val="22"/>
                <w:szCs w:val="22"/>
              </w:rPr>
            </w:pPr>
            <w:r w:rsidRPr="00872B1F">
              <w:rPr>
                <w:rFonts w:hAnsi="Times New Roman" w:cs="Times New Roman"/>
                <w:sz w:val="22"/>
                <w:szCs w:val="22"/>
              </w:rPr>
              <w:t>sistema valdoma iš kabinos</w:t>
            </w:r>
          </w:p>
        </w:tc>
        <w:tc>
          <w:tcPr>
            <w:tcW w:w="4155" w:type="dxa"/>
          </w:tcPr>
          <w:p w14:paraId="5AB76009" w14:textId="77777777" w:rsidR="00DD645D" w:rsidRDefault="00DD645D" w:rsidP="00DD645D">
            <w:pPr>
              <w:tabs>
                <w:tab w:val="left" w:pos="314"/>
                <w:tab w:val="left" w:pos="567"/>
              </w:tabs>
              <w:overflowPunct w:val="0"/>
              <w:adjustRightInd w:val="0"/>
              <w:jc w:val="both"/>
              <w:textAlignment w:val="baseline"/>
              <w:rPr>
                <w:rFonts w:hAnsi="Times New Roman"/>
                <w:sz w:val="22"/>
                <w:szCs w:val="22"/>
              </w:rPr>
            </w:pPr>
          </w:p>
        </w:tc>
      </w:tr>
      <w:tr w:rsidR="00DD645D" w14:paraId="2828B37B" w14:textId="77777777" w:rsidTr="00942370">
        <w:tc>
          <w:tcPr>
            <w:tcW w:w="656" w:type="dxa"/>
          </w:tcPr>
          <w:p w14:paraId="7DB026FE" w14:textId="67F82473" w:rsidR="00DD645D" w:rsidRDefault="00BE7874" w:rsidP="008567DB">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7.</w:t>
            </w:r>
          </w:p>
        </w:tc>
        <w:tc>
          <w:tcPr>
            <w:tcW w:w="5151" w:type="dxa"/>
          </w:tcPr>
          <w:p w14:paraId="69D4EA2A" w14:textId="42D58E94" w:rsidR="00DD645D" w:rsidRDefault="00BE7874" w:rsidP="008567DB">
            <w:pPr>
              <w:tabs>
                <w:tab w:val="left" w:pos="314"/>
                <w:tab w:val="left" w:pos="567"/>
              </w:tabs>
              <w:overflowPunct w:val="0"/>
              <w:adjustRightInd w:val="0"/>
              <w:jc w:val="both"/>
              <w:textAlignment w:val="baseline"/>
              <w:rPr>
                <w:rFonts w:hAnsi="Times New Roman"/>
                <w:sz w:val="22"/>
                <w:szCs w:val="22"/>
              </w:rPr>
            </w:pPr>
            <w:r>
              <w:rPr>
                <w:rFonts w:hAnsi="Times New Roman"/>
                <w:sz w:val="22"/>
                <w:szCs w:val="22"/>
              </w:rPr>
              <w:t>Kiti reikalavimai:</w:t>
            </w:r>
          </w:p>
        </w:tc>
        <w:tc>
          <w:tcPr>
            <w:tcW w:w="4155" w:type="dxa"/>
          </w:tcPr>
          <w:p w14:paraId="28282BE5" w14:textId="77777777" w:rsidR="00DD645D" w:rsidRDefault="00DD645D" w:rsidP="008567DB">
            <w:pPr>
              <w:tabs>
                <w:tab w:val="left" w:pos="314"/>
                <w:tab w:val="left" w:pos="567"/>
              </w:tabs>
              <w:overflowPunct w:val="0"/>
              <w:adjustRightInd w:val="0"/>
              <w:jc w:val="both"/>
              <w:textAlignment w:val="baseline"/>
              <w:rPr>
                <w:rFonts w:hAnsi="Times New Roman"/>
                <w:sz w:val="22"/>
                <w:szCs w:val="22"/>
              </w:rPr>
            </w:pPr>
          </w:p>
        </w:tc>
      </w:tr>
      <w:tr w:rsidR="00BE7874" w14:paraId="4742F81E" w14:textId="77777777" w:rsidTr="00942370">
        <w:tc>
          <w:tcPr>
            <w:tcW w:w="656" w:type="dxa"/>
          </w:tcPr>
          <w:p w14:paraId="443ABF59" w14:textId="11C13D73" w:rsidR="00BE7874" w:rsidRDefault="00BE7874" w:rsidP="00BE7874">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7.1.</w:t>
            </w:r>
          </w:p>
        </w:tc>
        <w:tc>
          <w:tcPr>
            <w:tcW w:w="5151" w:type="dxa"/>
          </w:tcPr>
          <w:p w14:paraId="1CCBA275" w14:textId="6F774651" w:rsidR="00BE7874" w:rsidRDefault="00BE7874" w:rsidP="00BE7874">
            <w:pPr>
              <w:tabs>
                <w:tab w:val="left" w:pos="314"/>
                <w:tab w:val="left" w:pos="567"/>
              </w:tabs>
              <w:overflowPunct w:val="0"/>
              <w:adjustRightInd w:val="0"/>
              <w:jc w:val="both"/>
              <w:textAlignment w:val="baseline"/>
              <w:rPr>
                <w:rFonts w:hAnsi="Times New Roman"/>
                <w:sz w:val="22"/>
                <w:szCs w:val="22"/>
              </w:rPr>
            </w:pPr>
            <w:r w:rsidRPr="00D17DE4">
              <w:rPr>
                <w:rFonts w:hAnsi="Times New Roman" w:cs="Times New Roman"/>
                <w:sz w:val="22"/>
                <w:szCs w:val="22"/>
              </w:rPr>
              <w:t>automobilyje turi būti monitoringo sistema su įrengtu adapteriu FMS duomenų perdavimui</w:t>
            </w:r>
          </w:p>
        </w:tc>
        <w:tc>
          <w:tcPr>
            <w:tcW w:w="4155" w:type="dxa"/>
          </w:tcPr>
          <w:p w14:paraId="4B243646" w14:textId="77777777" w:rsidR="00BE7874" w:rsidRDefault="00BE7874" w:rsidP="00BE7874">
            <w:pPr>
              <w:tabs>
                <w:tab w:val="left" w:pos="314"/>
                <w:tab w:val="left" w:pos="567"/>
              </w:tabs>
              <w:overflowPunct w:val="0"/>
              <w:adjustRightInd w:val="0"/>
              <w:jc w:val="both"/>
              <w:textAlignment w:val="baseline"/>
              <w:rPr>
                <w:rFonts w:hAnsi="Times New Roman"/>
                <w:sz w:val="22"/>
                <w:szCs w:val="22"/>
              </w:rPr>
            </w:pPr>
          </w:p>
        </w:tc>
      </w:tr>
      <w:tr w:rsidR="00BE7874" w14:paraId="759917F3" w14:textId="77777777" w:rsidTr="00942370">
        <w:tc>
          <w:tcPr>
            <w:tcW w:w="656" w:type="dxa"/>
          </w:tcPr>
          <w:p w14:paraId="609EB15D" w14:textId="2D5639A5" w:rsidR="00BE7874" w:rsidRDefault="00BE7874" w:rsidP="00BE7874">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lastRenderedPageBreak/>
              <w:t>7.2.</w:t>
            </w:r>
          </w:p>
        </w:tc>
        <w:tc>
          <w:tcPr>
            <w:tcW w:w="5151" w:type="dxa"/>
          </w:tcPr>
          <w:p w14:paraId="430737E4" w14:textId="4DD18D22" w:rsidR="00BE7874" w:rsidRDefault="00BE7874" w:rsidP="00BE7874">
            <w:pPr>
              <w:tabs>
                <w:tab w:val="left" w:pos="314"/>
                <w:tab w:val="left" w:pos="567"/>
              </w:tabs>
              <w:overflowPunct w:val="0"/>
              <w:adjustRightInd w:val="0"/>
              <w:jc w:val="both"/>
              <w:textAlignment w:val="baseline"/>
              <w:rPr>
                <w:rFonts w:hAnsi="Times New Roman"/>
                <w:sz w:val="22"/>
                <w:szCs w:val="22"/>
              </w:rPr>
            </w:pPr>
            <w:r w:rsidRPr="00D17DE4">
              <w:rPr>
                <w:rFonts w:hAnsi="Times New Roman" w:cs="Times New Roman"/>
                <w:sz w:val="22"/>
                <w:szCs w:val="22"/>
              </w:rPr>
              <w:t>įrengtas sertifikuotas greičio ribotuvas (maksimalus greitis 89 ± 1 km/h) su pirmine registracija</w:t>
            </w:r>
          </w:p>
        </w:tc>
        <w:tc>
          <w:tcPr>
            <w:tcW w:w="4155" w:type="dxa"/>
          </w:tcPr>
          <w:p w14:paraId="06F81061" w14:textId="77777777" w:rsidR="00BE7874" w:rsidRDefault="00BE7874" w:rsidP="00BE7874">
            <w:pPr>
              <w:tabs>
                <w:tab w:val="left" w:pos="314"/>
                <w:tab w:val="left" w:pos="567"/>
              </w:tabs>
              <w:overflowPunct w:val="0"/>
              <w:adjustRightInd w:val="0"/>
              <w:jc w:val="both"/>
              <w:textAlignment w:val="baseline"/>
              <w:rPr>
                <w:rFonts w:hAnsi="Times New Roman"/>
                <w:sz w:val="22"/>
                <w:szCs w:val="22"/>
              </w:rPr>
            </w:pPr>
          </w:p>
        </w:tc>
      </w:tr>
      <w:tr w:rsidR="00BE7874" w14:paraId="5B47A30F" w14:textId="77777777" w:rsidTr="00942370">
        <w:tc>
          <w:tcPr>
            <w:tcW w:w="656" w:type="dxa"/>
          </w:tcPr>
          <w:p w14:paraId="7C68F0A3" w14:textId="3D94C7E5" w:rsidR="00BE7874" w:rsidRDefault="00BE7874" w:rsidP="00BE7874">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7.3.</w:t>
            </w:r>
          </w:p>
        </w:tc>
        <w:tc>
          <w:tcPr>
            <w:tcW w:w="5151" w:type="dxa"/>
          </w:tcPr>
          <w:p w14:paraId="60E48E21" w14:textId="7B2026FE" w:rsidR="00BE7874" w:rsidRDefault="00BE7874" w:rsidP="00BE7874">
            <w:pPr>
              <w:tabs>
                <w:tab w:val="left" w:pos="314"/>
                <w:tab w:val="left" w:pos="567"/>
              </w:tabs>
              <w:overflowPunct w:val="0"/>
              <w:adjustRightInd w:val="0"/>
              <w:jc w:val="both"/>
              <w:textAlignment w:val="baseline"/>
              <w:rPr>
                <w:rFonts w:hAnsi="Times New Roman"/>
                <w:sz w:val="22"/>
                <w:szCs w:val="22"/>
              </w:rPr>
            </w:pPr>
            <w:r w:rsidRPr="00D17DE4">
              <w:rPr>
                <w:rFonts w:hAnsi="Times New Roman" w:cs="Times New Roman"/>
                <w:sz w:val="22"/>
                <w:szCs w:val="22"/>
              </w:rPr>
              <w:t>padangos M+S, įrengta padangų oro slėgio kontrolės sistema</w:t>
            </w:r>
          </w:p>
        </w:tc>
        <w:tc>
          <w:tcPr>
            <w:tcW w:w="4155" w:type="dxa"/>
          </w:tcPr>
          <w:p w14:paraId="3B2D7E00" w14:textId="77777777" w:rsidR="00BE7874" w:rsidRDefault="00BE7874" w:rsidP="00BE7874">
            <w:pPr>
              <w:tabs>
                <w:tab w:val="left" w:pos="314"/>
                <w:tab w:val="left" w:pos="567"/>
              </w:tabs>
              <w:overflowPunct w:val="0"/>
              <w:adjustRightInd w:val="0"/>
              <w:jc w:val="both"/>
              <w:textAlignment w:val="baseline"/>
              <w:rPr>
                <w:rFonts w:hAnsi="Times New Roman"/>
                <w:sz w:val="22"/>
                <w:szCs w:val="22"/>
              </w:rPr>
            </w:pPr>
          </w:p>
        </w:tc>
      </w:tr>
      <w:tr w:rsidR="00BE7874" w14:paraId="03F91EF6" w14:textId="77777777" w:rsidTr="00942370">
        <w:tc>
          <w:tcPr>
            <w:tcW w:w="656" w:type="dxa"/>
          </w:tcPr>
          <w:p w14:paraId="7C8B2FBE" w14:textId="193ADABC" w:rsidR="00BE7874" w:rsidRDefault="00BE7874" w:rsidP="00BE7874">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7.4.</w:t>
            </w:r>
          </w:p>
        </w:tc>
        <w:tc>
          <w:tcPr>
            <w:tcW w:w="5151" w:type="dxa"/>
          </w:tcPr>
          <w:p w14:paraId="02B37EB5" w14:textId="1B84CFB8" w:rsidR="00BE7874" w:rsidRDefault="00BE7874" w:rsidP="00BE7874">
            <w:pPr>
              <w:tabs>
                <w:tab w:val="left" w:pos="314"/>
                <w:tab w:val="left" w:pos="567"/>
              </w:tabs>
              <w:overflowPunct w:val="0"/>
              <w:adjustRightInd w:val="0"/>
              <w:jc w:val="both"/>
              <w:textAlignment w:val="baseline"/>
              <w:rPr>
                <w:rFonts w:hAnsi="Times New Roman"/>
                <w:sz w:val="22"/>
                <w:szCs w:val="22"/>
              </w:rPr>
            </w:pPr>
            <w:r w:rsidRPr="00D17DE4">
              <w:rPr>
                <w:rFonts w:hAnsi="Times New Roman" w:cs="Times New Roman"/>
                <w:sz w:val="22"/>
                <w:szCs w:val="22"/>
              </w:rPr>
              <w:t>automobilyje įrengtas priekinio vaizdo registratorius</w:t>
            </w:r>
          </w:p>
        </w:tc>
        <w:tc>
          <w:tcPr>
            <w:tcW w:w="4155" w:type="dxa"/>
          </w:tcPr>
          <w:p w14:paraId="3B108633" w14:textId="77777777" w:rsidR="00BE7874" w:rsidRDefault="00BE7874" w:rsidP="00BE7874">
            <w:pPr>
              <w:tabs>
                <w:tab w:val="left" w:pos="314"/>
                <w:tab w:val="left" w:pos="567"/>
              </w:tabs>
              <w:overflowPunct w:val="0"/>
              <w:adjustRightInd w:val="0"/>
              <w:jc w:val="both"/>
              <w:textAlignment w:val="baseline"/>
              <w:rPr>
                <w:rFonts w:hAnsi="Times New Roman"/>
                <w:sz w:val="22"/>
                <w:szCs w:val="22"/>
              </w:rPr>
            </w:pPr>
          </w:p>
        </w:tc>
      </w:tr>
      <w:tr w:rsidR="00BE7874" w14:paraId="0C0E682C" w14:textId="77777777" w:rsidTr="00942370">
        <w:tc>
          <w:tcPr>
            <w:tcW w:w="656" w:type="dxa"/>
          </w:tcPr>
          <w:p w14:paraId="5626A6C1" w14:textId="043111E9" w:rsidR="00BE7874" w:rsidRDefault="00BE7874" w:rsidP="00BE7874">
            <w:pPr>
              <w:tabs>
                <w:tab w:val="left" w:pos="314"/>
                <w:tab w:val="left" w:pos="567"/>
              </w:tabs>
              <w:overflowPunct w:val="0"/>
              <w:adjustRightInd w:val="0"/>
              <w:jc w:val="center"/>
              <w:textAlignment w:val="baseline"/>
              <w:rPr>
                <w:rFonts w:hAnsi="Times New Roman"/>
                <w:sz w:val="22"/>
                <w:szCs w:val="22"/>
              </w:rPr>
            </w:pPr>
            <w:r>
              <w:rPr>
                <w:rFonts w:hAnsi="Times New Roman"/>
                <w:sz w:val="22"/>
                <w:szCs w:val="22"/>
              </w:rPr>
              <w:t>7.5.</w:t>
            </w:r>
          </w:p>
        </w:tc>
        <w:tc>
          <w:tcPr>
            <w:tcW w:w="5151" w:type="dxa"/>
          </w:tcPr>
          <w:p w14:paraId="23D82D81" w14:textId="77C6899E" w:rsidR="00BE7874" w:rsidRDefault="00BE7874" w:rsidP="00BE7874">
            <w:pPr>
              <w:tabs>
                <w:tab w:val="left" w:pos="314"/>
                <w:tab w:val="left" w:pos="567"/>
              </w:tabs>
              <w:overflowPunct w:val="0"/>
              <w:adjustRightInd w:val="0"/>
              <w:jc w:val="both"/>
              <w:textAlignment w:val="baseline"/>
              <w:rPr>
                <w:rFonts w:hAnsi="Times New Roman"/>
                <w:sz w:val="22"/>
                <w:szCs w:val="22"/>
              </w:rPr>
            </w:pPr>
            <w:r w:rsidRPr="00D17DE4">
              <w:rPr>
                <w:rFonts w:hAnsi="Times New Roman" w:cs="Times New Roman"/>
                <w:sz w:val="22"/>
                <w:szCs w:val="22"/>
              </w:rPr>
              <w:t>automobilis turi būti sukomplektuotas su atsarginiu ratu</w:t>
            </w:r>
          </w:p>
        </w:tc>
        <w:tc>
          <w:tcPr>
            <w:tcW w:w="4155" w:type="dxa"/>
          </w:tcPr>
          <w:p w14:paraId="37567D37" w14:textId="77777777" w:rsidR="00BE7874" w:rsidRDefault="00BE7874" w:rsidP="00BE7874">
            <w:pPr>
              <w:tabs>
                <w:tab w:val="left" w:pos="314"/>
                <w:tab w:val="left" w:pos="567"/>
              </w:tabs>
              <w:overflowPunct w:val="0"/>
              <w:adjustRightInd w:val="0"/>
              <w:jc w:val="both"/>
              <w:textAlignment w:val="baseline"/>
              <w:rPr>
                <w:rFonts w:hAnsi="Times New Roman"/>
                <w:sz w:val="22"/>
                <w:szCs w:val="22"/>
              </w:rPr>
            </w:pPr>
          </w:p>
        </w:tc>
      </w:tr>
    </w:tbl>
    <w:p w14:paraId="514F9D75" w14:textId="7644E6A3" w:rsidR="009F56FF" w:rsidRDefault="009F56FF" w:rsidP="00E608ED">
      <w:pPr>
        <w:spacing w:after="0" w:line="240" w:lineRule="auto"/>
        <w:ind w:firstLine="709"/>
        <w:jc w:val="both"/>
        <w:rPr>
          <w:rFonts w:ascii="Times New Roman" w:hAnsi="Times New Roman" w:cs="Times New Roman"/>
          <w:sz w:val="22"/>
          <w:szCs w:val="22"/>
          <w:lang w:eastAsia="en-US"/>
        </w:rPr>
      </w:pPr>
    </w:p>
    <w:p w14:paraId="3932F5CE" w14:textId="77777777" w:rsidR="00623029" w:rsidRDefault="00623029" w:rsidP="00623029">
      <w:pPr>
        <w:jc w:val="center"/>
        <w:rPr>
          <w:rFonts w:ascii="Times New Roman" w:eastAsia="Arial Unicode MS" w:hAnsi="Times New Roman" w:cs="Times New Roman"/>
          <w:b/>
          <w:bCs/>
          <w:color w:val="000000"/>
          <w:sz w:val="22"/>
          <w:szCs w:val="22"/>
          <w:bdr w:val="nil"/>
        </w:rPr>
      </w:pPr>
    </w:p>
    <w:p w14:paraId="28BF118A" w14:textId="77777777" w:rsidR="00BE7874" w:rsidRPr="00020C39" w:rsidRDefault="00BE7874" w:rsidP="00BE7874">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E7874" w:rsidRPr="00020C39" w14:paraId="071E7C42" w14:textId="77777777" w:rsidTr="00C35CA3">
        <w:trPr>
          <w:trHeight w:val="186"/>
        </w:trPr>
        <w:tc>
          <w:tcPr>
            <w:tcW w:w="3870" w:type="dxa"/>
            <w:tcBorders>
              <w:top w:val="single" w:sz="4" w:space="0" w:color="auto"/>
              <w:left w:val="nil"/>
              <w:bottom w:val="nil"/>
              <w:right w:val="nil"/>
            </w:tcBorders>
          </w:tcPr>
          <w:p w14:paraId="4510A05E" w14:textId="77777777" w:rsidR="00BE7874" w:rsidRPr="00020C39" w:rsidRDefault="00BE7874" w:rsidP="00C35CA3">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9E509B2" w14:textId="77777777" w:rsidR="00BE7874" w:rsidRPr="00020C39" w:rsidRDefault="00BE7874" w:rsidP="00C35CA3">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2B1B972" w14:textId="77777777" w:rsidR="00BE7874" w:rsidRPr="00020C39" w:rsidRDefault="00BE7874" w:rsidP="00C35CA3">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72424B5" w14:textId="77777777" w:rsidR="00BE7874" w:rsidRPr="00020C39" w:rsidRDefault="00BE7874" w:rsidP="00C35CA3">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0A0E283" w14:textId="77777777" w:rsidR="00BE7874" w:rsidRPr="00020C39" w:rsidRDefault="00BE7874" w:rsidP="00C35CA3">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3EDE759E"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74E2CE57"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232C6F01"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0108B549"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18D42052"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C543E26"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62EAE660"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116798A7"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14FD6937"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535D1FFD"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3A8B59F"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9F07614"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C528216"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7D28920B"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01417D2"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51C606BE"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4471DC5E"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38EBBBD6"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7B0C65DF"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650CFE84"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2F299026" w14:textId="77777777" w:rsidR="00BE7874" w:rsidRDefault="00BE7874" w:rsidP="00623029">
      <w:pPr>
        <w:jc w:val="center"/>
        <w:rPr>
          <w:rFonts w:ascii="Times New Roman" w:eastAsia="Arial Unicode MS" w:hAnsi="Times New Roman" w:cs="Times New Roman"/>
          <w:b/>
          <w:bCs/>
          <w:color w:val="000000"/>
          <w:sz w:val="22"/>
          <w:szCs w:val="22"/>
          <w:bdr w:val="nil"/>
        </w:rPr>
      </w:pPr>
    </w:p>
    <w:p w14:paraId="73F43DFB" w14:textId="33FEF14C" w:rsidR="008D704D" w:rsidRPr="00364496" w:rsidRDefault="008D704D" w:rsidP="00364496">
      <w:pPr>
        <w:pStyle w:val="Antrat2"/>
        <w:ind w:firstLine="4536"/>
        <w:rPr>
          <w:rFonts w:ascii="Times New Roman" w:eastAsia="Calibri" w:hAnsi="Times New Roman" w:cs="Times New Roman"/>
          <w:color w:val="0070C0"/>
          <w:sz w:val="22"/>
          <w:szCs w:val="22"/>
        </w:rPr>
      </w:pPr>
      <w:bookmarkStart w:id="54" w:name="_Toc211420510"/>
      <w:bookmarkEnd w:id="53"/>
      <w:r w:rsidRPr="00364496">
        <w:rPr>
          <w:rFonts w:ascii="Times New Roman" w:eastAsia="Calibri" w:hAnsi="Times New Roman" w:cs="Times New Roman"/>
          <w:color w:val="0070C0"/>
          <w:sz w:val="22"/>
          <w:szCs w:val="22"/>
        </w:rPr>
        <w:lastRenderedPageBreak/>
        <w:t xml:space="preserve">Pirkimo sąlygų </w:t>
      </w:r>
      <w:r w:rsidR="00F1334C" w:rsidRPr="00364496">
        <w:rPr>
          <w:rFonts w:ascii="Times New Roman" w:eastAsia="Calibri" w:hAnsi="Times New Roman" w:cs="Times New Roman"/>
          <w:color w:val="0070C0"/>
          <w:sz w:val="22"/>
          <w:szCs w:val="22"/>
        </w:rPr>
        <w:t>3</w:t>
      </w:r>
      <w:r w:rsidRPr="00364496">
        <w:rPr>
          <w:rFonts w:ascii="Times New Roman" w:eastAsia="Calibri" w:hAnsi="Times New Roman" w:cs="Times New Roman"/>
          <w:color w:val="0070C0"/>
          <w:sz w:val="22"/>
          <w:szCs w:val="22"/>
        </w:rPr>
        <w:t xml:space="preserve"> priedas „Tiekėjų pašalinimo pagrindai“</w:t>
      </w:r>
      <w:bookmarkEnd w:id="50"/>
      <w:bookmarkEnd w:id="51"/>
      <w:bookmarkEnd w:id="54"/>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3DA23F0F"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w:t>
            </w:r>
            <w:r w:rsidRPr="00A36FAF">
              <w:rPr>
                <w:rFonts w:ascii="Times New Roman" w:eastAsia="Times New Roman" w:hAnsi="Times New Roman" w:cs="Times New Roman"/>
                <w:i/>
                <w:iCs/>
                <w:sz w:val="22"/>
                <w:szCs w:val="22"/>
              </w:rPr>
              <w:lastRenderedPageBreak/>
              <w:t>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F8069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F8069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F8069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5"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arba valstybės įmonės Registrų centro Lietuvos Respublikos Vyriausybės </w:t>
            </w:r>
            <w:r w:rsidRPr="00A36FAF">
              <w:rPr>
                <w:rFonts w:ascii="Times New Roman" w:hAnsi="Times New Roman" w:cs="Times New Roman"/>
                <w:sz w:val="22"/>
                <w:szCs w:val="22"/>
              </w:rPr>
              <w:lastRenderedPageBreak/>
              <w:t>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0EB0FDC7"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F8069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F8069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F8069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 xml:space="preserve">2) Dėl įsipareigojimų, susijusių su socialinio draudimo įmokų </w:t>
            </w:r>
            <w:r w:rsidRPr="00A36FAF">
              <w:rPr>
                <w:rFonts w:ascii="Times New Roman" w:hAnsi="Times New Roman" w:cs="Times New Roman"/>
                <w:bCs/>
                <w:sz w:val="22"/>
                <w:szCs w:val="22"/>
              </w:rPr>
              <w:lastRenderedPageBreak/>
              <w:t>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54025AB1"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F8069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F8069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w:t>
            </w:r>
            <w:r w:rsidR="00F8069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5"/>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su kitais tiekėjais yra sudaręs susitarimų, kuriais siekiama iškreipti konkurenciją </w:t>
            </w:r>
            <w:r w:rsidRPr="00A36FAF">
              <w:rPr>
                <w:rFonts w:ascii="Times New Roman" w:hAnsi="Times New Roman" w:cs="Times New Roman"/>
                <w:sz w:val="22"/>
                <w:szCs w:val="22"/>
              </w:rPr>
              <w:lastRenderedPageBreak/>
              <w:t>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w:t>
            </w:r>
            <w:r w:rsidRPr="00A36FAF">
              <w:rPr>
                <w:rFonts w:ascii="Times New Roman" w:eastAsia="Yu Mincho" w:hAnsi="Times New Roman" w:cs="Times New Roman"/>
                <w:b/>
                <w:bCs/>
                <w:sz w:val="22"/>
                <w:szCs w:val="22"/>
              </w:rPr>
              <w:lastRenderedPageBreak/>
              <w:t>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sidRPr="00A36FAF">
              <w:rPr>
                <w:rFonts w:ascii="Times New Roman" w:hAnsi="Times New Roman" w:cs="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0">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36FAF">
              <w:rPr>
                <w:rFonts w:ascii="Times New Roman" w:hAnsi="Times New Roman" w:cs="Times New Roman"/>
                <w:sz w:val="22"/>
                <w:szCs w:val="22"/>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1"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2"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6" w:name="part_030e6c6c64ba4f96a23474e439d1b80c"/>
            <w:bookmarkEnd w:id="56"/>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4"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6"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7" w:name="_Ref38291223"/>
      <w:bookmarkStart w:id="58" w:name="_Ref38291334"/>
      <w:bookmarkStart w:id="59"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0" w:name="_Toc211420511"/>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7"/>
      <w:bookmarkEnd w:id="58"/>
      <w:bookmarkEnd w:id="59"/>
      <w:bookmarkEnd w:id="60"/>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77777777" w:rsidR="004017E7" w:rsidRPr="00AC7A80" w:rsidRDefault="002F396F" w:rsidP="003127FC">
      <w:pPr>
        <w:pStyle w:val="Sraopastraipa"/>
        <w:spacing w:after="0" w:line="240" w:lineRule="auto"/>
        <w:ind w:left="0" w:firstLine="567"/>
        <w:jc w:val="both"/>
        <w:rPr>
          <w:rFonts w:ascii="Times New Roman" w:eastAsiaTheme="minorHAnsi" w:hAnsi="Times New Roman" w:cs="Times New Roman"/>
          <w:sz w:val="22"/>
          <w:szCs w:val="22"/>
        </w:rPr>
      </w:pPr>
      <w:r w:rsidRPr="00AC7A80">
        <w:rPr>
          <w:rFonts w:ascii="Times New Roman" w:eastAsiaTheme="minorHAnsi" w:hAnsi="Times New Roman" w:cs="Times New Roman"/>
          <w:sz w:val="22"/>
          <w:szCs w:val="22"/>
          <w:lang w:eastAsia="en-US"/>
        </w:rPr>
        <w:t>Tiekėjo kvalifikacija turi atitikti ši</w:t>
      </w:r>
      <w:r w:rsidR="005B19E4" w:rsidRPr="00AC7A80">
        <w:rPr>
          <w:rFonts w:ascii="Times New Roman" w:eastAsiaTheme="minorHAnsi" w:hAnsi="Times New Roman" w:cs="Times New Roman"/>
          <w:sz w:val="22"/>
          <w:szCs w:val="22"/>
          <w:lang w:eastAsia="en-US"/>
        </w:rPr>
        <w:t xml:space="preserve">ame priede nustatytus </w:t>
      </w:r>
      <w:r w:rsidRPr="00AC7A80">
        <w:rPr>
          <w:rFonts w:ascii="Times New Roman" w:eastAsiaTheme="minorHAnsi" w:hAnsi="Times New Roman" w:cs="Times New Roman"/>
          <w:sz w:val="22"/>
          <w:szCs w:val="22"/>
          <w:lang w:eastAsia="en-US"/>
        </w:rPr>
        <w:t>reikalavimus kvalifikacijai</w:t>
      </w:r>
      <w:r w:rsidR="005B19E4" w:rsidRPr="00AC7A80">
        <w:rPr>
          <w:rFonts w:ascii="Times New Roman" w:eastAsiaTheme="minorHAnsi" w:hAnsi="Times New Roman" w:cs="Times New Roman"/>
          <w:sz w:val="22"/>
          <w:szCs w:val="22"/>
          <w:lang w:eastAsia="en-US"/>
        </w:rPr>
        <w:t>.</w:t>
      </w:r>
      <w:r w:rsidR="008F38C8" w:rsidRPr="00AC7A80">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394"/>
      </w:tblGrid>
      <w:tr w:rsidR="00D3629F" w:rsidRPr="00882F2F" w14:paraId="79E2C108" w14:textId="77777777" w:rsidTr="00ED4C9B">
        <w:tc>
          <w:tcPr>
            <w:tcW w:w="709" w:type="dxa"/>
            <w:tcBorders>
              <w:bottom w:val="single" w:sz="4" w:space="0" w:color="auto"/>
            </w:tcBorders>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4820" w:type="dxa"/>
            <w:tcBorders>
              <w:bottom w:val="single" w:sz="4" w:space="0" w:color="auto"/>
            </w:tcBorders>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4394" w:type="dxa"/>
            <w:tcBorders>
              <w:bottom w:val="single" w:sz="4" w:space="0" w:color="auto"/>
            </w:tcBorders>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B976C9" w:rsidRPr="00882F2F" w14:paraId="0F5D4CD7" w14:textId="77777777" w:rsidTr="00ED4C9B">
        <w:tc>
          <w:tcPr>
            <w:tcW w:w="709" w:type="dxa"/>
            <w:tcBorders>
              <w:top w:val="single" w:sz="4" w:space="0" w:color="auto"/>
              <w:left w:val="single" w:sz="4" w:space="0" w:color="auto"/>
              <w:bottom w:val="single" w:sz="4" w:space="0" w:color="auto"/>
              <w:right w:val="single" w:sz="4" w:space="0" w:color="auto"/>
            </w:tcBorders>
          </w:tcPr>
          <w:p w14:paraId="0B1442C6" w14:textId="2B6C4B8F" w:rsidR="00B976C9" w:rsidRPr="00882F2F" w:rsidRDefault="00B976C9"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4820" w:type="dxa"/>
            <w:tcBorders>
              <w:top w:val="single" w:sz="4" w:space="0" w:color="auto"/>
              <w:left w:val="single" w:sz="4" w:space="0" w:color="auto"/>
              <w:bottom w:val="single" w:sz="4" w:space="0" w:color="auto"/>
              <w:right w:val="single" w:sz="4" w:space="0" w:color="auto"/>
            </w:tcBorders>
          </w:tcPr>
          <w:p w14:paraId="42B9E2E8" w14:textId="4AD17F7F" w:rsidR="00B976C9" w:rsidRPr="00BE682C" w:rsidRDefault="00B976C9"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rPr>
            </w:pPr>
            <w:r w:rsidRPr="00BE682C">
              <w:rPr>
                <w:rFonts w:ascii="Times New Roman" w:eastAsia="Arial Unicode MS" w:hAnsi="Times New Roman" w:cs="Times New Roman"/>
                <w:sz w:val="22"/>
                <w:szCs w:val="22"/>
                <w:bdr w:val="nil"/>
              </w:rPr>
              <w:t xml:space="preserve">Tiekėjas per paskutinius </w:t>
            </w:r>
            <w:r w:rsidR="00CA1D0F" w:rsidRPr="00BE682C">
              <w:rPr>
                <w:rFonts w:ascii="Times New Roman" w:eastAsia="Arial Unicode MS" w:hAnsi="Times New Roman" w:cs="Times New Roman"/>
                <w:sz w:val="22"/>
                <w:szCs w:val="22"/>
                <w:bdr w:val="nil"/>
              </w:rPr>
              <w:t xml:space="preserve">5 </w:t>
            </w:r>
            <w:r w:rsidRPr="00BE682C">
              <w:rPr>
                <w:rFonts w:ascii="Times New Roman" w:eastAsia="Arial Unicode MS" w:hAnsi="Times New Roman" w:cs="Times New Roman"/>
                <w:sz w:val="22"/>
                <w:szCs w:val="22"/>
                <w:bdr w:val="nil"/>
              </w:rPr>
              <w:t xml:space="preserve">metus iki pasiūlymų pateikimo termino pabaigos turi būti tinkamai įvykdęs bent 1 (vieną) </w:t>
            </w:r>
            <w:r w:rsidR="00CA1D0F" w:rsidRPr="00BE682C">
              <w:rPr>
                <w:rFonts w:ascii="Times New Roman" w:eastAsia="Arial Unicode MS" w:hAnsi="Times New Roman" w:cs="Times New Roman"/>
                <w:sz w:val="22"/>
                <w:szCs w:val="22"/>
                <w:bdr w:val="nil"/>
              </w:rPr>
              <w:t xml:space="preserve">vandenvežės, skirtos geriamajam vandeniui vežti,  pardavimo </w:t>
            </w:r>
            <w:r w:rsidRPr="00BE682C">
              <w:rPr>
                <w:rFonts w:ascii="Times New Roman" w:eastAsia="Arial Unicode MS" w:hAnsi="Times New Roman" w:cs="Times New Roman"/>
                <w:sz w:val="22"/>
                <w:szCs w:val="22"/>
                <w:bdr w:val="nil"/>
              </w:rPr>
              <w:t>sutartį</w:t>
            </w:r>
            <w:r w:rsidR="00CA1D0F" w:rsidRPr="00BE682C">
              <w:rPr>
                <w:rFonts w:ascii="Times New Roman" w:eastAsia="Arial Unicode MS" w:hAnsi="Times New Roman" w:cs="Times New Roman"/>
                <w:sz w:val="22"/>
                <w:szCs w:val="22"/>
                <w:bdr w:val="nil"/>
              </w:rPr>
              <w:t>.</w:t>
            </w:r>
          </w:p>
          <w:p w14:paraId="0F3B715F" w14:textId="77777777" w:rsidR="00ED4C9B" w:rsidRPr="00BE682C" w:rsidRDefault="00ED4C9B"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p>
          <w:p w14:paraId="488D00F3" w14:textId="313F1EB9" w:rsidR="00B976C9" w:rsidRPr="00BE682C" w:rsidRDefault="00ED4C9B" w:rsidP="00CA1D0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rPr>
            </w:pPr>
            <w:r w:rsidRPr="00BE682C">
              <w:rPr>
                <w:rFonts w:ascii="Times New Roman" w:hAnsi="Times New Roman" w:cs="Times New Roman"/>
                <w:sz w:val="22"/>
                <w:szCs w:val="22"/>
              </w:rPr>
              <w:t>Galutinį rezultatą tiekėjas gali būti pasiekęs pagal vieną ar kelias sutartis, sudarytas dėl to paties objekto.</w:t>
            </w:r>
          </w:p>
        </w:tc>
        <w:tc>
          <w:tcPr>
            <w:tcW w:w="4394" w:type="dxa"/>
            <w:tcBorders>
              <w:top w:val="single" w:sz="4" w:space="0" w:color="auto"/>
              <w:left w:val="single" w:sz="4" w:space="0" w:color="auto"/>
              <w:bottom w:val="single" w:sz="4" w:space="0" w:color="auto"/>
              <w:right w:val="single" w:sz="4" w:space="0" w:color="auto"/>
            </w:tcBorders>
          </w:tcPr>
          <w:p w14:paraId="47E1795E" w14:textId="7B4A0423" w:rsidR="00B976C9" w:rsidRPr="00BE682C" w:rsidRDefault="00B976C9" w:rsidP="00B976C9">
            <w:pPr>
              <w:spacing w:after="0" w:line="240" w:lineRule="auto"/>
              <w:jc w:val="both"/>
              <w:rPr>
                <w:rFonts w:ascii="Times New Roman" w:hAnsi="Times New Roman" w:cs="Times New Roman"/>
                <w:sz w:val="22"/>
                <w:szCs w:val="22"/>
              </w:rPr>
            </w:pPr>
            <w:r w:rsidRPr="00BE682C">
              <w:rPr>
                <w:rFonts w:ascii="Times New Roman" w:hAnsi="Times New Roman" w:cs="Times New Roman"/>
                <w:sz w:val="22"/>
                <w:szCs w:val="22"/>
              </w:rPr>
              <w:t xml:space="preserve">Per paskutinius </w:t>
            </w:r>
            <w:r w:rsidR="00CA1D0F" w:rsidRPr="00BE682C">
              <w:rPr>
                <w:rFonts w:ascii="Times New Roman" w:hAnsi="Times New Roman" w:cs="Times New Roman"/>
                <w:sz w:val="22"/>
                <w:szCs w:val="22"/>
              </w:rPr>
              <w:t>5</w:t>
            </w:r>
            <w:r w:rsidRPr="00BE682C">
              <w:rPr>
                <w:rFonts w:ascii="Times New Roman" w:hAnsi="Times New Roman" w:cs="Times New Roman"/>
                <w:sz w:val="22"/>
                <w:szCs w:val="22"/>
              </w:rPr>
              <w:t xml:space="preserve"> metus įvykdytų sutarčių sąrašas, kuriame nurodytas sutarties objektas, datos ir užsakovai (tiek viešieji, tiek privatieji).</w:t>
            </w:r>
          </w:p>
          <w:p w14:paraId="2FF9D8ED" w14:textId="77777777" w:rsidR="00B976C9" w:rsidRPr="00BE682C" w:rsidRDefault="00B976C9" w:rsidP="00B976C9">
            <w:pPr>
              <w:spacing w:after="0" w:line="240" w:lineRule="auto"/>
              <w:jc w:val="both"/>
              <w:rPr>
                <w:rFonts w:ascii="Times New Roman" w:hAnsi="Times New Roman" w:cs="Times New Roman"/>
                <w:sz w:val="22"/>
                <w:szCs w:val="22"/>
                <w:u w:val="single"/>
              </w:rPr>
            </w:pPr>
            <w:r w:rsidRPr="00BE682C">
              <w:rPr>
                <w:rFonts w:ascii="Times New Roman" w:hAnsi="Times New Roman" w:cs="Times New Roman"/>
                <w:sz w:val="22"/>
                <w:szCs w:val="22"/>
                <w:u w:val="single"/>
              </w:rPr>
              <w:t>Pateikiami skenuoti dokumentai elektroninėje formoje.</w:t>
            </w:r>
          </w:p>
          <w:p w14:paraId="2D6B7B13" w14:textId="4B5646A8" w:rsidR="00B976C9" w:rsidRPr="00BE682C" w:rsidRDefault="00B976C9" w:rsidP="00B976C9">
            <w:pPr>
              <w:spacing w:after="0" w:line="240" w:lineRule="auto"/>
              <w:jc w:val="both"/>
              <w:rPr>
                <w:rFonts w:ascii="Times New Roman" w:eastAsia="Arial Unicode MS" w:hAnsi="Times New Roman" w:cs="Times New Roman"/>
                <w:b/>
                <w:noProof/>
                <w:sz w:val="22"/>
                <w:szCs w:val="22"/>
                <w:bdr w:val="nil"/>
                <w:lang w:eastAsia="en-US"/>
              </w:rPr>
            </w:pP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143222D6"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 xml:space="preserve">6. Jeigu bendrą pasiūlymą teikia tiekėjų grupė jungtinės veiklos pagrindu, </w:t>
      </w:r>
      <w:r w:rsidR="005A364C">
        <w:rPr>
          <w:rFonts w:ascii="Times New Roman" w:eastAsia="Arial Unicode MS" w:hAnsi="Times New Roman" w:cs="Arial Unicode MS"/>
          <w:color w:val="000000"/>
          <w:sz w:val="22"/>
          <w:szCs w:val="22"/>
          <w:bdr w:val="nil"/>
        </w:rPr>
        <w:t>lentelės</w:t>
      </w:r>
      <w:r w:rsidRPr="00ED6BDA">
        <w:rPr>
          <w:rFonts w:ascii="Times New Roman" w:eastAsia="Arial Unicode MS" w:hAnsi="Times New Roman" w:cs="Arial Unicode MS"/>
          <w:color w:val="000000"/>
          <w:sz w:val="22"/>
          <w:szCs w:val="22"/>
          <w:bdr w:val="nil"/>
        </w:rPr>
        <w:t xml:space="preserve"> 1.</w:t>
      </w:r>
      <w:r>
        <w:rPr>
          <w:rFonts w:ascii="Times New Roman" w:eastAsia="Arial Unicode MS" w:hAnsi="Times New Roman" w:cs="Arial Unicode MS"/>
          <w:color w:val="000000"/>
          <w:sz w:val="22"/>
          <w:szCs w:val="22"/>
          <w:bdr w:val="nil"/>
        </w:rPr>
        <w:t>1</w:t>
      </w:r>
      <w:r w:rsidRPr="00ED6BDA">
        <w:rPr>
          <w:rFonts w:ascii="Times New Roman" w:eastAsia="Arial Unicode MS" w:hAnsi="Times New Roman" w:cs="Arial Unicode MS"/>
          <w:color w:val="000000"/>
          <w:sz w:val="22"/>
          <w:szCs w:val="22"/>
          <w:bdr w:val="nil"/>
        </w:rPr>
        <w:t>. punkte nustatyt</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kvalifikacijos reikalavim</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w:t>
      </w:r>
      <w:r w:rsidRPr="00DD2288">
        <w:rPr>
          <w:rFonts w:ascii="Times New Roman" w:eastAsia="Arial Unicode MS" w:hAnsi="Times New Roman" w:cs="Arial Unicode MS"/>
          <w:color w:val="000000"/>
          <w:sz w:val="22"/>
          <w:szCs w:val="22"/>
          <w:bdr w:val="nil"/>
        </w:rPr>
        <w:t xml:space="preserve">turi atitikti </w:t>
      </w:r>
      <w:r w:rsidR="005A364C" w:rsidRPr="00DD2288">
        <w:rPr>
          <w:rFonts w:ascii="Times New Roman" w:eastAsia="Arial Unicode MS" w:hAnsi="Times New Roman" w:cs="Arial Unicode MS"/>
          <w:color w:val="000000"/>
          <w:sz w:val="22"/>
          <w:szCs w:val="22"/>
          <w:bdr w:val="nil"/>
        </w:rPr>
        <w:t xml:space="preserve">visi </w:t>
      </w:r>
      <w:r w:rsidRPr="00DD2288">
        <w:rPr>
          <w:rFonts w:ascii="Times New Roman" w:eastAsia="Arial Unicode MS" w:hAnsi="Times New Roman" w:cs="Arial Unicode MS"/>
          <w:color w:val="000000"/>
          <w:sz w:val="22"/>
          <w:szCs w:val="22"/>
          <w:bdr w:val="nil"/>
        </w:rPr>
        <w:t>tiekėjų grupės nar</w:t>
      </w:r>
      <w:r w:rsidR="005A364C" w:rsidRPr="00DD2288">
        <w:rPr>
          <w:rFonts w:ascii="Times New Roman" w:eastAsia="Arial Unicode MS" w:hAnsi="Times New Roman" w:cs="Arial Unicode MS"/>
          <w:color w:val="000000"/>
          <w:sz w:val="22"/>
          <w:szCs w:val="22"/>
          <w:bdr w:val="nil"/>
        </w:rPr>
        <w:t>iai kartu</w:t>
      </w:r>
      <w:r w:rsidR="00C75A8D" w:rsidRPr="00DD2288">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C7493B">
        <w:rPr>
          <w:rFonts w:ascii="Times New Roman" w:eastAsia="Arial Unicode MS" w:hAnsi="Times New Roman" w:cs="Arial Unicode MS"/>
          <w:i/>
          <w:color w:val="000000"/>
          <w:sz w:val="22"/>
          <w:szCs w:val="22"/>
          <w:bdr w:val="nil"/>
        </w:rPr>
        <w:t>Apostille</w:t>
      </w:r>
      <w:r w:rsidRPr="00C7493B">
        <w:rPr>
          <w:rFonts w:ascii="Times New Roman" w:eastAsia="Arial Unicode MS" w:hAnsi="Times New Roman" w:cs="Arial Unicode MS"/>
          <w:color w:val="000000"/>
          <w:sz w:val="22"/>
          <w:szCs w:val="22"/>
          <w:bdr w:val="nil"/>
        </w:rPr>
        <w:t>).</w:t>
      </w:r>
    </w:p>
    <w:p w14:paraId="46EDD175" w14:textId="3A0A9F64" w:rsidR="00D3629F" w:rsidRPr="00B976C9" w:rsidRDefault="00D3629F" w:rsidP="00B976C9">
      <w:pPr>
        <w:pStyle w:val="Head21"/>
        <w:ind w:firstLine="709"/>
        <w:jc w:val="both"/>
        <w:rPr>
          <w:rFonts w:eastAsia="Arial Unicode MS" w:cs="Arial Unicode MS"/>
          <w:b w:val="0"/>
          <w:bCs/>
          <w:color w:val="000000"/>
          <w:sz w:val="22"/>
          <w:szCs w:val="22"/>
          <w:bdr w:val="nil"/>
          <w:lang w:val="lt-LT"/>
        </w:rPr>
      </w:pPr>
      <w:r>
        <w:rPr>
          <w:b w:val="0"/>
          <w:sz w:val="22"/>
          <w:szCs w:val="22"/>
          <w:lang w:val="lt-LT"/>
        </w:rPr>
        <w:t xml:space="preserve">8. </w:t>
      </w:r>
      <w:r w:rsidRPr="00B976C9">
        <w:rPr>
          <w:rFonts w:eastAsia="Arial Unicode MS" w:cs="Arial Unicode MS"/>
          <w:b w:val="0"/>
          <w:bCs/>
          <w:color w:val="000000"/>
          <w:sz w:val="22"/>
          <w:szCs w:val="22"/>
          <w:bdr w:val="nil"/>
          <w:lang w:val="lt-LT"/>
        </w:rPr>
        <w:t>Perkantysis subjektas bet kuriuo pirkimo procedūros metu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C89478D" w14:textId="77777777" w:rsidR="00D3629F" w:rsidRDefault="00D3629F" w:rsidP="00B976C9">
      <w:pPr>
        <w:spacing w:after="0" w:line="240" w:lineRule="auto"/>
        <w:rPr>
          <w:rFonts w:ascii="Times New Roman" w:eastAsia="Arial Unicode MS" w:hAnsi="Times New Roman" w:cs="Arial Unicode MS"/>
          <w:bCs/>
          <w:color w:val="000000"/>
          <w:sz w:val="22"/>
          <w:szCs w:val="22"/>
          <w:bdr w:val="nil"/>
        </w:rPr>
      </w:pPr>
    </w:p>
    <w:p w14:paraId="2D60F04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CABC0A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AE912CA" w14:textId="2A05B4D2"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EC720E3" w14:textId="77777777" w:rsidR="00D41F3E" w:rsidRPr="00D41F3E" w:rsidRDefault="00D41F3E" w:rsidP="005B19E4">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1" w:name="_Ref38291379"/>
      <w:bookmarkStart w:id="62" w:name="_Ref38291394"/>
      <w:bookmarkStart w:id="63" w:name="_Ref38898251"/>
      <w:bookmarkStart w:id="64" w:name="_Toc211420512"/>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1"/>
      <w:bookmarkEnd w:id="62"/>
      <w:bookmarkEnd w:id="63"/>
      <w:bookmarkEnd w:id="64"/>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5" w:name="_Ref38540913"/>
      <w:bookmarkStart w:id="66" w:name="_Ref38898051"/>
      <w:bookmarkStart w:id="67" w:name="_Ref38901392"/>
      <w:bookmarkStart w:id="68" w:name="_Toc211420513"/>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5"/>
      <w:bookmarkEnd w:id="66"/>
      <w:bookmarkEnd w:id="67"/>
      <w:bookmarkEnd w:id="68"/>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4D0199E5"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CA1D0F">
        <w:rPr>
          <w:rFonts w:ascii="Times New Roman" w:hAnsi="Times New Roman" w:cs="Times New Roman"/>
          <w:b/>
          <w:bCs/>
          <w:sz w:val="24"/>
          <w:szCs w:val="24"/>
        </w:rPr>
        <w:t>VANDENVEŽĖS</w:t>
      </w:r>
      <w:r w:rsidR="005A364C">
        <w:rPr>
          <w:rFonts w:ascii="Times New Roman" w:hAnsi="Times New Roman" w:cs="Times New Roman"/>
          <w:b/>
          <w:bCs/>
          <w:sz w:val="24"/>
          <w:szCs w:val="24"/>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09D30926" w14:textId="77777777" w:rsidR="008A107F" w:rsidRDefault="008A107F"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B3355"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C55AF6" w:rsidRPr="007D4DDB" w14:paraId="297388D1" w14:textId="77777777" w:rsidTr="002E7E22">
        <w:tc>
          <w:tcPr>
            <w:tcW w:w="486"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3478"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skelbimo apie pirkimą punkto sąlygą, kuriai atitikti remiamasi ūkio subjekto pajėgumais</w:t>
            </w:r>
          </w:p>
        </w:tc>
        <w:tc>
          <w:tcPr>
            <w:tcW w:w="3686"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2E7E22">
        <w:tc>
          <w:tcPr>
            <w:tcW w:w="486"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3478" w:type="dxa"/>
          </w:tcPr>
          <w:p w14:paraId="57D25695" w14:textId="77777777" w:rsidR="00C55AF6" w:rsidRPr="007D4DDB" w:rsidRDefault="00C55AF6" w:rsidP="002E7E22">
            <w:pPr>
              <w:rPr>
                <w:rFonts w:hAnsi="Times New Roman" w:cs="Times New Roman"/>
                <w:bCs/>
                <w:sz w:val="22"/>
                <w:szCs w:val="22"/>
              </w:rPr>
            </w:pPr>
          </w:p>
        </w:tc>
        <w:tc>
          <w:tcPr>
            <w:tcW w:w="2268" w:type="dxa"/>
          </w:tcPr>
          <w:p w14:paraId="3B5068AC" w14:textId="77777777" w:rsidR="00C55AF6" w:rsidRPr="007D4DDB" w:rsidRDefault="00C55AF6" w:rsidP="002E7E22">
            <w:pPr>
              <w:rPr>
                <w:rFonts w:hAnsi="Times New Roman" w:cs="Times New Roman"/>
                <w:bCs/>
                <w:sz w:val="22"/>
                <w:szCs w:val="22"/>
              </w:rPr>
            </w:pPr>
          </w:p>
        </w:tc>
        <w:tc>
          <w:tcPr>
            <w:tcW w:w="3686"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2E7E22">
        <w:tc>
          <w:tcPr>
            <w:tcW w:w="486"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lastRenderedPageBreak/>
              <w:t>2.</w:t>
            </w:r>
          </w:p>
        </w:tc>
        <w:tc>
          <w:tcPr>
            <w:tcW w:w="3478" w:type="dxa"/>
          </w:tcPr>
          <w:p w14:paraId="7FC837ED" w14:textId="77777777" w:rsidR="00C55AF6" w:rsidRPr="007D4DDB" w:rsidRDefault="00C55AF6" w:rsidP="002E7E22">
            <w:pPr>
              <w:rPr>
                <w:rFonts w:hAnsi="Times New Roman" w:cs="Times New Roman"/>
                <w:bCs/>
                <w:sz w:val="22"/>
                <w:szCs w:val="22"/>
              </w:rPr>
            </w:pPr>
          </w:p>
        </w:tc>
        <w:tc>
          <w:tcPr>
            <w:tcW w:w="2268" w:type="dxa"/>
          </w:tcPr>
          <w:p w14:paraId="3F1689B7" w14:textId="77777777" w:rsidR="00C55AF6" w:rsidRPr="007D4DDB" w:rsidRDefault="00C55AF6" w:rsidP="002E7E22">
            <w:pPr>
              <w:rPr>
                <w:rFonts w:hAnsi="Times New Roman" w:cs="Times New Roman"/>
                <w:bCs/>
                <w:sz w:val="22"/>
                <w:szCs w:val="22"/>
              </w:rPr>
            </w:pPr>
          </w:p>
        </w:tc>
        <w:tc>
          <w:tcPr>
            <w:tcW w:w="3686" w:type="dxa"/>
          </w:tcPr>
          <w:p w14:paraId="5EAE0CD1" w14:textId="77777777" w:rsidR="00C55AF6" w:rsidRPr="007D4DDB" w:rsidRDefault="00C55AF6" w:rsidP="002E7E22">
            <w:pPr>
              <w:rPr>
                <w:rFonts w:hAnsi="Times New Roman" w:cs="Times New Roman"/>
                <w:bCs/>
                <w:sz w:val="22"/>
                <w:szCs w:val="22"/>
              </w:rPr>
            </w:pPr>
          </w:p>
        </w:tc>
      </w:tr>
    </w:tbl>
    <w:p w14:paraId="3BBD2A4C" w14:textId="77777777" w:rsidR="00111745" w:rsidRDefault="00111745" w:rsidP="00C55AF6">
      <w:pPr>
        <w:tabs>
          <w:tab w:val="left" w:pos="567"/>
        </w:tabs>
        <w:spacing w:after="0" w:line="240" w:lineRule="auto"/>
        <w:jc w:val="center"/>
        <w:rPr>
          <w:rFonts w:ascii="Times New Roman" w:hAnsi="Times New Roman" w:cs="Times New Roman"/>
          <w:b/>
          <w:bCs/>
          <w:sz w:val="22"/>
          <w:szCs w:val="22"/>
        </w:rPr>
      </w:pPr>
    </w:p>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2E7E22">
        <w:tc>
          <w:tcPr>
            <w:tcW w:w="486" w:type="dxa"/>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2E7E22">
            <w:pPr>
              <w:rPr>
                <w:rFonts w:hAnsi="Times New Roman" w:cs="Times New Roman"/>
                <w:bCs/>
                <w:sz w:val="22"/>
                <w:szCs w:val="22"/>
              </w:rPr>
            </w:pPr>
          </w:p>
        </w:tc>
        <w:tc>
          <w:tcPr>
            <w:tcW w:w="5331" w:type="dxa"/>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2E7E22">
        <w:tc>
          <w:tcPr>
            <w:tcW w:w="486" w:type="dxa"/>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2E7E22">
            <w:pPr>
              <w:rPr>
                <w:rFonts w:hAnsi="Times New Roman" w:cs="Times New Roman"/>
                <w:bCs/>
                <w:sz w:val="22"/>
                <w:szCs w:val="22"/>
              </w:rPr>
            </w:pPr>
          </w:p>
        </w:tc>
        <w:tc>
          <w:tcPr>
            <w:tcW w:w="5331" w:type="dxa"/>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69" w:name="_Hlk49540718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678"/>
        <w:gridCol w:w="1417"/>
        <w:gridCol w:w="1701"/>
        <w:gridCol w:w="1389"/>
      </w:tblGrid>
      <w:tr w:rsidR="00627A6A" w:rsidRPr="007D4DDB" w14:paraId="7054F265" w14:textId="77777777" w:rsidTr="0064070D">
        <w:trPr>
          <w:tblHeader/>
        </w:trPr>
        <w:tc>
          <w:tcPr>
            <w:tcW w:w="704" w:type="dxa"/>
            <w:shd w:val="clear" w:color="auto" w:fill="DEEAF6" w:themeFill="accent5" w:themeFillTint="33"/>
            <w:vAlign w:val="center"/>
          </w:tcPr>
          <w:bookmarkEnd w:id="69"/>
          <w:p w14:paraId="34895463" w14:textId="77777777" w:rsidR="00627A6A" w:rsidRPr="007D4DDB" w:rsidRDefault="00627A6A" w:rsidP="005715E2">
            <w:pPr>
              <w:spacing w:after="0" w:line="240" w:lineRule="auto"/>
              <w:rPr>
                <w:rFonts w:ascii="Times New Roman" w:hAnsi="Times New Roman" w:cs="Times New Roman"/>
                <w:b/>
                <w:sz w:val="22"/>
                <w:szCs w:val="22"/>
              </w:rPr>
            </w:pPr>
            <w:r w:rsidRPr="007D4DDB">
              <w:rPr>
                <w:rFonts w:ascii="Times New Roman" w:hAnsi="Times New Roman" w:cs="Times New Roman"/>
                <w:b/>
                <w:sz w:val="22"/>
                <w:szCs w:val="22"/>
              </w:rPr>
              <w:t>Eil. Nr.</w:t>
            </w:r>
          </w:p>
        </w:tc>
        <w:tc>
          <w:tcPr>
            <w:tcW w:w="4678" w:type="dxa"/>
            <w:shd w:val="clear" w:color="auto" w:fill="DEEAF6" w:themeFill="accent5" w:themeFillTint="33"/>
            <w:vAlign w:val="center"/>
          </w:tcPr>
          <w:p w14:paraId="13773B3A" w14:textId="77777777" w:rsidR="00627A6A" w:rsidRPr="007D4DDB" w:rsidRDefault="00627A6A" w:rsidP="005715E2">
            <w:pPr>
              <w:spacing w:after="0" w:line="240" w:lineRule="auto"/>
              <w:jc w:val="center"/>
              <w:rPr>
                <w:rFonts w:ascii="Times New Roman" w:hAnsi="Times New Roman" w:cs="Times New Roman"/>
                <w:b/>
                <w:bCs/>
                <w:iCs/>
                <w:color w:val="00B050"/>
                <w:sz w:val="22"/>
                <w:szCs w:val="22"/>
              </w:rPr>
            </w:pPr>
            <w:r w:rsidRPr="007D4DDB">
              <w:rPr>
                <w:rFonts w:ascii="Times New Roman" w:hAnsi="Times New Roman" w:cs="Times New Roman"/>
                <w:b/>
                <w:iCs/>
                <w:sz w:val="22"/>
                <w:szCs w:val="22"/>
              </w:rPr>
              <w:t>Pirkimo objektas</w:t>
            </w:r>
          </w:p>
        </w:tc>
        <w:tc>
          <w:tcPr>
            <w:tcW w:w="1417" w:type="dxa"/>
            <w:shd w:val="clear" w:color="auto" w:fill="DEEAF6" w:themeFill="accent5" w:themeFillTint="33"/>
            <w:vAlign w:val="center"/>
          </w:tcPr>
          <w:p w14:paraId="6027CAB4" w14:textId="60DBEE06" w:rsidR="00627A6A" w:rsidRPr="00273C3B" w:rsidRDefault="00627A6A" w:rsidP="005715E2">
            <w:pPr>
              <w:spacing w:after="0" w:line="240" w:lineRule="auto"/>
              <w:ind w:right="-108"/>
              <w:jc w:val="center"/>
              <w:rPr>
                <w:rFonts w:ascii="Times New Roman" w:hAnsi="Times New Roman" w:cs="Times New Roman"/>
                <w:b/>
                <w:bCs/>
                <w:iCs/>
                <w:sz w:val="22"/>
                <w:szCs w:val="22"/>
              </w:rPr>
            </w:pPr>
            <w:r>
              <w:rPr>
                <w:rFonts w:ascii="Times New Roman" w:hAnsi="Times New Roman" w:cs="Times New Roman"/>
                <w:b/>
                <w:bCs/>
                <w:iCs/>
                <w:sz w:val="22"/>
                <w:szCs w:val="22"/>
              </w:rPr>
              <w:t>P</w:t>
            </w:r>
            <w:r w:rsidR="00CA1D0F">
              <w:rPr>
                <w:rFonts w:ascii="Times New Roman" w:hAnsi="Times New Roman" w:cs="Times New Roman"/>
                <w:b/>
                <w:bCs/>
                <w:iCs/>
                <w:sz w:val="22"/>
                <w:szCs w:val="22"/>
              </w:rPr>
              <w:t>erkama</w:t>
            </w:r>
            <w:r>
              <w:rPr>
                <w:rFonts w:ascii="Times New Roman" w:hAnsi="Times New Roman" w:cs="Times New Roman"/>
                <w:b/>
                <w:bCs/>
                <w:iCs/>
                <w:sz w:val="22"/>
                <w:szCs w:val="22"/>
              </w:rPr>
              <w:t>s k</w:t>
            </w:r>
            <w:r w:rsidRPr="00273C3B">
              <w:rPr>
                <w:rFonts w:ascii="Times New Roman" w:hAnsi="Times New Roman" w:cs="Times New Roman"/>
                <w:b/>
                <w:bCs/>
                <w:iCs/>
                <w:sz w:val="22"/>
                <w:szCs w:val="22"/>
              </w:rPr>
              <w:t>iekis</w:t>
            </w:r>
          </w:p>
        </w:tc>
        <w:tc>
          <w:tcPr>
            <w:tcW w:w="1701" w:type="dxa"/>
            <w:shd w:val="clear" w:color="auto" w:fill="DEEAF6" w:themeFill="accent5" w:themeFillTint="33"/>
            <w:vAlign w:val="center"/>
          </w:tcPr>
          <w:p w14:paraId="719842CA" w14:textId="77777777" w:rsidR="00627A6A" w:rsidRPr="007D4DDB" w:rsidRDefault="00627A6A" w:rsidP="005715E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 xml:space="preserve">Mato vieneto </w:t>
            </w:r>
            <w:r>
              <w:rPr>
                <w:rFonts w:ascii="Times New Roman" w:hAnsi="Times New Roman" w:cs="Times New Roman"/>
                <w:b/>
                <w:sz w:val="22"/>
                <w:szCs w:val="22"/>
              </w:rPr>
              <w:t xml:space="preserve">kaina </w:t>
            </w:r>
            <w:r w:rsidRPr="007D4DDB">
              <w:rPr>
                <w:rFonts w:ascii="Times New Roman" w:hAnsi="Times New Roman" w:cs="Times New Roman"/>
                <w:b/>
                <w:sz w:val="22"/>
                <w:szCs w:val="22"/>
              </w:rPr>
              <w:t>EUR be PVM</w:t>
            </w:r>
          </w:p>
        </w:tc>
        <w:tc>
          <w:tcPr>
            <w:tcW w:w="1389" w:type="dxa"/>
            <w:shd w:val="clear" w:color="auto" w:fill="DEEAF6" w:themeFill="accent5" w:themeFillTint="33"/>
            <w:vAlign w:val="center"/>
          </w:tcPr>
          <w:p w14:paraId="794732B2" w14:textId="77777777" w:rsidR="00627A6A" w:rsidRPr="007D4DDB" w:rsidRDefault="00627A6A" w:rsidP="005715E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Kaina EUR</w:t>
            </w:r>
            <w:r w:rsidRPr="007D4DDB">
              <w:rPr>
                <w:rFonts w:ascii="Times New Roman" w:hAnsi="Times New Roman" w:cs="Times New Roman"/>
                <w:b/>
                <w:color w:val="FF0000"/>
                <w:sz w:val="22"/>
                <w:szCs w:val="22"/>
              </w:rPr>
              <w:t xml:space="preserve"> </w:t>
            </w:r>
            <w:r w:rsidRPr="007D4DDB">
              <w:rPr>
                <w:rFonts w:ascii="Times New Roman" w:hAnsi="Times New Roman" w:cs="Times New Roman"/>
                <w:b/>
                <w:sz w:val="22"/>
                <w:szCs w:val="22"/>
              </w:rPr>
              <w:t>be PVM</w:t>
            </w:r>
          </w:p>
          <w:p w14:paraId="3B70C57C" w14:textId="77777777" w:rsidR="00627A6A" w:rsidRPr="007D4DDB" w:rsidRDefault="00627A6A" w:rsidP="005715E2">
            <w:pPr>
              <w:spacing w:after="0" w:line="240" w:lineRule="auto"/>
              <w:jc w:val="center"/>
              <w:rPr>
                <w:rFonts w:ascii="Times New Roman" w:hAnsi="Times New Roman" w:cs="Times New Roman"/>
                <w:i/>
                <w:sz w:val="22"/>
                <w:szCs w:val="22"/>
              </w:rPr>
            </w:pPr>
            <w:r w:rsidRPr="007D4DDB">
              <w:rPr>
                <w:rFonts w:ascii="Times New Roman" w:hAnsi="Times New Roman" w:cs="Times New Roman"/>
                <w:i/>
                <w:sz w:val="22"/>
                <w:szCs w:val="22"/>
              </w:rPr>
              <w:t>(</w:t>
            </w:r>
            <w:r>
              <w:rPr>
                <w:rFonts w:ascii="Times New Roman" w:hAnsi="Times New Roman" w:cs="Times New Roman"/>
                <w:i/>
                <w:sz w:val="22"/>
                <w:szCs w:val="22"/>
              </w:rPr>
              <w:t xml:space="preserve">3 st. </w:t>
            </w:r>
            <w:r w:rsidRPr="007D4DDB">
              <w:rPr>
                <w:rFonts w:ascii="Times New Roman" w:hAnsi="Times New Roman" w:cs="Times New Roman"/>
                <w:i/>
                <w:sz w:val="22"/>
                <w:szCs w:val="22"/>
              </w:rPr>
              <w:t>x</w:t>
            </w:r>
            <w:r>
              <w:rPr>
                <w:rFonts w:ascii="Times New Roman" w:hAnsi="Times New Roman" w:cs="Times New Roman"/>
                <w:i/>
                <w:sz w:val="22"/>
                <w:szCs w:val="22"/>
              </w:rPr>
              <w:t xml:space="preserve"> 4 st.</w:t>
            </w:r>
            <w:r w:rsidRPr="007D4DDB">
              <w:rPr>
                <w:rFonts w:ascii="Times New Roman" w:hAnsi="Times New Roman" w:cs="Times New Roman"/>
                <w:i/>
                <w:sz w:val="22"/>
                <w:szCs w:val="22"/>
              </w:rPr>
              <w:t>)</w:t>
            </w:r>
          </w:p>
        </w:tc>
      </w:tr>
      <w:tr w:rsidR="00627A6A" w:rsidRPr="00273C3B" w14:paraId="0BA2085A" w14:textId="77777777" w:rsidTr="0064070D">
        <w:trPr>
          <w:trHeight w:val="296"/>
          <w:tblHeader/>
        </w:trPr>
        <w:tc>
          <w:tcPr>
            <w:tcW w:w="704" w:type="dxa"/>
            <w:vAlign w:val="center"/>
          </w:tcPr>
          <w:p w14:paraId="05E4106B" w14:textId="77777777" w:rsidR="00627A6A" w:rsidRPr="00273C3B" w:rsidRDefault="00627A6A" w:rsidP="005715E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1</w:t>
            </w:r>
          </w:p>
        </w:tc>
        <w:tc>
          <w:tcPr>
            <w:tcW w:w="4678" w:type="dxa"/>
            <w:vAlign w:val="center"/>
          </w:tcPr>
          <w:p w14:paraId="195698F0" w14:textId="77777777" w:rsidR="00627A6A" w:rsidRPr="00273C3B" w:rsidRDefault="00627A6A" w:rsidP="005715E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2</w:t>
            </w:r>
          </w:p>
        </w:tc>
        <w:tc>
          <w:tcPr>
            <w:tcW w:w="1417" w:type="dxa"/>
            <w:vAlign w:val="center"/>
          </w:tcPr>
          <w:p w14:paraId="2A35EE47"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w:t>
            </w:r>
          </w:p>
        </w:tc>
        <w:tc>
          <w:tcPr>
            <w:tcW w:w="1701" w:type="dxa"/>
            <w:vAlign w:val="center"/>
          </w:tcPr>
          <w:p w14:paraId="7202F162"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4</w:t>
            </w:r>
          </w:p>
        </w:tc>
        <w:tc>
          <w:tcPr>
            <w:tcW w:w="1389" w:type="dxa"/>
            <w:vAlign w:val="center"/>
          </w:tcPr>
          <w:p w14:paraId="75F32366"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5</w:t>
            </w:r>
          </w:p>
        </w:tc>
      </w:tr>
      <w:tr w:rsidR="005A364C" w:rsidRPr="00D63AC4" w14:paraId="5E4C025A" w14:textId="77777777" w:rsidTr="0064070D">
        <w:tc>
          <w:tcPr>
            <w:tcW w:w="704" w:type="dxa"/>
          </w:tcPr>
          <w:p w14:paraId="622727C1" w14:textId="34401D3E" w:rsidR="005A364C" w:rsidRPr="00D63AC4" w:rsidRDefault="00CA1D0F"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678" w:type="dxa"/>
          </w:tcPr>
          <w:p w14:paraId="132D06C2" w14:textId="6F8ECC3B" w:rsidR="005A364C" w:rsidRPr="005A364C" w:rsidRDefault="00CA1D0F" w:rsidP="005A364C">
            <w:pPr>
              <w:spacing w:after="0" w:line="240" w:lineRule="auto"/>
              <w:rPr>
                <w:rFonts w:ascii="Times New Roman" w:hAnsi="Times New Roman" w:cs="Times New Roman"/>
                <w:iCs/>
                <w:color w:val="00B050"/>
                <w:sz w:val="22"/>
                <w:szCs w:val="22"/>
              </w:rPr>
            </w:pPr>
            <w:r w:rsidRPr="00CA1D0F">
              <w:rPr>
                <w:rFonts w:ascii="Times New Roman" w:hAnsi="Times New Roman" w:cs="Times New Roman"/>
                <w:iCs/>
                <w:sz w:val="22"/>
                <w:szCs w:val="22"/>
              </w:rPr>
              <w:t>Krovininis automobilis (važiuoklė su kėbulu)</w:t>
            </w:r>
          </w:p>
        </w:tc>
        <w:tc>
          <w:tcPr>
            <w:tcW w:w="1417" w:type="dxa"/>
          </w:tcPr>
          <w:p w14:paraId="41690CAE" w14:textId="28D8E718" w:rsidR="005A364C" w:rsidRPr="005A364C" w:rsidRDefault="00CA1D0F" w:rsidP="005A364C">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1 vnt.</w:t>
            </w:r>
          </w:p>
        </w:tc>
        <w:tc>
          <w:tcPr>
            <w:tcW w:w="1701" w:type="dxa"/>
          </w:tcPr>
          <w:p w14:paraId="76183EA2" w14:textId="77777777" w:rsidR="005A364C" w:rsidRPr="00D63AC4" w:rsidRDefault="005A364C" w:rsidP="005A364C">
            <w:pPr>
              <w:spacing w:after="0" w:line="240" w:lineRule="auto"/>
              <w:rPr>
                <w:rFonts w:ascii="Times New Roman" w:hAnsi="Times New Roman" w:cs="Times New Roman"/>
                <w:bCs/>
                <w:sz w:val="24"/>
                <w:szCs w:val="24"/>
              </w:rPr>
            </w:pPr>
          </w:p>
        </w:tc>
        <w:tc>
          <w:tcPr>
            <w:tcW w:w="1389" w:type="dxa"/>
          </w:tcPr>
          <w:p w14:paraId="1B27BB60" w14:textId="77777777" w:rsidR="005A364C" w:rsidRPr="00D63AC4" w:rsidRDefault="005A364C" w:rsidP="005A364C">
            <w:pPr>
              <w:spacing w:after="0" w:line="240" w:lineRule="auto"/>
              <w:rPr>
                <w:rFonts w:ascii="Times New Roman" w:hAnsi="Times New Roman" w:cs="Times New Roman"/>
                <w:bCs/>
                <w:sz w:val="24"/>
                <w:szCs w:val="24"/>
              </w:rPr>
            </w:pPr>
          </w:p>
        </w:tc>
      </w:tr>
      <w:tr w:rsidR="005A364C" w:rsidRPr="00F80C62" w14:paraId="6A1CA801" w14:textId="77777777" w:rsidTr="0064070D">
        <w:tc>
          <w:tcPr>
            <w:tcW w:w="704" w:type="dxa"/>
          </w:tcPr>
          <w:p w14:paraId="2503248B" w14:textId="53025C19" w:rsidR="005A364C" w:rsidRPr="00D63AC4" w:rsidRDefault="00CA1D0F"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r w:rsidR="005A364C">
              <w:rPr>
                <w:rFonts w:ascii="Times New Roman" w:hAnsi="Times New Roman" w:cs="Times New Roman"/>
                <w:bCs/>
                <w:sz w:val="24"/>
                <w:szCs w:val="24"/>
              </w:rPr>
              <w:t>.</w:t>
            </w:r>
          </w:p>
        </w:tc>
        <w:tc>
          <w:tcPr>
            <w:tcW w:w="4678" w:type="dxa"/>
          </w:tcPr>
          <w:p w14:paraId="049DA6EA" w14:textId="0982F9DB" w:rsidR="005A364C" w:rsidRPr="005A364C" w:rsidRDefault="00CA1D0F" w:rsidP="005A364C">
            <w:pPr>
              <w:spacing w:after="0" w:line="240" w:lineRule="auto"/>
              <w:rPr>
                <w:rFonts w:ascii="Times New Roman" w:hAnsi="Times New Roman" w:cs="Times New Roman"/>
                <w:iCs/>
                <w:color w:val="00B050"/>
                <w:sz w:val="22"/>
                <w:szCs w:val="22"/>
              </w:rPr>
            </w:pPr>
            <w:r w:rsidRPr="00CA1D0F">
              <w:rPr>
                <w:rFonts w:ascii="Times New Roman" w:hAnsi="Times New Roman" w:cs="Times New Roman"/>
                <w:iCs/>
                <w:sz w:val="22"/>
                <w:szCs w:val="22"/>
              </w:rPr>
              <w:t>Sumontuota cisterna</w:t>
            </w:r>
            <w:r w:rsidR="00BE682C">
              <w:rPr>
                <w:rFonts w:ascii="Times New Roman" w:hAnsi="Times New Roman" w:cs="Times New Roman"/>
                <w:iCs/>
                <w:sz w:val="22"/>
                <w:szCs w:val="22"/>
              </w:rPr>
              <w:t xml:space="preserve"> ir įranga</w:t>
            </w:r>
          </w:p>
        </w:tc>
        <w:tc>
          <w:tcPr>
            <w:tcW w:w="1417" w:type="dxa"/>
          </w:tcPr>
          <w:p w14:paraId="2F191E40" w14:textId="5D48B050" w:rsidR="005A364C" w:rsidRPr="005A364C" w:rsidRDefault="00CA1D0F" w:rsidP="005A364C">
            <w:pPr>
              <w:spacing w:after="0" w:line="240" w:lineRule="auto"/>
              <w:jc w:val="center"/>
              <w:rPr>
                <w:rFonts w:ascii="Times New Roman" w:hAnsi="Times New Roman" w:cs="Times New Roman"/>
                <w:bCs/>
                <w:iCs/>
                <w:sz w:val="22"/>
                <w:szCs w:val="22"/>
              </w:rPr>
            </w:pPr>
            <w:r>
              <w:rPr>
                <w:rFonts w:ascii="Times New Roman" w:hAnsi="Times New Roman" w:cs="Times New Roman"/>
                <w:bCs/>
                <w:iCs/>
                <w:sz w:val="22"/>
                <w:szCs w:val="22"/>
              </w:rPr>
              <w:t xml:space="preserve">1 </w:t>
            </w:r>
            <w:r w:rsidR="00BE682C">
              <w:rPr>
                <w:rFonts w:ascii="Times New Roman" w:hAnsi="Times New Roman" w:cs="Times New Roman"/>
                <w:bCs/>
                <w:iCs/>
                <w:sz w:val="22"/>
                <w:szCs w:val="22"/>
              </w:rPr>
              <w:t>kompl.</w:t>
            </w:r>
          </w:p>
        </w:tc>
        <w:tc>
          <w:tcPr>
            <w:tcW w:w="1701" w:type="dxa"/>
          </w:tcPr>
          <w:p w14:paraId="71AA3C69"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2ADC8D12" w14:textId="77777777" w:rsidR="005A364C" w:rsidRPr="00F80C62" w:rsidRDefault="005A364C" w:rsidP="005A364C">
            <w:pPr>
              <w:spacing w:after="0" w:line="240" w:lineRule="auto"/>
              <w:rPr>
                <w:rFonts w:ascii="Times New Roman" w:hAnsi="Times New Roman" w:cs="Times New Roman"/>
                <w:bCs/>
                <w:sz w:val="24"/>
                <w:szCs w:val="24"/>
              </w:rPr>
            </w:pPr>
          </w:p>
        </w:tc>
      </w:tr>
      <w:tr w:rsidR="00627A6A" w:rsidRPr="007D4DDB" w14:paraId="33C30837" w14:textId="77777777" w:rsidTr="005715E2">
        <w:tc>
          <w:tcPr>
            <w:tcW w:w="704" w:type="dxa"/>
            <w:tcBorders>
              <w:top w:val="single" w:sz="4" w:space="0" w:color="auto"/>
              <w:right w:val="nil"/>
            </w:tcBorders>
          </w:tcPr>
          <w:p w14:paraId="38B48382" w14:textId="77777777" w:rsidR="00627A6A" w:rsidRPr="00907693" w:rsidRDefault="00627A6A" w:rsidP="005715E2">
            <w:pPr>
              <w:spacing w:after="0" w:line="240" w:lineRule="auto"/>
              <w:rPr>
                <w:rFonts w:ascii="Times New Roman" w:hAnsi="Times New Roman" w:cs="Times New Roman"/>
                <w:b/>
                <w:sz w:val="22"/>
                <w:szCs w:val="22"/>
              </w:rPr>
            </w:pPr>
          </w:p>
        </w:tc>
        <w:tc>
          <w:tcPr>
            <w:tcW w:w="7796" w:type="dxa"/>
            <w:gridSpan w:val="3"/>
            <w:tcBorders>
              <w:top w:val="single" w:sz="4" w:space="0" w:color="auto"/>
              <w:left w:val="nil"/>
            </w:tcBorders>
          </w:tcPr>
          <w:p w14:paraId="0025DDAF" w14:textId="77777777" w:rsidR="00627A6A" w:rsidRPr="00907693" w:rsidRDefault="00627A6A" w:rsidP="00F477C8">
            <w:pPr>
              <w:spacing w:after="0" w:line="240" w:lineRule="auto"/>
              <w:rPr>
                <w:rFonts w:ascii="Times New Roman" w:hAnsi="Times New Roman" w:cs="Times New Roman"/>
                <w:sz w:val="22"/>
                <w:szCs w:val="22"/>
              </w:rPr>
            </w:pPr>
            <w:r w:rsidRPr="00907693">
              <w:rPr>
                <w:rFonts w:ascii="Times New Roman" w:hAnsi="Times New Roman" w:cs="Times New Roman"/>
                <w:b/>
                <w:sz w:val="22"/>
                <w:szCs w:val="22"/>
              </w:rPr>
              <w:t xml:space="preserve">Pasiūlymo kaina </w:t>
            </w:r>
            <w:r w:rsidRPr="00907693">
              <w:rPr>
                <w:rFonts w:ascii="Times New Roman" w:hAnsi="Times New Roman" w:cs="Times New Roman"/>
                <w:b/>
                <w:iCs/>
                <w:sz w:val="22"/>
                <w:szCs w:val="22"/>
              </w:rPr>
              <w:t>EUR</w:t>
            </w:r>
            <w:r w:rsidRPr="00907693">
              <w:rPr>
                <w:rFonts w:ascii="Times New Roman" w:hAnsi="Times New Roman" w:cs="Times New Roman"/>
                <w:b/>
                <w:sz w:val="22"/>
                <w:szCs w:val="22"/>
              </w:rPr>
              <w:t xml:space="preserve"> be PVM (5 stulpelio reikšmių suma)</w:t>
            </w:r>
          </w:p>
        </w:tc>
        <w:tc>
          <w:tcPr>
            <w:tcW w:w="1389" w:type="dxa"/>
            <w:tcBorders>
              <w:top w:val="single" w:sz="4" w:space="0" w:color="auto"/>
            </w:tcBorders>
          </w:tcPr>
          <w:p w14:paraId="47B632AE" w14:textId="77777777" w:rsidR="00627A6A" w:rsidRPr="007D4DDB" w:rsidRDefault="00627A6A" w:rsidP="005715E2">
            <w:pPr>
              <w:spacing w:after="0" w:line="240" w:lineRule="auto"/>
              <w:rPr>
                <w:rFonts w:ascii="Times New Roman" w:hAnsi="Times New Roman" w:cs="Times New Roman"/>
                <w:sz w:val="22"/>
                <w:szCs w:val="22"/>
              </w:rPr>
            </w:pPr>
          </w:p>
        </w:tc>
      </w:tr>
      <w:tr w:rsidR="00627A6A" w:rsidRPr="007D4DDB" w14:paraId="59D5EF2E" w14:textId="77777777" w:rsidTr="005715E2">
        <w:tc>
          <w:tcPr>
            <w:tcW w:w="704" w:type="dxa"/>
            <w:tcBorders>
              <w:right w:val="nil"/>
            </w:tcBorders>
          </w:tcPr>
          <w:p w14:paraId="5C1F0763" w14:textId="77777777" w:rsidR="00627A6A" w:rsidRPr="00907693" w:rsidRDefault="00627A6A" w:rsidP="005715E2">
            <w:pPr>
              <w:spacing w:after="0" w:line="240" w:lineRule="auto"/>
              <w:rPr>
                <w:rFonts w:ascii="Times New Roman" w:hAnsi="Times New Roman" w:cs="Times New Roman"/>
                <w:b/>
                <w:sz w:val="22"/>
                <w:szCs w:val="22"/>
              </w:rPr>
            </w:pPr>
          </w:p>
        </w:tc>
        <w:tc>
          <w:tcPr>
            <w:tcW w:w="7796" w:type="dxa"/>
            <w:gridSpan w:val="3"/>
            <w:tcBorders>
              <w:left w:val="nil"/>
            </w:tcBorders>
          </w:tcPr>
          <w:p w14:paraId="2D6B3FE7" w14:textId="7A9AC3AE" w:rsidR="00627A6A" w:rsidRPr="00907693" w:rsidRDefault="00627A6A" w:rsidP="00F477C8">
            <w:pPr>
              <w:spacing w:after="0" w:line="240" w:lineRule="auto"/>
              <w:rPr>
                <w:rFonts w:ascii="Times New Roman" w:hAnsi="Times New Roman" w:cs="Times New Roman"/>
                <w:sz w:val="22"/>
                <w:szCs w:val="22"/>
              </w:rPr>
            </w:pPr>
            <w:r w:rsidRPr="00907693">
              <w:rPr>
                <w:rFonts w:ascii="Times New Roman" w:hAnsi="Times New Roman" w:cs="Times New Roman"/>
                <w:b/>
                <w:sz w:val="22"/>
                <w:szCs w:val="22"/>
              </w:rPr>
              <w:t xml:space="preserve">PVM </w:t>
            </w:r>
            <w:r w:rsidRPr="00907693">
              <w:rPr>
                <w:rFonts w:ascii="Times New Roman" w:hAnsi="Times New Roman" w:cs="Times New Roman"/>
                <w:i/>
                <w:sz w:val="22"/>
                <w:szCs w:val="22"/>
              </w:rPr>
              <w:t>(pildoma, jei taikoma)</w:t>
            </w:r>
          </w:p>
        </w:tc>
        <w:tc>
          <w:tcPr>
            <w:tcW w:w="1389" w:type="dxa"/>
          </w:tcPr>
          <w:p w14:paraId="067F39B8" w14:textId="77777777" w:rsidR="00627A6A" w:rsidRPr="007D4DDB" w:rsidRDefault="00627A6A" w:rsidP="005715E2">
            <w:pPr>
              <w:spacing w:after="0" w:line="240" w:lineRule="auto"/>
              <w:rPr>
                <w:rFonts w:ascii="Times New Roman" w:hAnsi="Times New Roman" w:cs="Times New Roman"/>
                <w:sz w:val="22"/>
                <w:szCs w:val="22"/>
              </w:rPr>
            </w:pPr>
          </w:p>
        </w:tc>
      </w:tr>
      <w:tr w:rsidR="00627A6A" w:rsidRPr="007D4DDB" w14:paraId="219F10BD" w14:textId="77777777" w:rsidTr="005715E2">
        <w:tc>
          <w:tcPr>
            <w:tcW w:w="704" w:type="dxa"/>
            <w:tcBorders>
              <w:right w:val="nil"/>
            </w:tcBorders>
          </w:tcPr>
          <w:p w14:paraId="7F459F68" w14:textId="77777777" w:rsidR="00627A6A" w:rsidRPr="00907693" w:rsidRDefault="00627A6A" w:rsidP="005715E2">
            <w:pPr>
              <w:spacing w:after="0" w:line="240" w:lineRule="auto"/>
              <w:rPr>
                <w:rFonts w:ascii="Times New Roman" w:hAnsi="Times New Roman" w:cs="Times New Roman"/>
                <w:b/>
                <w:sz w:val="22"/>
                <w:szCs w:val="22"/>
              </w:rPr>
            </w:pPr>
          </w:p>
        </w:tc>
        <w:tc>
          <w:tcPr>
            <w:tcW w:w="7796" w:type="dxa"/>
            <w:gridSpan w:val="3"/>
            <w:tcBorders>
              <w:left w:val="nil"/>
            </w:tcBorders>
          </w:tcPr>
          <w:p w14:paraId="2D0167F8" w14:textId="77777777" w:rsidR="00627A6A" w:rsidRPr="00907693" w:rsidRDefault="00627A6A" w:rsidP="00F477C8">
            <w:pPr>
              <w:spacing w:after="0" w:line="240" w:lineRule="auto"/>
              <w:rPr>
                <w:rFonts w:ascii="Times New Roman" w:hAnsi="Times New Roman" w:cs="Times New Roman"/>
                <w:b/>
                <w:sz w:val="22"/>
                <w:szCs w:val="22"/>
              </w:rPr>
            </w:pPr>
            <w:r w:rsidRPr="00907693">
              <w:rPr>
                <w:rFonts w:ascii="Times New Roman" w:hAnsi="Times New Roman" w:cs="Times New Roman"/>
                <w:b/>
                <w:sz w:val="22"/>
                <w:szCs w:val="22"/>
              </w:rPr>
              <w:t xml:space="preserve">Pasiūlymo kaina </w:t>
            </w:r>
            <w:r w:rsidRPr="00907693">
              <w:rPr>
                <w:rFonts w:ascii="Times New Roman" w:hAnsi="Times New Roman" w:cs="Times New Roman"/>
                <w:b/>
                <w:iCs/>
                <w:sz w:val="22"/>
                <w:szCs w:val="22"/>
              </w:rPr>
              <w:t>EUR</w:t>
            </w:r>
            <w:r w:rsidRPr="00907693">
              <w:rPr>
                <w:rFonts w:ascii="Times New Roman" w:hAnsi="Times New Roman" w:cs="Times New Roman"/>
                <w:b/>
                <w:sz w:val="22"/>
                <w:szCs w:val="22"/>
              </w:rPr>
              <w:t xml:space="preserve"> su PVM</w:t>
            </w:r>
          </w:p>
        </w:tc>
        <w:tc>
          <w:tcPr>
            <w:tcW w:w="1389" w:type="dxa"/>
          </w:tcPr>
          <w:p w14:paraId="29FE736E" w14:textId="77777777" w:rsidR="00627A6A" w:rsidRPr="007D4DDB" w:rsidRDefault="00627A6A" w:rsidP="005715E2">
            <w:pPr>
              <w:spacing w:after="0" w:line="240" w:lineRule="auto"/>
              <w:rPr>
                <w:rFonts w:ascii="Times New Roman" w:hAnsi="Times New Roman" w:cs="Times New Roman"/>
                <w:sz w:val="22"/>
                <w:szCs w:val="22"/>
              </w:rPr>
            </w:pPr>
          </w:p>
        </w:tc>
      </w:tr>
    </w:tbl>
    <w:p w14:paraId="0573C8FF" w14:textId="77777777" w:rsidR="00627A6A" w:rsidRDefault="00627A6A" w:rsidP="0079034F">
      <w:pPr>
        <w:spacing w:before="60" w:after="60"/>
        <w:jc w:val="both"/>
        <w:rPr>
          <w:rStyle w:val="FontStyle15"/>
          <w:rFonts w:cstheme="minorHAnsi"/>
          <w:sz w:val="22"/>
          <w:szCs w:val="22"/>
        </w:rPr>
      </w:pPr>
    </w:p>
    <w:p w14:paraId="6DB2FC72" w14:textId="5B4F1F62"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lastRenderedPageBreak/>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20212C" w:rsidRPr="00C801CA" w14:paraId="3F17E204" w14:textId="77777777" w:rsidTr="00111745">
        <w:tc>
          <w:tcPr>
            <w:tcW w:w="0" w:type="auto"/>
          </w:tcPr>
          <w:p w14:paraId="5353BC5B" w14:textId="070F040D" w:rsidR="0020212C" w:rsidRPr="0020212C" w:rsidRDefault="0020212C" w:rsidP="0020212C">
            <w:pPr>
              <w:rPr>
                <w:rFonts w:eastAsia="Calibri" w:hAnsi="Times New Roman" w:cs="Times New Roman"/>
                <w:bCs/>
                <w:sz w:val="22"/>
                <w:szCs w:val="22"/>
              </w:rPr>
            </w:pPr>
            <w:r w:rsidRPr="0020212C">
              <w:rPr>
                <w:rFonts w:eastAsia="Calibri" w:hAnsi="Times New Roman" w:cs="Times New Roman"/>
                <w:bCs/>
                <w:sz w:val="22"/>
                <w:szCs w:val="22"/>
              </w:rPr>
              <w:t>6.</w:t>
            </w:r>
            <w:r>
              <w:rPr>
                <w:rFonts w:eastAsia="Calibri" w:hAnsi="Times New Roman" w:cs="Times New Roman"/>
                <w:bCs/>
                <w:sz w:val="22"/>
                <w:szCs w:val="22"/>
              </w:rPr>
              <w:t xml:space="preserve"> </w:t>
            </w:r>
          </w:p>
        </w:tc>
        <w:tc>
          <w:tcPr>
            <w:tcW w:w="4564" w:type="dxa"/>
          </w:tcPr>
          <w:p w14:paraId="4E6DE3CC" w14:textId="3FB21AF3" w:rsidR="0020212C" w:rsidRPr="00F53C27" w:rsidRDefault="00396C39" w:rsidP="00D67298">
            <w:pPr>
              <w:jc w:val="both"/>
              <w:rPr>
                <w:rFonts w:eastAsia="Calibri" w:hAnsi="Times New Roman" w:cs="Times New Roman"/>
                <w:bCs/>
                <w:iCs/>
                <w:sz w:val="22"/>
                <w:szCs w:val="22"/>
              </w:rPr>
            </w:pPr>
            <w:r>
              <w:rPr>
                <w:rFonts w:eastAsia="Calibri" w:hAnsi="Times New Roman" w:cs="Times New Roman"/>
                <w:bCs/>
                <w:iCs/>
                <w:sz w:val="22"/>
                <w:szCs w:val="22"/>
              </w:rPr>
              <w:t>Tiekėjo užpildyta techninės specifikacijos lentelė</w:t>
            </w:r>
          </w:p>
        </w:tc>
        <w:tc>
          <w:tcPr>
            <w:tcW w:w="895" w:type="dxa"/>
          </w:tcPr>
          <w:p w14:paraId="68C8E2CC" w14:textId="77777777" w:rsidR="0020212C" w:rsidRPr="00C801CA" w:rsidRDefault="0020212C" w:rsidP="002E7E22">
            <w:pPr>
              <w:rPr>
                <w:rFonts w:hAnsi="Times New Roman" w:cs="Times New Roman"/>
                <w:sz w:val="22"/>
                <w:szCs w:val="22"/>
              </w:rPr>
            </w:pPr>
          </w:p>
        </w:tc>
        <w:tc>
          <w:tcPr>
            <w:tcW w:w="1840" w:type="dxa"/>
          </w:tcPr>
          <w:p w14:paraId="7DB19634" w14:textId="77777777" w:rsidR="0020212C" w:rsidRPr="00C801CA" w:rsidRDefault="0020212C" w:rsidP="002E7E22">
            <w:pPr>
              <w:rPr>
                <w:rFonts w:hAnsi="Times New Roman" w:cs="Times New Roman"/>
                <w:sz w:val="22"/>
                <w:szCs w:val="22"/>
              </w:rPr>
            </w:pPr>
          </w:p>
        </w:tc>
        <w:tc>
          <w:tcPr>
            <w:tcW w:w="2151" w:type="dxa"/>
          </w:tcPr>
          <w:p w14:paraId="20DC50E3" w14:textId="77777777" w:rsidR="0020212C" w:rsidRPr="00C801CA" w:rsidRDefault="0020212C" w:rsidP="002E7E22">
            <w:pPr>
              <w:rPr>
                <w:rFonts w:hAnsi="Times New Roman" w:cs="Times New Roman"/>
                <w:sz w:val="22"/>
                <w:szCs w:val="22"/>
              </w:rPr>
            </w:pPr>
          </w:p>
        </w:tc>
      </w:tr>
      <w:tr w:rsidR="00460683" w:rsidRPr="00C801CA" w14:paraId="69C3019F" w14:textId="77777777" w:rsidTr="00111745">
        <w:tc>
          <w:tcPr>
            <w:tcW w:w="0" w:type="auto"/>
          </w:tcPr>
          <w:p w14:paraId="44EB2230" w14:textId="2F0B0D6C" w:rsidR="00460683" w:rsidRPr="0020212C" w:rsidRDefault="00460683" w:rsidP="0020212C">
            <w:pPr>
              <w:rPr>
                <w:rFonts w:eastAsia="Calibri" w:hAnsi="Times New Roman" w:cs="Times New Roman"/>
                <w:bCs/>
                <w:sz w:val="22"/>
                <w:szCs w:val="22"/>
              </w:rPr>
            </w:pPr>
            <w:r>
              <w:rPr>
                <w:rFonts w:eastAsia="Calibri" w:hAnsi="Times New Roman" w:cs="Times New Roman"/>
                <w:bCs/>
                <w:sz w:val="22"/>
                <w:szCs w:val="22"/>
              </w:rPr>
              <w:t>7.</w:t>
            </w:r>
          </w:p>
        </w:tc>
        <w:tc>
          <w:tcPr>
            <w:tcW w:w="4564" w:type="dxa"/>
          </w:tcPr>
          <w:p w14:paraId="0B8B6D72" w14:textId="76FE83C3" w:rsidR="00460683" w:rsidRDefault="0046068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C55AF6" w:rsidRPr="00C801CA" w14:paraId="1A28516A" w14:textId="77777777" w:rsidTr="00111745">
        <w:tc>
          <w:tcPr>
            <w:tcW w:w="0" w:type="auto"/>
          </w:tcPr>
          <w:p w14:paraId="29E7C3C0" w14:textId="0D32BBDB" w:rsidR="00C55AF6" w:rsidRDefault="00460683" w:rsidP="00C55AF6">
            <w:pPr>
              <w:rPr>
                <w:rFonts w:eastAsia="Calibri" w:hAnsi="Times New Roman" w:cs="Times New Roman"/>
                <w:bCs/>
                <w:sz w:val="22"/>
                <w:szCs w:val="22"/>
              </w:rPr>
            </w:pPr>
            <w:r>
              <w:rPr>
                <w:rFonts w:eastAsia="Calibri" w:hAnsi="Times New Roman" w:cs="Times New Roman"/>
                <w:bCs/>
                <w:sz w:val="22"/>
                <w:szCs w:val="22"/>
              </w:rPr>
              <w:t>8</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bookmarkStart w:id="70" w:name="OLE_LINK5"/>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217AF716" w14:textId="77777777" w:rsidR="00EE5F1D" w:rsidRDefault="00EE5F1D" w:rsidP="008D704D">
      <w:pPr>
        <w:pStyle w:val="Antrat2"/>
        <w:ind w:left="5103"/>
        <w:rPr>
          <w:rFonts w:ascii="Times New Roman" w:eastAsia="Calibri" w:hAnsi="Times New Roman" w:cs="Times New Roman"/>
          <w:color w:val="0070C0"/>
          <w:sz w:val="22"/>
          <w:szCs w:val="22"/>
        </w:rPr>
      </w:pPr>
      <w:bookmarkStart w:id="71" w:name="_Ref39484039"/>
      <w:bookmarkStart w:id="72" w:name="_Ref40278562"/>
      <w:bookmarkEnd w:id="70"/>
    </w:p>
    <w:p w14:paraId="16C191E5" w14:textId="77777777" w:rsidR="00EE5F1D" w:rsidRDefault="00EE5F1D" w:rsidP="00EE5F1D"/>
    <w:p w14:paraId="6D44C2FC" w14:textId="77777777" w:rsidR="00EE5F1D" w:rsidRDefault="00EE5F1D" w:rsidP="00EE5F1D"/>
    <w:p w14:paraId="5124A789" w14:textId="77777777" w:rsidR="00EE5F1D" w:rsidRPr="00EE5F1D" w:rsidRDefault="00EE5F1D" w:rsidP="00EE5F1D"/>
    <w:p w14:paraId="27D1D5C4" w14:textId="77777777" w:rsidR="00EE5F1D" w:rsidRDefault="00EE5F1D" w:rsidP="008D704D">
      <w:pPr>
        <w:pStyle w:val="Antrat2"/>
        <w:ind w:left="5103"/>
        <w:rPr>
          <w:rFonts w:ascii="Times New Roman" w:eastAsia="Calibri" w:hAnsi="Times New Roman" w:cs="Times New Roman"/>
          <w:color w:val="0070C0"/>
          <w:sz w:val="22"/>
          <w:szCs w:val="22"/>
        </w:rPr>
      </w:pPr>
    </w:p>
    <w:p w14:paraId="37D3892D" w14:textId="77777777" w:rsidR="00EE5F1D" w:rsidRPr="00EE5F1D" w:rsidRDefault="00EE5F1D" w:rsidP="00EE5F1D"/>
    <w:p w14:paraId="4E797815" w14:textId="77777777" w:rsidR="00EE5F1D" w:rsidRDefault="00EE5F1D" w:rsidP="008D704D">
      <w:pPr>
        <w:pStyle w:val="Antrat2"/>
        <w:ind w:left="5103"/>
        <w:rPr>
          <w:rFonts w:ascii="Times New Roman" w:eastAsia="Calibri" w:hAnsi="Times New Roman" w:cs="Times New Roman"/>
          <w:color w:val="0070C0"/>
          <w:sz w:val="22"/>
          <w:szCs w:val="22"/>
        </w:rPr>
      </w:pPr>
    </w:p>
    <w:p w14:paraId="64FAF488" w14:textId="77777777" w:rsidR="00EE5F1D" w:rsidRDefault="00EE5F1D" w:rsidP="008D704D">
      <w:pPr>
        <w:pStyle w:val="Antrat2"/>
        <w:ind w:left="5103"/>
        <w:rPr>
          <w:rFonts w:ascii="Times New Roman" w:eastAsia="Calibri" w:hAnsi="Times New Roman" w:cs="Times New Roman"/>
          <w:color w:val="0070C0"/>
          <w:sz w:val="22"/>
          <w:szCs w:val="22"/>
        </w:rPr>
      </w:pPr>
    </w:p>
    <w:p w14:paraId="03254371" w14:textId="77777777" w:rsidR="00EE5F1D" w:rsidRPr="00EE5F1D" w:rsidRDefault="00EE5F1D" w:rsidP="00EE5F1D"/>
    <w:p w14:paraId="332571F8" w14:textId="77777777" w:rsidR="00EE5F1D" w:rsidRDefault="00EE5F1D" w:rsidP="008D704D">
      <w:pPr>
        <w:pStyle w:val="Antrat2"/>
        <w:ind w:left="5103"/>
        <w:rPr>
          <w:rFonts w:ascii="Times New Roman" w:eastAsia="Calibri" w:hAnsi="Times New Roman" w:cs="Times New Roman"/>
          <w:color w:val="0070C0"/>
          <w:sz w:val="22"/>
          <w:szCs w:val="22"/>
        </w:rPr>
      </w:pPr>
    </w:p>
    <w:p w14:paraId="0DA7F8BD" w14:textId="77777777" w:rsidR="002E571D" w:rsidRPr="002E571D" w:rsidRDefault="002E571D" w:rsidP="002E571D"/>
    <w:p w14:paraId="54DCFF5D" w14:textId="77777777" w:rsidR="00EE5F1D" w:rsidRPr="00EE5F1D" w:rsidRDefault="00EE5F1D" w:rsidP="00EE5F1D"/>
    <w:p w14:paraId="042D4738" w14:textId="3E71E9DC" w:rsidR="00EE5F1D" w:rsidRDefault="00EE5F1D" w:rsidP="008D704D">
      <w:pPr>
        <w:pStyle w:val="Antrat2"/>
        <w:ind w:left="5103"/>
        <w:rPr>
          <w:rFonts w:ascii="Times New Roman" w:eastAsia="Calibri" w:hAnsi="Times New Roman" w:cs="Times New Roman"/>
          <w:color w:val="0070C0"/>
          <w:sz w:val="22"/>
          <w:szCs w:val="22"/>
        </w:rPr>
      </w:pPr>
      <w:bookmarkStart w:id="73" w:name="_Toc211420514"/>
      <w:r>
        <w:rPr>
          <w:rFonts w:ascii="Times New Roman" w:eastAsia="Calibri" w:hAnsi="Times New Roman" w:cs="Times New Roman"/>
          <w:color w:val="0070C0"/>
          <w:sz w:val="22"/>
          <w:szCs w:val="22"/>
        </w:rPr>
        <w:lastRenderedPageBreak/>
        <w:t>Pirkimo sąlygų 7 priedas „Pasiūlymų vertinimo kriterijai ir sąlygos“</w:t>
      </w:r>
      <w:bookmarkEnd w:id="73"/>
    </w:p>
    <w:p w14:paraId="429BD3ED" w14:textId="77777777" w:rsidR="00EE5F1D" w:rsidRDefault="00EE5F1D" w:rsidP="008D704D">
      <w:pPr>
        <w:pStyle w:val="Antrat2"/>
        <w:ind w:left="5103"/>
        <w:rPr>
          <w:rFonts w:ascii="Times New Roman" w:eastAsia="Calibri" w:hAnsi="Times New Roman" w:cs="Times New Roman"/>
          <w:color w:val="0070C0"/>
          <w:sz w:val="22"/>
          <w:szCs w:val="22"/>
        </w:rPr>
      </w:pPr>
    </w:p>
    <w:bookmarkEnd w:id="71"/>
    <w:bookmarkEnd w:id="72"/>
    <w:p w14:paraId="5D3ED609" w14:textId="0050FFCC" w:rsidR="00203725" w:rsidRDefault="00EE5F1D" w:rsidP="002058A4">
      <w:pPr>
        <w:pStyle w:val="Paantrat"/>
        <w:jc w:val="center"/>
        <w:rPr>
          <w:rFonts w:ascii="Times New Roman" w:hAnsi="Times New Roman" w:cs="Times New Roman"/>
          <w:sz w:val="22"/>
          <w:szCs w:val="22"/>
        </w:rPr>
      </w:pPr>
      <w:r>
        <w:rPr>
          <w:rFonts w:ascii="Times New Roman" w:hAnsi="Times New Roman" w:cs="Times New Roman"/>
          <w:sz w:val="22"/>
          <w:szCs w:val="22"/>
        </w:rPr>
        <w:t>P</w:t>
      </w:r>
      <w:r w:rsidR="00FE3D7C" w:rsidRPr="00AC7A80">
        <w:rPr>
          <w:rFonts w:ascii="Times New Roman" w:hAnsi="Times New Roman" w:cs="Times New Roman"/>
          <w:sz w:val="22"/>
          <w:szCs w:val="22"/>
        </w:rPr>
        <w:t>ASIŪLYMŲ VERTINIMO KRITERIJAI</w:t>
      </w:r>
      <w:r w:rsidR="00031A62" w:rsidRPr="00AC7A80">
        <w:rPr>
          <w:rFonts w:ascii="Times New Roman" w:hAnsi="Times New Roman" w:cs="Times New Roman"/>
          <w:sz w:val="22"/>
          <w:szCs w:val="22"/>
        </w:rPr>
        <w:t xml:space="preserve"> ir Sąlygos</w:t>
      </w:r>
    </w:p>
    <w:p w14:paraId="0F0F11A7" w14:textId="67553A70" w:rsidR="0020212C" w:rsidRPr="0020212C" w:rsidRDefault="00005E9D" w:rsidP="0020212C">
      <w:pPr>
        <w:spacing w:after="0" w:line="240" w:lineRule="auto"/>
        <w:jc w:val="both"/>
        <w:rPr>
          <w:rFonts w:ascii="Times New Roman" w:hAnsi="Times New Roman" w:cs="Times New Roman"/>
          <w:b/>
          <w:b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0020212C" w:rsidRPr="0020212C">
        <w:rPr>
          <w:rFonts w:ascii="Times New Roman" w:hAnsi="Times New Roman" w:cs="Times New Roman"/>
          <w:sz w:val="22"/>
          <w:szCs w:val="22"/>
        </w:rPr>
        <w:t>Perkantysis subjektas ekonomiškai naudingiausią pasiūlymą išrenka pagal pasiūlymo kainą Eur su PVM</w:t>
      </w:r>
      <w:r w:rsidR="0020212C" w:rsidRPr="0020212C">
        <w:rPr>
          <w:rFonts w:ascii="Times New Roman" w:hAnsi="Times New Roman" w:cs="Times New Roman"/>
          <w:b/>
          <w:bCs/>
          <w:sz w:val="22"/>
          <w:szCs w:val="22"/>
        </w:rPr>
        <w:t>.</w:t>
      </w:r>
    </w:p>
    <w:p w14:paraId="5024E652" w14:textId="206EA439" w:rsidR="0020212C" w:rsidRPr="0020212C" w:rsidRDefault="0020212C" w:rsidP="0020212C">
      <w:pPr>
        <w:spacing w:after="0" w:line="240" w:lineRule="auto"/>
        <w:rPr>
          <w:rFonts w:ascii="Times New Roman" w:eastAsia="Times New Roman" w:hAnsi="Times New Roman" w:cs="Times New Roman"/>
          <w:sz w:val="22"/>
          <w:szCs w:val="22"/>
          <w:lang w:eastAsia="en-US"/>
        </w:rPr>
      </w:pPr>
      <w:r w:rsidRPr="0020212C">
        <w:rPr>
          <w:rFonts w:ascii="Times New Roman" w:eastAsia="Times New Roman" w:hAnsi="Times New Roman" w:cs="Times New Roman"/>
          <w:sz w:val="22"/>
          <w:szCs w:val="22"/>
          <w:lang w:eastAsia="en-US"/>
        </w:rPr>
        <w:t>2. Sutarčiai taikom</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 xml:space="preserve"> fiksuoto</w:t>
      </w:r>
      <w:r w:rsidR="00907693">
        <w:rPr>
          <w:rFonts w:ascii="Times New Roman" w:eastAsia="Times New Roman" w:hAnsi="Times New Roman" w:cs="Times New Roman"/>
          <w:sz w:val="22"/>
          <w:szCs w:val="22"/>
          <w:lang w:eastAsia="en-US"/>
        </w:rPr>
        <w:t>s</w:t>
      </w:r>
      <w:r w:rsidRPr="0020212C">
        <w:rPr>
          <w:rFonts w:ascii="Times New Roman" w:eastAsia="Times New Roman" w:hAnsi="Times New Roman" w:cs="Times New Roman"/>
          <w:sz w:val="22"/>
          <w:szCs w:val="22"/>
          <w:lang w:eastAsia="en-US"/>
        </w:rPr>
        <w:t xml:space="preserve"> kain</w:t>
      </w:r>
      <w:r w:rsidR="00907693">
        <w:rPr>
          <w:rFonts w:ascii="Times New Roman" w:eastAsia="Times New Roman" w:hAnsi="Times New Roman" w:cs="Times New Roman"/>
          <w:sz w:val="22"/>
          <w:szCs w:val="22"/>
          <w:lang w:eastAsia="en-US"/>
        </w:rPr>
        <w:t>os</w:t>
      </w:r>
      <w:r w:rsidRPr="0020212C">
        <w:rPr>
          <w:rFonts w:ascii="Times New Roman" w:eastAsia="Times New Roman" w:hAnsi="Times New Roman" w:cs="Times New Roman"/>
          <w:sz w:val="22"/>
          <w:szCs w:val="22"/>
          <w:lang w:eastAsia="en-US"/>
        </w:rPr>
        <w:t xml:space="preserve"> kainodar</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w:t>
      </w:r>
    </w:p>
    <w:p w14:paraId="32A4A989"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heme="minorHAnsi" w:hAnsi="Times New Roman" w:cs="Times New Roman"/>
          <w:iCs/>
          <w:sz w:val="22"/>
          <w:szCs w:val="22"/>
        </w:rPr>
        <w:t xml:space="preserve">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464B0E72" w14:textId="0DABA5ED" w:rsidR="00EA3847" w:rsidRPr="0020212C" w:rsidRDefault="00EA3847" w:rsidP="0020212C">
      <w:pPr>
        <w:spacing w:after="0" w:line="240" w:lineRule="auto"/>
        <w:ind w:firstLine="567"/>
        <w:jc w:val="both"/>
        <w:rPr>
          <w:sz w:val="22"/>
          <w:szCs w:val="22"/>
        </w:rPr>
      </w:pPr>
    </w:p>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w:t>
      </w:r>
      <w:proofErr w:type="spellStart"/>
      <w:r w:rsidRPr="00A6687F">
        <w:rPr>
          <w:rFonts w:ascii="Times New Roman" w:eastAsia="Times New Roman" w:hAnsi="Times New Roman" w:cs="Times New Roman"/>
          <w:sz w:val="22"/>
          <w:szCs w:val="22"/>
          <w:lang w:eastAsia="en-US"/>
        </w:rPr>
        <w:t>ios</w:t>
      </w:r>
      <w:proofErr w:type="spellEnd"/>
      <w:r w:rsidRPr="00A6687F">
        <w:rPr>
          <w:rFonts w:ascii="Times New Roman" w:eastAsia="Times New Roman" w:hAnsi="Times New Roman" w:cs="Times New Roman"/>
          <w:sz w:val="22"/>
          <w:szCs w:val="22"/>
          <w:lang w:eastAsia="en-US"/>
        </w:rPr>
        <w:t>)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2F643B13" w14:textId="77777777" w:rsidR="00E32C74" w:rsidRPr="00B95AE9" w:rsidRDefault="00E32C74"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4" w:name="_Ref39586171"/>
      <w:bookmarkStart w:id="75" w:name="_Ref39673580"/>
      <w:bookmarkStart w:id="76" w:name="_Ref39674283"/>
      <w:bookmarkStart w:id="77" w:name="_Toc211420515"/>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4"/>
      <w:bookmarkEnd w:id="75"/>
      <w:bookmarkEnd w:id="76"/>
      <w:bookmarkEnd w:id="77"/>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78"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78"/>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E608ED">
      <w:footerReference w:type="default" r:id="rId27"/>
      <w:pgSz w:w="12240" w:h="15840"/>
      <w:pgMar w:top="1134"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D6F2" w14:textId="77777777" w:rsidR="00A02454" w:rsidRDefault="00A02454" w:rsidP="00D05666">
      <w:r>
        <w:separator/>
      </w:r>
    </w:p>
  </w:endnote>
  <w:endnote w:type="continuationSeparator" w:id="0">
    <w:p w14:paraId="134ACC45" w14:textId="77777777" w:rsidR="00A02454" w:rsidRDefault="00A02454" w:rsidP="00D05666">
      <w:r>
        <w:continuationSeparator/>
      </w:r>
    </w:p>
  </w:endnote>
  <w:endnote w:type="continuationNotice" w:id="1">
    <w:p w14:paraId="73888F2E" w14:textId="77777777" w:rsidR="00A02454" w:rsidRDefault="00A02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w:t>
        </w:r>
        <w:r w:rsidR="00A754F2">
          <w:rPr>
            <w:noProof/>
          </w:rPr>
          <w:t>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20929" w14:textId="77777777" w:rsidR="00A02454" w:rsidRDefault="00A02454" w:rsidP="00D05666">
      <w:r>
        <w:separator/>
      </w:r>
    </w:p>
  </w:footnote>
  <w:footnote w:type="continuationSeparator" w:id="0">
    <w:p w14:paraId="0198AF36" w14:textId="77777777" w:rsidR="00A02454" w:rsidRDefault="00A02454" w:rsidP="00D05666">
      <w:r>
        <w:continuationSeparator/>
      </w:r>
    </w:p>
  </w:footnote>
  <w:footnote w:type="continuationNotice" w:id="1">
    <w:p w14:paraId="10A6E97C" w14:textId="77777777" w:rsidR="00A02454" w:rsidRDefault="00A02454">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62F00"/>
    <w:multiLevelType w:val="multilevel"/>
    <w:tmpl w:val="5308E164"/>
    <w:lvl w:ilvl="0">
      <w:start w:val="3"/>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13218710">
    <w:abstractNumId w:val="5"/>
  </w:num>
  <w:num w:numId="2" w16cid:durableId="2132244551">
    <w:abstractNumId w:val="3"/>
  </w:num>
  <w:num w:numId="3" w16cid:durableId="1260142200">
    <w:abstractNumId w:val="16"/>
  </w:num>
  <w:num w:numId="4" w16cid:durableId="627977314">
    <w:abstractNumId w:val="14"/>
  </w:num>
  <w:num w:numId="5" w16cid:durableId="1900285039">
    <w:abstractNumId w:val="9"/>
  </w:num>
  <w:num w:numId="6" w16cid:durableId="1602714553">
    <w:abstractNumId w:val="2"/>
  </w:num>
  <w:num w:numId="7" w16cid:durableId="2145853241">
    <w:abstractNumId w:val="6"/>
  </w:num>
  <w:num w:numId="8" w16cid:durableId="1548182395">
    <w:abstractNumId w:val="13"/>
  </w:num>
  <w:num w:numId="9" w16cid:durableId="864370130">
    <w:abstractNumId w:val="10"/>
  </w:num>
  <w:num w:numId="10" w16cid:durableId="882788600">
    <w:abstractNumId w:val="8"/>
  </w:num>
  <w:num w:numId="11" w16cid:durableId="1424642308">
    <w:abstractNumId w:val="11"/>
  </w:num>
  <w:num w:numId="12" w16cid:durableId="350256891">
    <w:abstractNumId w:val="15"/>
  </w:num>
  <w:num w:numId="13" w16cid:durableId="1430931568">
    <w:abstractNumId w:val="0"/>
  </w:num>
  <w:num w:numId="14" w16cid:durableId="1111516408">
    <w:abstractNumId w:val="1"/>
  </w:num>
  <w:num w:numId="15" w16cid:durableId="254093484">
    <w:abstractNumId w:val="4"/>
  </w:num>
  <w:num w:numId="16" w16cid:durableId="1470926">
    <w:abstractNumId w:val="7"/>
  </w:num>
  <w:num w:numId="17" w16cid:durableId="111591004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301"/>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6AF1"/>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6F"/>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6F0F"/>
    <w:rsid w:val="00067A88"/>
    <w:rsid w:val="00067DCC"/>
    <w:rsid w:val="00067EAF"/>
    <w:rsid w:val="00070155"/>
    <w:rsid w:val="0007051B"/>
    <w:rsid w:val="000709C3"/>
    <w:rsid w:val="000714BF"/>
    <w:rsid w:val="00071548"/>
    <w:rsid w:val="000716B1"/>
    <w:rsid w:val="00072F31"/>
    <w:rsid w:val="00072FE6"/>
    <w:rsid w:val="000738C7"/>
    <w:rsid w:val="000749D7"/>
    <w:rsid w:val="00074A01"/>
    <w:rsid w:val="00074DEB"/>
    <w:rsid w:val="00074E9E"/>
    <w:rsid w:val="0007511C"/>
    <w:rsid w:val="00075443"/>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00F"/>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056F"/>
    <w:rsid w:val="000C1AE5"/>
    <w:rsid w:val="000C1F59"/>
    <w:rsid w:val="000C211C"/>
    <w:rsid w:val="000C2217"/>
    <w:rsid w:val="000C238A"/>
    <w:rsid w:val="000C2C07"/>
    <w:rsid w:val="000C34A7"/>
    <w:rsid w:val="000C3D2E"/>
    <w:rsid w:val="000C3F71"/>
    <w:rsid w:val="000C4D87"/>
    <w:rsid w:val="000C4DF9"/>
    <w:rsid w:val="000C55D6"/>
    <w:rsid w:val="000C59B8"/>
    <w:rsid w:val="000C5E7E"/>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37042"/>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2F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FBC"/>
    <w:rsid w:val="001D2623"/>
    <w:rsid w:val="001D2CB6"/>
    <w:rsid w:val="001D37D8"/>
    <w:rsid w:val="001D414C"/>
    <w:rsid w:val="001D41F4"/>
    <w:rsid w:val="001D5752"/>
    <w:rsid w:val="001D612E"/>
    <w:rsid w:val="001D65F8"/>
    <w:rsid w:val="001D6FC2"/>
    <w:rsid w:val="001D7492"/>
    <w:rsid w:val="001D7890"/>
    <w:rsid w:val="001D7EF6"/>
    <w:rsid w:val="001E0107"/>
    <w:rsid w:val="001E23C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28"/>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725"/>
    <w:rsid w:val="002037C0"/>
    <w:rsid w:val="00203D02"/>
    <w:rsid w:val="0020417D"/>
    <w:rsid w:val="002053B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5"/>
    <w:rsid w:val="00224F0F"/>
    <w:rsid w:val="002254E5"/>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340"/>
    <w:rsid w:val="00244688"/>
    <w:rsid w:val="00245052"/>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1A8"/>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E4"/>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71D"/>
    <w:rsid w:val="002E5C9B"/>
    <w:rsid w:val="002E5EA9"/>
    <w:rsid w:val="002E6BB6"/>
    <w:rsid w:val="002E7E2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D9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4496"/>
    <w:rsid w:val="00365384"/>
    <w:rsid w:val="003653E8"/>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438"/>
    <w:rsid w:val="0039299B"/>
    <w:rsid w:val="00393698"/>
    <w:rsid w:val="0039371E"/>
    <w:rsid w:val="00393858"/>
    <w:rsid w:val="00394C27"/>
    <w:rsid w:val="00395D44"/>
    <w:rsid w:val="00396C39"/>
    <w:rsid w:val="00396CB4"/>
    <w:rsid w:val="003977D0"/>
    <w:rsid w:val="003A00F1"/>
    <w:rsid w:val="003A050E"/>
    <w:rsid w:val="003A050F"/>
    <w:rsid w:val="003A0CAA"/>
    <w:rsid w:val="003A0EC0"/>
    <w:rsid w:val="003A1229"/>
    <w:rsid w:val="003A1991"/>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0E"/>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AD4"/>
    <w:rsid w:val="0042788E"/>
    <w:rsid w:val="00431627"/>
    <w:rsid w:val="00431D62"/>
    <w:rsid w:val="00432574"/>
    <w:rsid w:val="0043288C"/>
    <w:rsid w:val="0043335A"/>
    <w:rsid w:val="00433991"/>
    <w:rsid w:val="00433A4A"/>
    <w:rsid w:val="00433FD7"/>
    <w:rsid w:val="0043421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3EC9"/>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683"/>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57"/>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4C"/>
    <w:rsid w:val="00485976"/>
    <w:rsid w:val="00485DA9"/>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EA"/>
    <w:rsid w:val="004A35ED"/>
    <w:rsid w:val="004A3697"/>
    <w:rsid w:val="004A3C50"/>
    <w:rsid w:val="004A3E24"/>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2E"/>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7C7"/>
    <w:rsid w:val="004F1855"/>
    <w:rsid w:val="004F1982"/>
    <w:rsid w:val="004F1E4F"/>
    <w:rsid w:val="004F246E"/>
    <w:rsid w:val="004F30E1"/>
    <w:rsid w:val="004F33F0"/>
    <w:rsid w:val="004F4D51"/>
    <w:rsid w:val="004F50BE"/>
    <w:rsid w:val="004F6FEF"/>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D48"/>
    <w:rsid w:val="0051113D"/>
    <w:rsid w:val="0051148D"/>
    <w:rsid w:val="00511E57"/>
    <w:rsid w:val="005122FE"/>
    <w:rsid w:val="0051270F"/>
    <w:rsid w:val="00512760"/>
    <w:rsid w:val="00512B1D"/>
    <w:rsid w:val="00512BC3"/>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89"/>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38F"/>
    <w:rsid w:val="005464B7"/>
    <w:rsid w:val="00547265"/>
    <w:rsid w:val="00547443"/>
    <w:rsid w:val="005505A6"/>
    <w:rsid w:val="005505BF"/>
    <w:rsid w:val="00550A82"/>
    <w:rsid w:val="005519BD"/>
    <w:rsid w:val="00551B0D"/>
    <w:rsid w:val="00551FA7"/>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11B"/>
    <w:rsid w:val="005753B6"/>
    <w:rsid w:val="00575DFE"/>
    <w:rsid w:val="005769FF"/>
    <w:rsid w:val="0057745D"/>
    <w:rsid w:val="00577925"/>
    <w:rsid w:val="00577A72"/>
    <w:rsid w:val="005806D2"/>
    <w:rsid w:val="0058247D"/>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17DC"/>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364C"/>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BEB"/>
    <w:rsid w:val="005B74F7"/>
    <w:rsid w:val="005C0258"/>
    <w:rsid w:val="005C0B37"/>
    <w:rsid w:val="005C17C2"/>
    <w:rsid w:val="005C1E12"/>
    <w:rsid w:val="005C1E55"/>
    <w:rsid w:val="005C2D8D"/>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CB8"/>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029"/>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63D"/>
    <w:rsid w:val="00631825"/>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0D"/>
    <w:rsid w:val="00640DBD"/>
    <w:rsid w:val="0064169B"/>
    <w:rsid w:val="0064259A"/>
    <w:rsid w:val="00642683"/>
    <w:rsid w:val="006428CA"/>
    <w:rsid w:val="00642E25"/>
    <w:rsid w:val="0064351F"/>
    <w:rsid w:val="0064365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8AB"/>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196"/>
    <w:rsid w:val="0070681D"/>
    <w:rsid w:val="00706BD5"/>
    <w:rsid w:val="00706F4D"/>
    <w:rsid w:val="00707712"/>
    <w:rsid w:val="007101B7"/>
    <w:rsid w:val="00710F05"/>
    <w:rsid w:val="007114F6"/>
    <w:rsid w:val="0071157E"/>
    <w:rsid w:val="007117A7"/>
    <w:rsid w:val="007125D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8A"/>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A5"/>
    <w:rsid w:val="00734737"/>
    <w:rsid w:val="007349E0"/>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34F"/>
    <w:rsid w:val="0080079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76D9"/>
    <w:rsid w:val="008177FD"/>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67F8E"/>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38F"/>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9D1"/>
    <w:rsid w:val="00907693"/>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0"/>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1AA"/>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7DA"/>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50D"/>
    <w:rsid w:val="009C06DA"/>
    <w:rsid w:val="009C1155"/>
    <w:rsid w:val="009C17E9"/>
    <w:rsid w:val="009C19E0"/>
    <w:rsid w:val="009C1B9B"/>
    <w:rsid w:val="009C2357"/>
    <w:rsid w:val="009C2518"/>
    <w:rsid w:val="009C28B7"/>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6FF"/>
    <w:rsid w:val="009F5AAD"/>
    <w:rsid w:val="009F639D"/>
    <w:rsid w:val="009F644C"/>
    <w:rsid w:val="009F7959"/>
    <w:rsid w:val="009F7C63"/>
    <w:rsid w:val="009F7D62"/>
    <w:rsid w:val="009F7F79"/>
    <w:rsid w:val="00A000BE"/>
    <w:rsid w:val="00A000F5"/>
    <w:rsid w:val="00A00765"/>
    <w:rsid w:val="00A0179E"/>
    <w:rsid w:val="00A018D6"/>
    <w:rsid w:val="00A01B3A"/>
    <w:rsid w:val="00A0216C"/>
    <w:rsid w:val="00A021C2"/>
    <w:rsid w:val="00A02454"/>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7AC"/>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11"/>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A0"/>
    <w:rsid w:val="00AA29DF"/>
    <w:rsid w:val="00AA2A14"/>
    <w:rsid w:val="00AA362E"/>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457"/>
    <w:rsid w:val="00B07665"/>
    <w:rsid w:val="00B07BA0"/>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73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7AB"/>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682C"/>
    <w:rsid w:val="00BE7874"/>
    <w:rsid w:val="00BE7C72"/>
    <w:rsid w:val="00BF073D"/>
    <w:rsid w:val="00BF129F"/>
    <w:rsid w:val="00BF1959"/>
    <w:rsid w:val="00BF1D3B"/>
    <w:rsid w:val="00BF22F5"/>
    <w:rsid w:val="00BF2B58"/>
    <w:rsid w:val="00BF4594"/>
    <w:rsid w:val="00BF55C5"/>
    <w:rsid w:val="00BF5AEB"/>
    <w:rsid w:val="00BF6ABE"/>
    <w:rsid w:val="00BF6BED"/>
    <w:rsid w:val="00BF6C92"/>
    <w:rsid w:val="00BF73B5"/>
    <w:rsid w:val="00BF780E"/>
    <w:rsid w:val="00C00F86"/>
    <w:rsid w:val="00C01740"/>
    <w:rsid w:val="00C0177E"/>
    <w:rsid w:val="00C0195B"/>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A8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43"/>
    <w:rsid w:val="00C940CA"/>
    <w:rsid w:val="00C9427A"/>
    <w:rsid w:val="00C94445"/>
    <w:rsid w:val="00C948BF"/>
    <w:rsid w:val="00C94A83"/>
    <w:rsid w:val="00C94B9F"/>
    <w:rsid w:val="00C95031"/>
    <w:rsid w:val="00C951AF"/>
    <w:rsid w:val="00C955E6"/>
    <w:rsid w:val="00C95B05"/>
    <w:rsid w:val="00C95D9A"/>
    <w:rsid w:val="00C96406"/>
    <w:rsid w:val="00C96CEC"/>
    <w:rsid w:val="00C970BE"/>
    <w:rsid w:val="00C970C8"/>
    <w:rsid w:val="00CA02E5"/>
    <w:rsid w:val="00CA02FE"/>
    <w:rsid w:val="00CA0664"/>
    <w:rsid w:val="00CA1743"/>
    <w:rsid w:val="00CA1775"/>
    <w:rsid w:val="00CA1D0F"/>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97"/>
    <w:rsid w:val="00CC565E"/>
    <w:rsid w:val="00CC571A"/>
    <w:rsid w:val="00CC620F"/>
    <w:rsid w:val="00CC6BAF"/>
    <w:rsid w:val="00CC70B1"/>
    <w:rsid w:val="00CC718A"/>
    <w:rsid w:val="00CC7433"/>
    <w:rsid w:val="00CC7915"/>
    <w:rsid w:val="00CC7BF3"/>
    <w:rsid w:val="00CC7C6B"/>
    <w:rsid w:val="00CD0237"/>
    <w:rsid w:val="00CD03A8"/>
    <w:rsid w:val="00CD03AD"/>
    <w:rsid w:val="00CD083F"/>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178"/>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40DA"/>
    <w:rsid w:val="00D84542"/>
    <w:rsid w:val="00D8625D"/>
    <w:rsid w:val="00D86901"/>
    <w:rsid w:val="00D86A7B"/>
    <w:rsid w:val="00D86BAC"/>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288"/>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5D"/>
    <w:rsid w:val="00DD649E"/>
    <w:rsid w:val="00DD65A3"/>
    <w:rsid w:val="00DD7697"/>
    <w:rsid w:val="00DD772F"/>
    <w:rsid w:val="00DDB847"/>
    <w:rsid w:val="00DE0954"/>
    <w:rsid w:val="00DE0A53"/>
    <w:rsid w:val="00DE1720"/>
    <w:rsid w:val="00DE18FF"/>
    <w:rsid w:val="00DE2046"/>
    <w:rsid w:val="00DE2685"/>
    <w:rsid w:val="00DE290C"/>
    <w:rsid w:val="00DE34A5"/>
    <w:rsid w:val="00DE36F4"/>
    <w:rsid w:val="00DE37BE"/>
    <w:rsid w:val="00DE38DE"/>
    <w:rsid w:val="00DE3D84"/>
    <w:rsid w:val="00DE4696"/>
    <w:rsid w:val="00DE4BE1"/>
    <w:rsid w:val="00DE4DF2"/>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434"/>
    <w:rsid w:val="00E57702"/>
    <w:rsid w:val="00E577C7"/>
    <w:rsid w:val="00E6008D"/>
    <w:rsid w:val="00E6084D"/>
    <w:rsid w:val="00E608E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289"/>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24B"/>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2478"/>
    <w:rsid w:val="00EB3280"/>
    <w:rsid w:val="00EB33BE"/>
    <w:rsid w:val="00EB35C1"/>
    <w:rsid w:val="00EB3686"/>
    <w:rsid w:val="00EB381D"/>
    <w:rsid w:val="00EB3C4C"/>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453"/>
    <w:rsid w:val="00ED2787"/>
    <w:rsid w:val="00ED2CE2"/>
    <w:rsid w:val="00ED2DE8"/>
    <w:rsid w:val="00ED315B"/>
    <w:rsid w:val="00ED33FC"/>
    <w:rsid w:val="00ED4A3A"/>
    <w:rsid w:val="00ED4C9B"/>
    <w:rsid w:val="00ED4CED"/>
    <w:rsid w:val="00ED51C8"/>
    <w:rsid w:val="00ED55DB"/>
    <w:rsid w:val="00ED5A55"/>
    <w:rsid w:val="00ED5B78"/>
    <w:rsid w:val="00ED5C67"/>
    <w:rsid w:val="00ED5EE0"/>
    <w:rsid w:val="00ED697D"/>
    <w:rsid w:val="00ED6CEC"/>
    <w:rsid w:val="00ED73B9"/>
    <w:rsid w:val="00ED7950"/>
    <w:rsid w:val="00ED7DAC"/>
    <w:rsid w:val="00ED7E03"/>
    <w:rsid w:val="00ED7F3E"/>
    <w:rsid w:val="00EE0116"/>
    <w:rsid w:val="00EE02A7"/>
    <w:rsid w:val="00EE0692"/>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1D"/>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17F4C"/>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AAD"/>
    <w:rsid w:val="00F63BE9"/>
    <w:rsid w:val="00F644F1"/>
    <w:rsid w:val="00F650C8"/>
    <w:rsid w:val="00F65227"/>
    <w:rsid w:val="00F65FF2"/>
    <w:rsid w:val="00F6698E"/>
    <w:rsid w:val="00F67417"/>
    <w:rsid w:val="00F676DC"/>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690"/>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3DC8"/>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BBB"/>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787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uiPriority w:val="99"/>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3653E8"/>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37573</Words>
  <Characters>21417</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3</cp:revision>
  <cp:lastPrinted>2025-10-17T06:46:00Z</cp:lastPrinted>
  <dcterms:created xsi:type="dcterms:W3CDTF">2025-10-17T06:44:00Z</dcterms:created>
  <dcterms:modified xsi:type="dcterms:W3CDTF">2025-10-17T06:46:00Z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