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F035" w14:textId="683ED979" w:rsidR="009B1139" w:rsidRPr="000C276C" w:rsidRDefault="00DF1C49" w:rsidP="00F62330">
      <w:pPr>
        <w:pBdr>
          <w:left w:val="double" w:sz="18" w:space="4" w:color="1F4E79"/>
        </w:pBdr>
        <w:spacing w:after="0"/>
        <w:jc w:val="center"/>
        <w:rPr>
          <w:rFonts w:asciiTheme="minorHAnsi" w:eastAsia="Times New Roman" w:hAnsiTheme="minorHAnsi" w:cstheme="minorHAnsi"/>
          <w:b/>
          <w:i/>
          <w:iCs/>
          <w:caps/>
          <w:color w:val="0070C0"/>
          <w:sz w:val="32"/>
          <w:szCs w:val="32"/>
          <w:lang w:val="en-GB" w:eastAsia="ja-JP" w:bidi="lt-LT"/>
        </w:rPr>
      </w:pPr>
      <w:r w:rsidRPr="009E4E36">
        <w:rPr>
          <w:rFonts w:asciiTheme="minorHAnsi" w:eastAsia="Times New Roman" w:hAnsiTheme="minorHAnsi" w:cstheme="minorHAnsi"/>
          <w:b/>
          <w:caps/>
          <w:color w:val="0070C0"/>
          <w:kern w:val="28"/>
          <w:sz w:val="32"/>
          <w:szCs w:val="32"/>
          <w:lang w:eastAsia="ja-JP"/>
        </w:rPr>
        <w:t xml:space="preserve">NUMATOMO VYKDYTI VIEŠOJO PIRKIMO </w:t>
      </w:r>
      <w:r w:rsidRPr="009E4E36">
        <w:rPr>
          <w:rFonts w:asciiTheme="minorHAnsi" w:eastAsia="Times New Roman" w:hAnsiTheme="minorHAnsi" w:cstheme="minorHAnsi"/>
          <w:b/>
          <w:caps/>
          <w:color w:val="0070C0"/>
          <w:kern w:val="28"/>
          <w:sz w:val="32"/>
          <w:szCs w:val="32"/>
          <w:lang w:eastAsia="ja-JP" w:bidi="lt-LT"/>
        </w:rPr>
        <w:t>„</w:t>
      </w:r>
      <w:r w:rsidR="00C267AC" w:rsidRPr="00C267AC">
        <w:rPr>
          <w:rFonts w:asciiTheme="minorHAnsi" w:eastAsia="Times New Roman" w:hAnsiTheme="minorHAnsi" w:cstheme="minorHAnsi"/>
          <w:b/>
          <w:bCs/>
          <w:caps/>
          <w:color w:val="0070C0"/>
          <w:sz w:val="32"/>
          <w:szCs w:val="32"/>
          <w:lang w:eastAsia="ja-JP" w:bidi="lt-LT"/>
        </w:rPr>
        <w:t>AUTOMATINĖS BETONO GAMINIŲ GAMYBOS LINIJOS</w:t>
      </w:r>
      <w:r w:rsidR="00C267AC" w:rsidRPr="00C267AC">
        <w:rPr>
          <w:rFonts w:asciiTheme="minorHAnsi" w:eastAsia="Times New Roman" w:hAnsiTheme="minorHAnsi" w:cstheme="minorHAnsi"/>
          <w:b/>
          <w:bCs/>
          <w:caps/>
          <w:color w:val="0070C0"/>
          <w:sz w:val="32"/>
          <w:szCs w:val="32"/>
          <w:vertAlign w:val="superscript"/>
          <w:lang w:eastAsia="ja-JP" w:bidi="lt-LT"/>
        </w:rPr>
        <w:footnoteReference w:id="1"/>
      </w:r>
      <w:r w:rsidR="00C267AC" w:rsidRPr="00C267AC">
        <w:rPr>
          <w:rFonts w:asciiTheme="minorHAnsi" w:eastAsia="Times New Roman" w:hAnsiTheme="minorHAnsi" w:cstheme="minorHAnsi"/>
          <w:b/>
          <w:bCs/>
          <w:caps/>
          <w:color w:val="0070C0"/>
          <w:sz w:val="32"/>
          <w:szCs w:val="32"/>
          <w:lang w:eastAsia="ja-JP" w:bidi="lt-LT"/>
        </w:rPr>
        <w:t>, SKIRTOS LIBANO GINKLUOTOSIOMS PAJĖGOMS</w:t>
      </w:r>
      <w:r w:rsidRPr="009E4E36">
        <w:rPr>
          <w:rFonts w:asciiTheme="minorHAnsi" w:eastAsia="Times New Roman" w:hAnsiTheme="minorHAnsi" w:cstheme="minorHAnsi"/>
          <w:b/>
          <w:caps/>
          <w:color w:val="0070C0"/>
          <w:kern w:val="28"/>
          <w:sz w:val="32"/>
          <w:szCs w:val="32"/>
          <w:lang w:eastAsia="ja-JP" w:bidi="lt-LT"/>
        </w:rPr>
        <w:t>“ RINKOS KONSULTACIJOS</w:t>
      </w:r>
      <w:r w:rsidR="009B1139" w:rsidRPr="009E4E36">
        <w:rPr>
          <w:rFonts w:asciiTheme="minorHAnsi" w:eastAsia="Times New Roman" w:hAnsiTheme="minorHAnsi" w:cstheme="minorHAnsi"/>
          <w:b/>
          <w:caps/>
          <w:color w:val="0070C0"/>
          <w:kern w:val="28"/>
          <w:sz w:val="32"/>
          <w:szCs w:val="32"/>
          <w:lang w:eastAsia="ja-JP"/>
        </w:rPr>
        <w:t xml:space="preserve"> SUVESTINĖ</w:t>
      </w:r>
      <w:r w:rsidR="00680067">
        <w:rPr>
          <w:rFonts w:asciiTheme="minorHAnsi" w:eastAsia="Times New Roman" w:hAnsiTheme="minorHAnsi" w:cstheme="minorHAnsi"/>
          <w:b/>
          <w:caps/>
          <w:color w:val="0070C0"/>
          <w:kern w:val="28"/>
          <w:sz w:val="32"/>
          <w:szCs w:val="32"/>
          <w:lang w:eastAsia="ja-JP"/>
        </w:rPr>
        <w:t>S IŠRAŠAS</w:t>
      </w:r>
    </w:p>
    <w:p w14:paraId="229E05F6" w14:textId="77777777" w:rsidR="001C525D" w:rsidRPr="009E4E36" w:rsidRDefault="001C525D">
      <w:pPr>
        <w:rPr>
          <w:rFonts w:asciiTheme="minorHAnsi" w:hAnsiTheme="minorHAnsi" w:cstheme="minorHAnsi"/>
        </w:rPr>
      </w:pPr>
    </w:p>
    <w:tbl>
      <w:tblPr>
        <w:tblStyle w:val="GridTable5Dark-Accent1"/>
        <w:tblW w:w="15446" w:type="dxa"/>
        <w:tblLook w:val="04A0" w:firstRow="1" w:lastRow="0" w:firstColumn="1" w:lastColumn="0" w:noHBand="0" w:noVBand="1"/>
      </w:tblPr>
      <w:tblGrid>
        <w:gridCol w:w="2271"/>
        <w:gridCol w:w="13175"/>
      </w:tblGrid>
      <w:tr w:rsidR="007E1BD0" w:rsidRPr="009E4E36" w14:paraId="6E7BDD28" w14:textId="77777777" w:rsidTr="008F5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3577DA5" w14:textId="77777777" w:rsidR="007E1BD0" w:rsidRPr="009E4E36" w:rsidRDefault="007E1BD0" w:rsidP="008F503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E4E36">
              <w:rPr>
                <w:rFonts w:asciiTheme="minorHAnsi" w:hAnsiTheme="minorHAnsi" w:cstheme="minorHAnsi"/>
              </w:rPr>
              <w:t xml:space="preserve">RINKOS </w:t>
            </w:r>
            <w:r w:rsidR="00405B84" w:rsidRPr="009E4E36">
              <w:rPr>
                <w:rFonts w:asciiTheme="minorHAnsi" w:hAnsiTheme="minorHAnsi" w:cstheme="minorHAnsi"/>
              </w:rPr>
              <w:t xml:space="preserve">KONSULTACIJOS </w:t>
            </w:r>
            <w:r w:rsidRPr="009E4E36">
              <w:rPr>
                <w:rFonts w:asciiTheme="minorHAnsi" w:hAnsiTheme="minorHAnsi" w:cstheme="minorHAnsi"/>
              </w:rPr>
              <w:t>OBJEKTAS IR TIKSLAS</w:t>
            </w:r>
          </w:p>
        </w:tc>
      </w:tr>
      <w:tr w:rsidR="00AF322D" w:rsidRPr="009E4E36" w14:paraId="5FC35DB5" w14:textId="77777777" w:rsidTr="00A5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E04CE8" w14:textId="77777777" w:rsidR="007E1BD0" w:rsidRPr="009E4E36" w:rsidRDefault="009B1139" w:rsidP="007E1BD0">
            <w:pPr>
              <w:jc w:val="center"/>
              <w:rPr>
                <w:rFonts w:asciiTheme="minorHAnsi" w:hAnsiTheme="minorHAnsi" w:cstheme="minorHAnsi"/>
              </w:rPr>
            </w:pPr>
            <w:r w:rsidRPr="009E4E36">
              <w:rPr>
                <w:rFonts w:asciiTheme="minorHAnsi" w:hAnsiTheme="minorHAnsi" w:cstheme="minorHAnsi"/>
              </w:rPr>
              <w:t>Pirkimo</w:t>
            </w:r>
            <w:r w:rsidR="007E1BD0" w:rsidRPr="009E4E36">
              <w:rPr>
                <w:rFonts w:asciiTheme="minorHAnsi" w:hAnsiTheme="minorHAnsi" w:cstheme="minorHAnsi"/>
              </w:rPr>
              <w:t xml:space="preserve"> objektas</w:t>
            </w:r>
          </w:p>
          <w:p w14:paraId="57F3200B" w14:textId="77777777" w:rsidR="007E1BD0" w:rsidRPr="009E4E36" w:rsidRDefault="007E1BD0" w:rsidP="007E1BD0">
            <w:pPr>
              <w:jc w:val="center"/>
              <w:rPr>
                <w:rFonts w:asciiTheme="minorHAnsi" w:hAnsiTheme="minorHAnsi" w:cstheme="minorHAnsi"/>
              </w:rPr>
            </w:pPr>
            <w:r w:rsidRPr="009E4E36">
              <w:rPr>
                <w:rFonts w:asciiTheme="minorHAnsi" w:hAnsiTheme="minorHAnsi" w:cstheme="minorHAnsi"/>
                <w:b w:val="0"/>
                <w:iCs/>
              </w:rPr>
              <w:t>(trumpai apibrėžiamas pirkimo objektas)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5011B1" w14:textId="6466AF60" w:rsidR="007E1BD0" w:rsidRPr="009E4E36" w:rsidRDefault="00F52FCE" w:rsidP="00F62330">
            <w:pPr>
              <w:tabs>
                <w:tab w:val="left" w:pos="720"/>
                <w:tab w:val="left" w:pos="2552"/>
                <w:tab w:val="left" w:pos="2694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F52FCE">
              <w:rPr>
                <w:rFonts w:asciiTheme="minorHAnsi" w:hAnsiTheme="minorHAnsi" w:cstheme="minorHAnsi"/>
                <w:color w:val="000000"/>
              </w:rPr>
              <w:t xml:space="preserve">VšĮ Centrinė projektų valdymo agentūra numato </w:t>
            </w:r>
            <w:r w:rsidRPr="000C1362">
              <w:rPr>
                <w:rFonts w:asciiTheme="minorHAnsi" w:hAnsiTheme="minorHAnsi" w:cstheme="minorHAnsi"/>
                <w:color w:val="000000"/>
              </w:rPr>
              <w:t>pirkti</w:t>
            </w:r>
            <w:r w:rsidR="00C267AC">
              <w:rPr>
                <w:rFonts w:asciiTheme="minorHAnsi" w:hAnsiTheme="minorHAnsi" w:cstheme="minorHAnsi"/>
                <w:color w:val="000000"/>
              </w:rPr>
              <w:t xml:space="preserve"> Automatinės betono gaminių gamybos linijos, skirtos Libano ginkluotosioms pajėgoms</w:t>
            </w:r>
            <w:r w:rsidRPr="000C1362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0228C8">
              <w:rPr>
                <w:rFonts w:asciiTheme="minorHAnsi" w:hAnsiTheme="minorHAnsi" w:cstheme="minorHAnsi"/>
                <w:color w:val="000000"/>
              </w:rPr>
              <w:t>(Naudos gavėjas</w:t>
            </w:r>
            <w:r w:rsidRPr="00F52FCE">
              <w:rPr>
                <w:rFonts w:asciiTheme="minorHAnsi" w:hAnsiTheme="minorHAnsi" w:cstheme="minorHAnsi"/>
                <w:color w:val="000000"/>
              </w:rPr>
              <w:t>).</w:t>
            </w:r>
          </w:p>
        </w:tc>
      </w:tr>
      <w:tr w:rsidR="00AF322D" w:rsidRPr="009E4E36" w14:paraId="2EA89F8F" w14:textId="77777777" w:rsidTr="00A538DC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EEE19C" w14:textId="77777777" w:rsidR="00C539D4" w:rsidRPr="009E4E36" w:rsidRDefault="00C539D4" w:rsidP="00405B84">
            <w:pPr>
              <w:jc w:val="center"/>
              <w:rPr>
                <w:rFonts w:asciiTheme="minorHAnsi" w:hAnsiTheme="minorHAnsi" w:cstheme="minorHAnsi"/>
              </w:rPr>
            </w:pPr>
            <w:r w:rsidRPr="009E4E36">
              <w:rPr>
                <w:rFonts w:asciiTheme="minorHAnsi" w:hAnsiTheme="minorHAnsi" w:cstheme="minorHAnsi"/>
              </w:rPr>
              <w:t xml:space="preserve">Rinkos </w:t>
            </w:r>
            <w:r w:rsidR="00405B84" w:rsidRPr="009E4E36">
              <w:rPr>
                <w:rFonts w:asciiTheme="minorHAnsi" w:hAnsiTheme="minorHAnsi" w:cstheme="minorHAnsi"/>
              </w:rPr>
              <w:t>konsultacijos tikslas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8F7C84" w14:textId="4E989646" w:rsidR="00C539D4" w:rsidRPr="009E4E36" w:rsidRDefault="00A538DC" w:rsidP="00A538DC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Rinkos konsultacijos metu </w:t>
            </w:r>
            <w:r w:rsidRPr="00A538DC">
              <w:rPr>
                <w:rFonts w:asciiTheme="minorHAnsi" w:hAnsiTheme="minorHAnsi" w:cstheme="minorHAnsi"/>
              </w:rPr>
              <w:t>gauta informacija bus naudojama priimant sprendimus dėl pirkimo organizavimo ir vykdymo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E2D3E" w:rsidRPr="009E4E36" w14:paraId="49C64909" w14:textId="77777777" w:rsidTr="008F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FDEEFE" w14:textId="77777777" w:rsidR="004E2D3E" w:rsidRPr="009E4E36" w:rsidRDefault="00405B84" w:rsidP="008F5036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9E4E36">
              <w:rPr>
                <w:rFonts w:asciiTheme="minorHAnsi" w:hAnsiTheme="minorHAnsi" w:cstheme="minorHAnsi"/>
              </w:rPr>
              <w:t>RINKOS KONSULTACIJOS ATLIKIMAS</w:t>
            </w:r>
          </w:p>
        </w:tc>
      </w:tr>
      <w:tr w:rsidR="00AF322D" w:rsidRPr="009E4E36" w14:paraId="5E3A45B7" w14:textId="77777777" w:rsidTr="00A538DC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ECB20A" w14:textId="77777777" w:rsidR="004E2D3E" w:rsidRPr="009E4E36" w:rsidRDefault="00405B84" w:rsidP="00405B84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9E4E36">
              <w:rPr>
                <w:rFonts w:asciiTheme="minorHAnsi" w:hAnsiTheme="minorHAnsi" w:cstheme="minorHAnsi"/>
              </w:rPr>
              <w:t>Naudotos priemonės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75374F" w14:textId="77777777" w:rsidR="002B755E" w:rsidRDefault="007E1BD0" w:rsidP="002B755E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E4E36">
              <w:rPr>
                <w:rFonts w:asciiTheme="minorHAnsi" w:hAnsiTheme="minorHAnsi" w:cstheme="minorHAnsi"/>
              </w:rPr>
              <w:t>Rinkos konsulta</w:t>
            </w:r>
            <w:r w:rsidR="00A11D5B">
              <w:rPr>
                <w:rFonts w:asciiTheme="minorHAnsi" w:hAnsiTheme="minorHAnsi" w:cstheme="minorHAnsi"/>
              </w:rPr>
              <w:t xml:space="preserve">cija </w:t>
            </w:r>
            <w:r w:rsidR="002B755E">
              <w:rPr>
                <w:rFonts w:asciiTheme="minorHAnsi" w:hAnsiTheme="minorHAnsi" w:cstheme="minorHAnsi"/>
              </w:rPr>
              <w:t>buvo paskelbta CVP IS priemonėmis:</w:t>
            </w:r>
          </w:p>
          <w:p w14:paraId="0841B9B9" w14:textId="48D03191" w:rsidR="000C276C" w:rsidRPr="00F62330" w:rsidRDefault="00C267AC" w:rsidP="00F62330">
            <w:pPr>
              <w:pStyle w:val="ListParagraph"/>
              <w:numPr>
                <w:ilvl w:val="0"/>
                <w:numId w:val="21"/>
              </w:numPr>
              <w:ind w:left="6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1" w:history="1">
              <w:r w:rsidRPr="00C267AC">
                <w:rPr>
                  <w:rFonts w:asciiTheme="minorHAnsi" w:hAnsiTheme="minorHAnsi" w:cstheme="minorHAnsi"/>
                </w:rPr>
                <w:t>https://viesiejipirkimai.lt/epps/pmc/viewPmc.do?resourceId=4452362</w:t>
              </w:r>
            </w:hyperlink>
            <w:r w:rsidRPr="00C267AC">
              <w:rPr>
                <w:rFonts w:asciiTheme="minorHAnsi" w:hAnsiTheme="minorHAnsi" w:cstheme="minorHAnsi"/>
              </w:rPr>
              <w:t xml:space="preserve">  </w:t>
            </w:r>
            <w:r w:rsidR="00A538DC">
              <w:rPr>
                <w:rFonts w:asciiTheme="minorHAnsi" w:hAnsiTheme="minorHAnsi" w:cstheme="minorHAnsi"/>
              </w:rPr>
              <w:t xml:space="preserve"> </w:t>
            </w:r>
            <w:r w:rsidR="00F62330" w:rsidRPr="00F62330">
              <w:rPr>
                <w:rFonts w:asciiTheme="minorHAnsi" w:hAnsiTheme="minorHAnsi" w:cstheme="minorHAnsi"/>
              </w:rPr>
              <w:t xml:space="preserve"> </w:t>
            </w:r>
          </w:p>
          <w:p w14:paraId="51770652" w14:textId="005332F2" w:rsidR="007214E0" w:rsidRPr="009E4E36" w:rsidRDefault="007214E0" w:rsidP="0068006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CPVA papildomai el. paštu kreipėsi į žinomus tiekėjus / gamintojus, kurie veikia pirkimo objekto srityje</w:t>
            </w:r>
            <w:r w:rsidR="00680067">
              <w:rPr>
                <w:rFonts w:asciiTheme="minorHAnsi" w:hAnsiTheme="minorHAnsi" w:cstheme="minorHAnsi"/>
              </w:rPr>
              <w:t>.</w:t>
            </w:r>
          </w:p>
        </w:tc>
      </w:tr>
      <w:tr w:rsidR="00B04B58" w:rsidRPr="009E4E36" w14:paraId="7B58F932" w14:textId="77777777" w:rsidTr="008F5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B3D757" w14:textId="18B5CBF0" w:rsidR="00B04B58" w:rsidRPr="009E4E36" w:rsidRDefault="00B04B58" w:rsidP="003A264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  <w:caps/>
              </w:rPr>
            </w:pPr>
            <w:r w:rsidRPr="009E4E36">
              <w:rPr>
                <w:rFonts w:asciiTheme="minorHAnsi" w:hAnsiTheme="minorHAnsi" w:cstheme="minorHAnsi"/>
                <w:caps/>
              </w:rPr>
              <w:t>Rinkos dalyvių pateiktų atsakymų nagrinėjimas</w:t>
            </w:r>
          </w:p>
        </w:tc>
      </w:tr>
      <w:tr w:rsidR="004B3D6B" w:rsidRPr="009E4E36" w14:paraId="19E5A925" w14:textId="2B4B29DE" w:rsidTr="00A538DC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1BADC2" w14:textId="1DF780D6" w:rsidR="004B3D6B" w:rsidRPr="006A41D7" w:rsidRDefault="004B3D6B" w:rsidP="00A05843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Times New Roman"/>
              </w:rPr>
              <w:t>Klausimai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D460A2" w14:textId="216407ED" w:rsidR="004B3D6B" w:rsidRPr="006A41D7" w:rsidRDefault="004B3D6B" w:rsidP="009E4E3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hAnsiTheme="minorHAnsi" w:cs="Times New Roman"/>
                <w:b/>
              </w:rPr>
              <w:t>Sprendimas</w:t>
            </w:r>
          </w:p>
        </w:tc>
      </w:tr>
      <w:tr w:rsidR="00A538DC" w:rsidRPr="009E4E36" w14:paraId="0013ABC7" w14:textId="77777777" w:rsidTr="00884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EAAAA" w:themeFill="background2" w:themeFillShade="BF"/>
          </w:tcPr>
          <w:p w14:paraId="08DF7838" w14:textId="3FA5F29F" w:rsidR="00A538DC" w:rsidRPr="00D36AEA" w:rsidRDefault="00A538DC" w:rsidP="00884B1E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HAnsi" w:hAnsiTheme="minorHAnsi" w:cs="Times New Roman"/>
                <w:i/>
                <w:iCs/>
              </w:rPr>
            </w:pPr>
            <w:r w:rsidRPr="00D36AEA">
              <w:rPr>
                <w:rFonts w:asciiTheme="minorHAnsi" w:hAnsiTheme="minorHAnsi" w:cs="Times New Roman"/>
                <w:i/>
                <w:iCs/>
              </w:rPr>
              <w:t>Pirkimo reikalavimai</w:t>
            </w:r>
          </w:p>
        </w:tc>
      </w:tr>
      <w:tr w:rsidR="009651B0" w:rsidRPr="009E4E36" w14:paraId="2C037A90" w14:textId="77777777" w:rsidTr="00A538DC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13A93E" w14:textId="40C51A40" w:rsidR="00A538DC" w:rsidRPr="00D36AEA" w:rsidRDefault="00D36AEA" w:rsidP="00D36AEA">
            <w:pPr>
              <w:rPr>
                <w:rFonts w:asciiTheme="minorHAnsi" w:hAnsiTheme="minorHAnsi" w:cstheme="minorHAnsi"/>
              </w:rPr>
            </w:pPr>
            <w:r w:rsidRPr="00D36AEA">
              <w:rPr>
                <w:rFonts w:asciiTheme="minorHAnsi" w:hAnsiTheme="minorHAnsi" w:cstheme="minorHAnsi"/>
                <w:b w:val="0"/>
                <w:bCs w:val="0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1. </w:t>
            </w:r>
            <w:r w:rsidR="00A538DC" w:rsidRPr="00D36AEA">
              <w:rPr>
                <w:rFonts w:asciiTheme="minorHAnsi" w:hAnsiTheme="minorHAnsi" w:cstheme="minorHAnsi"/>
              </w:rPr>
              <w:t>Perkančioji organizacija neplanuoja pirkimo objekto skaidyti į dalis.</w:t>
            </w:r>
          </w:p>
          <w:p w14:paraId="6C0ADAB8" w14:textId="7F507281" w:rsidR="009651B0" w:rsidRPr="00A538DC" w:rsidRDefault="00A538DC" w:rsidP="00A538DC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</w:rPr>
              <w:t xml:space="preserve">Ar pirkimo objekto neskaidymas įtakotų </w:t>
            </w:r>
            <w:r w:rsidRPr="00A538DC">
              <w:rPr>
                <w:rFonts w:asciiTheme="minorHAnsi" w:hAnsiTheme="minorHAnsi" w:cstheme="minorHAnsi"/>
              </w:rPr>
              <w:lastRenderedPageBreak/>
              <w:t>Jūsų apsisprendimą dalyvauti pirkime?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AC765F" w14:textId="77777777" w:rsidR="00CE5DA1" w:rsidRPr="001D311A" w:rsidRDefault="00CE5DA1" w:rsidP="00CE5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 w:rsidRPr="001D311A">
              <w:rPr>
                <w:rFonts w:asciiTheme="minorHAnsi" w:hAnsiTheme="minorHAnsi" w:cs="Times New Roman"/>
              </w:rPr>
              <w:lastRenderedPageBreak/>
              <w:t>Perkančioji organizacija, vadovaujantis VPĮ 28 straipsnio 2 dalies nuostata, priėmė sprendimą pirkimo objekto į dalis neskaidyti.  Sprendimas grindžiamas šiais motyvais:</w:t>
            </w:r>
          </w:p>
          <w:p w14:paraId="5545EC8F" w14:textId="4B69C61E" w:rsidR="00CE5DA1" w:rsidRPr="007457A9" w:rsidRDefault="00CE5DA1" w:rsidP="00CE5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 w:rsidRPr="007457A9">
              <w:rPr>
                <w:rFonts w:asciiTheme="minorHAnsi" w:hAnsiTheme="minorHAnsi" w:cs="Times New Roman"/>
              </w:rPr>
              <w:t>Skaidant pirkimo objektą į dalis kiltų rizika, kad skirtingose dalyse būtų pasiūlyt</w:t>
            </w:r>
            <w:r w:rsidR="00916D73">
              <w:rPr>
                <w:rFonts w:asciiTheme="minorHAnsi" w:hAnsiTheme="minorHAnsi" w:cs="Times New Roman"/>
              </w:rPr>
              <w:t>a</w:t>
            </w:r>
            <w:r w:rsidRPr="007457A9">
              <w:rPr>
                <w:rFonts w:asciiTheme="minorHAnsi" w:hAnsiTheme="minorHAnsi" w:cs="Times New Roman"/>
              </w:rPr>
              <w:t xml:space="preserve"> skirting</w:t>
            </w:r>
            <w:r w:rsidR="00916D73">
              <w:rPr>
                <w:rFonts w:asciiTheme="minorHAnsi" w:hAnsiTheme="minorHAnsi" w:cs="Times New Roman"/>
              </w:rPr>
              <w:t>a</w:t>
            </w:r>
            <w:r w:rsidRPr="007457A9">
              <w:rPr>
                <w:rFonts w:asciiTheme="minorHAnsi" w:hAnsiTheme="minorHAnsi" w:cs="Times New Roman"/>
              </w:rPr>
              <w:t xml:space="preserve"> </w:t>
            </w:r>
            <w:r w:rsidR="00916D73">
              <w:rPr>
                <w:rFonts w:asciiTheme="minorHAnsi" w:hAnsiTheme="minorHAnsi" w:cs="Times New Roman"/>
              </w:rPr>
              <w:t>įranga,</w:t>
            </w:r>
            <w:r w:rsidR="00E34F13">
              <w:rPr>
                <w:rFonts w:asciiTheme="minorHAnsi" w:hAnsiTheme="minorHAnsi" w:cs="Times New Roman"/>
              </w:rPr>
              <w:t xml:space="preserve"> turinti skirtingas gamybos apimtis bei nevienodus poreikius sunaudojamai energijai ir medžiagoms ir gaminanti nevienodų parametrų produkciją </w:t>
            </w:r>
            <w:r w:rsidRPr="007457A9">
              <w:rPr>
                <w:rFonts w:asciiTheme="minorHAnsi" w:hAnsiTheme="minorHAnsi" w:cs="Times New Roman"/>
              </w:rPr>
              <w:t xml:space="preserve"> o tai apsunkintų Naudos gavėjo atliekamą šių prekių eksploatavimą bei aptarnavimą (techninė ir garantinė priežiūra, atsarginių dalių įsigijimas; remontas pasibaigus garantinei priežiūrai ir t.t..), o atsižvelgiant į dabartinę geopolitinę padėtį, kuri įpareigoja užtikrinti, kad kuo didesnis ginkluotųjų pajėgų dėmesys būtų skiriamas jų tiesioginėms funkcijoms, taip pat į naudos gavėjų poreikį, kad vis</w:t>
            </w:r>
            <w:r w:rsidR="00916D73">
              <w:rPr>
                <w:rFonts w:asciiTheme="minorHAnsi" w:hAnsiTheme="minorHAnsi" w:cs="Times New Roman"/>
              </w:rPr>
              <w:t>a įranga</w:t>
            </w:r>
            <w:r w:rsidRPr="007457A9">
              <w:rPr>
                <w:rFonts w:asciiTheme="minorHAnsi" w:hAnsiTheme="minorHAnsi" w:cs="Times New Roman"/>
              </w:rPr>
              <w:t xml:space="preserve"> būtų to paties gamintojo, šiuo pirkimu siekiama užtikrinti, kad pirkimo objektą sudarytų vienod</w:t>
            </w:r>
            <w:r w:rsidR="00916D73">
              <w:rPr>
                <w:rFonts w:asciiTheme="minorHAnsi" w:hAnsiTheme="minorHAnsi" w:cs="Times New Roman"/>
              </w:rPr>
              <w:t>a įranga</w:t>
            </w:r>
            <w:r w:rsidRPr="007457A9">
              <w:rPr>
                <w:rFonts w:asciiTheme="minorHAnsi" w:hAnsiTheme="minorHAnsi" w:cs="Times New Roman"/>
              </w:rPr>
              <w:t>. Vertinant šiuo aspektu, kyla rizika, kad sudarius sutartis dėl skirting</w:t>
            </w:r>
            <w:r w:rsidR="00916D73">
              <w:rPr>
                <w:rFonts w:asciiTheme="minorHAnsi" w:hAnsiTheme="minorHAnsi" w:cs="Times New Roman"/>
              </w:rPr>
              <w:t>ų a</w:t>
            </w:r>
            <w:r w:rsidR="00916D73">
              <w:rPr>
                <w:rFonts w:asciiTheme="minorHAnsi" w:hAnsiTheme="minorHAnsi" w:cstheme="minorHAnsi"/>
                <w:color w:val="000000"/>
              </w:rPr>
              <w:t>utomatinės betono gaminių gamybos linijų</w:t>
            </w:r>
            <w:r w:rsidRPr="007457A9">
              <w:rPr>
                <w:rFonts w:asciiTheme="minorHAnsi" w:hAnsiTheme="minorHAnsi" w:cs="Times New Roman"/>
              </w:rPr>
              <w:t xml:space="preserve"> įsigijimo, </w:t>
            </w:r>
            <w:r w:rsidRPr="007457A9">
              <w:rPr>
                <w:rFonts w:asciiTheme="minorHAnsi" w:hAnsiTheme="minorHAnsi" w:cs="Times New Roman"/>
              </w:rPr>
              <w:lastRenderedPageBreak/>
              <w:t xml:space="preserve">sutartinių įsipareigojimų, susijusių su </w:t>
            </w:r>
            <w:r w:rsidR="00916D73">
              <w:rPr>
                <w:rFonts w:asciiTheme="minorHAnsi" w:hAnsiTheme="minorHAnsi" w:cs="Times New Roman"/>
              </w:rPr>
              <w:t>šios įranga</w:t>
            </w:r>
            <w:r w:rsidRPr="007457A9">
              <w:rPr>
                <w:rFonts w:asciiTheme="minorHAnsi" w:hAnsiTheme="minorHAnsi" w:cs="Times New Roman"/>
              </w:rPr>
              <w:t xml:space="preserve"> techninė bei garantine priežiūra bei aptarnavimu, vykdymas taptų per daug sudėtingas techniniu požiūriu, ypač atsižvelgiant į Naudos gavėjo veiklos specifiką bei pirkimo objekto paskirtį.</w:t>
            </w:r>
          </w:p>
          <w:p w14:paraId="7AF5BC09" w14:textId="7690FFD0" w:rsidR="00884B1E" w:rsidRPr="00A538DC" w:rsidRDefault="00CE5DA1" w:rsidP="00CE5D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 w:rsidRPr="007457A9">
              <w:rPr>
                <w:rFonts w:asciiTheme="minorHAnsi" w:hAnsiTheme="minorHAnsi" w:cs="Times New Roman"/>
              </w:rPr>
              <w:t>Taip pat pažymėtina, kad Perkančiosios organizacijos vykdytoje rinkos konsultacijoje nei vienas iš dalyvių nepasisakė, kad pirkimo objekto neskaidymas į dalis galėtų įtakoti tiekėjo galimybes dalyvauti pirkimo procedūrose, todėl nėra pagrindo teigti, kad toks perkančiosios organizacijos sprendimas galėtų neigiamai įtakoti konkurenciją.</w:t>
            </w:r>
          </w:p>
        </w:tc>
      </w:tr>
      <w:tr w:rsidR="007D44C1" w:rsidRPr="009E4E36" w14:paraId="40465709" w14:textId="77777777" w:rsidTr="00A5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2797D0" w14:textId="31C7F2C1" w:rsidR="00A538DC" w:rsidRPr="00A538DC" w:rsidRDefault="00D36AEA" w:rsidP="00A538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1.2. </w:t>
            </w:r>
            <w:r w:rsidR="00A538DC" w:rsidRPr="00A538DC">
              <w:rPr>
                <w:rFonts w:asciiTheme="minorHAnsi" w:hAnsiTheme="minorHAnsi" w:cstheme="minorHAnsi"/>
              </w:rPr>
              <w:t>Kokia preliminari Prekės 1 vnt. kaina</w:t>
            </w:r>
            <w:r w:rsidR="00A538DC" w:rsidRPr="00A538DC">
              <w:rPr>
                <w:rFonts w:asciiTheme="minorHAnsi" w:hAnsiTheme="minorHAnsi" w:cstheme="minorHAnsi"/>
                <w:vertAlign w:val="superscript"/>
              </w:rPr>
              <w:footnoteReference w:id="2"/>
            </w:r>
            <w:r w:rsidR="00A538DC" w:rsidRPr="00A538DC">
              <w:rPr>
                <w:rFonts w:asciiTheme="minorHAnsi" w:hAnsiTheme="minorHAnsi" w:cstheme="minorHAnsi"/>
              </w:rPr>
              <w:t>, įskaitant pristatymo bei eksporto (jei tokios taikomos) procedūras</w:t>
            </w:r>
            <w:r w:rsidR="005766BC">
              <w:rPr>
                <w:rFonts w:asciiTheme="minorHAnsi" w:hAnsiTheme="minorHAnsi" w:cstheme="minorHAnsi"/>
              </w:rPr>
              <w:t xml:space="preserve">, </w:t>
            </w:r>
            <w:r w:rsidR="005766BC" w:rsidRPr="005766BC">
              <w:rPr>
                <w:rFonts w:asciiTheme="minorHAnsi" w:hAnsiTheme="minorHAnsi" w:cstheme="minorHAnsi"/>
              </w:rPr>
              <w:t>pristatymą į vietą, montavimą ir personalo mokymą</w:t>
            </w:r>
            <w:r w:rsidR="00A538DC" w:rsidRPr="00A538DC">
              <w:rPr>
                <w:rFonts w:asciiTheme="minorHAnsi" w:hAnsiTheme="minorHAnsi" w:cstheme="minorHAnsi"/>
              </w:rPr>
              <w:t>?*</w:t>
            </w:r>
          </w:p>
          <w:p w14:paraId="28F7BE03" w14:textId="77777777" w:rsidR="00A538DC" w:rsidRPr="00A538DC" w:rsidRDefault="00A538DC" w:rsidP="00A538DC">
            <w:pPr>
              <w:rPr>
                <w:rFonts w:asciiTheme="minorHAnsi" w:hAnsiTheme="minorHAnsi" w:cstheme="minorHAnsi"/>
              </w:rPr>
            </w:pPr>
          </w:p>
          <w:p w14:paraId="311AF639" w14:textId="43413C73" w:rsidR="007D44C1" w:rsidRPr="00A538DC" w:rsidRDefault="00A538DC" w:rsidP="00A538DC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</w:rPr>
              <w:t>*Atkreipiame dėmesį, kad Prekėms taikomas 0  proc. PVM tarifas.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21EE18" w14:textId="77777777" w:rsidR="00644E43" w:rsidRPr="008711AF" w:rsidRDefault="00644E43" w:rsidP="00644E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711AF">
              <w:rPr>
                <w:rFonts w:asciiTheme="minorHAnsi" w:hAnsiTheme="minorHAnsi" w:cstheme="minorHAnsi"/>
              </w:rPr>
              <w:t xml:space="preserve">Komisija atsižvelgs į rinkos dalyvių pateiktą informaciją dėl prekių kainų, priimant sprendimą dėl pirkimui aktualių verčių nustatymo. </w:t>
            </w:r>
          </w:p>
          <w:p w14:paraId="1F6B5C51" w14:textId="0DF7B686" w:rsidR="00541789" w:rsidRPr="009E4E36" w:rsidRDefault="00541789" w:rsidP="00541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</w:p>
        </w:tc>
      </w:tr>
      <w:tr w:rsidR="007D44C1" w:rsidRPr="009E4E36" w14:paraId="6832DA98" w14:textId="77777777" w:rsidTr="00A538DC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CEB44A" w14:textId="05F17150" w:rsidR="007D44C1" w:rsidRPr="00A538DC" w:rsidRDefault="00D36AEA" w:rsidP="007D44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1.3. </w:t>
            </w:r>
            <w:r w:rsidR="00A538DC" w:rsidRPr="00A538DC">
              <w:rPr>
                <w:rFonts w:asciiTheme="minorHAnsi" w:hAnsiTheme="minorHAnsi" w:cstheme="minorHAnsi"/>
              </w:rPr>
              <w:t>Ar Jūsų sutartinių įsipareigojimų vykdymui būtų reikalingas avansinis mokėjimas?* Jei taip, tai kokio dydžio?</w:t>
            </w:r>
          </w:p>
          <w:p w14:paraId="59817AB2" w14:textId="44F7E0C1" w:rsidR="00A538DC" w:rsidRPr="00A538DC" w:rsidRDefault="00A538DC" w:rsidP="007D44C1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</w:rPr>
              <w:t xml:space="preserve">*Pažymime, kad avansas privalės būti užtikrintas ne mažesnės nei prašomo avanso sumos avanso garantija - banko ar </w:t>
            </w:r>
            <w:r w:rsidRPr="00A538DC">
              <w:rPr>
                <w:rFonts w:asciiTheme="minorHAnsi" w:hAnsiTheme="minorHAnsi" w:cstheme="minorHAnsi"/>
              </w:rPr>
              <w:lastRenderedPageBreak/>
              <w:t>finansų įstaigos išduota finansine garantija.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2EBDA1" w14:textId="11289FD7" w:rsidR="00A70F6A" w:rsidRPr="007A1676" w:rsidRDefault="000D18E5" w:rsidP="001D0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lastRenderedPageBreak/>
              <w:t>N</w:t>
            </w:r>
            <w:r w:rsidRPr="00CC5A60">
              <w:rPr>
                <w:rFonts w:asciiTheme="minorHAnsi" w:hAnsiTheme="minorHAnsi" w:cs="Times New Roman"/>
              </w:rPr>
              <w:t xml:space="preserve">uspręsta </w:t>
            </w:r>
            <w:r>
              <w:rPr>
                <w:rFonts w:asciiTheme="minorHAnsi" w:hAnsiTheme="minorHAnsi" w:cs="Times New Roman"/>
              </w:rPr>
              <w:t xml:space="preserve">numatyti ne didesnio kaip </w:t>
            </w:r>
            <w:r w:rsidR="00E34F13">
              <w:rPr>
                <w:rFonts w:asciiTheme="minorHAnsi" w:hAnsiTheme="minorHAnsi" w:cs="Times New Roman"/>
                <w:lang w:val="en-US"/>
              </w:rPr>
              <w:t>5</w:t>
            </w:r>
            <w:r w:rsidRPr="00CC5A60">
              <w:rPr>
                <w:rFonts w:asciiTheme="minorHAnsi" w:hAnsiTheme="minorHAnsi" w:cs="Times New Roman"/>
              </w:rPr>
              <w:t>0 proc. avansinio mokėjimo galimybę. Tiekėjas, norėdamas gauti avansinį apmokėjimą, turės pateikti Sutarties sąlygas atitinkantį avanso grąžinimo užtikrinimą.</w:t>
            </w:r>
            <w:r>
              <w:rPr>
                <w:rFonts w:asciiTheme="minorHAnsi" w:hAnsiTheme="minorHAnsi" w:cs="Times New Roman"/>
              </w:rPr>
              <w:t xml:space="preserve"> Mokėjimo sąlygos bus nustatytos Sutarties projekte, kuris bus skelbiamas kartu su Pirkimo dokumentais.</w:t>
            </w:r>
          </w:p>
        </w:tc>
      </w:tr>
      <w:tr w:rsidR="009651B0" w:rsidRPr="009E4E36" w14:paraId="08327916" w14:textId="77777777" w:rsidTr="00A5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3FAD44" w14:textId="6C434C55" w:rsidR="00A538DC" w:rsidRPr="00A538DC" w:rsidRDefault="00D36AEA" w:rsidP="00A538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5766BC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="00A538DC" w:rsidRPr="00A538DC">
              <w:rPr>
                <w:rFonts w:asciiTheme="minorHAnsi" w:hAnsiTheme="minorHAnsi" w:cstheme="minorHAnsi"/>
              </w:rPr>
              <w:t>Perkančioji organizacija numato pasiūlymus vertinti pagal kainos ir kokybės santykį, taikant šiuos vertinimo kriterijus</w:t>
            </w:r>
            <w:r w:rsidR="00A538DC" w:rsidRPr="00A538DC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="00A538DC" w:rsidRPr="00A538DC">
              <w:rPr>
                <w:rFonts w:asciiTheme="minorHAnsi" w:hAnsiTheme="minorHAnsi" w:cstheme="minorHAnsi"/>
              </w:rPr>
              <w:t>:</w:t>
            </w:r>
          </w:p>
          <w:p w14:paraId="70E6F67F" w14:textId="77777777" w:rsidR="00A538DC" w:rsidRPr="00A538DC" w:rsidRDefault="00A538DC" w:rsidP="00A538DC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</w:rPr>
              <w:t>Kaina (C)– ~ 90 proc.</w:t>
            </w:r>
          </w:p>
          <w:p w14:paraId="678B5C72" w14:textId="77777777" w:rsidR="00A538DC" w:rsidRPr="00A538DC" w:rsidRDefault="00A538DC" w:rsidP="00A538DC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</w:rPr>
              <w:t>Kokybinis kriterijus – Pristatymo terminas (T) – ~ 10 proc.</w:t>
            </w:r>
          </w:p>
          <w:p w14:paraId="68667A6C" w14:textId="77777777" w:rsidR="00A538DC" w:rsidRPr="00A538DC" w:rsidRDefault="00A538DC" w:rsidP="00A538DC">
            <w:pPr>
              <w:rPr>
                <w:rFonts w:asciiTheme="minorHAnsi" w:hAnsiTheme="minorHAnsi" w:cstheme="minorHAnsi"/>
              </w:rPr>
            </w:pPr>
          </w:p>
          <w:p w14:paraId="56701DF9" w14:textId="3E73687C" w:rsidR="009651B0" w:rsidRPr="00A538DC" w:rsidRDefault="00A538DC" w:rsidP="00A538DC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</w:rPr>
              <w:t>Ar turite pastabų numatomiems vertinimo kriterijams bei jų lyginamiesiems svoriams?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75CB57" w14:textId="0CA5CABB" w:rsidR="009651B0" w:rsidRPr="009E4E36" w:rsidRDefault="000E4134" w:rsidP="009721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Rinkos dalyviai nurodė, kad jie neturi pastabų numatomiems pasiūlymų vertinimo kriterijams. Atsižvelgiant į tai, nuspręsta pirkimo procedūrose taikyti šiuos vertinimo kriterijus bei jų lyginamuosius svorius.</w:t>
            </w:r>
          </w:p>
        </w:tc>
      </w:tr>
      <w:tr w:rsidR="009651B0" w:rsidRPr="009E4E36" w14:paraId="1E6917A8" w14:textId="77777777" w:rsidTr="00A538DC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87B0A3" w14:textId="127C9D2D" w:rsidR="009651B0" w:rsidRPr="00A538DC" w:rsidRDefault="00D36AEA" w:rsidP="003612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1.6. </w:t>
            </w:r>
            <w:r w:rsidR="00A538DC" w:rsidRPr="00A538DC">
              <w:rPr>
                <w:rFonts w:asciiTheme="minorHAnsi" w:hAnsiTheme="minorHAnsi" w:cstheme="minorHAnsi"/>
              </w:rPr>
              <w:t>Kiti siūlymai / pastebėjimai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D04C7D" w14:textId="325A6647" w:rsidR="000E4134" w:rsidRPr="000366D4" w:rsidRDefault="000E4134" w:rsidP="000E4134">
            <w:pPr>
              <w:tabs>
                <w:tab w:val="left" w:pos="314"/>
                <w:tab w:val="left" w:pos="462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</w:rPr>
            </w:pPr>
          </w:p>
        </w:tc>
      </w:tr>
      <w:tr w:rsidR="00A538DC" w:rsidRPr="009E4E36" w14:paraId="0E09CDA5" w14:textId="77777777" w:rsidTr="00D3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EAAAA" w:themeFill="background2" w:themeFillShade="BF"/>
          </w:tcPr>
          <w:p w14:paraId="594B4D5F" w14:textId="23A3AA63" w:rsidR="00A538DC" w:rsidRPr="00D36AEA" w:rsidRDefault="00A538DC" w:rsidP="00D36AEA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Theme="minorHAnsi" w:hAnsiTheme="minorHAnsi" w:cs="Times New Roman"/>
                <w:i/>
                <w:iCs/>
              </w:rPr>
            </w:pPr>
            <w:r w:rsidRPr="00D36AEA">
              <w:rPr>
                <w:rFonts w:asciiTheme="minorHAnsi" w:hAnsiTheme="minorHAnsi" w:cs="Times New Roman"/>
                <w:i/>
                <w:iCs/>
              </w:rPr>
              <w:t>Techninė specifikacija</w:t>
            </w:r>
          </w:p>
        </w:tc>
      </w:tr>
      <w:tr w:rsidR="009651B0" w:rsidRPr="009E4E36" w14:paraId="7BFFF103" w14:textId="77777777" w:rsidTr="00A538DC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51AB8" w14:textId="43E2B9F8" w:rsidR="009651B0" w:rsidRPr="00D36AEA" w:rsidRDefault="00D36AEA" w:rsidP="00D36AEA">
            <w:pPr>
              <w:rPr>
                <w:rFonts w:asciiTheme="minorHAnsi" w:hAnsiTheme="minorHAnsi" w:cstheme="minorHAnsi"/>
              </w:rPr>
            </w:pPr>
            <w:r w:rsidRPr="00D36AEA">
              <w:rPr>
                <w:rFonts w:asciiTheme="minorHAnsi" w:hAnsiTheme="minorHAnsi" w:cstheme="minorHAnsi"/>
                <w:b w:val="0"/>
                <w:bCs w:val="0"/>
              </w:rPr>
              <w:t>2.</w:t>
            </w:r>
            <w:r>
              <w:rPr>
                <w:rFonts w:asciiTheme="minorHAnsi" w:hAnsiTheme="minorHAnsi" w:cstheme="minorHAnsi"/>
              </w:rPr>
              <w:t xml:space="preserve">1. </w:t>
            </w:r>
            <w:r w:rsidR="00A538DC" w:rsidRPr="00D36AEA">
              <w:rPr>
                <w:rFonts w:asciiTheme="minorHAnsi" w:hAnsiTheme="minorHAnsi" w:cstheme="minorHAnsi"/>
              </w:rPr>
              <w:t>Ar galite pasiūlyti Prekę pagal techninės specifikacijos reikalavimus?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7E5B26" w14:textId="02E69DFB" w:rsidR="009651B0" w:rsidRPr="00D31AC4" w:rsidRDefault="00E34F13" w:rsidP="00965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Dalis rinkos konsultacijoje dalyvavusių tiekėjų pasiūlė techninės specifikacijos reikalavimus atitinkančią įrangą</w:t>
            </w:r>
          </w:p>
        </w:tc>
      </w:tr>
      <w:tr w:rsidR="009651B0" w:rsidRPr="009E4E36" w14:paraId="09C8D733" w14:textId="77777777" w:rsidTr="00347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F80BB7" w14:textId="6529190D" w:rsidR="009651B0" w:rsidRPr="00A538DC" w:rsidRDefault="00D36AEA" w:rsidP="00A800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2.2. </w:t>
            </w:r>
            <w:r w:rsidR="00A538DC" w:rsidRPr="00A538DC">
              <w:rPr>
                <w:rFonts w:asciiTheme="minorHAnsi" w:hAnsiTheme="minorHAnsi" w:cstheme="minorHAnsi"/>
              </w:rPr>
              <w:t>Prašome nurodyti siūlomos Prekės gamintoją ir modelį</w:t>
            </w:r>
            <w:r w:rsidR="00A538DC" w:rsidRPr="00A538DC">
              <w:rPr>
                <w:rFonts w:asciiTheme="minorHAnsi" w:hAnsiTheme="minorHAnsi" w:cstheme="minorHAnsi"/>
                <w:vertAlign w:val="superscript"/>
              </w:rPr>
              <w:footnoteReference w:id="4"/>
            </w:r>
            <w:r w:rsidR="00A538DC" w:rsidRPr="00A538D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6375F9" w14:textId="0E7E90C6" w:rsidR="009651B0" w:rsidRPr="009E4E36" w:rsidRDefault="000366D4" w:rsidP="00183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Rinkos dalyviai nurodė siūlomų prekių gamintojus bei modelius (žr. tiekėjų atsakymus).</w:t>
            </w:r>
          </w:p>
        </w:tc>
      </w:tr>
      <w:tr w:rsidR="009651B0" w:rsidRPr="009E4E36" w14:paraId="559F15C8" w14:textId="77777777" w:rsidTr="00A538DC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62DA37" w14:textId="4D7E2ECD" w:rsidR="009651B0" w:rsidRPr="00A538DC" w:rsidRDefault="00D36AEA" w:rsidP="003612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2.3. </w:t>
            </w:r>
            <w:r w:rsidR="00A538DC" w:rsidRPr="00A538DC">
              <w:rPr>
                <w:rFonts w:asciiTheme="minorHAnsi" w:hAnsiTheme="minorHAnsi" w:cstheme="minorHAnsi"/>
              </w:rPr>
              <w:t xml:space="preserve">Ar pirkimo objektas yra aiškus? Jei ne, prašome nurodyti, kas neaišku ir ką turėtumėme patikslinti (pasiūlymus galite įrašyti čia arba </w:t>
            </w:r>
            <w:r w:rsidR="005766BC">
              <w:rPr>
                <w:rFonts w:asciiTheme="minorHAnsi" w:hAnsiTheme="minorHAnsi" w:cstheme="minorHAnsi"/>
              </w:rPr>
              <w:t>1</w:t>
            </w:r>
            <w:r w:rsidR="00A538DC" w:rsidRPr="00A538DC">
              <w:rPr>
                <w:rFonts w:asciiTheme="minorHAnsi" w:hAnsiTheme="minorHAnsi" w:cstheme="minorHAnsi"/>
              </w:rPr>
              <w:t xml:space="preserve"> priede).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13CBDC" w14:textId="4B622C68" w:rsidR="00AB0FB8" w:rsidRPr="005A0BDB" w:rsidRDefault="000C5185" w:rsidP="00E5345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FF0000"/>
              </w:rPr>
            </w:pPr>
            <w:r w:rsidRPr="00CE5DA1">
              <w:rPr>
                <w:rFonts w:asciiTheme="minorHAnsi" w:hAnsiTheme="minorHAnsi" w:cs="Times New Roman"/>
              </w:rPr>
              <w:t xml:space="preserve"> </w:t>
            </w:r>
            <w:r w:rsidR="00E34F13">
              <w:rPr>
                <w:rFonts w:asciiTheme="minorHAnsi" w:hAnsiTheme="minorHAnsi" w:cs="Times New Roman"/>
              </w:rPr>
              <w:t>Rinkos konsultacijoje dalyvavusiems tiekėjams pirkimo objektas buvo aiškus</w:t>
            </w:r>
          </w:p>
        </w:tc>
      </w:tr>
      <w:tr w:rsidR="009651B0" w:rsidRPr="009E4E36" w14:paraId="3CAF68BA" w14:textId="77777777" w:rsidTr="00A5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827AB6" w14:textId="6EA940DC" w:rsidR="00A538DC" w:rsidRPr="00A538DC" w:rsidRDefault="00D36AEA" w:rsidP="00A538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2.4. </w:t>
            </w:r>
            <w:r w:rsidR="00A538DC" w:rsidRPr="00A538DC">
              <w:rPr>
                <w:rFonts w:asciiTheme="minorHAnsi" w:hAnsiTheme="minorHAnsi" w:cstheme="minorHAnsi"/>
              </w:rPr>
              <w:t xml:space="preserve">Jei negalite pasiūlyti techninės specifikacijos atitinkančių Prekių, ar galėtumėte pasiūlyti alternatyvių savybių Prekes? </w:t>
            </w:r>
          </w:p>
          <w:p w14:paraId="537E4747" w14:textId="12CF0D8A" w:rsidR="009651B0" w:rsidRPr="00A538DC" w:rsidRDefault="00A538DC" w:rsidP="00A538DC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</w:rPr>
              <w:t xml:space="preserve">Jei taip, tai kokių techninių savybių prekes galėtumėte pasiūlyti (prašome nurodyti čia arba </w:t>
            </w:r>
            <w:r w:rsidR="005766BC">
              <w:rPr>
                <w:rFonts w:asciiTheme="minorHAnsi" w:hAnsiTheme="minorHAnsi" w:cstheme="minorHAnsi"/>
              </w:rPr>
              <w:t>1</w:t>
            </w:r>
            <w:r w:rsidRPr="00A538DC">
              <w:rPr>
                <w:rFonts w:asciiTheme="minorHAnsi" w:hAnsiTheme="minorHAnsi" w:cstheme="minorHAnsi"/>
              </w:rPr>
              <w:t xml:space="preserve"> priede ir pateikti techninius dokumentus).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80D5D9" w14:textId="167D6CD2" w:rsidR="009651B0" w:rsidRPr="00D31AC4" w:rsidRDefault="00E34F13" w:rsidP="00BA4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Dalis rinkos konsultacijoje dalyvavusių tiekėjų siūlė </w:t>
            </w:r>
            <w:r w:rsidR="007A33BF">
              <w:rPr>
                <w:rFonts w:asciiTheme="minorHAnsi" w:hAnsiTheme="minorHAnsi" w:cs="Times New Roman"/>
              </w:rPr>
              <w:t xml:space="preserve">alternatyvias </w:t>
            </w:r>
            <w:r>
              <w:rPr>
                <w:rFonts w:asciiTheme="minorHAnsi" w:hAnsiTheme="minorHAnsi" w:cs="Times New Roman"/>
              </w:rPr>
              <w:t>pusiau automatines gamybos linijas, tačiau tokio tipo gamybos linijos neatitinka naudos gavėjo poreikio.</w:t>
            </w:r>
          </w:p>
        </w:tc>
      </w:tr>
      <w:tr w:rsidR="009651B0" w:rsidRPr="009E4E36" w14:paraId="307BB80E" w14:textId="77777777" w:rsidTr="00A538DC">
        <w:trPr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A8C3E7" w14:textId="0F12AA4C" w:rsidR="00A538DC" w:rsidRPr="00A538DC" w:rsidRDefault="00D36AEA" w:rsidP="00A538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2.5. </w:t>
            </w:r>
            <w:r w:rsidR="00A538DC" w:rsidRPr="00A538DC">
              <w:rPr>
                <w:rFonts w:asciiTheme="minorHAnsi" w:hAnsiTheme="minorHAnsi" w:cstheme="minorHAnsi"/>
              </w:rPr>
              <w:t>Kokie būtų preliminarūs Prekių pristatymo terminai?</w:t>
            </w:r>
          </w:p>
          <w:p w14:paraId="23EE3D60" w14:textId="347026D2" w:rsidR="009651B0" w:rsidRPr="00A538DC" w:rsidRDefault="00A538DC" w:rsidP="00A538DC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</w:rPr>
              <w:t>Ar galėtumėte Prekes pristatyti dalimis? Jei taip, tai kokiais kiekiais ir terminais?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53CEC1" w14:textId="4A3A9F4D" w:rsidR="00FF03C7" w:rsidRDefault="00FF03C7" w:rsidP="00965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Perkančioji organizacija numato taikyti fiksuoto įkainio kainodarą bei įsigyti ne mažiau kaip 1 vnt., tačiau ne daugiau nei 3 vnt. įrangos, priklausomai nuo laimėjusio tiekėjo kainos, turimo biudžeto bei galutinių naudos gavėjo poreikių.</w:t>
            </w:r>
          </w:p>
          <w:p w14:paraId="0B9C1E10" w14:textId="77777777" w:rsidR="00FF03C7" w:rsidRDefault="00FF03C7" w:rsidP="00965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</w:p>
          <w:p w14:paraId="6D52B3A5" w14:textId="775E5723" w:rsidR="00ED20B2" w:rsidRDefault="000366D4" w:rsidP="00ED20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 w:rsidRPr="007467D9">
              <w:rPr>
                <w:rFonts w:asciiTheme="minorHAnsi" w:hAnsiTheme="minorHAnsi" w:cs="Times New Roman"/>
              </w:rPr>
              <w:t xml:space="preserve">Nuspęsta nustatyti </w:t>
            </w:r>
            <w:r w:rsidR="00FF03C7">
              <w:rPr>
                <w:rFonts w:asciiTheme="minorHAnsi" w:hAnsiTheme="minorHAnsi" w:cs="Times New Roman"/>
              </w:rPr>
              <w:t>8</w:t>
            </w:r>
            <w:r w:rsidRPr="007467D9">
              <w:rPr>
                <w:rFonts w:asciiTheme="minorHAnsi" w:hAnsiTheme="minorHAnsi" w:cs="Times New Roman"/>
              </w:rPr>
              <w:t xml:space="preserve"> mėn. prekių tiekimo terminą</w:t>
            </w:r>
            <w:r w:rsidR="00FF03C7">
              <w:rPr>
                <w:rFonts w:asciiTheme="minorHAnsi" w:hAnsiTheme="minorHAnsi" w:cs="Times New Roman"/>
              </w:rPr>
              <w:t xml:space="preserve">, kuris skaičiuojamas nuo </w:t>
            </w:r>
            <w:r w:rsidR="00D571C0">
              <w:rPr>
                <w:rFonts w:asciiTheme="minorHAnsi" w:hAnsiTheme="minorHAnsi" w:cs="Times New Roman"/>
              </w:rPr>
              <w:t xml:space="preserve">prekių </w:t>
            </w:r>
            <w:r w:rsidR="00FF03C7">
              <w:rPr>
                <w:rFonts w:asciiTheme="minorHAnsi" w:hAnsiTheme="minorHAnsi" w:cs="Times New Roman"/>
              </w:rPr>
              <w:t>užsakymo pateikimo dienos.</w:t>
            </w:r>
            <w:r w:rsidR="00ED20B2">
              <w:rPr>
                <w:rFonts w:asciiTheme="minorHAnsi" w:hAnsiTheme="minorHAnsi" w:cs="Times New Roman"/>
              </w:rPr>
              <w:t xml:space="preserve"> Taip pat, kaip numatyta Suvestinės 1.</w:t>
            </w:r>
            <w:r w:rsidR="000C53B9">
              <w:rPr>
                <w:rFonts w:asciiTheme="minorHAnsi" w:hAnsiTheme="minorHAnsi" w:cs="Times New Roman"/>
              </w:rPr>
              <w:t>4</w:t>
            </w:r>
            <w:r w:rsidR="00ED20B2">
              <w:rPr>
                <w:rFonts w:asciiTheme="minorHAnsi" w:hAnsiTheme="minorHAnsi" w:cs="Times New Roman"/>
              </w:rPr>
              <w:t xml:space="preserve"> papunktyje, prekių pristatymo terminas yra vienas iš ekonominio naudingumo kriterijų, </w:t>
            </w:r>
            <w:proofErr w:type="spellStart"/>
            <w:r w:rsidR="00ED20B2">
              <w:rPr>
                <w:rFonts w:asciiTheme="minorHAnsi" w:hAnsiTheme="minorHAnsi" w:cs="Times New Roman"/>
              </w:rPr>
              <w:t>t.y</w:t>
            </w:r>
            <w:proofErr w:type="spellEnd"/>
            <w:r w:rsidR="00ED20B2">
              <w:rPr>
                <w:rFonts w:asciiTheme="minorHAnsi" w:hAnsiTheme="minorHAnsi" w:cs="Times New Roman"/>
              </w:rPr>
              <w:t>. tiekėjai pasiūlę trumpesnį terminą nei maksimalus (</w:t>
            </w:r>
            <w:r w:rsidR="000C53B9">
              <w:rPr>
                <w:rFonts w:asciiTheme="minorHAnsi" w:hAnsiTheme="minorHAnsi" w:cs="Times New Roman"/>
              </w:rPr>
              <w:t>8</w:t>
            </w:r>
            <w:r w:rsidR="00ED20B2">
              <w:rPr>
                <w:rFonts w:asciiTheme="minorHAnsi" w:hAnsiTheme="minorHAnsi" w:cs="Times New Roman"/>
              </w:rPr>
              <w:t xml:space="preserve"> mėn.), galės gauti ekonominio naudingumo balų. </w:t>
            </w:r>
          </w:p>
          <w:p w14:paraId="1817F12B" w14:textId="18C2BE26" w:rsidR="00E53457" w:rsidRPr="00D31AC4" w:rsidRDefault="00E53457" w:rsidP="00965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</w:p>
        </w:tc>
      </w:tr>
      <w:tr w:rsidR="005766BC" w:rsidRPr="009E4E36" w14:paraId="5BFEED34" w14:textId="77777777" w:rsidTr="00A5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0DC302" w14:textId="77777777" w:rsidR="000B3535" w:rsidRPr="000B3535" w:rsidRDefault="005766BC" w:rsidP="000B35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2.6. </w:t>
            </w:r>
            <w:r w:rsidR="000B3535" w:rsidRPr="000B3535">
              <w:rPr>
                <w:rFonts w:asciiTheme="minorHAnsi" w:hAnsiTheme="minorHAnsi" w:cstheme="minorHAnsi"/>
              </w:rPr>
              <w:t>Kokia elektros energijos galia reikalinga jūsų siūlomai įrangai?</w:t>
            </w:r>
          </w:p>
          <w:p w14:paraId="3587098A" w14:textId="28FEEC1C" w:rsidR="005766BC" w:rsidRDefault="000B3535" w:rsidP="000B3535">
            <w:pPr>
              <w:rPr>
                <w:rFonts w:asciiTheme="minorHAnsi" w:hAnsiTheme="minorHAnsi" w:cstheme="minorHAnsi"/>
              </w:rPr>
            </w:pPr>
            <w:r w:rsidRPr="000B3535">
              <w:rPr>
                <w:rFonts w:asciiTheme="minorHAnsi" w:hAnsiTheme="minorHAnsi" w:cstheme="minorHAnsi"/>
              </w:rPr>
              <w:t>Ar jūsų įrangos montavimui reikalingas pamatas ar kiti susiję paruošiamieji darbai? Jei taip, prašome nurodyti, kokie tai darbai.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85B1B3" w14:textId="184366E7" w:rsidR="005766BC" w:rsidRPr="007A33BF" w:rsidRDefault="007A33BF" w:rsidP="00965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Reikiamas elektros energijos kiekis, priklausomai nuo gamintojo siūlomo sprendimo, yra iki </w:t>
            </w:r>
            <w:r>
              <w:rPr>
                <w:rFonts w:asciiTheme="minorHAnsi" w:hAnsiTheme="minorHAnsi" w:cs="Times New Roman"/>
                <w:lang w:val="en-US"/>
              </w:rPr>
              <w:t xml:space="preserve">350 KW. </w:t>
            </w:r>
            <w:r w:rsidRPr="00ED20B2">
              <w:rPr>
                <w:rFonts w:asciiTheme="minorHAnsi" w:hAnsiTheme="minorHAnsi" w:cs="Times New Roman"/>
              </w:rPr>
              <w:t>Reikalingi paruošiamieji</w:t>
            </w:r>
            <w:r>
              <w:rPr>
                <w:rFonts w:asciiTheme="minorHAnsi" w:hAnsiTheme="minorHAnsi" w:cs="Times New Roman"/>
              </w:rPr>
              <w:t xml:space="preserve"> darbai priklauso nuo konkretaus tiekėjo siūlomo sprendimo, šiuos darbus atliks Libano ginkluotosios pajėgos.</w:t>
            </w:r>
          </w:p>
        </w:tc>
      </w:tr>
      <w:tr w:rsidR="00A538DC" w:rsidRPr="009E4E36" w14:paraId="518B64C1" w14:textId="77777777" w:rsidTr="00D36AE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6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EAAAA" w:themeFill="background2" w:themeFillShade="BF"/>
          </w:tcPr>
          <w:p w14:paraId="31A63D53" w14:textId="66344F33" w:rsidR="00A538DC" w:rsidRPr="00D36AEA" w:rsidRDefault="00A538DC" w:rsidP="00347243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Theme="minorHAnsi" w:hAnsiTheme="minorHAnsi" w:cs="Times New Roman"/>
                <w:i/>
                <w:iCs/>
              </w:rPr>
            </w:pPr>
            <w:r w:rsidRPr="00D36AEA">
              <w:rPr>
                <w:rFonts w:asciiTheme="minorHAnsi" w:hAnsiTheme="minorHAnsi" w:cs="Times New Roman"/>
                <w:i/>
                <w:iCs/>
              </w:rPr>
              <w:t>Konfidenciali informacija</w:t>
            </w:r>
          </w:p>
        </w:tc>
      </w:tr>
      <w:tr w:rsidR="009651B0" w:rsidRPr="009E4E36" w14:paraId="679147CC" w14:textId="77777777" w:rsidTr="00A53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A6F60F" w14:textId="3445D19E" w:rsidR="00A538DC" w:rsidRPr="00D36AEA" w:rsidRDefault="00D36AEA" w:rsidP="00D36AEA">
            <w:pPr>
              <w:rPr>
                <w:rFonts w:asciiTheme="minorHAnsi" w:hAnsiTheme="minorHAnsi" w:cstheme="minorHAnsi"/>
              </w:rPr>
            </w:pPr>
            <w:r w:rsidRPr="00D36AEA">
              <w:rPr>
                <w:rFonts w:asciiTheme="minorHAnsi" w:hAnsiTheme="minorHAnsi" w:cstheme="minorHAnsi"/>
                <w:b w:val="0"/>
                <w:bCs w:val="0"/>
              </w:rPr>
              <w:t>3.</w:t>
            </w:r>
            <w:r>
              <w:rPr>
                <w:rFonts w:asciiTheme="minorHAnsi" w:hAnsiTheme="minorHAnsi" w:cstheme="minorHAnsi"/>
              </w:rPr>
              <w:t xml:space="preserve">1. </w:t>
            </w:r>
            <w:r w:rsidR="00A538DC" w:rsidRPr="00D36AEA">
              <w:rPr>
                <w:rFonts w:asciiTheme="minorHAnsi" w:hAnsiTheme="minorHAnsi" w:cstheme="minorHAnsi"/>
              </w:rPr>
              <w:t>Prašome nurodyti, jei turite papildomų pastabų dėl Jūsų atsakymuose pateiktos konfidencialios informacijos.</w:t>
            </w:r>
          </w:p>
          <w:p w14:paraId="243A8C1F" w14:textId="77777777" w:rsidR="00A538DC" w:rsidRPr="00A538DC" w:rsidRDefault="00A538DC" w:rsidP="00A538DC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  <w:iCs/>
              </w:rPr>
              <w:t xml:space="preserve">Rinkos dalyvio identifikaciniai duomenys ir konsultacijos metu pateikta informacija </w:t>
            </w:r>
            <w:r w:rsidRPr="00A538DC">
              <w:rPr>
                <w:rFonts w:asciiTheme="minorHAnsi" w:hAnsiTheme="minorHAnsi" w:cstheme="minorHAnsi"/>
              </w:rPr>
              <w:t xml:space="preserve">apie konkrečius </w:t>
            </w:r>
            <w:r w:rsidRPr="00A538DC">
              <w:rPr>
                <w:rFonts w:asciiTheme="minorHAnsi" w:hAnsiTheme="minorHAnsi" w:cstheme="minorHAnsi"/>
              </w:rPr>
              <w:lastRenderedPageBreak/>
              <w:t>gaminius, kainas ir kitas konkrečias sąlygas bei siūlymus</w:t>
            </w:r>
            <w:r w:rsidRPr="00A538DC">
              <w:rPr>
                <w:rFonts w:asciiTheme="minorHAnsi" w:hAnsiTheme="minorHAnsi" w:cstheme="minorHAnsi"/>
                <w:iCs/>
              </w:rPr>
              <w:t xml:space="preserve"> </w:t>
            </w:r>
            <w:r w:rsidRPr="00A538DC">
              <w:rPr>
                <w:rFonts w:asciiTheme="minorHAnsi" w:hAnsiTheme="minorHAnsi" w:cstheme="minorHAnsi"/>
              </w:rPr>
              <w:t xml:space="preserve">nebus pateikta tretiesiems asmenims. </w:t>
            </w:r>
          </w:p>
          <w:p w14:paraId="6B624884" w14:textId="751E3F99" w:rsidR="009651B0" w:rsidRPr="00A538DC" w:rsidRDefault="00A538DC" w:rsidP="00A538DC">
            <w:pPr>
              <w:rPr>
                <w:rFonts w:asciiTheme="minorHAnsi" w:hAnsiTheme="minorHAnsi" w:cstheme="minorHAnsi"/>
              </w:rPr>
            </w:pPr>
            <w:r w:rsidRPr="00A538DC">
              <w:rPr>
                <w:rFonts w:asciiTheme="minorHAnsi" w:hAnsiTheme="minorHAnsi" w:cstheme="minorHAnsi"/>
              </w:rPr>
              <w:t>Perkančioji organizacija viešins tik apibendrintą informaciją, nedetalizuojant rinkos konsultacijos dalyvių ir jų atsakymuose pateikto konkretaus turinio ar detalių.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84D94E" w14:textId="47B67899" w:rsidR="00417A87" w:rsidRPr="008C23D0" w:rsidRDefault="00AB0FB8" w:rsidP="000643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Rinkos dalyviai nepateikė papildomų pastebėjimų dėl rinkos konsultacijoje pateiktos informacijos konfidencialumo.</w:t>
            </w:r>
          </w:p>
        </w:tc>
      </w:tr>
      <w:tr w:rsidR="009651B0" w:rsidRPr="009E4E36" w14:paraId="0A3B4AA9" w14:textId="77777777" w:rsidTr="00A538DC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7E91F0" w14:textId="77777777" w:rsidR="009651B0" w:rsidRPr="009E4E36" w:rsidRDefault="009651B0" w:rsidP="009651B0">
            <w:pPr>
              <w:jc w:val="center"/>
              <w:rPr>
                <w:rFonts w:asciiTheme="minorHAnsi" w:hAnsiTheme="minorHAnsi" w:cstheme="minorHAnsi"/>
              </w:rPr>
            </w:pPr>
            <w:r w:rsidRPr="009E4E36">
              <w:rPr>
                <w:rFonts w:asciiTheme="minorHAnsi" w:hAnsiTheme="minorHAnsi" w:cstheme="minorHAnsi"/>
              </w:rPr>
              <w:t>Išvados</w:t>
            </w:r>
          </w:p>
        </w:tc>
        <w:tc>
          <w:tcPr>
            <w:tcW w:w="13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9A1D9"/>
          </w:tcPr>
          <w:p w14:paraId="5E239F06" w14:textId="2C134527" w:rsidR="009651B0" w:rsidRPr="009E4E36" w:rsidRDefault="009651B0" w:rsidP="009651B0">
            <w:pPr>
              <w:pStyle w:val="ListParagraph"/>
              <w:numPr>
                <w:ilvl w:val="0"/>
                <w:numId w:val="3"/>
              </w:numPr>
              <w:spacing w:before="120" w:after="120"/>
              <w:ind w:left="372" w:hanging="2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 w:rsidRPr="009E4E36">
              <w:rPr>
                <w:rFonts w:asciiTheme="minorHAnsi" w:hAnsiTheme="minorHAnsi" w:cstheme="minorHAnsi"/>
                <w:color w:val="FFFFFF" w:themeColor="background1"/>
              </w:rPr>
              <w:t xml:space="preserve">Rinkos konsultacijos metu surinkti duomenys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buvo naudojami</w:t>
            </w:r>
            <w:r w:rsidRPr="009E4E36">
              <w:rPr>
                <w:rFonts w:asciiTheme="minorHAnsi" w:hAnsiTheme="minorHAnsi" w:cstheme="minorHAnsi"/>
                <w:color w:val="FFFFFF" w:themeColor="background1"/>
              </w:rPr>
              <w:t xml:space="preserve"> rengiant viešojo pirkimo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dokumentus;</w:t>
            </w:r>
          </w:p>
          <w:p w14:paraId="60D9450F" w14:textId="43FEDE6E" w:rsidR="009651B0" w:rsidRPr="009E4E36" w:rsidRDefault="009651B0" w:rsidP="009651B0">
            <w:pPr>
              <w:pStyle w:val="ListParagraph"/>
              <w:numPr>
                <w:ilvl w:val="0"/>
                <w:numId w:val="3"/>
              </w:numPr>
              <w:spacing w:before="120" w:after="120"/>
              <w:ind w:left="372" w:hanging="2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Šios rinkos konsultacijos suvestinės išrašas (nenurodant rinkos konsultacijos dalyvių bei kitos konfidencialios informacijos) bus paskelbtas CVP IS priemonėmis bei pateiktas atsakymus pateikusiems tiekėjams. </w:t>
            </w:r>
          </w:p>
        </w:tc>
      </w:tr>
    </w:tbl>
    <w:p w14:paraId="228A13BE" w14:textId="77777777" w:rsidR="00F6291A" w:rsidRPr="009E4E36" w:rsidRDefault="00F6291A">
      <w:pPr>
        <w:rPr>
          <w:rFonts w:asciiTheme="minorHAnsi" w:hAnsiTheme="minorHAnsi" w:cstheme="minorHAnsi"/>
        </w:rPr>
      </w:pPr>
    </w:p>
    <w:sectPr w:rsidR="00F6291A" w:rsidRPr="009E4E36" w:rsidSect="00AF322D">
      <w:footerReference w:type="default" r:id="rId12"/>
      <w:pgSz w:w="16838" w:h="11906" w:orient="landscape"/>
      <w:pgMar w:top="1418" w:right="1701" w:bottom="28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CA33F" w14:textId="77777777" w:rsidR="00546AEE" w:rsidRDefault="00546AEE" w:rsidP="009D3995">
      <w:pPr>
        <w:spacing w:after="0"/>
      </w:pPr>
      <w:r>
        <w:separator/>
      </w:r>
    </w:p>
  </w:endnote>
  <w:endnote w:type="continuationSeparator" w:id="0">
    <w:p w14:paraId="6A76E991" w14:textId="77777777" w:rsidR="00546AEE" w:rsidRDefault="00546AEE" w:rsidP="009D39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altName w:val="MV Boli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altName w:val="DM Sans"/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ADA6" w14:textId="77777777" w:rsidR="00F6213B" w:rsidRDefault="00F6213B" w:rsidP="00BA228F">
    <w:pPr>
      <w:pStyle w:val="Footer"/>
      <w:jc w:val="right"/>
    </w:pPr>
    <w:r>
      <w:rPr>
        <w:noProof/>
        <w:lang w:eastAsia="lt-LT"/>
      </w:rPr>
      <w:drawing>
        <wp:inline distT="0" distB="0" distL="0" distR="0" wp14:anchorId="1D1C5D12" wp14:editId="642B49EA">
          <wp:extent cx="621665" cy="59118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2D67" w14:textId="77777777" w:rsidR="00546AEE" w:rsidRDefault="00546AEE" w:rsidP="009D3995">
      <w:pPr>
        <w:spacing w:after="0"/>
      </w:pPr>
      <w:r>
        <w:separator/>
      </w:r>
    </w:p>
  </w:footnote>
  <w:footnote w:type="continuationSeparator" w:id="0">
    <w:p w14:paraId="4A8D39BD" w14:textId="77777777" w:rsidR="00546AEE" w:rsidRDefault="00546AEE" w:rsidP="009D3995">
      <w:pPr>
        <w:spacing w:after="0"/>
      </w:pPr>
      <w:r>
        <w:continuationSeparator/>
      </w:r>
    </w:p>
  </w:footnote>
  <w:footnote w:id="1">
    <w:p w14:paraId="087A5E18" w14:textId="77777777" w:rsidR="00C267AC" w:rsidRDefault="00C267AC" w:rsidP="00C267A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D6985">
        <w:rPr>
          <w:lang w:val="en-GB"/>
        </w:rPr>
        <w:t xml:space="preserve">Angl. </w:t>
      </w:r>
      <w:proofErr w:type="gramStart"/>
      <w:r w:rsidRPr="00AD6985">
        <w:rPr>
          <w:lang w:val="en-GB"/>
        </w:rPr>
        <w:t>Full</w:t>
      </w:r>
      <w:proofErr w:type="gramEnd"/>
      <w:r w:rsidRPr="00AD6985">
        <w:rPr>
          <w:lang w:val="en-GB"/>
        </w:rPr>
        <w:t xml:space="preserve"> Automatic Hollow Block making Machine</w:t>
      </w:r>
    </w:p>
  </w:footnote>
  <w:footnote w:id="2">
    <w:p w14:paraId="38B8ECEE" w14:textId="77777777" w:rsidR="00A538DC" w:rsidRPr="0032220F" w:rsidRDefault="00A538DC" w:rsidP="00A538DC">
      <w:pPr>
        <w:pStyle w:val="FootnoteText"/>
        <w:spacing w:before="0"/>
        <w:rPr>
          <w:rFonts w:ascii="DM Sans" w:hAnsi="DM Sans"/>
          <w:i w:val="0"/>
          <w:iCs w:val="0"/>
          <w:color w:val="002060"/>
          <w:sz w:val="12"/>
          <w:szCs w:val="18"/>
        </w:rPr>
      </w:pPr>
      <w:r w:rsidRPr="0032220F">
        <w:rPr>
          <w:rStyle w:val="FootnoteReference"/>
          <w:rFonts w:ascii="DM Sans" w:hAnsi="DM Sans"/>
          <w:sz w:val="20"/>
          <w:szCs w:val="28"/>
        </w:rPr>
        <w:footnoteRef/>
      </w:r>
      <w:r w:rsidRPr="0032220F">
        <w:rPr>
          <w:i w:val="0"/>
          <w:iCs w:val="0"/>
          <w:sz w:val="20"/>
          <w:szCs w:val="28"/>
        </w:rPr>
        <w:t xml:space="preserve"> </w:t>
      </w:r>
      <w:r w:rsidRPr="0032220F">
        <w:rPr>
          <w:rFonts w:ascii="DM Sans" w:hAnsi="DM Sans" w:cs="Calibri"/>
          <w:i w:val="0"/>
          <w:iCs w:val="0"/>
          <w:color w:val="002060"/>
          <w:sz w:val="22"/>
          <w:szCs w:val="22"/>
          <w:lang w:val="lt-LT"/>
        </w:rPr>
        <w:t>Pateikta kaina nelaikytina pasiūlymu ir bus naudojama tik rinkos tyrimo tikslais, siekiant tinkamai pasirengti būsimam pirkimui.</w:t>
      </w:r>
    </w:p>
  </w:footnote>
  <w:footnote w:id="3">
    <w:p w14:paraId="6C7C426C" w14:textId="77777777" w:rsidR="00A538DC" w:rsidRPr="00D5669B" w:rsidRDefault="00A538DC" w:rsidP="00A538DC">
      <w:pPr>
        <w:pStyle w:val="FootnoteText"/>
        <w:rPr>
          <w:lang w:val="lt-LT"/>
        </w:rPr>
      </w:pPr>
      <w:r w:rsidRPr="00F503E1">
        <w:rPr>
          <w:rFonts w:ascii="DM Sans" w:hAnsi="DM Sans" w:cs="Calibri"/>
          <w:i w:val="0"/>
          <w:iCs w:val="0"/>
          <w:color w:val="142E63"/>
          <w:sz w:val="20"/>
          <w:vertAlign w:val="superscript"/>
          <w:lang w:val="lt-LT"/>
        </w:rPr>
        <w:footnoteRef/>
      </w:r>
      <w:r w:rsidRPr="00F503E1">
        <w:rPr>
          <w:rFonts w:ascii="DM Sans" w:hAnsi="DM Sans" w:cs="Calibri"/>
          <w:i w:val="0"/>
          <w:iCs w:val="0"/>
          <w:color w:val="142E63"/>
          <w:sz w:val="20"/>
          <w:lang w:val="lt-LT"/>
        </w:rPr>
        <w:t xml:space="preserve"> </w:t>
      </w:r>
      <w:r w:rsidRPr="00F503E1">
        <w:rPr>
          <w:rFonts w:ascii="DM Sans" w:hAnsi="DM Sans" w:cs="Calibri"/>
          <w:i w:val="0"/>
          <w:iCs w:val="0"/>
          <w:color w:val="142E63"/>
          <w:sz w:val="20"/>
          <w:lang w:val="lt-LT"/>
        </w:rPr>
        <w:t>Pažymime, kad gautiniai vertinimo kriterijai bei jų lyginamieji svoriai bus nustatomi atsižvelgiant į rinkos konsultacijos rezultatus ir Naudos gavėjo poreikius.</w:t>
      </w:r>
    </w:p>
  </w:footnote>
  <w:footnote w:id="4">
    <w:p w14:paraId="362AAC05" w14:textId="77777777" w:rsidR="00A538DC" w:rsidRPr="0032220F" w:rsidRDefault="00A538DC" w:rsidP="00A538DC">
      <w:pPr>
        <w:pStyle w:val="FootnoteText"/>
        <w:rPr>
          <w:rFonts w:ascii="DM Sans" w:hAnsi="DM Sans"/>
          <w:i w:val="0"/>
          <w:iCs w:val="0"/>
          <w:color w:val="142E63"/>
          <w:sz w:val="20"/>
          <w:lang w:val="lt-LT"/>
        </w:rPr>
      </w:pPr>
      <w:r w:rsidRPr="00392C00">
        <w:rPr>
          <w:rStyle w:val="FootnoteReference"/>
          <w:rFonts w:ascii="DM Sans" w:hAnsi="DM Sans"/>
          <w:i w:val="0"/>
          <w:iCs w:val="0"/>
          <w:color w:val="142E63"/>
          <w:sz w:val="20"/>
        </w:rPr>
        <w:footnoteRef/>
      </w:r>
      <w:r w:rsidRPr="00392C00">
        <w:rPr>
          <w:rFonts w:ascii="DM Sans" w:hAnsi="DM Sans"/>
          <w:i w:val="0"/>
          <w:iCs w:val="0"/>
          <w:color w:val="142E63"/>
          <w:sz w:val="20"/>
        </w:rPr>
        <w:t xml:space="preserve"> </w:t>
      </w:r>
      <w:r w:rsidRPr="0032220F">
        <w:rPr>
          <w:rFonts w:ascii="DM Sans" w:hAnsi="DM Sans" w:cs="Calibri"/>
          <w:i w:val="0"/>
          <w:iCs w:val="0"/>
          <w:color w:val="142E63"/>
          <w:sz w:val="20"/>
          <w:lang w:val="lt-LT"/>
        </w:rPr>
        <w:t>Esant galimybei, prašome pateikti gamintojo techninę dokumentaciją ir (ar) brošiūras ir pan.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73E"/>
    <w:multiLevelType w:val="hybridMultilevel"/>
    <w:tmpl w:val="994A1C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359"/>
    <w:multiLevelType w:val="hybridMultilevel"/>
    <w:tmpl w:val="9626DC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CB8159B"/>
    <w:multiLevelType w:val="hybridMultilevel"/>
    <w:tmpl w:val="3A7AD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21115"/>
    <w:multiLevelType w:val="hybridMultilevel"/>
    <w:tmpl w:val="D6B42EF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567A"/>
    <w:multiLevelType w:val="hybridMultilevel"/>
    <w:tmpl w:val="B23AD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C0EC4"/>
    <w:multiLevelType w:val="multilevel"/>
    <w:tmpl w:val="06540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E4E7C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60962B4"/>
    <w:multiLevelType w:val="hybridMultilevel"/>
    <w:tmpl w:val="CFA0B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30FD9"/>
    <w:multiLevelType w:val="multilevel"/>
    <w:tmpl w:val="39144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E527DA"/>
    <w:multiLevelType w:val="hybridMultilevel"/>
    <w:tmpl w:val="057833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1578B"/>
    <w:multiLevelType w:val="hybridMultilevel"/>
    <w:tmpl w:val="080C0982"/>
    <w:lvl w:ilvl="0" w:tplc="4B9ACD00">
      <w:start w:val="1"/>
      <w:numFmt w:val="upperRoman"/>
      <w:lvlText w:val="%1."/>
      <w:lvlJc w:val="left"/>
      <w:pPr>
        <w:ind w:left="1434" w:hanging="720"/>
      </w:pPr>
      <w:rPr>
        <w:rFonts w:hint="default"/>
        <w:color w:val="FFFFFF" w:themeColor="background1"/>
      </w:rPr>
    </w:lvl>
    <w:lvl w:ilvl="1" w:tplc="04270019" w:tentative="1">
      <w:start w:val="1"/>
      <w:numFmt w:val="lowerLetter"/>
      <w:lvlText w:val="%2."/>
      <w:lvlJc w:val="left"/>
      <w:pPr>
        <w:ind w:left="1794" w:hanging="360"/>
      </w:pPr>
    </w:lvl>
    <w:lvl w:ilvl="2" w:tplc="0427001B" w:tentative="1">
      <w:start w:val="1"/>
      <w:numFmt w:val="lowerRoman"/>
      <w:lvlText w:val="%3."/>
      <w:lvlJc w:val="right"/>
      <w:pPr>
        <w:ind w:left="2514" w:hanging="180"/>
      </w:pPr>
    </w:lvl>
    <w:lvl w:ilvl="3" w:tplc="0427000F" w:tentative="1">
      <w:start w:val="1"/>
      <w:numFmt w:val="decimal"/>
      <w:lvlText w:val="%4."/>
      <w:lvlJc w:val="left"/>
      <w:pPr>
        <w:ind w:left="3234" w:hanging="360"/>
      </w:pPr>
    </w:lvl>
    <w:lvl w:ilvl="4" w:tplc="04270019" w:tentative="1">
      <w:start w:val="1"/>
      <w:numFmt w:val="lowerLetter"/>
      <w:lvlText w:val="%5."/>
      <w:lvlJc w:val="left"/>
      <w:pPr>
        <w:ind w:left="3954" w:hanging="360"/>
      </w:pPr>
    </w:lvl>
    <w:lvl w:ilvl="5" w:tplc="0427001B" w:tentative="1">
      <w:start w:val="1"/>
      <w:numFmt w:val="lowerRoman"/>
      <w:lvlText w:val="%6."/>
      <w:lvlJc w:val="right"/>
      <w:pPr>
        <w:ind w:left="4674" w:hanging="180"/>
      </w:pPr>
    </w:lvl>
    <w:lvl w:ilvl="6" w:tplc="0427000F" w:tentative="1">
      <w:start w:val="1"/>
      <w:numFmt w:val="decimal"/>
      <w:lvlText w:val="%7."/>
      <w:lvlJc w:val="left"/>
      <w:pPr>
        <w:ind w:left="5394" w:hanging="360"/>
      </w:pPr>
    </w:lvl>
    <w:lvl w:ilvl="7" w:tplc="04270019" w:tentative="1">
      <w:start w:val="1"/>
      <w:numFmt w:val="lowerLetter"/>
      <w:lvlText w:val="%8."/>
      <w:lvlJc w:val="left"/>
      <w:pPr>
        <w:ind w:left="6114" w:hanging="360"/>
      </w:pPr>
    </w:lvl>
    <w:lvl w:ilvl="8" w:tplc="042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C653CD7"/>
    <w:multiLevelType w:val="hybridMultilevel"/>
    <w:tmpl w:val="95E040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F025F"/>
    <w:multiLevelType w:val="hybridMultilevel"/>
    <w:tmpl w:val="3B2EE1FE"/>
    <w:lvl w:ilvl="0" w:tplc="0427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 w15:restartNumberingAfterBreak="0">
    <w:nsid w:val="4D811ACD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E2F00"/>
    <w:multiLevelType w:val="hybridMultilevel"/>
    <w:tmpl w:val="8E863C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D5883"/>
    <w:multiLevelType w:val="multilevel"/>
    <w:tmpl w:val="06540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7379A9"/>
    <w:multiLevelType w:val="hybridMultilevel"/>
    <w:tmpl w:val="19D8E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B4E85"/>
    <w:multiLevelType w:val="hybridMultilevel"/>
    <w:tmpl w:val="05AAB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F5E65"/>
    <w:multiLevelType w:val="hybridMultilevel"/>
    <w:tmpl w:val="29F4ED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15693"/>
    <w:multiLevelType w:val="hybridMultilevel"/>
    <w:tmpl w:val="2AB6ED8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D1E5ACD"/>
    <w:multiLevelType w:val="hybridMultilevel"/>
    <w:tmpl w:val="5C7EA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F097E"/>
    <w:multiLevelType w:val="hybridMultilevel"/>
    <w:tmpl w:val="9FEEF3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4CC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5" w15:restartNumberingAfterBreak="0">
    <w:nsid w:val="73FF5C63"/>
    <w:multiLevelType w:val="hybridMultilevel"/>
    <w:tmpl w:val="A2B21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F4D2D"/>
    <w:multiLevelType w:val="hybridMultilevel"/>
    <w:tmpl w:val="03E4B6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85475">
    <w:abstractNumId w:val="21"/>
  </w:num>
  <w:num w:numId="2" w16cid:durableId="786192518">
    <w:abstractNumId w:val="11"/>
  </w:num>
  <w:num w:numId="3" w16cid:durableId="723404895">
    <w:abstractNumId w:val="19"/>
  </w:num>
  <w:num w:numId="4" w16cid:durableId="1448306454">
    <w:abstractNumId w:val="25"/>
  </w:num>
  <w:num w:numId="5" w16cid:durableId="1944800228">
    <w:abstractNumId w:val="4"/>
  </w:num>
  <w:num w:numId="6" w16cid:durableId="1766344088">
    <w:abstractNumId w:val="15"/>
  </w:num>
  <w:num w:numId="7" w16cid:durableId="476609255">
    <w:abstractNumId w:val="1"/>
  </w:num>
  <w:num w:numId="8" w16cid:durableId="2097168887">
    <w:abstractNumId w:val="12"/>
  </w:num>
  <w:num w:numId="9" w16cid:durableId="1681468473">
    <w:abstractNumId w:val="5"/>
  </w:num>
  <w:num w:numId="10" w16cid:durableId="978338200">
    <w:abstractNumId w:val="3"/>
  </w:num>
  <w:num w:numId="11" w16cid:durableId="406654521">
    <w:abstractNumId w:val="22"/>
  </w:num>
  <w:num w:numId="12" w16cid:durableId="1062560656">
    <w:abstractNumId w:val="20"/>
  </w:num>
  <w:num w:numId="13" w16cid:durableId="1886524704">
    <w:abstractNumId w:val="14"/>
  </w:num>
  <w:num w:numId="14" w16cid:durableId="306204083">
    <w:abstractNumId w:val="9"/>
  </w:num>
  <w:num w:numId="15" w16cid:durableId="418253431">
    <w:abstractNumId w:val="24"/>
  </w:num>
  <w:num w:numId="16" w16cid:durableId="676814565">
    <w:abstractNumId w:val="8"/>
  </w:num>
  <w:num w:numId="17" w16cid:durableId="1757942695">
    <w:abstractNumId w:val="10"/>
  </w:num>
  <w:num w:numId="18" w16cid:durableId="815728416">
    <w:abstractNumId w:val="2"/>
  </w:num>
  <w:num w:numId="19" w16cid:durableId="210725640">
    <w:abstractNumId w:val="26"/>
  </w:num>
  <w:num w:numId="20" w16cid:durableId="41636904">
    <w:abstractNumId w:val="18"/>
  </w:num>
  <w:num w:numId="21" w16cid:durableId="1944611803">
    <w:abstractNumId w:val="13"/>
  </w:num>
  <w:num w:numId="22" w16cid:durableId="1956786042">
    <w:abstractNumId w:val="17"/>
  </w:num>
  <w:num w:numId="23" w16cid:durableId="1155607606">
    <w:abstractNumId w:val="16"/>
  </w:num>
  <w:num w:numId="24" w16cid:durableId="437413817">
    <w:abstractNumId w:val="7"/>
  </w:num>
  <w:num w:numId="25" w16cid:durableId="1635480507">
    <w:abstractNumId w:val="23"/>
  </w:num>
  <w:num w:numId="26" w16cid:durableId="796218365">
    <w:abstractNumId w:val="0"/>
  </w:num>
  <w:num w:numId="27" w16cid:durableId="39670714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5D"/>
    <w:rsid w:val="000228C8"/>
    <w:rsid w:val="0003488B"/>
    <w:rsid w:val="000366D4"/>
    <w:rsid w:val="00037166"/>
    <w:rsid w:val="00037C56"/>
    <w:rsid w:val="00042C0E"/>
    <w:rsid w:val="00064395"/>
    <w:rsid w:val="0006748F"/>
    <w:rsid w:val="00087F38"/>
    <w:rsid w:val="00090A77"/>
    <w:rsid w:val="0009168E"/>
    <w:rsid w:val="0009291C"/>
    <w:rsid w:val="00095F58"/>
    <w:rsid w:val="00096C2A"/>
    <w:rsid w:val="000A6430"/>
    <w:rsid w:val="000B3535"/>
    <w:rsid w:val="000C1362"/>
    <w:rsid w:val="000C276C"/>
    <w:rsid w:val="000C2DD4"/>
    <w:rsid w:val="000C5185"/>
    <w:rsid w:val="000C53B9"/>
    <w:rsid w:val="000D11AB"/>
    <w:rsid w:val="000D18E5"/>
    <w:rsid w:val="000D3F67"/>
    <w:rsid w:val="000D6AC6"/>
    <w:rsid w:val="000E0781"/>
    <w:rsid w:val="000E08C7"/>
    <w:rsid w:val="000E4134"/>
    <w:rsid w:val="000E5128"/>
    <w:rsid w:val="000F3361"/>
    <w:rsid w:val="00100EED"/>
    <w:rsid w:val="001037BA"/>
    <w:rsid w:val="00135EC3"/>
    <w:rsid w:val="00144CD7"/>
    <w:rsid w:val="00144DB9"/>
    <w:rsid w:val="00163BC7"/>
    <w:rsid w:val="00183E4E"/>
    <w:rsid w:val="00197B3B"/>
    <w:rsid w:val="001B4AF6"/>
    <w:rsid w:val="001B7D86"/>
    <w:rsid w:val="001C01BD"/>
    <w:rsid w:val="001C0A2B"/>
    <w:rsid w:val="001C2147"/>
    <w:rsid w:val="001C525D"/>
    <w:rsid w:val="001D0403"/>
    <w:rsid w:val="001D311A"/>
    <w:rsid w:val="001E266B"/>
    <w:rsid w:val="001F401A"/>
    <w:rsid w:val="00204181"/>
    <w:rsid w:val="002068F0"/>
    <w:rsid w:val="002215A9"/>
    <w:rsid w:val="00224E68"/>
    <w:rsid w:val="002337EA"/>
    <w:rsid w:val="0024545D"/>
    <w:rsid w:val="002575EA"/>
    <w:rsid w:val="002709CA"/>
    <w:rsid w:val="00287D3C"/>
    <w:rsid w:val="00292405"/>
    <w:rsid w:val="002962F8"/>
    <w:rsid w:val="002A2A94"/>
    <w:rsid w:val="002A3EA4"/>
    <w:rsid w:val="002A48CC"/>
    <w:rsid w:val="002B025C"/>
    <w:rsid w:val="002B755E"/>
    <w:rsid w:val="002D41A7"/>
    <w:rsid w:val="00307611"/>
    <w:rsid w:val="00315E4F"/>
    <w:rsid w:val="003218A4"/>
    <w:rsid w:val="00325BB3"/>
    <w:rsid w:val="00332172"/>
    <w:rsid w:val="003353D7"/>
    <w:rsid w:val="003459C6"/>
    <w:rsid w:val="00347243"/>
    <w:rsid w:val="003505D7"/>
    <w:rsid w:val="0035098C"/>
    <w:rsid w:val="00353193"/>
    <w:rsid w:val="00360A9D"/>
    <w:rsid w:val="00361209"/>
    <w:rsid w:val="003645C5"/>
    <w:rsid w:val="00371B5A"/>
    <w:rsid w:val="00372DF5"/>
    <w:rsid w:val="003A2649"/>
    <w:rsid w:val="003A5E89"/>
    <w:rsid w:val="003B3B35"/>
    <w:rsid w:val="003D1A5B"/>
    <w:rsid w:val="003E3974"/>
    <w:rsid w:val="003F238F"/>
    <w:rsid w:val="003F3496"/>
    <w:rsid w:val="0040102C"/>
    <w:rsid w:val="00405B84"/>
    <w:rsid w:val="00407E59"/>
    <w:rsid w:val="0041397F"/>
    <w:rsid w:val="00417A87"/>
    <w:rsid w:val="00417C03"/>
    <w:rsid w:val="004274E8"/>
    <w:rsid w:val="00434016"/>
    <w:rsid w:val="0044000A"/>
    <w:rsid w:val="00441567"/>
    <w:rsid w:val="00446FED"/>
    <w:rsid w:val="00452E6D"/>
    <w:rsid w:val="00455527"/>
    <w:rsid w:val="00465099"/>
    <w:rsid w:val="00465BA5"/>
    <w:rsid w:val="0046606B"/>
    <w:rsid w:val="00470DA7"/>
    <w:rsid w:val="004761FA"/>
    <w:rsid w:val="00477352"/>
    <w:rsid w:val="00485150"/>
    <w:rsid w:val="00494B00"/>
    <w:rsid w:val="004A3352"/>
    <w:rsid w:val="004A3646"/>
    <w:rsid w:val="004B0225"/>
    <w:rsid w:val="004B3D6B"/>
    <w:rsid w:val="004B6134"/>
    <w:rsid w:val="004D3394"/>
    <w:rsid w:val="004E2D3E"/>
    <w:rsid w:val="004E5377"/>
    <w:rsid w:val="004E627E"/>
    <w:rsid w:val="004F57D6"/>
    <w:rsid w:val="00500399"/>
    <w:rsid w:val="005205BC"/>
    <w:rsid w:val="00541789"/>
    <w:rsid w:val="00546AEE"/>
    <w:rsid w:val="005766BC"/>
    <w:rsid w:val="00583E05"/>
    <w:rsid w:val="0058470D"/>
    <w:rsid w:val="00593907"/>
    <w:rsid w:val="00597605"/>
    <w:rsid w:val="005A0BDB"/>
    <w:rsid w:val="005A5CA8"/>
    <w:rsid w:val="005A689D"/>
    <w:rsid w:val="005F1DCC"/>
    <w:rsid w:val="005F3A7A"/>
    <w:rsid w:val="00603735"/>
    <w:rsid w:val="00605057"/>
    <w:rsid w:val="00612BD7"/>
    <w:rsid w:val="0062674E"/>
    <w:rsid w:val="00631474"/>
    <w:rsid w:val="0063355C"/>
    <w:rsid w:val="0064156C"/>
    <w:rsid w:val="00644E43"/>
    <w:rsid w:val="00651DF8"/>
    <w:rsid w:val="006711E8"/>
    <w:rsid w:val="00673BDF"/>
    <w:rsid w:val="00680067"/>
    <w:rsid w:val="006841B2"/>
    <w:rsid w:val="006935F5"/>
    <w:rsid w:val="006A41D7"/>
    <w:rsid w:val="006A7072"/>
    <w:rsid w:val="006B10C4"/>
    <w:rsid w:val="006B61AA"/>
    <w:rsid w:val="006C2EE2"/>
    <w:rsid w:val="006C6C3F"/>
    <w:rsid w:val="006F6EF0"/>
    <w:rsid w:val="00710184"/>
    <w:rsid w:val="007214E0"/>
    <w:rsid w:val="007467D9"/>
    <w:rsid w:val="00747D1C"/>
    <w:rsid w:val="0076128A"/>
    <w:rsid w:val="00773C63"/>
    <w:rsid w:val="00774953"/>
    <w:rsid w:val="007A0C32"/>
    <w:rsid w:val="007A1676"/>
    <w:rsid w:val="007A33BF"/>
    <w:rsid w:val="007A4335"/>
    <w:rsid w:val="007B4F1F"/>
    <w:rsid w:val="007C4E2F"/>
    <w:rsid w:val="007D44C1"/>
    <w:rsid w:val="007E1BD0"/>
    <w:rsid w:val="007E2CAC"/>
    <w:rsid w:val="007E2F91"/>
    <w:rsid w:val="007E5626"/>
    <w:rsid w:val="007F2EA0"/>
    <w:rsid w:val="007F352E"/>
    <w:rsid w:val="007F422C"/>
    <w:rsid w:val="0080365B"/>
    <w:rsid w:val="008100F5"/>
    <w:rsid w:val="00824A70"/>
    <w:rsid w:val="00832858"/>
    <w:rsid w:val="00854241"/>
    <w:rsid w:val="00855DCD"/>
    <w:rsid w:val="00866C34"/>
    <w:rsid w:val="00867AFD"/>
    <w:rsid w:val="008738D4"/>
    <w:rsid w:val="008745A9"/>
    <w:rsid w:val="008843D1"/>
    <w:rsid w:val="00884B1E"/>
    <w:rsid w:val="008A30EC"/>
    <w:rsid w:val="008C23D0"/>
    <w:rsid w:val="008C30AD"/>
    <w:rsid w:val="008C3C82"/>
    <w:rsid w:val="008C62D6"/>
    <w:rsid w:val="008D5B60"/>
    <w:rsid w:val="008E340D"/>
    <w:rsid w:val="008F2DA3"/>
    <w:rsid w:val="008F5036"/>
    <w:rsid w:val="008F607D"/>
    <w:rsid w:val="00901841"/>
    <w:rsid w:val="00916D73"/>
    <w:rsid w:val="0094390D"/>
    <w:rsid w:val="00944170"/>
    <w:rsid w:val="009448AE"/>
    <w:rsid w:val="0094595E"/>
    <w:rsid w:val="00961C39"/>
    <w:rsid w:val="00964F4A"/>
    <w:rsid w:val="009651B0"/>
    <w:rsid w:val="00972177"/>
    <w:rsid w:val="00973F47"/>
    <w:rsid w:val="00976EB1"/>
    <w:rsid w:val="00986103"/>
    <w:rsid w:val="009975C2"/>
    <w:rsid w:val="009B1139"/>
    <w:rsid w:val="009C2847"/>
    <w:rsid w:val="009D3995"/>
    <w:rsid w:val="009D6B7C"/>
    <w:rsid w:val="009E4E36"/>
    <w:rsid w:val="009F1D50"/>
    <w:rsid w:val="009F3AFD"/>
    <w:rsid w:val="00A05843"/>
    <w:rsid w:val="00A068FC"/>
    <w:rsid w:val="00A06A86"/>
    <w:rsid w:val="00A11571"/>
    <w:rsid w:val="00A11D5B"/>
    <w:rsid w:val="00A25AB0"/>
    <w:rsid w:val="00A2763E"/>
    <w:rsid w:val="00A32098"/>
    <w:rsid w:val="00A50323"/>
    <w:rsid w:val="00A538DC"/>
    <w:rsid w:val="00A70F6A"/>
    <w:rsid w:val="00A75010"/>
    <w:rsid w:val="00A75031"/>
    <w:rsid w:val="00A76419"/>
    <w:rsid w:val="00A800F0"/>
    <w:rsid w:val="00A824A1"/>
    <w:rsid w:val="00A93802"/>
    <w:rsid w:val="00AA0633"/>
    <w:rsid w:val="00AA1EE5"/>
    <w:rsid w:val="00AA5A4F"/>
    <w:rsid w:val="00AA772D"/>
    <w:rsid w:val="00AB0FB8"/>
    <w:rsid w:val="00AB18C8"/>
    <w:rsid w:val="00AB2DBE"/>
    <w:rsid w:val="00AC44CA"/>
    <w:rsid w:val="00AE1537"/>
    <w:rsid w:val="00AE5782"/>
    <w:rsid w:val="00AE6539"/>
    <w:rsid w:val="00AF322D"/>
    <w:rsid w:val="00AF69F6"/>
    <w:rsid w:val="00AF73A5"/>
    <w:rsid w:val="00B04B58"/>
    <w:rsid w:val="00B161B2"/>
    <w:rsid w:val="00B23C2C"/>
    <w:rsid w:val="00B2462F"/>
    <w:rsid w:val="00B4368A"/>
    <w:rsid w:val="00B74A4E"/>
    <w:rsid w:val="00B75A94"/>
    <w:rsid w:val="00B835EC"/>
    <w:rsid w:val="00B84E7E"/>
    <w:rsid w:val="00B924DC"/>
    <w:rsid w:val="00BA228F"/>
    <w:rsid w:val="00BA47C0"/>
    <w:rsid w:val="00BA4AFF"/>
    <w:rsid w:val="00BB4C29"/>
    <w:rsid w:val="00BB568D"/>
    <w:rsid w:val="00BC0C35"/>
    <w:rsid w:val="00BC43A9"/>
    <w:rsid w:val="00BD0E99"/>
    <w:rsid w:val="00BD2A84"/>
    <w:rsid w:val="00BD6436"/>
    <w:rsid w:val="00BE08CA"/>
    <w:rsid w:val="00BE7FA1"/>
    <w:rsid w:val="00BF1844"/>
    <w:rsid w:val="00BF7ABB"/>
    <w:rsid w:val="00C15117"/>
    <w:rsid w:val="00C17398"/>
    <w:rsid w:val="00C20A39"/>
    <w:rsid w:val="00C2445A"/>
    <w:rsid w:val="00C267AC"/>
    <w:rsid w:val="00C52180"/>
    <w:rsid w:val="00C539D4"/>
    <w:rsid w:val="00C55B95"/>
    <w:rsid w:val="00C62532"/>
    <w:rsid w:val="00C94020"/>
    <w:rsid w:val="00CA1F14"/>
    <w:rsid w:val="00CB0CA1"/>
    <w:rsid w:val="00CB720E"/>
    <w:rsid w:val="00CC1DBF"/>
    <w:rsid w:val="00CC5801"/>
    <w:rsid w:val="00CC7576"/>
    <w:rsid w:val="00CD4FAF"/>
    <w:rsid w:val="00CE5DA1"/>
    <w:rsid w:val="00CE7A0D"/>
    <w:rsid w:val="00CF403D"/>
    <w:rsid w:val="00D01157"/>
    <w:rsid w:val="00D040DB"/>
    <w:rsid w:val="00D253CF"/>
    <w:rsid w:val="00D3068B"/>
    <w:rsid w:val="00D31AC4"/>
    <w:rsid w:val="00D36AEA"/>
    <w:rsid w:val="00D429E6"/>
    <w:rsid w:val="00D571C0"/>
    <w:rsid w:val="00D9450C"/>
    <w:rsid w:val="00D95403"/>
    <w:rsid w:val="00D9549F"/>
    <w:rsid w:val="00DA2DC0"/>
    <w:rsid w:val="00DA5A67"/>
    <w:rsid w:val="00DB023A"/>
    <w:rsid w:val="00DC0DDA"/>
    <w:rsid w:val="00DC2760"/>
    <w:rsid w:val="00DF0066"/>
    <w:rsid w:val="00DF1C49"/>
    <w:rsid w:val="00DF2EC2"/>
    <w:rsid w:val="00E05FD3"/>
    <w:rsid w:val="00E161D2"/>
    <w:rsid w:val="00E34F13"/>
    <w:rsid w:val="00E44F1B"/>
    <w:rsid w:val="00E512DD"/>
    <w:rsid w:val="00E53457"/>
    <w:rsid w:val="00E535A2"/>
    <w:rsid w:val="00E7392C"/>
    <w:rsid w:val="00E8048D"/>
    <w:rsid w:val="00E83355"/>
    <w:rsid w:val="00EA3F2D"/>
    <w:rsid w:val="00EA4E0F"/>
    <w:rsid w:val="00EB0F3E"/>
    <w:rsid w:val="00EC0DFD"/>
    <w:rsid w:val="00EC6ECE"/>
    <w:rsid w:val="00ED20B2"/>
    <w:rsid w:val="00F10784"/>
    <w:rsid w:val="00F13368"/>
    <w:rsid w:val="00F1535F"/>
    <w:rsid w:val="00F16496"/>
    <w:rsid w:val="00F275CA"/>
    <w:rsid w:val="00F43467"/>
    <w:rsid w:val="00F47741"/>
    <w:rsid w:val="00F52FCE"/>
    <w:rsid w:val="00F6213B"/>
    <w:rsid w:val="00F62330"/>
    <w:rsid w:val="00F6291A"/>
    <w:rsid w:val="00F754F9"/>
    <w:rsid w:val="00F97682"/>
    <w:rsid w:val="00FA0A81"/>
    <w:rsid w:val="00FA51CF"/>
    <w:rsid w:val="00FC6EE4"/>
    <w:rsid w:val="00FD294D"/>
    <w:rsid w:val="00FE23E8"/>
    <w:rsid w:val="00FE445B"/>
    <w:rsid w:val="00FF03C7"/>
    <w:rsid w:val="00FF625B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2CE9C4"/>
  <w15:chartTrackingRefBased/>
  <w15:docId w15:val="{47106930-F1E6-4416-9240-93CC0079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571"/>
    <w:pPr>
      <w:spacing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F73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AF73A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8C3C8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9D3995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3995"/>
  </w:style>
  <w:style w:type="paragraph" w:styleId="Footer">
    <w:name w:val="footer"/>
    <w:basedOn w:val="Normal"/>
    <w:link w:val="FooterChar"/>
    <w:uiPriority w:val="99"/>
    <w:unhideWhenUsed/>
    <w:rsid w:val="009D3995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3995"/>
  </w:style>
  <w:style w:type="paragraph" w:styleId="ListParagraph">
    <w:name w:val="List Paragraph"/>
    <w:aliases w:val="List Paragraph Red,Numbering,ERP-List Paragraph,List Paragraph1,List Paragraph11,Bullet EY,List Paragraph2,List Paragraph21,Lentele,Buletai,lp1,Bullet 1,Use Case List Paragraph,List Paragraph111,Paragraph,Sąrašo pastraipa.Bullet"/>
    <w:basedOn w:val="Normal"/>
    <w:link w:val="ListParagraphChar"/>
    <w:uiPriority w:val="34"/>
    <w:qFormat/>
    <w:rsid w:val="008745A9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F6291A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F6291A"/>
    <w:pPr>
      <w:spacing w:before="140" w:after="0"/>
      <w:jc w:val="left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F6291A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rsid w:val="00F6291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F607D"/>
    <w:rPr>
      <w:strike w:val="0"/>
      <w:dstrike w:val="0"/>
      <w:color w:val="333333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F607D"/>
    <w:rPr>
      <w:rFonts w:ascii="Ubuntu" w:hAnsi="Ubuntu" w:hint="default"/>
      <w:b w:val="0"/>
      <w:bCs w:val="0"/>
    </w:rPr>
  </w:style>
  <w:style w:type="character" w:customStyle="1" w:styleId="big-nums">
    <w:name w:val="big-nums"/>
    <w:basedOn w:val="DefaultParagraphFont"/>
    <w:rsid w:val="008F607D"/>
  </w:style>
  <w:style w:type="character" w:customStyle="1" w:styleId="contactemail">
    <w:name w:val="contact_email"/>
    <w:basedOn w:val="DefaultParagraphFont"/>
    <w:rsid w:val="008F607D"/>
  </w:style>
  <w:style w:type="paragraph" w:styleId="NoSpacing">
    <w:name w:val="No Spacing"/>
    <w:uiPriority w:val="1"/>
    <w:qFormat/>
    <w:rsid w:val="008F607D"/>
    <w:pPr>
      <w:spacing w:after="0" w:line="240" w:lineRule="auto"/>
    </w:pPr>
  </w:style>
  <w:style w:type="character" w:customStyle="1" w:styleId="ListParagraphChar">
    <w:name w:val="List Paragraph Char"/>
    <w:aliases w:val="List Paragraph Red Char,Numbering Char,ERP-List Paragraph Char,List Paragraph1 Char,List Paragraph11 Char,Bullet EY Char,List Paragraph2 Char,List Paragraph21 Char,Lentele Char,Buletai Char,lp1 Char,Bullet 1 Char,Paragraph Char"/>
    <w:link w:val="ListParagraph"/>
    <w:qFormat/>
    <w:locked/>
    <w:rsid w:val="009B1139"/>
    <w:rPr>
      <w:rFonts w:ascii="Times New Roman" w:hAnsi="Times New Roman"/>
    </w:rPr>
  </w:style>
  <w:style w:type="character" w:styleId="SubtleEmphasis">
    <w:name w:val="Subtle Emphasis"/>
    <w:basedOn w:val="DefaultParagraphFont"/>
    <w:uiPriority w:val="19"/>
    <w:qFormat/>
    <w:rsid w:val="00CA1F14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nhideWhenUsed/>
    <w:rsid w:val="00884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3D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3D1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3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3D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2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9">
    <w:name w:val="Char Style 9"/>
    <w:basedOn w:val="DefaultParagraphFont"/>
    <w:link w:val="Style8"/>
    <w:locked/>
    <w:rsid w:val="008E340D"/>
    <w:rPr>
      <w:shd w:val="clear" w:color="auto" w:fill="FFFFFF"/>
    </w:rPr>
  </w:style>
  <w:style w:type="paragraph" w:customStyle="1" w:styleId="Style8">
    <w:name w:val="Style 8"/>
    <w:basedOn w:val="Normal"/>
    <w:link w:val="CharStyle9"/>
    <w:rsid w:val="008E340D"/>
    <w:pPr>
      <w:widowControl w:val="0"/>
      <w:shd w:val="clear" w:color="auto" w:fill="FFFFFF"/>
      <w:spacing w:before="340" w:after="120" w:line="274" w:lineRule="exact"/>
      <w:ind w:firstLine="720"/>
    </w:pPr>
    <w:rPr>
      <w:rFonts w:asciiTheme="minorHAnsi" w:hAnsiTheme="minorHAnsi"/>
    </w:rPr>
  </w:style>
  <w:style w:type="character" w:customStyle="1" w:styleId="CharStyle18">
    <w:name w:val="Char Style 18"/>
    <w:basedOn w:val="CharStyle9"/>
    <w:rsid w:val="008E340D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20">
    <w:name w:val="Char Style 20"/>
    <w:basedOn w:val="DefaultParagraphFont"/>
    <w:rsid w:val="008E34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lt-LT" w:eastAsia="lt-LT" w:bidi="lt-LT"/>
    </w:rPr>
  </w:style>
  <w:style w:type="character" w:customStyle="1" w:styleId="CharStyle10">
    <w:name w:val="Char Style 10"/>
    <w:basedOn w:val="CharStyle9"/>
    <w:rsid w:val="008E34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lt-LT" w:eastAsia="lt-LT" w:bidi="lt-LT"/>
    </w:rPr>
  </w:style>
  <w:style w:type="character" w:customStyle="1" w:styleId="CharStyle29">
    <w:name w:val="Char Style 29"/>
    <w:basedOn w:val="CharStyle9"/>
    <w:rsid w:val="008E34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lt-LT" w:eastAsia="lt-LT" w:bidi="lt-LT"/>
    </w:rPr>
  </w:style>
  <w:style w:type="character" w:styleId="Emphasis">
    <w:name w:val="Emphasis"/>
    <w:basedOn w:val="DefaultParagraphFont"/>
    <w:uiPriority w:val="20"/>
    <w:qFormat/>
    <w:rsid w:val="00A0584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11D5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4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7AFD"/>
    <w:pPr>
      <w:spacing w:after="0" w:line="240" w:lineRule="auto"/>
    </w:pPr>
    <w:rPr>
      <w:rFonts w:ascii="Times New Roman" w:hAnsi="Times New Roman"/>
    </w:rPr>
  </w:style>
  <w:style w:type="character" w:customStyle="1" w:styleId="CharStyle6">
    <w:name w:val="Char Style 6"/>
    <w:basedOn w:val="DefaultParagraphFont"/>
    <w:link w:val="Style5"/>
    <w:rsid w:val="00F52FCE"/>
    <w:rPr>
      <w:sz w:val="20"/>
      <w:szCs w:val="20"/>
      <w:shd w:val="clear" w:color="auto" w:fill="FFFFFF"/>
    </w:rPr>
  </w:style>
  <w:style w:type="paragraph" w:customStyle="1" w:styleId="Style5">
    <w:name w:val="Style 5"/>
    <w:basedOn w:val="Normal"/>
    <w:link w:val="CharStyle6"/>
    <w:rsid w:val="00F52FCE"/>
    <w:pPr>
      <w:widowControl w:val="0"/>
      <w:shd w:val="clear" w:color="auto" w:fill="FFFFFF"/>
      <w:spacing w:before="240" w:after="0" w:line="222" w:lineRule="exact"/>
      <w:jc w:val="left"/>
    </w:pPr>
    <w:rPr>
      <w:rFonts w:asciiTheme="minorHAnsi" w:hAnsi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538D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A538DC"/>
  </w:style>
  <w:style w:type="paragraph" w:styleId="NormalWeb">
    <w:name w:val="Normal (Web)"/>
    <w:basedOn w:val="Normal"/>
    <w:uiPriority w:val="99"/>
    <w:semiHidden/>
    <w:unhideWhenUsed/>
    <w:rsid w:val="005766B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242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874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7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72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7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829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05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67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217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360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623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44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5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6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0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971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7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28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7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791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3908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01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epps/pmc/viewPmc.do?resourceId=445236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12E6A852-8AD7-467A-8A7F-674DE2BA9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1487A-78A4-4E95-B71A-33B00C17F4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5B3FD-D075-496E-B69B-C6CC55756A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9C8F9-C3C7-4517-8742-295428B39139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4717</Words>
  <Characters>2689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Vilius Kuzminskas</dc:creator>
  <cp:keywords/>
  <dc:description/>
  <cp:lastModifiedBy>Justas Šakočius</cp:lastModifiedBy>
  <cp:revision>3</cp:revision>
  <dcterms:created xsi:type="dcterms:W3CDTF">2025-10-17T11:38:00Z</dcterms:created>
  <dcterms:modified xsi:type="dcterms:W3CDTF">2025-10-17T11:40:00Z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3312;#Teisės ir kokybės kontrolės skyrius|f1f7510f-e303-4b3e-a568-a8cf6cb0ac94;#3175;#Lietuvos ir daugiašalių programų skyrius|7e75f6df-aec1-4d79-8506-6d7641c41321</vt:lpwstr>
  </property>
  <property fmtid="{D5CDD505-2E9C-101B-9397-08002B2CF9AE}" pid="6" name="DmsPermissionsUsers">
    <vt:lpwstr>393;#Justas Šakočius;#1283;#Laura Sungailaitė-Jurčė;#1232;#Rytis Misiūnas;#288;#Neringa Janušienė;#203;#Lina Janionytė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