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0BFE4" w14:textId="5691FFC7" w:rsidR="00E60E1F" w:rsidRPr="00067755" w:rsidRDefault="001E061E" w:rsidP="00E86828">
      <w:pPr>
        <w:spacing w:line="240" w:lineRule="auto"/>
        <w:ind w:left="5103"/>
        <w:jc w:val="both"/>
        <w:rPr>
          <w:rFonts w:ascii="Times New Roman" w:hAnsi="Times New Roman" w:cs="Times New Roman"/>
          <w:b/>
          <w:sz w:val="24"/>
          <w:szCs w:val="24"/>
        </w:rPr>
      </w:pPr>
      <w:r w:rsidRPr="00067755">
        <w:rPr>
          <w:rFonts w:ascii="Times New Roman" w:hAnsi="Times New Roman" w:cs="Times New Roman"/>
          <w:sz w:val="24"/>
          <w:szCs w:val="24"/>
        </w:rPr>
        <w:t xml:space="preserve">                        </w:t>
      </w:r>
      <w:r w:rsidR="00CC39BE">
        <w:rPr>
          <w:rFonts w:ascii="Times New Roman" w:hAnsi="Times New Roman" w:cs="Times New Roman"/>
          <w:sz w:val="24"/>
          <w:szCs w:val="24"/>
        </w:rPr>
        <w:tab/>
        <w:t>8 priedas</w:t>
      </w:r>
    </w:p>
    <w:p w14:paraId="1C1AE96D" w14:textId="77777777" w:rsidR="00E60E1F" w:rsidRPr="00067755" w:rsidRDefault="00E60E1F" w:rsidP="009C51AD">
      <w:pPr>
        <w:spacing w:line="240" w:lineRule="auto"/>
        <w:jc w:val="center"/>
        <w:rPr>
          <w:rFonts w:ascii="Times New Roman" w:hAnsi="Times New Roman" w:cs="Times New Roman"/>
          <w:b/>
          <w:sz w:val="24"/>
          <w:szCs w:val="24"/>
        </w:rPr>
      </w:pPr>
    </w:p>
    <w:p w14:paraId="2412AB76" w14:textId="76EC64F1" w:rsidR="000F703A" w:rsidRPr="00B14E5C" w:rsidRDefault="00270EDA" w:rsidP="000F703A">
      <w:pPr>
        <w:spacing w:line="240" w:lineRule="auto"/>
        <w:jc w:val="center"/>
        <w:rPr>
          <w:rFonts w:asciiTheme="majorBidi" w:eastAsia="Calibri" w:hAnsiTheme="majorBidi" w:cstheme="majorBidi"/>
          <w:b/>
          <w:bCs/>
          <w:caps/>
          <w:sz w:val="24"/>
          <w:szCs w:val="24"/>
        </w:rPr>
      </w:pPr>
      <w:r w:rsidRPr="00067755">
        <w:rPr>
          <w:rFonts w:ascii="Times New Roman" w:hAnsi="Times New Roman" w:cs="Times New Roman"/>
          <w:b/>
          <w:sz w:val="24"/>
          <w:szCs w:val="24"/>
        </w:rPr>
        <w:t>PAGRINDIMAS DĖL</w:t>
      </w:r>
      <w:r w:rsidR="005C62F5" w:rsidRPr="00067755">
        <w:rPr>
          <w:rFonts w:ascii="Times New Roman" w:hAnsi="Times New Roman" w:cs="Times New Roman"/>
          <w:b/>
          <w:sz w:val="24"/>
          <w:szCs w:val="24"/>
        </w:rPr>
        <w:t xml:space="preserve"> </w:t>
      </w:r>
      <w:r w:rsidR="005339CB" w:rsidRPr="00067755">
        <w:rPr>
          <w:rFonts w:ascii="Times New Roman" w:hAnsi="Times New Roman" w:cs="Times New Roman"/>
          <w:b/>
          <w:sz w:val="24"/>
          <w:szCs w:val="24"/>
        </w:rPr>
        <w:t xml:space="preserve">PIRKIMO </w:t>
      </w:r>
      <w:r w:rsidR="005339CB" w:rsidRPr="00067755">
        <w:rPr>
          <w:rFonts w:ascii="Times New Roman" w:hAnsi="Times New Roman" w:cs="Times New Roman"/>
          <w:b/>
          <w:sz w:val="24"/>
          <w:szCs w:val="24"/>
        </w:rPr>
        <w:br/>
      </w:r>
      <w:r w:rsidR="00423D42" w:rsidRPr="00067755">
        <w:rPr>
          <w:rFonts w:ascii="Times New Roman" w:hAnsi="Times New Roman" w:cs="Times New Roman"/>
          <w:b/>
          <w:sz w:val="24"/>
          <w:szCs w:val="24"/>
        </w:rPr>
        <w:t>„</w:t>
      </w:r>
      <w:r w:rsidR="000F703A" w:rsidRPr="00B14E5C">
        <w:rPr>
          <w:rFonts w:asciiTheme="majorBidi" w:eastAsia="Calibri" w:hAnsiTheme="majorBidi" w:cstheme="majorBidi"/>
          <w:b/>
          <w:bCs/>
          <w:caps/>
          <w:sz w:val="24"/>
          <w:szCs w:val="24"/>
        </w:rPr>
        <w:t>KONDICIONIERIŲ ĮRENGIMO / KEITIMO DARBŲ VILNIAUS regiono OBJEKTUOSE</w:t>
      </w:r>
      <w:r w:rsidR="000F703A">
        <w:rPr>
          <w:rFonts w:asciiTheme="majorBidi" w:eastAsia="Calibri" w:hAnsiTheme="majorBidi" w:cstheme="majorBidi"/>
          <w:b/>
          <w:bCs/>
          <w:caps/>
          <w:sz w:val="24"/>
          <w:szCs w:val="24"/>
        </w:rPr>
        <w:t>“</w:t>
      </w:r>
    </w:p>
    <w:p w14:paraId="0F73B4C1" w14:textId="6F193261" w:rsidR="005C62F5" w:rsidRPr="00067755" w:rsidRDefault="005C62F5" w:rsidP="005E6284">
      <w:pPr>
        <w:spacing w:line="240" w:lineRule="auto"/>
        <w:jc w:val="center"/>
        <w:rPr>
          <w:rFonts w:ascii="Times New Roman" w:hAnsi="Times New Roman" w:cs="Times New Roman"/>
          <w:b/>
          <w:sz w:val="24"/>
          <w:szCs w:val="24"/>
        </w:rPr>
      </w:pPr>
    </w:p>
    <w:p w14:paraId="6AFB9D26" w14:textId="3A1F1645" w:rsidR="00270EDA" w:rsidRPr="00067755" w:rsidRDefault="00270EDA" w:rsidP="009C51AD">
      <w:pPr>
        <w:spacing w:line="240" w:lineRule="auto"/>
        <w:jc w:val="center"/>
        <w:rPr>
          <w:rFonts w:ascii="Times New Roman" w:hAnsi="Times New Roman" w:cs="Times New Roman"/>
          <w:b/>
          <w:sz w:val="24"/>
          <w:szCs w:val="24"/>
        </w:rPr>
      </w:pPr>
      <w:r w:rsidRPr="00067755">
        <w:rPr>
          <w:rFonts w:ascii="Times New Roman" w:hAnsi="Times New Roman" w:cs="Times New Roman"/>
          <w:b/>
          <w:sz w:val="24"/>
          <w:szCs w:val="24"/>
        </w:rPr>
        <w:t>NESKAIDYMO Į DALIS</w:t>
      </w:r>
    </w:p>
    <w:p w14:paraId="54E4ADA0" w14:textId="77777777" w:rsidR="00AC7933" w:rsidRPr="00067755" w:rsidRDefault="00AC7933" w:rsidP="009C51AD">
      <w:pPr>
        <w:spacing w:line="240" w:lineRule="auto"/>
        <w:jc w:val="center"/>
        <w:rPr>
          <w:rFonts w:ascii="Times New Roman" w:hAnsi="Times New Roman" w:cs="Times New Roman"/>
          <w:b/>
          <w:sz w:val="24"/>
          <w:szCs w:val="24"/>
        </w:rPr>
      </w:pPr>
    </w:p>
    <w:p w14:paraId="48ADB075" w14:textId="77777777" w:rsidR="003B2742" w:rsidRPr="00067755" w:rsidRDefault="003B2742" w:rsidP="009C51AD">
      <w:pPr>
        <w:spacing w:line="240" w:lineRule="auto"/>
        <w:rPr>
          <w:rFonts w:ascii="Times New Roman" w:hAnsi="Times New Roman" w:cs="Times New Roman"/>
          <w:sz w:val="24"/>
          <w:szCs w:val="24"/>
        </w:rPr>
      </w:pPr>
    </w:p>
    <w:p w14:paraId="4C91EC22" w14:textId="4D0458AD" w:rsidR="004F2066" w:rsidRPr="004F2066" w:rsidRDefault="003B2742" w:rsidP="00364BAF">
      <w:pPr>
        <w:spacing w:line="240" w:lineRule="auto"/>
        <w:ind w:firstLine="567"/>
        <w:jc w:val="both"/>
        <w:rPr>
          <w:rFonts w:ascii="Times New Roman" w:hAnsi="Times New Roman" w:cs="Times New Roman"/>
          <w:sz w:val="24"/>
          <w:szCs w:val="24"/>
        </w:rPr>
      </w:pPr>
      <w:r w:rsidRPr="00067755">
        <w:rPr>
          <w:rFonts w:ascii="Times New Roman" w:hAnsi="Times New Roman" w:cs="Times New Roman"/>
          <w:sz w:val="24"/>
          <w:szCs w:val="24"/>
        </w:rPr>
        <w:t xml:space="preserve">Valstybės įmonė </w:t>
      </w:r>
      <w:r w:rsidR="004F5B5B" w:rsidRPr="00067755">
        <w:rPr>
          <w:rFonts w:ascii="Times New Roman" w:hAnsi="Times New Roman" w:cs="Times New Roman"/>
          <w:sz w:val="24"/>
          <w:szCs w:val="24"/>
        </w:rPr>
        <w:t>Turto bankas</w:t>
      </w:r>
      <w:r w:rsidRPr="00067755">
        <w:rPr>
          <w:rFonts w:ascii="Times New Roman" w:hAnsi="Times New Roman" w:cs="Times New Roman"/>
          <w:sz w:val="24"/>
          <w:szCs w:val="24"/>
        </w:rPr>
        <w:t xml:space="preserve"> (toliau – Perkančioji organizacija) atlieka </w:t>
      </w:r>
      <w:r w:rsidR="001A1C46" w:rsidRPr="00067755">
        <w:rPr>
          <w:rFonts w:ascii="Times New Roman" w:hAnsi="Times New Roman" w:cs="Times New Roman"/>
          <w:sz w:val="24"/>
          <w:szCs w:val="24"/>
        </w:rPr>
        <w:t>atvirą su</w:t>
      </w:r>
      <w:r w:rsidR="00423D42" w:rsidRPr="00067755">
        <w:rPr>
          <w:rFonts w:ascii="Times New Roman" w:hAnsi="Times New Roman" w:cs="Times New Roman"/>
          <w:sz w:val="24"/>
          <w:szCs w:val="24"/>
        </w:rPr>
        <w:t xml:space="preserve">paprastintą </w:t>
      </w:r>
      <w:r w:rsidR="009A08C6" w:rsidRPr="009A08C6">
        <w:rPr>
          <w:rFonts w:ascii="Times New Roman" w:hAnsi="Times New Roman" w:cs="Times New Roman"/>
          <w:b/>
          <w:sz w:val="24"/>
          <w:szCs w:val="24"/>
        </w:rPr>
        <w:t>„</w:t>
      </w:r>
      <w:r w:rsidR="009A08C6" w:rsidRPr="009A08C6">
        <w:rPr>
          <w:rFonts w:ascii="Times New Roman" w:hAnsi="Times New Roman" w:cs="Times New Roman"/>
          <w:sz w:val="24"/>
          <w:szCs w:val="24"/>
        </w:rPr>
        <w:t xml:space="preserve">kondicionierių įrengimo / keitimo darbų </w:t>
      </w:r>
      <w:r w:rsidR="009A08C6">
        <w:rPr>
          <w:rFonts w:ascii="Times New Roman" w:hAnsi="Times New Roman" w:cs="Times New Roman"/>
          <w:sz w:val="24"/>
          <w:szCs w:val="24"/>
        </w:rPr>
        <w:t>V</w:t>
      </w:r>
      <w:r w:rsidR="009A08C6" w:rsidRPr="009A08C6">
        <w:rPr>
          <w:rFonts w:ascii="Times New Roman" w:hAnsi="Times New Roman" w:cs="Times New Roman"/>
          <w:sz w:val="24"/>
          <w:szCs w:val="24"/>
        </w:rPr>
        <w:t xml:space="preserve">ilniaus regiono objektuose </w:t>
      </w:r>
      <w:r w:rsidRPr="00067755">
        <w:rPr>
          <w:rFonts w:ascii="Times New Roman" w:hAnsi="Times New Roman" w:cs="Times New Roman"/>
          <w:sz w:val="24"/>
          <w:szCs w:val="24"/>
        </w:rPr>
        <w:t>pirkimą atviro konkurso būdu (toliau – Pirkimas)</w:t>
      </w:r>
      <w:r w:rsidR="00423D42" w:rsidRPr="00067755">
        <w:rPr>
          <w:rFonts w:ascii="Times New Roman" w:hAnsi="Times New Roman" w:cs="Times New Roman"/>
          <w:sz w:val="24"/>
          <w:szCs w:val="24"/>
        </w:rPr>
        <w:t>,</w:t>
      </w:r>
      <w:r w:rsidR="00E62140" w:rsidRPr="00067755">
        <w:rPr>
          <w:rFonts w:ascii="Times New Roman" w:hAnsi="Times New Roman" w:cs="Times New Roman"/>
          <w:sz w:val="24"/>
          <w:szCs w:val="24"/>
        </w:rPr>
        <w:t xml:space="preserve"> </w:t>
      </w:r>
      <w:r w:rsidR="00423D42" w:rsidRPr="00067755">
        <w:rPr>
          <w:rFonts w:ascii="Times New Roman" w:hAnsi="Times New Roman" w:cs="Times New Roman"/>
          <w:sz w:val="24"/>
          <w:szCs w:val="24"/>
        </w:rPr>
        <w:t xml:space="preserve">kuriuo ketina įsigyti </w:t>
      </w:r>
      <w:r w:rsidR="00DB48BD" w:rsidRPr="00067755">
        <w:rPr>
          <w:rFonts w:ascii="Times New Roman" w:hAnsi="Times New Roman" w:cs="Times New Roman"/>
          <w:sz w:val="24"/>
          <w:szCs w:val="24"/>
        </w:rPr>
        <w:t>projekto parengimo</w:t>
      </w:r>
      <w:r w:rsidR="00800907" w:rsidRPr="00067755">
        <w:rPr>
          <w:rFonts w:ascii="Times New Roman" w:hAnsi="Times New Roman" w:cs="Times New Roman"/>
          <w:sz w:val="24"/>
          <w:szCs w:val="24"/>
        </w:rPr>
        <w:t xml:space="preserve"> paslaugas</w:t>
      </w:r>
      <w:r w:rsidR="00DB48BD" w:rsidRPr="00067755">
        <w:rPr>
          <w:rFonts w:ascii="Times New Roman" w:hAnsi="Times New Roman" w:cs="Times New Roman"/>
          <w:sz w:val="24"/>
          <w:szCs w:val="24"/>
        </w:rPr>
        <w:t xml:space="preserve"> ir statybos</w:t>
      </w:r>
      <w:r w:rsidR="009A08C6">
        <w:rPr>
          <w:rFonts w:ascii="Times New Roman" w:hAnsi="Times New Roman" w:cs="Times New Roman"/>
          <w:sz w:val="24"/>
          <w:szCs w:val="24"/>
        </w:rPr>
        <w:t xml:space="preserve"> (kondicionierių įrengimo)</w:t>
      </w:r>
      <w:r w:rsidR="00DB48BD" w:rsidRPr="00067755">
        <w:rPr>
          <w:rFonts w:ascii="Times New Roman" w:hAnsi="Times New Roman" w:cs="Times New Roman"/>
          <w:sz w:val="24"/>
          <w:szCs w:val="24"/>
        </w:rPr>
        <w:t xml:space="preserve"> rangos darbus</w:t>
      </w:r>
      <w:r w:rsidR="004F5633" w:rsidRPr="00067755">
        <w:rPr>
          <w:rFonts w:ascii="Times New Roman" w:hAnsi="Times New Roman" w:cs="Times New Roman"/>
          <w:sz w:val="24"/>
          <w:szCs w:val="24"/>
        </w:rPr>
        <w:t xml:space="preserve"> kartu</w:t>
      </w:r>
      <w:r w:rsidR="005C0D67" w:rsidRPr="00067755">
        <w:rPr>
          <w:rFonts w:ascii="Times New Roman" w:hAnsi="Times New Roman" w:cs="Times New Roman"/>
          <w:sz w:val="24"/>
          <w:szCs w:val="24"/>
        </w:rPr>
        <w:t>, neskaidant pirkimo objekto į dalis</w:t>
      </w:r>
      <w:r w:rsidRPr="00067755">
        <w:rPr>
          <w:rFonts w:ascii="Times New Roman" w:hAnsi="Times New Roman" w:cs="Times New Roman"/>
          <w:sz w:val="24"/>
          <w:szCs w:val="24"/>
        </w:rPr>
        <w:t xml:space="preserve">. </w:t>
      </w:r>
      <w:r w:rsidR="004F2066">
        <w:rPr>
          <w:rFonts w:ascii="Times New Roman" w:hAnsi="Times New Roman" w:cs="Times New Roman"/>
          <w:sz w:val="24"/>
          <w:szCs w:val="24"/>
        </w:rPr>
        <w:t>Techninės specifikacijos</w:t>
      </w:r>
      <w:r w:rsidR="00E37D03">
        <w:rPr>
          <w:rFonts w:ascii="Times New Roman" w:hAnsi="Times New Roman" w:cs="Times New Roman"/>
          <w:sz w:val="24"/>
          <w:szCs w:val="24"/>
        </w:rPr>
        <w:t xml:space="preserve"> (toliau  –TS)</w:t>
      </w:r>
      <w:r w:rsidR="004F2066">
        <w:rPr>
          <w:rFonts w:ascii="Times New Roman" w:hAnsi="Times New Roman" w:cs="Times New Roman"/>
          <w:sz w:val="24"/>
          <w:szCs w:val="24"/>
        </w:rPr>
        <w:t xml:space="preserve"> </w:t>
      </w:r>
      <w:r w:rsidR="004F2066" w:rsidRPr="004F2066">
        <w:rPr>
          <w:rFonts w:ascii="Times New Roman" w:hAnsi="Times New Roman" w:cs="Times New Roman"/>
          <w:sz w:val="24"/>
          <w:szCs w:val="24"/>
        </w:rPr>
        <w:t xml:space="preserve">1.4. </w:t>
      </w:r>
      <w:r w:rsidR="003B0106">
        <w:rPr>
          <w:rFonts w:ascii="Times New Roman" w:hAnsi="Times New Roman" w:cs="Times New Roman"/>
          <w:sz w:val="24"/>
          <w:szCs w:val="24"/>
        </w:rPr>
        <w:t xml:space="preserve">nurodyta, kad </w:t>
      </w:r>
      <w:r w:rsidR="004F2066" w:rsidRPr="004F2066">
        <w:rPr>
          <w:rFonts w:ascii="Times New Roman" w:hAnsi="Times New Roman" w:cs="Times New Roman"/>
          <w:sz w:val="24"/>
          <w:szCs w:val="24"/>
        </w:rPr>
        <w:t xml:space="preserve">Rangovas, </w:t>
      </w:r>
      <w:r w:rsidR="004F2066" w:rsidRPr="004F2066">
        <w:rPr>
          <w:rFonts w:ascii="Times New Roman" w:hAnsi="Times New Roman" w:cs="Times New Roman"/>
          <w:b/>
          <w:bCs/>
          <w:sz w:val="24"/>
          <w:szCs w:val="24"/>
        </w:rPr>
        <w:t>1 ir 2 pirkimų dalims</w:t>
      </w:r>
      <w:r w:rsidR="004F2066" w:rsidRPr="004F2066">
        <w:rPr>
          <w:rFonts w:ascii="Times New Roman" w:hAnsi="Times New Roman" w:cs="Times New Roman"/>
          <w:sz w:val="24"/>
          <w:szCs w:val="24"/>
        </w:rPr>
        <w:t>, parengia Darbų aprašą su brėžiniu (jeigu reikalauja KPD, tai parengia projektą) ir suderina su Kultūros paveldo departamentu prie Kultūros ministerijos.</w:t>
      </w:r>
      <w:r w:rsidR="003B0106">
        <w:rPr>
          <w:rFonts w:ascii="Times New Roman" w:hAnsi="Times New Roman" w:cs="Times New Roman"/>
          <w:sz w:val="24"/>
          <w:szCs w:val="24"/>
        </w:rPr>
        <w:t xml:space="preserve"> Taip pat, </w:t>
      </w:r>
      <w:r w:rsidR="004F2066" w:rsidRPr="004F2066">
        <w:rPr>
          <w:rFonts w:ascii="Times New Roman" w:hAnsi="Times New Roman" w:cs="Times New Roman"/>
          <w:b/>
          <w:bCs/>
          <w:sz w:val="24"/>
          <w:szCs w:val="24"/>
        </w:rPr>
        <w:t xml:space="preserve">3 ir 4 pirkimų dalims </w:t>
      </w:r>
      <w:r w:rsidR="004F2066" w:rsidRPr="004F2066">
        <w:rPr>
          <w:rFonts w:ascii="Times New Roman" w:hAnsi="Times New Roman" w:cs="Times New Roman"/>
          <w:sz w:val="24"/>
          <w:szCs w:val="24"/>
        </w:rPr>
        <w:t>parengia Darbų aprašą ir suderina su Užsakovu</w:t>
      </w:r>
      <w:r w:rsidR="00E37D03">
        <w:rPr>
          <w:rFonts w:ascii="Times New Roman" w:hAnsi="Times New Roman" w:cs="Times New Roman"/>
          <w:sz w:val="24"/>
          <w:szCs w:val="24"/>
        </w:rPr>
        <w:t xml:space="preserve"> (TS 1.5 punktas)</w:t>
      </w:r>
      <w:r w:rsidR="004F2066" w:rsidRPr="004F2066">
        <w:rPr>
          <w:rFonts w:ascii="Times New Roman" w:hAnsi="Times New Roman" w:cs="Times New Roman"/>
          <w:sz w:val="24"/>
          <w:szCs w:val="24"/>
        </w:rPr>
        <w:t>. </w:t>
      </w:r>
    </w:p>
    <w:p w14:paraId="6FF3F291" w14:textId="151CA880" w:rsidR="0045577C" w:rsidRPr="00067755" w:rsidRDefault="0045577C" w:rsidP="00364BAF">
      <w:pPr>
        <w:spacing w:line="240" w:lineRule="auto"/>
        <w:ind w:firstLine="567"/>
        <w:jc w:val="both"/>
        <w:rPr>
          <w:rFonts w:ascii="Times New Roman" w:hAnsi="Times New Roman" w:cs="Times New Roman"/>
          <w:sz w:val="24"/>
          <w:szCs w:val="24"/>
        </w:rPr>
      </w:pPr>
    </w:p>
    <w:p w14:paraId="6437C0E6" w14:textId="008B9150" w:rsidR="00E10528" w:rsidRPr="00067755" w:rsidRDefault="004F0E5B" w:rsidP="00364BAF">
      <w:pPr>
        <w:spacing w:line="240" w:lineRule="auto"/>
        <w:ind w:firstLine="567"/>
        <w:jc w:val="both"/>
        <w:rPr>
          <w:rFonts w:ascii="Times New Roman" w:hAnsi="Times New Roman" w:cs="Times New Roman"/>
          <w:color w:val="000000"/>
          <w:sz w:val="24"/>
          <w:szCs w:val="24"/>
        </w:rPr>
      </w:pPr>
      <w:r w:rsidRPr="00067755">
        <w:rPr>
          <w:rFonts w:ascii="Times New Roman" w:hAnsi="Times New Roman" w:cs="Times New Roman"/>
          <w:sz w:val="24"/>
          <w:szCs w:val="24"/>
        </w:rPr>
        <w:t>Pagal V</w:t>
      </w:r>
      <w:r w:rsidR="003B2742" w:rsidRPr="00067755">
        <w:rPr>
          <w:rFonts w:ascii="Times New Roman" w:hAnsi="Times New Roman" w:cs="Times New Roman"/>
          <w:sz w:val="24"/>
          <w:szCs w:val="24"/>
        </w:rPr>
        <w:t xml:space="preserve">iešųjų pirkimų įstatymo (toliau – VPĮ) 28 str. </w:t>
      </w:r>
      <w:r w:rsidR="00E10528" w:rsidRPr="00067755">
        <w:rPr>
          <w:rFonts w:ascii="Times New Roman" w:hAnsi="Times New Roman" w:cs="Times New Roman"/>
          <w:sz w:val="24"/>
          <w:szCs w:val="24"/>
        </w:rPr>
        <w:t>2</w:t>
      </w:r>
      <w:r w:rsidR="003B2742" w:rsidRPr="00067755">
        <w:rPr>
          <w:rFonts w:ascii="Times New Roman" w:hAnsi="Times New Roman" w:cs="Times New Roman"/>
          <w:sz w:val="24"/>
          <w:szCs w:val="24"/>
        </w:rPr>
        <w:t xml:space="preserve"> d.</w:t>
      </w:r>
      <w:r w:rsidR="00E10528" w:rsidRPr="00067755">
        <w:rPr>
          <w:rFonts w:ascii="Times New Roman" w:hAnsi="Times New Roman" w:cs="Times New Roman"/>
          <w:sz w:val="24"/>
          <w:szCs w:val="24"/>
        </w:rPr>
        <w:t>, p</w:t>
      </w:r>
      <w:r w:rsidR="00E10528" w:rsidRPr="00067755">
        <w:rPr>
          <w:rFonts w:ascii="Times New Roman" w:hAnsi="Times New Roman" w:cs="Times New Roman"/>
          <w:color w:val="000000"/>
          <w:sz w:val="24"/>
          <w:szCs w:val="24"/>
        </w:rPr>
        <w:t>erkančioji organizacija, nusprend</w:t>
      </w:r>
      <w:r w:rsidR="00800907" w:rsidRPr="00067755">
        <w:rPr>
          <w:rFonts w:ascii="Times New Roman" w:hAnsi="Times New Roman" w:cs="Times New Roman"/>
          <w:color w:val="000000"/>
          <w:sz w:val="24"/>
          <w:szCs w:val="24"/>
        </w:rPr>
        <w:t xml:space="preserve">usi </w:t>
      </w:r>
      <w:r w:rsidR="00E10528" w:rsidRPr="00067755">
        <w:rPr>
          <w:rFonts w:ascii="Times New Roman" w:hAnsi="Times New Roman" w:cs="Times New Roman"/>
          <w:color w:val="000000"/>
          <w:sz w:val="24"/>
          <w:szCs w:val="24"/>
        </w:rPr>
        <w:t xml:space="preserve"> statinio statybos darbų ir statinio projektavimo paslaugų pirkimo objekto neskaidyti į dalis,</w:t>
      </w:r>
      <w:r w:rsidR="00167237" w:rsidRPr="00067755">
        <w:rPr>
          <w:rFonts w:ascii="Times New Roman" w:hAnsi="Times New Roman" w:cs="Times New Roman"/>
          <w:color w:val="000000"/>
          <w:sz w:val="24"/>
          <w:szCs w:val="24"/>
        </w:rPr>
        <w:t xml:space="preserve"> sprendimo pagrindimą nurodo pirkimo dokumentuose. Atsižv</w:t>
      </w:r>
      <w:r w:rsidR="0061582F" w:rsidRPr="00067755">
        <w:rPr>
          <w:rFonts w:ascii="Times New Roman" w:hAnsi="Times New Roman" w:cs="Times New Roman"/>
          <w:color w:val="000000"/>
          <w:sz w:val="24"/>
          <w:szCs w:val="24"/>
        </w:rPr>
        <w:t>el</w:t>
      </w:r>
      <w:r w:rsidR="00167237" w:rsidRPr="00067755">
        <w:rPr>
          <w:rFonts w:ascii="Times New Roman" w:hAnsi="Times New Roman" w:cs="Times New Roman"/>
          <w:color w:val="000000"/>
          <w:sz w:val="24"/>
          <w:szCs w:val="24"/>
        </w:rPr>
        <w:t>gi</w:t>
      </w:r>
      <w:r w:rsidR="00E5698F" w:rsidRPr="00067755">
        <w:rPr>
          <w:rFonts w:ascii="Times New Roman" w:hAnsi="Times New Roman" w:cs="Times New Roman"/>
          <w:color w:val="000000"/>
          <w:sz w:val="24"/>
          <w:szCs w:val="24"/>
        </w:rPr>
        <w:t>an</w:t>
      </w:r>
      <w:r w:rsidR="00167237" w:rsidRPr="00067755">
        <w:rPr>
          <w:rFonts w:ascii="Times New Roman" w:hAnsi="Times New Roman" w:cs="Times New Roman"/>
          <w:color w:val="000000"/>
          <w:sz w:val="24"/>
          <w:szCs w:val="24"/>
        </w:rPr>
        <w:t>t į</w:t>
      </w:r>
      <w:r w:rsidR="00E5698F" w:rsidRPr="00067755">
        <w:rPr>
          <w:rFonts w:ascii="Times New Roman" w:hAnsi="Times New Roman" w:cs="Times New Roman"/>
          <w:color w:val="000000"/>
          <w:sz w:val="24"/>
          <w:szCs w:val="24"/>
        </w:rPr>
        <w:t xml:space="preserve"> </w:t>
      </w:r>
      <w:r w:rsidR="005C0D67" w:rsidRPr="00067755">
        <w:rPr>
          <w:rFonts w:ascii="Times New Roman" w:hAnsi="Times New Roman" w:cs="Times New Roman"/>
          <w:color w:val="000000"/>
          <w:sz w:val="24"/>
          <w:szCs w:val="24"/>
        </w:rPr>
        <w:t>teisinį reglamentavimą</w:t>
      </w:r>
      <w:r w:rsidR="00167237" w:rsidRPr="00067755">
        <w:rPr>
          <w:rFonts w:ascii="Times New Roman" w:hAnsi="Times New Roman" w:cs="Times New Roman"/>
          <w:color w:val="000000"/>
          <w:sz w:val="24"/>
          <w:szCs w:val="24"/>
        </w:rPr>
        <w:t xml:space="preserve">, </w:t>
      </w:r>
      <w:r w:rsidR="002C4539" w:rsidRPr="00067755">
        <w:rPr>
          <w:rFonts w:ascii="Times New Roman" w:hAnsi="Times New Roman" w:cs="Times New Roman"/>
          <w:color w:val="000000"/>
          <w:sz w:val="24"/>
          <w:szCs w:val="24"/>
        </w:rPr>
        <w:t>perk</w:t>
      </w:r>
      <w:r w:rsidR="00B4191B" w:rsidRPr="00067755">
        <w:rPr>
          <w:rFonts w:ascii="Times New Roman" w:hAnsi="Times New Roman" w:cs="Times New Roman"/>
          <w:color w:val="000000"/>
          <w:sz w:val="24"/>
          <w:szCs w:val="24"/>
        </w:rPr>
        <w:t>a</w:t>
      </w:r>
      <w:r w:rsidR="002C4539" w:rsidRPr="00067755">
        <w:rPr>
          <w:rFonts w:ascii="Times New Roman" w:hAnsi="Times New Roman" w:cs="Times New Roman"/>
          <w:color w:val="000000"/>
          <w:sz w:val="24"/>
          <w:szCs w:val="24"/>
        </w:rPr>
        <w:t>nčioji organizacija teikia savo</w:t>
      </w:r>
      <w:r w:rsidR="00F65E8A" w:rsidRPr="00067755">
        <w:rPr>
          <w:rFonts w:ascii="Times New Roman" w:hAnsi="Times New Roman" w:cs="Times New Roman"/>
          <w:color w:val="000000"/>
          <w:sz w:val="24"/>
          <w:szCs w:val="24"/>
        </w:rPr>
        <w:t xml:space="preserve"> </w:t>
      </w:r>
      <w:r w:rsidR="00E10528" w:rsidRPr="00067755">
        <w:rPr>
          <w:rFonts w:ascii="Times New Roman" w:hAnsi="Times New Roman" w:cs="Times New Roman"/>
          <w:color w:val="000000"/>
          <w:sz w:val="24"/>
          <w:szCs w:val="24"/>
        </w:rPr>
        <w:t xml:space="preserve">sprendimo </w:t>
      </w:r>
      <w:r w:rsidR="0045577C" w:rsidRPr="00067755">
        <w:rPr>
          <w:rFonts w:ascii="Times New Roman" w:hAnsi="Times New Roman" w:cs="Times New Roman"/>
          <w:color w:val="000000"/>
          <w:sz w:val="24"/>
          <w:szCs w:val="24"/>
        </w:rPr>
        <w:t>motyvus</w:t>
      </w:r>
      <w:r w:rsidR="007621ED" w:rsidRPr="00067755">
        <w:rPr>
          <w:rStyle w:val="normaltextrun"/>
          <w:rFonts w:ascii="Times New Roman" w:hAnsi="Times New Roman" w:cs="Times New Roman"/>
          <w:sz w:val="24"/>
          <w:szCs w:val="24"/>
        </w:rPr>
        <w:t xml:space="preserve">, </w:t>
      </w:r>
      <w:r w:rsidR="00644ABD" w:rsidRPr="00067755">
        <w:rPr>
          <w:rStyle w:val="normaltextrun"/>
          <w:rFonts w:ascii="Times New Roman" w:hAnsi="Times New Roman" w:cs="Times New Roman"/>
          <w:sz w:val="24"/>
          <w:szCs w:val="24"/>
        </w:rPr>
        <w:t>atsižvelg</w:t>
      </w:r>
      <w:r w:rsidR="00C62D7E" w:rsidRPr="00067755">
        <w:rPr>
          <w:rStyle w:val="normaltextrun"/>
          <w:rFonts w:ascii="Times New Roman" w:hAnsi="Times New Roman" w:cs="Times New Roman"/>
          <w:sz w:val="24"/>
          <w:szCs w:val="24"/>
        </w:rPr>
        <w:t>dama</w:t>
      </w:r>
      <w:r w:rsidR="00644ABD" w:rsidRPr="00067755">
        <w:rPr>
          <w:rStyle w:val="normaltextrun"/>
          <w:rFonts w:ascii="Times New Roman" w:hAnsi="Times New Roman" w:cs="Times New Roman"/>
          <w:sz w:val="24"/>
          <w:szCs w:val="24"/>
        </w:rPr>
        <w:t xml:space="preserve"> į</w:t>
      </w:r>
      <w:r w:rsidR="007621ED" w:rsidRPr="00067755">
        <w:rPr>
          <w:rStyle w:val="normaltextrun"/>
          <w:rFonts w:ascii="Times New Roman" w:hAnsi="Times New Roman" w:cs="Times New Roman"/>
          <w:sz w:val="24"/>
          <w:szCs w:val="24"/>
        </w:rPr>
        <w:t xml:space="preserve"> </w:t>
      </w:r>
      <w:r w:rsidR="002A0DB3" w:rsidRPr="00067755">
        <w:rPr>
          <w:rFonts w:ascii="Times New Roman" w:hAnsi="Times New Roman" w:cs="Times New Roman"/>
          <w:sz w:val="24"/>
          <w:szCs w:val="24"/>
        </w:rPr>
        <w:t xml:space="preserve">atskirai pirktų projektavimo ir rangos darbų sutarčių vykdymo ir koordinavimo patirtį ir </w:t>
      </w:r>
      <w:r w:rsidR="007621ED" w:rsidRPr="00067755">
        <w:rPr>
          <w:rFonts w:ascii="Times New Roman" w:hAnsi="Times New Roman" w:cs="Times New Roman"/>
          <w:sz w:val="24"/>
          <w:szCs w:val="24"/>
        </w:rPr>
        <w:t>atlikto rinkos tyrimo</w:t>
      </w:r>
      <w:r w:rsidR="00C62D7E" w:rsidRPr="00067755">
        <w:rPr>
          <w:rFonts w:ascii="Times New Roman" w:hAnsi="Times New Roman" w:cs="Times New Roman"/>
          <w:sz w:val="24"/>
          <w:szCs w:val="24"/>
        </w:rPr>
        <w:t xml:space="preserve"> rezultatus</w:t>
      </w:r>
      <w:r w:rsidR="00F65E8A" w:rsidRPr="00067755">
        <w:rPr>
          <w:rFonts w:ascii="Times New Roman" w:hAnsi="Times New Roman" w:cs="Times New Roman"/>
          <w:color w:val="000000"/>
          <w:sz w:val="24"/>
          <w:szCs w:val="24"/>
        </w:rPr>
        <w:t>.</w:t>
      </w:r>
    </w:p>
    <w:p w14:paraId="4A80565A" w14:textId="33C6523C" w:rsidR="00364BAF" w:rsidRDefault="00443681" w:rsidP="00364BAF">
      <w:pPr>
        <w:pStyle w:val="paragraph"/>
        <w:ind w:firstLine="567"/>
        <w:jc w:val="both"/>
        <w:textAlignment w:val="baseline"/>
      </w:pPr>
      <w:r>
        <w:t xml:space="preserve"> </w:t>
      </w:r>
      <w:r w:rsidR="00364BAF" w:rsidRPr="00364BAF">
        <w:t xml:space="preserve">Perkančioji organizacija, įvertinusi </w:t>
      </w:r>
      <w:r w:rsidR="00364BAF">
        <w:t>Pirkimo</w:t>
      </w:r>
      <w:r w:rsidR="00364BAF" w:rsidRPr="00364BAF">
        <w:t xml:space="preserve"> tikslus dėl jo apimties ir technologinių reikalavimų, padarė išvadas, ka</w:t>
      </w:r>
      <w:r w:rsidR="00364BAF">
        <w:t xml:space="preserve">d kondicionierių įrengimo/keitimo </w:t>
      </w:r>
      <w:r w:rsidR="00364BAF" w:rsidRPr="00364BAF">
        <w:t>darbų</w:t>
      </w:r>
      <w:r w:rsidR="00EC0595">
        <w:t xml:space="preserve"> (toliau – Darbai)</w:t>
      </w:r>
      <w:r w:rsidR="00364BAF" w:rsidRPr="00364BAF">
        <w:t xml:space="preserve"> įsigijimas kartu su projektavimo paslaugomis leistų efektyviau, racionaliau ir greičiau įgyvendinti projektą ir suteiktų galimybę </w:t>
      </w:r>
      <w:r w:rsidR="00364BAF">
        <w:t xml:space="preserve">perkančiosios organizacijos valdomose </w:t>
      </w:r>
      <w:r w:rsidR="00364BAF" w:rsidRPr="00364BAF">
        <w:t xml:space="preserve">patalpose </w:t>
      </w:r>
      <w:r w:rsidR="00364BAF">
        <w:t xml:space="preserve">klientams </w:t>
      </w:r>
      <w:r w:rsidR="00EC0595">
        <w:t xml:space="preserve">greičiau </w:t>
      </w:r>
      <w:r w:rsidR="00364BAF" w:rsidRPr="00364BAF">
        <w:t xml:space="preserve">vykdyti savo funkcijas tinkamai pritaikytose patalpose, kas yra labai svarbu valstybei įgyvendinant savo funkcijas. Priimdama sprendimą darbus pirkti kartu su projekto rengimo paslaugomis Perkančioji organizacija atkreipė dėmesį į tai, kad glaudus rangovo, projektuotojo ir užsakovo bendradarbiavimas, taip pat galimybė pasinaudoti rangovo patirtimi ir resursais užtikrins efektyvių bei optimalių projektinių sprendinių parinkimą pradinėje stadijoje. Darbų rezultatui labai aktualu užtikrinti efektyvių bei optimalių projektinių sprendinių parinkimą pradinėje </w:t>
      </w:r>
      <w:r w:rsidR="002011DD">
        <w:t>D</w:t>
      </w:r>
      <w:r w:rsidR="00364BAF" w:rsidRPr="00364BAF">
        <w:t xml:space="preserve">arbų vykdymo stadijoje, užtikrinti glaudų rangovo ir projektuotojo bendradarbiavimą </w:t>
      </w:r>
      <w:r w:rsidR="002011DD">
        <w:t>D</w:t>
      </w:r>
      <w:r w:rsidR="00364BAF" w:rsidRPr="00364BAF">
        <w:t xml:space="preserve">arbų procese, priskirti visą projektinių sprendinių parinkimo ir įgyvendinimo riziką rangovui, užtikrinti greitesnį bei efektyvesnį projektinių sprendinių neatitikimų, klaidų ir trūkumų šalinimo procesą, išvengti projektuotojo ir rangovo ginčų dėl įvairių techninių aspektų ar atitinkamo remonto proceso vilkinimo, išvengti pakankamai didelio laiko praradimo dėl atskirų pirkimo procedūrų vykdymo, taip pat dėl atskirų statinio projekto rengimo etapų vykdymo. </w:t>
      </w:r>
      <w:r w:rsidR="002011DD">
        <w:t>D</w:t>
      </w:r>
      <w:r w:rsidR="00364BAF" w:rsidRPr="00364BAF">
        <w:t xml:space="preserve">arbų procesas būtų trumpesnis, perkančioji organizacija turėtų galimybę išnaudoti visą rangovo potencialą ir patirtį, galėtų efektyviau valdyti projektą ir išvengti papildomos administracinės naštos ir perteklinės rizikos. Perkančiosios organizacijos nuomone, šio pirkimo skaidymas į atskiras projektavimo ir </w:t>
      </w:r>
      <w:r w:rsidR="006927E3">
        <w:t>Darbų</w:t>
      </w:r>
      <w:r w:rsidR="00364BAF" w:rsidRPr="00364BAF">
        <w:t xml:space="preserve"> dalis neleistų įgyvendinti projekto laiku ir pasiekti norimų rezultatų. Pirkimo objekto neskaidymas dalis neturėtų jokios neigiamos įtakos tiekėjų konkurencijai ir smulkiojo bei vidutinio verslo subjektų galimybei pateikti pasiūlymą ir įvykdyti pirkimo sutartį; šiame projekto vykdymo procese nepasikeistų ar neturėtų pasikeisti dalyvių sudėtis, išlieka tokia pati galimybė šiame pirkime dalyvauti tiek rangovams, tiek projektuotojams.   </w:t>
      </w:r>
    </w:p>
    <w:p w14:paraId="5B870101" w14:textId="71CAF769" w:rsidR="00364BAF" w:rsidRPr="00364BAF" w:rsidRDefault="007741D3" w:rsidP="007741D3">
      <w:pPr>
        <w:pStyle w:val="paragraph"/>
        <w:ind w:firstLine="567"/>
        <w:jc w:val="both"/>
        <w:textAlignment w:val="baseline"/>
      </w:pPr>
      <w:r>
        <w:t>Minėtame kontekste, paminėtina, kad:</w:t>
      </w:r>
    </w:p>
    <w:p w14:paraId="653E6106" w14:textId="77777777" w:rsidR="00364BAF" w:rsidRPr="00364BAF" w:rsidRDefault="00364BAF" w:rsidP="00364BAF">
      <w:pPr>
        <w:pStyle w:val="paragraph"/>
        <w:numPr>
          <w:ilvl w:val="0"/>
          <w:numId w:val="2"/>
        </w:numPr>
        <w:spacing w:after="0"/>
        <w:jc w:val="both"/>
        <w:textAlignment w:val="baseline"/>
      </w:pPr>
      <w:r w:rsidRPr="00364BAF">
        <w:t xml:space="preserve">Pirkimo objekto neskaidymas neturi įtakos konkurencijai ir smulkiojo bei vidutinio verslo subjektų galimybei dalyvauti pirkime ir pateikti pasiūlymą (šiame atnaujinimo projekto </w:t>
      </w:r>
      <w:r w:rsidRPr="00364BAF">
        <w:lastRenderedPageBreak/>
        <w:t>vykdymo procese nepasikeistų ar neturėtų pasikeisti dalyvių sudėtis, išliktų tokia pati galimybė šiame pirkime dalyvauti tiek rangovams, tiek projektuotojams).</w:t>
      </w:r>
    </w:p>
    <w:p w14:paraId="6AE2EE6D" w14:textId="77777777" w:rsidR="007741D3" w:rsidRDefault="00364BAF" w:rsidP="00364BAF">
      <w:pPr>
        <w:pStyle w:val="paragraph"/>
        <w:numPr>
          <w:ilvl w:val="0"/>
          <w:numId w:val="2"/>
        </w:numPr>
        <w:spacing w:after="0"/>
        <w:jc w:val="both"/>
        <w:textAlignment w:val="baseline"/>
      </w:pPr>
      <w:r w:rsidRPr="00364BAF">
        <w:t>Galimybė parinkti efektyvius, optimalius ir racionalius sprendinius rangos darbų pradinėje stadijoje</w:t>
      </w:r>
      <w:r w:rsidR="007741D3">
        <w:t>;</w:t>
      </w:r>
    </w:p>
    <w:p w14:paraId="251CFEF8" w14:textId="5FC3CB5C" w:rsidR="00364BAF" w:rsidRPr="00364BAF" w:rsidRDefault="00364BAF" w:rsidP="00364BAF">
      <w:pPr>
        <w:pStyle w:val="paragraph"/>
        <w:numPr>
          <w:ilvl w:val="0"/>
          <w:numId w:val="2"/>
        </w:numPr>
        <w:spacing w:after="0"/>
        <w:jc w:val="both"/>
        <w:textAlignment w:val="baseline"/>
      </w:pPr>
      <w:r w:rsidRPr="00364BAF">
        <w:t>pirkimo objekto neskaidymas leistų išnaudoti rangovo potencialą, patirtį, išvengti papildomos administracinės naštos ir perteklinės rizikos</w:t>
      </w:r>
      <w:r w:rsidR="007741D3">
        <w:t>;</w:t>
      </w:r>
    </w:p>
    <w:p w14:paraId="646E3720" w14:textId="36573A19" w:rsidR="00364BAF" w:rsidRPr="00364BAF" w:rsidRDefault="00364BAF" w:rsidP="00364BAF">
      <w:pPr>
        <w:pStyle w:val="paragraph"/>
        <w:numPr>
          <w:ilvl w:val="0"/>
          <w:numId w:val="2"/>
        </w:numPr>
        <w:spacing w:after="0"/>
        <w:jc w:val="both"/>
        <w:textAlignment w:val="baseline"/>
      </w:pPr>
      <w:r w:rsidRPr="00364BAF">
        <w:t>Dėl pirkimo objekto neskaidymo labai didelė rizika</w:t>
      </w:r>
      <w:r w:rsidR="00034DCF">
        <w:t xml:space="preserve"> užtęsti Darbų pirkim</w:t>
      </w:r>
      <w:r w:rsidR="00BC6DDB">
        <w:t>ą dėl i</w:t>
      </w:r>
      <w:r w:rsidRPr="00364BAF">
        <w:t>lgesnė</w:t>
      </w:r>
      <w:r w:rsidR="00BC6DDB">
        <w:t>s</w:t>
      </w:r>
      <w:r w:rsidRPr="00364BAF">
        <w:t xml:space="preserve"> vykdymo trukmė</w:t>
      </w:r>
      <w:r w:rsidR="00BC6DDB">
        <w:t>s</w:t>
      </w:r>
      <w:r w:rsidRPr="00364BAF">
        <w:t xml:space="preserve"> – </w:t>
      </w:r>
      <w:r w:rsidR="00BC6DDB">
        <w:t xml:space="preserve">tai </w:t>
      </w:r>
      <w:r w:rsidRPr="00364BAF">
        <w:t xml:space="preserve">lemia didesnes išlaidas. Greitesnis įgyvendinimas suteiktų galimybę </w:t>
      </w:r>
      <w:r w:rsidR="00A924E5">
        <w:t xml:space="preserve"> greičiau </w:t>
      </w:r>
      <w:r w:rsidRPr="00364BAF">
        <w:t>pradėti vykdyti savo funkcijas tinkamai pritaikytose sąlygose</w:t>
      </w:r>
      <w:r w:rsidR="004F15F7">
        <w:t>;</w:t>
      </w:r>
    </w:p>
    <w:p w14:paraId="7345A7F4" w14:textId="5030B81D" w:rsidR="00364BAF" w:rsidRPr="00364BAF" w:rsidRDefault="00364BAF" w:rsidP="004F15F7">
      <w:pPr>
        <w:pStyle w:val="paragraph"/>
        <w:numPr>
          <w:ilvl w:val="0"/>
          <w:numId w:val="2"/>
        </w:numPr>
        <w:spacing w:after="0"/>
        <w:textAlignment w:val="baseline"/>
      </w:pPr>
      <w:r w:rsidRPr="00364BAF">
        <w:t>Dėl pirkimų vykdymo atskirai užsitęstų pirkimo procedūros</w:t>
      </w:r>
      <w:r w:rsidR="004F15F7">
        <w:t>;</w:t>
      </w:r>
    </w:p>
    <w:p w14:paraId="524939F8" w14:textId="77777777" w:rsidR="00364BAF" w:rsidRPr="00364BAF" w:rsidRDefault="00364BAF" w:rsidP="00364BAF">
      <w:pPr>
        <w:pStyle w:val="paragraph"/>
        <w:numPr>
          <w:ilvl w:val="0"/>
          <w:numId w:val="2"/>
        </w:numPr>
        <w:spacing w:after="0"/>
        <w:textAlignment w:val="baseline"/>
      </w:pPr>
      <w:r w:rsidRPr="00364BAF">
        <w:t>Dėl pirkimų vykdymo atskirai yra labai didelė projektuotojo ir rangovo ginčų tikimybė, susijusių su projektinių sprendinių neatitikimais, klaidomis, jų turiniu ir pareigomis šalinti trūkumus, atsiradimo, kas taip pat gali padidinti užsakovo išlaidas ir projekto įgyvendinimo laiką.</w:t>
      </w:r>
    </w:p>
    <w:p w14:paraId="31D0C84E" w14:textId="6CD220B1" w:rsidR="00D82ED8" w:rsidRDefault="00A876FE" w:rsidP="00EF7B4A">
      <w:pPr>
        <w:spacing w:line="240" w:lineRule="auto"/>
        <w:ind w:firstLine="567"/>
        <w:jc w:val="both"/>
        <w:rPr>
          <w:rFonts w:ascii="Times New Roman" w:hAnsi="Times New Roman" w:cs="Times New Roman"/>
          <w:sz w:val="24"/>
          <w:szCs w:val="24"/>
        </w:rPr>
      </w:pPr>
      <w:r w:rsidRPr="00067755">
        <w:rPr>
          <w:rStyle w:val="normaltextrun"/>
          <w:rFonts w:ascii="Times New Roman" w:hAnsi="Times New Roman" w:cs="Times New Roman"/>
          <w:sz w:val="24"/>
          <w:szCs w:val="24"/>
        </w:rPr>
        <w:t xml:space="preserve"> </w:t>
      </w:r>
      <w:r w:rsidR="00305918" w:rsidRPr="00067755">
        <w:rPr>
          <w:rStyle w:val="normaltextrun"/>
          <w:rFonts w:ascii="Times New Roman" w:hAnsi="Times New Roman" w:cs="Times New Roman"/>
          <w:sz w:val="24"/>
          <w:szCs w:val="24"/>
        </w:rPr>
        <w:t>Į</w:t>
      </w:r>
      <w:r w:rsidR="00AC0681" w:rsidRPr="00067755">
        <w:rPr>
          <w:rStyle w:val="normaltextrun"/>
          <w:rFonts w:ascii="Times New Roman" w:hAnsi="Times New Roman" w:cs="Times New Roman"/>
          <w:sz w:val="24"/>
          <w:szCs w:val="24"/>
        </w:rPr>
        <w:t>vertinusi p</w:t>
      </w:r>
      <w:r w:rsidR="00487B61" w:rsidRPr="00067755">
        <w:rPr>
          <w:rStyle w:val="normaltextrun"/>
          <w:rFonts w:ascii="Times New Roman" w:hAnsi="Times New Roman" w:cs="Times New Roman"/>
          <w:sz w:val="24"/>
          <w:szCs w:val="24"/>
        </w:rPr>
        <w:t xml:space="preserve">rojektavimo ir rangos darbų </w:t>
      </w:r>
      <w:r w:rsidR="00AC0681" w:rsidRPr="00067755">
        <w:rPr>
          <w:rStyle w:val="normaltextrun"/>
          <w:rFonts w:ascii="Times New Roman" w:hAnsi="Times New Roman" w:cs="Times New Roman"/>
          <w:sz w:val="24"/>
          <w:szCs w:val="24"/>
        </w:rPr>
        <w:t xml:space="preserve">pirkimų </w:t>
      </w:r>
      <w:r w:rsidR="00487B61" w:rsidRPr="00067755">
        <w:rPr>
          <w:rStyle w:val="normaltextrun"/>
          <w:rFonts w:ascii="Times New Roman" w:hAnsi="Times New Roman" w:cs="Times New Roman"/>
          <w:sz w:val="24"/>
          <w:szCs w:val="24"/>
        </w:rPr>
        <w:t xml:space="preserve">vykdymo patirtį, perkančioji organizacija, nustatė, kad </w:t>
      </w:r>
      <w:r w:rsidR="008C263F" w:rsidRPr="00067755">
        <w:rPr>
          <w:rStyle w:val="normaltextrun"/>
          <w:rFonts w:ascii="Times New Roman" w:hAnsi="Times New Roman" w:cs="Times New Roman"/>
          <w:sz w:val="24"/>
          <w:szCs w:val="24"/>
        </w:rPr>
        <w:t xml:space="preserve">perkant </w:t>
      </w:r>
      <w:r w:rsidR="00487B61" w:rsidRPr="00067755">
        <w:rPr>
          <w:rStyle w:val="normaltextrun"/>
          <w:rFonts w:ascii="Times New Roman" w:hAnsi="Times New Roman" w:cs="Times New Roman"/>
          <w:sz w:val="24"/>
          <w:szCs w:val="24"/>
        </w:rPr>
        <w:t>projektavimo paslaugas ir rangos darbus</w:t>
      </w:r>
      <w:r w:rsidR="009B7FE5" w:rsidRPr="009B7FE5">
        <w:rPr>
          <w:rStyle w:val="normaltextrun"/>
          <w:rFonts w:ascii="Times New Roman" w:hAnsi="Times New Roman" w:cs="Times New Roman"/>
          <w:sz w:val="24"/>
          <w:szCs w:val="24"/>
        </w:rPr>
        <w:t xml:space="preserve"> </w:t>
      </w:r>
      <w:r w:rsidR="009B7FE5" w:rsidRPr="00067755">
        <w:rPr>
          <w:rStyle w:val="normaltextrun"/>
          <w:rFonts w:ascii="Times New Roman" w:hAnsi="Times New Roman" w:cs="Times New Roman"/>
          <w:sz w:val="24"/>
          <w:szCs w:val="24"/>
        </w:rPr>
        <w:t>atskirai</w:t>
      </w:r>
      <w:r w:rsidR="00487B61" w:rsidRPr="00067755">
        <w:rPr>
          <w:rStyle w:val="normaltextrun"/>
          <w:rFonts w:ascii="Times New Roman" w:hAnsi="Times New Roman" w:cs="Times New Roman"/>
          <w:sz w:val="24"/>
          <w:szCs w:val="24"/>
        </w:rPr>
        <w:t>, pirmiausiai reikėtų pirkti projektavimo darbus, ir tik gavus jų rezultatą, inicijuoti rangos darbų pirkimą, kas perkančioji organizacija užtruktų papildomai projektavimo paslaugų įsigijimui, i</w:t>
      </w:r>
      <w:r w:rsidR="00280985">
        <w:rPr>
          <w:rStyle w:val="normaltextrun"/>
          <w:rFonts w:ascii="Times New Roman" w:hAnsi="Times New Roman" w:cs="Times New Roman"/>
          <w:sz w:val="24"/>
          <w:szCs w:val="24"/>
        </w:rPr>
        <w:t>r</w:t>
      </w:r>
      <w:r w:rsidR="00487B61" w:rsidRPr="00067755">
        <w:rPr>
          <w:rStyle w:val="normaltextrun"/>
          <w:rFonts w:ascii="Times New Roman" w:hAnsi="Times New Roman" w:cs="Times New Roman"/>
          <w:sz w:val="24"/>
          <w:szCs w:val="24"/>
        </w:rPr>
        <w:t xml:space="preserve"> atskirai darbų pirkimui.</w:t>
      </w:r>
      <w:r w:rsidR="00280985">
        <w:rPr>
          <w:rStyle w:val="normaltextrun"/>
          <w:rFonts w:ascii="Times New Roman" w:hAnsi="Times New Roman" w:cs="Times New Roman"/>
          <w:sz w:val="24"/>
          <w:szCs w:val="24"/>
        </w:rPr>
        <w:t xml:space="preserve"> Nėra garantijos, kad nupirkus projektavimo darbus, būtų rastas rangovas</w:t>
      </w:r>
      <w:r w:rsidR="003B1D24">
        <w:rPr>
          <w:rStyle w:val="normaltextrun"/>
          <w:rFonts w:ascii="Times New Roman" w:hAnsi="Times New Roman" w:cs="Times New Roman"/>
          <w:sz w:val="24"/>
          <w:szCs w:val="24"/>
        </w:rPr>
        <w:t xml:space="preserve"> Darbams vykdyti</w:t>
      </w:r>
      <w:r w:rsidR="0071445B">
        <w:rPr>
          <w:rStyle w:val="normaltextrun"/>
          <w:rFonts w:ascii="Times New Roman" w:hAnsi="Times New Roman" w:cs="Times New Roman"/>
          <w:sz w:val="24"/>
          <w:szCs w:val="24"/>
        </w:rPr>
        <w:t>.</w:t>
      </w:r>
      <w:r w:rsidR="00280985">
        <w:rPr>
          <w:rStyle w:val="normaltextrun"/>
          <w:rFonts w:ascii="Times New Roman" w:hAnsi="Times New Roman" w:cs="Times New Roman"/>
          <w:sz w:val="24"/>
          <w:szCs w:val="24"/>
        </w:rPr>
        <w:t xml:space="preserve"> </w:t>
      </w:r>
      <w:r w:rsidR="000B4DD6">
        <w:rPr>
          <w:rStyle w:val="normaltextrun"/>
          <w:rFonts w:ascii="Times New Roman" w:hAnsi="Times New Roman" w:cs="Times New Roman"/>
          <w:sz w:val="24"/>
          <w:szCs w:val="24"/>
        </w:rPr>
        <w:t xml:space="preserve"> </w:t>
      </w:r>
      <w:r w:rsidR="003B1D24" w:rsidRPr="00067755">
        <w:rPr>
          <w:rStyle w:val="normaltextrun"/>
          <w:rFonts w:ascii="Times New Roman" w:hAnsi="Times New Roman" w:cs="Times New Roman"/>
          <w:sz w:val="24"/>
          <w:szCs w:val="24"/>
        </w:rPr>
        <w:t>Taip pat, jei projektavimo ir rangos darbus perkančioji organizacija pirktų atskirai, yra didelė rizika, kad po projekto parengimo įsigijus rangos darbus jie nusikels į</w:t>
      </w:r>
      <w:r w:rsidR="003B1D24" w:rsidRPr="00067755">
        <w:rPr>
          <w:rStyle w:val="eop"/>
          <w:rFonts w:ascii="Times New Roman" w:hAnsi="Times New Roman" w:cs="Times New Roman"/>
          <w:sz w:val="24"/>
          <w:szCs w:val="24"/>
        </w:rPr>
        <w:t>, kas lems didesnes išlaidas, įvertinant jų augimo tendencijas pagal vidutinių metinių statybos sąnaudų elementų kainų pokyčius</w:t>
      </w:r>
      <w:r w:rsidR="003B1D24" w:rsidRPr="00067755">
        <w:rPr>
          <w:rStyle w:val="Puslapioinaosnuoroda"/>
          <w:rFonts w:ascii="Times New Roman" w:hAnsi="Times New Roman" w:cs="Times New Roman"/>
          <w:sz w:val="24"/>
          <w:szCs w:val="24"/>
        </w:rPr>
        <w:footnoteReference w:id="1"/>
      </w:r>
      <w:r w:rsidR="00114C82">
        <w:rPr>
          <w:rStyle w:val="eop"/>
          <w:rFonts w:ascii="Times New Roman" w:hAnsi="Times New Roman" w:cs="Times New Roman"/>
          <w:sz w:val="24"/>
          <w:szCs w:val="24"/>
        </w:rPr>
        <w:t>.</w:t>
      </w:r>
      <w:r w:rsidR="003B1D24" w:rsidRPr="00067755">
        <w:rPr>
          <w:rStyle w:val="eop"/>
          <w:rFonts w:ascii="Times New Roman" w:hAnsi="Times New Roman" w:cs="Times New Roman"/>
          <w:sz w:val="24"/>
          <w:szCs w:val="24"/>
        </w:rPr>
        <w:t xml:space="preserve"> </w:t>
      </w:r>
      <w:r w:rsidR="00D73496">
        <w:rPr>
          <w:rStyle w:val="normaltextrun"/>
          <w:rFonts w:ascii="Times New Roman" w:hAnsi="Times New Roman" w:cs="Times New Roman"/>
          <w:sz w:val="24"/>
          <w:szCs w:val="24"/>
        </w:rPr>
        <w:t>V</w:t>
      </w:r>
      <w:r w:rsidR="00487B61" w:rsidRPr="00067755">
        <w:rPr>
          <w:rStyle w:val="normaltextrun"/>
          <w:rFonts w:ascii="Times New Roman" w:hAnsi="Times New Roman" w:cs="Times New Roman"/>
          <w:sz w:val="24"/>
          <w:szCs w:val="24"/>
        </w:rPr>
        <w:t>ykdant pirkimą vienu etapu</w:t>
      </w:r>
      <w:r w:rsidRPr="00067755">
        <w:rPr>
          <w:rStyle w:val="normaltextrun"/>
          <w:rFonts w:ascii="Times New Roman" w:hAnsi="Times New Roman" w:cs="Times New Roman"/>
          <w:sz w:val="24"/>
          <w:szCs w:val="24"/>
        </w:rPr>
        <w:t>,</w:t>
      </w:r>
      <w:r w:rsidR="00487B61" w:rsidRPr="00067755">
        <w:rPr>
          <w:rStyle w:val="normaltextrun"/>
          <w:rFonts w:ascii="Times New Roman" w:hAnsi="Times New Roman" w:cs="Times New Roman"/>
          <w:sz w:val="24"/>
          <w:szCs w:val="24"/>
        </w:rPr>
        <w:t xml:space="preserve"> būtų greičiau užtikrinamas reikiamas </w:t>
      </w:r>
      <w:r w:rsidR="00D73496">
        <w:rPr>
          <w:rStyle w:val="normaltextrun"/>
          <w:rFonts w:ascii="Times New Roman" w:hAnsi="Times New Roman" w:cs="Times New Roman"/>
          <w:sz w:val="24"/>
          <w:szCs w:val="24"/>
        </w:rPr>
        <w:t xml:space="preserve">valstybės </w:t>
      </w:r>
      <w:r w:rsidR="00817344">
        <w:rPr>
          <w:rStyle w:val="normaltextrun"/>
          <w:rFonts w:ascii="Times New Roman" w:hAnsi="Times New Roman" w:cs="Times New Roman"/>
          <w:sz w:val="24"/>
          <w:szCs w:val="24"/>
        </w:rPr>
        <w:t xml:space="preserve">institucijų </w:t>
      </w:r>
      <w:r w:rsidR="00487B61" w:rsidRPr="00067755">
        <w:rPr>
          <w:rStyle w:val="normaltextrun"/>
          <w:rFonts w:ascii="Times New Roman" w:hAnsi="Times New Roman" w:cs="Times New Roman"/>
          <w:sz w:val="24"/>
          <w:szCs w:val="24"/>
        </w:rPr>
        <w:t xml:space="preserve"> poreiki</w:t>
      </w:r>
      <w:r w:rsidR="00817344">
        <w:rPr>
          <w:rStyle w:val="normaltextrun"/>
          <w:rFonts w:ascii="Times New Roman" w:hAnsi="Times New Roman" w:cs="Times New Roman"/>
          <w:sz w:val="24"/>
          <w:szCs w:val="24"/>
        </w:rPr>
        <w:t>s funkcijoms vykdyti pritaikytoms patalpoms</w:t>
      </w:r>
      <w:r w:rsidR="00487B61" w:rsidRPr="00067755">
        <w:rPr>
          <w:rStyle w:val="normaltextrun"/>
          <w:rFonts w:ascii="Times New Roman" w:hAnsi="Times New Roman" w:cs="Times New Roman"/>
          <w:sz w:val="24"/>
          <w:szCs w:val="24"/>
        </w:rPr>
        <w:t xml:space="preserve"> tenkinti</w:t>
      </w:r>
      <w:r w:rsidR="00645C7E">
        <w:rPr>
          <w:rStyle w:val="normaltextrun"/>
          <w:rFonts w:ascii="Times New Roman" w:hAnsi="Times New Roman" w:cs="Times New Roman"/>
          <w:sz w:val="24"/>
          <w:szCs w:val="24"/>
        </w:rPr>
        <w:t xml:space="preserve"> -</w:t>
      </w:r>
      <w:r w:rsidR="00F23F11" w:rsidRPr="00F23F11">
        <w:rPr>
          <w:rFonts w:ascii="Times New Roman" w:hAnsi="Times New Roman" w:cs="Times New Roman"/>
          <w:sz w:val="24"/>
          <w:szCs w:val="24"/>
        </w:rPr>
        <w:t xml:space="preserve"> </w:t>
      </w:r>
      <w:r w:rsidR="00F23F11" w:rsidRPr="00067755">
        <w:rPr>
          <w:rStyle w:val="normaltextrun"/>
          <w:rFonts w:ascii="Times New Roman" w:hAnsi="Times New Roman" w:cs="Times New Roman"/>
          <w:sz w:val="24"/>
          <w:szCs w:val="24"/>
        </w:rPr>
        <w:t xml:space="preserve">iškart </w:t>
      </w:r>
      <w:r w:rsidR="00645C7E">
        <w:rPr>
          <w:rStyle w:val="normaltextrun"/>
          <w:rFonts w:ascii="Times New Roman" w:hAnsi="Times New Roman" w:cs="Times New Roman"/>
          <w:sz w:val="24"/>
          <w:szCs w:val="24"/>
        </w:rPr>
        <w:t>gali būti</w:t>
      </w:r>
      <w:r w:rsidR="00F23F11" w:rsidRPr="00067755">
        <w:rPr>
          <w:rStyle w:val="normaltextrun"/>
          <w:rFonts w:ascii="Times New Roman" w:hAnsi="Times New Roman" w:cs="Times New Roman"/>
          <w:sz w:val="24"/>
          <w:szCs w:val="24"/>
        </w:rPr>
        <w:t xml:space="preserve"> vykdomi</w:t>
      </w:r>
      <w:r w:rsidR="00817344">
        <w:rPr>
          <w:rStyle w:val="normaltextrun"/>
          <w:rFonts w:ascii="Times New Roman" w:hAnsi="Times New Roman" w:cs="Times New Roman"/>
          <w:sz w:val="24"/>
          <w:szCs w:val="24"/>
        </w:rPr>
        <w:t xml:space="preserve"> projektavimo</w:t>
      </w:r>
      <w:r w:rsidR="00F23F11" w:rsidRPr="00067755">
        <w:rPr>
          <w:rStyle w:val="normaltextrun"/>
          <w:rFonts w:ascii="Times New Roman" w:hAnsi="Times New Roman" w:cs="Times New Roman"/>
          <w:sz w:val="24"/>
          <w:szCs w:val="24"/>
        </w:rPr>
        <w:t xml:space="preserve"> darbai, užtikrinant </w:t>
      </w:r>
      <w:r w:rsidR="00D737DE">
        <w:rPr>
          <w:rStyle w:val="normaltextrun"/>
          <w:rFonts w:ascii="Times New Roman" w:hAnsi="Times New Roman" w:cs="Times New Roman"/>
          <w:sz w:val="24"/>
          <w:szCs w:val="24"/>
        </w:rPr>
        <w:t xml:space="preserve">kondicionierių įrengimo techninį </w:t>
      </w:r>
      <w:r w:rsidR="00F23F11" w:rsidRPr="00067755">
        <w:rPr>
          <w:rStyle w:val="normaltextrun"/>
          <w:rFonts w:ascii="Times New Roman" w:hAnsi="Times New Roman" w:cs="Times New Roman"/>
          <w:sz w:val="24"/>
          <w:szCs w:val="24"/>
        </w:rPr>
        <w:t>vykdymo betarpiškumą</w:t>
      </w:r>
      <w:r w:rsidR="00487B61" w:rsidRPr="00067755">
        <w:rPr>
          <w:rStyle w:val="normaltextrun"/>
          <w:rFonts w:ascii="Times New Roman" w:hAnsi="Times New Roman" w:cs="Times New Roman"/>
          <w:sz w:val="24"/>
          <w:szCs w:val="24"/>
        </w:rPr>
        <w:t>.</w:t>
      </w:r>
      <w:r w:rsidR="0074244A" w:rsidRPr="00067755">
        <w:rPr>
          <w:rFonts w:ascii="Times New Roman" w:hAnsi="Times New Roman" w:cs="Times New Roman"/>
          <w:sz w:val="24"/>
          <w:szCs w:val="24"/>
        </w:rPr>
        <w:t xml:space="preserve"> </w:t>
      </w:r>
    </w:p>
    <w:p w14:paraId="05B1011D" w14:textId="2DDBDA6E" w:rsidR="008B67D1" w:rsidRPr="00067755" w:rsidRDefault="00467A0F" w:rsidP="008B67D1">
      <w:pPr>
        <w:pStyle w:val="paragraph"/>
        <w:spacing w:before="0" w:beforeAutospacing="0" w:after="0" w:afterAutospacing="0"/>
        <w:ind w:firstLine="567"/>
        <w:jc w:val="both"/>
        <w:textAlignment w:val="baseline"/>
        <w:rPr>
          <w:rStyle w:val="eop"/>
        </w:rPr>
      </w:pPr>
      <w:r w:rsidRPr="00067755">
        <w:t>Be to</w:t>
      </w:r>
      <w:r w:rsidR="00802E46" w:rsidRPr="00067755">
        <w:t xml:space="preserve">, </w:t>
      </w:r>
      <w:r w:rsidR="00B4191B" w:rsidRPr="00067755">
        <w:t>a</w:t>
      </w:r>
      <w:r w:rsidR="00085ED0" w:rsidRPr="00067755">
        <w:t>tsižvelgiant į</w:t>
      </w:r>
      <w:r w:rsidR="00DC4EB4" w:rsidRPr="00067755">
        <w:t xml:space="preserve"> pirkimo objekto specifiką</w:t>
      </w:r>
      <w:r w:rsidR="003C75B6" w:rsidRPr="00067755">
        <w:t xml:space="preserve">, </w:t>
      </w:r>
      <w:r w:rsidR="00DC4EB4" w:rsidRPr="00067755">
        <w:t>perkami</w:t>
      </w:r>
      <w:r w:rsidR="00FE420C">
        <w:t xml:space="preserve"> </w:t>
      </w:r>
      <w:r w:rsidR="00802E46" w:rsidRPr="00067755">
        <w:t>projektavimo</w:t>
      </w:r>
      <w:r w:rsidR="00FE420C">
        <w:t xml:space="preserve"> paslaugos </w:t>
      </w:r>
      <w:r w:rsidR="00CB1C69" w:rsidRPr="00067755">
        <w:t xml:space="preserve"> ir </w:t>
      </w:r>
      <w:r w:rsidR="00FE420C">
        <w:t>D</w:t>
      </w:r>
      <w:r w:rsidR="00DC4EB4" w:rsidRPr="00067755">
        <w:t>arbai</w:t>
      </w:r>
      <w:r w:rsidR="00333DDF" w:rsidRPr="00067755">
        <w:t xml:space="preserve"> </w:t>
      </w:r>
      <w:r w:rsidR="006C0A26" w:rsidRPr="00067755">
        <w:rPr>
          <w:rStyle w:val="normaltextrun"/>
        </w:rPr>
        <w:t xml:space="preserve">įprastinėje </w:t>
      </w:r>
      <w:r w:rsidR="00CB1C69" w:rsidRPr="00067755">
        <w:rPr>
          <w:rStyle w:val="normaltextrun"/>
        </w:rPr>
        <w:t>verslo</w:t>
      </w:r>
      <w:r w:rsidR="006C0A26" w:rsidRPr="00067755">
        <w:rPr>
          <w:rStyle w:val="normaltextrun"/>
        </w:rPr>
        <w:t xml:space="preserve"> praktikoje atliekami vienu etapu</w:t>
      </w:r>
      <w:r w:rsidR="00666C81" w:rsidRPr="00067755">
        <w:rPr>
          <w:rStyle w:val="normaltextrun"/>
        </w:rPr>
        <w:t xml:space="preserve"> dėl jų </w:t>
      </w:r>
      <w:proofErr w:type="spellStart"/>
      <w:r w:rsidR="00666C81" w:rsidRPr="00067755">
        <w:rPr>
          <w:rStyle w:val="normaltextrun"/>
        </w:rPr>
        <w:t>sąsajumo</w:t>
      </w:r>
      <w:proofErr w:type="spellEnd"/>
      <w:r w:rsidR="00313F38" w:rsidRPr="00067755">
        <w:rPr>
          <w:rStyle w:val="normaltextrun"/>
        </w:rPr>
        <w:t xml:space="preserve"> ir betarpiškumo</w:t>
      </w:r>
      <w:r w:rsidR="00B12261" w:rsidRPr="00067755">
        <w:rPr>
          <w:rStyle w:val="normaltextrun"/>
        </w:rPr>
        <w:t>. T</w:t>
      </w:r>
      <w:r w:rsidR="00333DDF" w:rsidRPr="00067755">
        <w:t>odėl</w:t>
      </w:r>
      <w:r w:rsidR="00B12261" w:rsidRPr="00067755">
        <w:t>,</w:t>
      </w:r>
      <w:r w:rsidR="00333DDF" w:rsidRPr="00067755">
        <w:t xml:space="preserve"> </w:t>
      </w:r>
      <w:r w:rsidR="006B149D" w:rsidRPr="00067755">
        <w:t xml:space="preserve">perkant juos atskirai, </w:t>
      </w:r>
      <w:r w:rsidR="00AC5FE9" w:rsidRPr="00067755">
        <w:t xml:space="preserve">darbų </w:t>
      </w:r>
      <w:r w:rsidR="00D65685" w:rsidRPr="00067755">
        <w:t>vykdymo etap</w:t>
      </w:r>
      <w:r w:rsidR="009139B3" w:rsidRPr="00067755">
        <w:t>e</w:t>
      </w:r>
      <w:r w:rsidR="00313F38" w:rsidRPr="00067755">
        <w:t xml:space="preserve">, </w:t>
      </w:r>
      <w:r w:rsidR="007E47AB" w:rsidRPr="00067755">
        <w:t>įvertinus</w:t>
      </w:r>
      <w:r w:rsidR="00A6625E" w:rsidRPr="00067755">
        <w:t xml:space="preserve"> faktin</w:t>
      </w:r>
      <w:r w:rsidR="007E47AB" w:rsidRPr="00067755">
        <w:t xml:space="preserve">ę </w:t>
      </w:r>
      <w:r w:rsidR="008A647A">
        <w:t>pastatų</w:t>
      </w:r>
      <w:r w:rsidR="00A6625E" w:rsidRPr="00067755">
        <w:t xml:space="preserve"> būkl</w:t>
      </w:r>
      <w:r w:rsidR="007E47AB" w:rsidRPr="00067755">
        <w:t>ę</w:t>
      </w:r>
      <w:r w:rsidR="00A6625E" w:rsidRPr="00067755">
        <w:t xml:space="preserve">, </w:t>
      </w:r>
      <w:r w:rsidR="009139B3" w:rsidRPr="00067755">
        <w:t>kyla didelė</w:t>
      </w:r>
      <w:r w:rsidR="004A6EA5" w:rsidRPr="00067755">
        <w:t xml:space="preserve"> </w:t>
      </w:r>
      <w:r w:rsidR="007E20D1" w:rsidRPr="00067755">
        <w:t>projekto sprend</w:t>
      </w:r>
      <w:r w:rsidR="005A55DF" w:rsidRPr="00067755">
        <w:t xml:space="preserve">inių </w:t>
      </w:r>
      <w:r w:rsidR="007E20D1" w:rsidRPr="00067755">
        <w:t>keitim</w:t>
      </w:r>
      <w:r w:rsidR="005A55DF" w:rsidRPr="00067755">
        <w:t>o</w:t>
      </w:r>
      <w:r w:rsidR="007E20D1" w:rsidRPr="00067755">
        <w:t xml:space="preserve"> </w:t>
      </w:r>
      <w:r w:rsidR="009139B3" w:rsidRPr="00067755">
        <w:t>r</w:t>
      </w:r>
      <w:r w:rsidR="007E20D1" w:rsidRPr="00067755">
        <w:t>izika</w:t>
      </w:r>
      <w:r w:rsidR="00D5642C" w:rsidRPr="00067755">
        <w:t xml:space="preserve"> dėl statybos produktų/technologijų suderinamumo</w:t>
      </w:r>
      <w:r w:rsidR="00CB1C69" w:rsidRPr="00067755">
        <w:t>/keitimo</w:t>
      </w:r>
      <w:r w:rsidR="009E6726" w:rsidRPr="00067755">
        <w:t xml:space="preserve">. </w:t>
      </w:r>
      <w:r w:rsidR="00DC6073" w:rsidRPr="00067755">
        <w:t xml:space="preserve"> Be kita ko, s</w:t>
      </w:r>
      <w:r w:rsidR="00C11EE7" w:rsidRPr="00067755">
        <w:t>u ši</w:t>
      </w:r>
      <w:r w:rsidR="00DC6073" w:rsidRPr="00067755">
        <w:t>a</w:t>
      </w:r>
      <w:r w:rsidR="00C11EE7" w:rsidRPr="00067755">
        <w:t xml:space="preserve"> </w:t>
      </w:r>
      <w:r w:rsidR="00DC6073" w:rsidRPr="00067755">
        <w:t>problema</w:t>
      </w:r>
      <w:r w:rsidR="00C11EE7" w:rsidRPr="00067755">
        <w:t xml:space="preserve"> perkančioji organi</w:t>
      </w:r>
      <w:r w:rsidR="00DC6073" w:rsidRPr="00067755">
        <w:t>z</w:t>
      </w:r>
      <w:r w:rsidR="00C11EE7" w:rsidRPr="00067755">
        <w:t xml:space="preserve">acija susiduria kiekviename </w:t>
      </w:r>
      <w:r w:rsidR="00DC6073" w:rsidRPr="00067755">
        <w:t>statybos darbų pirkime, kuriam</w:t>
      </w:r>
      <w:r w:rsidR="00806CEB" w:rsidRPr="00067755">
        <w:t>e projektas perkamas atskirai.</w:t>
      </w:r>
      <w:r w:rsidR="00DC6073" w:rsidRPr="00067755">
        <w:t xml:space="preserve"> </w:t>
      </w:r>
      <w:r w:rsidR="001135A0" w:rsidRPr="00067755">
        <w:t>Dėl šių priežasčių</w:t>
      </w:r>
      <w:r w:rsidR="006B149D" w:rsidRPr="00067755">
        <w:t xml:space="preserve"> </w:t>
      </w:r>
      <w:r w:rsidR="005D5B9A" w:rsidRPr="00067755">
        <w:t>neišvengiamai</w:t>
      </w:r>
      <w:r w:rsidR="005C6DEC" w:rsidRPr="00067755">
        <w:t xml:space="preserve"> </w:t>
      </w:r>
      <w:r w:rsidR="00C367CB" w:rsidRPr="00067755">
        <w:t>ta</w:t>
      </w:r>
      <w:r w:rsidR="006B149D" w:rsidRPr="00067755">
        <w:t>mpa</w:t>
      </w:r>
      <w:r w:rsidR="00C367CB" w:rsidRPr="00067755">
        <w:t xml:space="preserve"> sudėting</w:t>
      </w:r>
      <w:r w:rsidR="00ED6EA7" w:rsidRPr="00067755">
        <w:t>as</w:t>
      </w:r>
      <w:r w:rsidR="005D5B9A" w:rsidRPr="00067755">
        <w:t xml:space="preserve"> </w:t>
      </w:r>
      <w:r w:rsidR="0043736B" w:rsidRPr="00067755">
        <w:t>projekt</w:t>
      </w:r>
      <w:r w:rsidR="00902A0A" w:rsidRPr="00067755">
        <w:t xml:space="preserve">avimo ir rangos darbų  koordinavimo ir </w:t>
      </w:r>
      <w:r w:rsidR="0074244A" w:rsidRPr="00067755">
        <w:t xml:space="preserve">projektuotojo ir rangovo </w:t>
      </w:r>
      <w:r w:rsidR="00902A0A" w:rsidRPr="00067755">
        <w:t>interesų derinimo</w:t>
      </w:r>
      <w:r w:rsidR="005D0D44" w:rsidRPr="00067755">
        <w:t xml:space="preserve">, jų </w:t>
      </w:r>
      <w:r w:rsidR="0074244A" w:rsidRPr="00067755">
        <w:t xml:space="preserve">atsakomybės paskirstymo </w:t>
      </w:r>
      <w:r w:rsidR="00902A0A" w:rsidRPr="00067755">
        <w:t xml:space="preserve"> </w:t>
      </w:r>
      <w:r w:rsidR="00BC1F95" w:rsidRPr="00067755">
        <w:t>klausima</w:t>
      </w:r>
      <w:r w:rsidR="008663BB" w:rsidRPr="00067755">
        <w:t>s</w:t>
      </w:r>
      <w:r w:rsidR="00BC1F95" w:rsidRPr="00067755">
        <w:t xml:space="preserve"> </w:t>
      </w:r>
      <w:r w:rsidR="00902A0A" w:rsidRPr="00067755">
        <w:t xml:space="preserve">bei </w:t>
      </w:r>
      <w:r w:rsidR="005D5B9A" w:rsidRPr="00067755">
        <w:t>sutarties į</w:t>
      </w:r>
      <w:r w:rsidR="00B60DF4" w:rsidRPr="00067755">
        <w:t xml:space="preserve">gyvendinimas </w:t>
      </w:r>
      <w:r w:rsidR="005D5B9A" w:rsidRPr="00067755">
        <w:t>numatyt</w:t>
      </w:r>
      <w:r w:rsidR="00ED6EA7" w:rsidRPr="00067755">
        <w:t>ais</w:t>
      </w:r>
      <w:r w:rsidR="005D5B9A" w:rsidRPr="00067755">
        <w:t xml:space="preserve"> termin</w:t>
      </w:r>
      <w:r w:rsidR="00ED6EA7" w:rsidRPr="00067755">
        <w:t>ais</w:t>
      </w:r>
      <w:r w:rsidR="00C7727C" w:rsidRPr="00067755">
        <w:t>, kuris šiuo atveju Projekto vykdymo  aspektu yra esminis</w:t>
      </w:r>
      <w:r w:rsidR="00ED6EA7" w:rsidRPr="00067755">
        <w:t>.</w:t>
      </w:r>
      <w:r w:rsidR="0043736B" w:rsidRPr="00067755">
        <w:t xml:space="preserve"> </w:t>
      </w:r>
      <w:r w:rsidR="00B60DF4" w:rsidRPr="00067755">
        <w:t>Iš to seka, kad</w:t>
      </w:r>
      <w:r w:rsidR="0043736B" w:rsidRPr="00067755">
        <w:t xml:space="preserve"> </w:t>
      </w:r>
      <w:r w:rsidR="00EB4E95" w:rsidRPr="00067755">
        <w:t xml:space="preserve"> nepakeitus sprendinių, Rangovas negalės vykdyti darbų</w:t>
      </w:r>
      <w:r w:rsidR="0018020C" w:rsidRPr="00067755">
        <w:t xml:space="preserve">, todėl </w:t>
      </w:r>
      <w:r w:rsidR="00BC1F95" w:rsidRPr="00067755">
        <w:t>neišvengiamai</w:t>
      </w:r>
      <w:r w:rsidR="0018020C" w:rsidRPr="00067755">
        <w:t xml:space="preserve"> bus</w:t>
      </w:r>
      <w:r w:rsidR="00BC1F95" w:rsidRPr="00067755">
        <w:t xml:space="preserve"> </w:t>
      </w:r>
      <w:r w:rsidR="0093721E" w:rsidRPr="00067755">
        <w:t>stabdomi</w:t>
      </w:r>
      <w:r w:rsidR="00ED6EA7" w:rsidRPr="00067755">
        <w:t xml:space="preserve"> ir pratęsiami</w:t>
      </w:r>
      <w:r w:rsidR="0093721E" w:rsidRPr="00067755">
        <w:t xml:space="preserve"> sutarties vykdymo terminai</w:t>
      </w:r>
      <w:r w:rsidR="004242F3" w:rsidRPr="00067755">
        <w:t>, kas lem</w:t>
      </w:r>
      <w:r w:rsidR="0018020C" w:rsidRPr="00067755">
        <w:t>s</w:t>
      </w:r>
      <w:r w:rsidR="004242F3" w:rsidRPr="00067755">
        <w:t xml:space="preserve"> sutarties kainos peržiūrą</w:t>
      </w:r>
      <w:r w:rsidR="00470D54" w:rsidRPr="00067755">
        <w:t xml:space="preserve"> ir </w:t>
      </w:r>
      <w:r w:rsidR="00831B8F" w:rsidRPr="00067755">
        <w:t>kainos padidėjim</w:t>
      </w:r>
      <w:r w:rsidR="00902A0A" w:rsidRPr="00067755">
        <w:t xml:space="preserve">o </w:t>
      </w:r>
      <w:r w:rsidR="003846C6" w:rsidRPr="00067755">
        <w:t>tendenciją</w:t>
      </w:r>
      <w:r w:rsidR="00BC1F95" w:rsidRPr="00067755">
        <w:t xml:space="preserve"> (</w:t>
      </w:r>
      <w:r w:rsidR="00BC1F95" w:rsidRPr="00067755">
        <w:rPr>
          <w:i/>
          <w:iCs/>
        </w:rPr>
        <w:t>žr. 1 išnašą</w:t>
      </w:r>
      <w:r w:rsidR="00BC1F95" w:rsidRPr="00067755">
        <w:t>)</w:t>
      </w:r>
      <w:r w:rsidR="00831B8F" w:rsidRPr="00067755">
        <w:t>.</w:t>
      </w:r>
      <w:r w:rsidR="00366768" w:rsidRPr="00067755">
        <w:t xml:space="preserve"> </w:t>
      </w:r>
      <w:r w:rsidR="000262D0" w:rsidRPr="00067755">
        <w:t xml:space="preserve"> Todėl </w:t>
      </w:r>
      <w:r w:rsidR="0018020C" w:rsidRPr="00067755">
        <w:t>į</w:t>
      </w:r>
      <w:r w:rsidR="000262D0" w:rsidRPr="00067755">
        <w:t xml:space="preserve">vertinant tai, kad </w:t>
      </w:r>
      <w:r w:rsidR="00CD203F" w:rsidRPr="00067755">
        <w:rPr>
          <w:rStyle w:val="normaltextrun"/>
        </w:rPr>
        <w:t xml:space="preserve">Projekto įgyvendinimui yra </w:t>
      </w:r>
      <w:r w:rsidR="0018020C" w:rsidRPr="00067755">
        <w:rPr>
          <w:rStyle w:val="normaltextrun"/>
        </w:rPr>
        <w:t>skirtas l</w:t>
      </w:r>
      <w:r w:rsidR="00CD203F" w:rsidRPr="00067755">
        <w:rPr>
          <w:rStyle w:val="normaltextrun"/>
        </w:rPr>
        <w:t>abai ribotas biudžetas, todėl darbų pabrangimas</w:t>
      </w:r>
      <w:r w:rsidR="00C11EE7" w:rsidRPr="00067755">
        <w:rPr>
          <w:rStyle w:val="normaltextrun"/>
        </w:rPr>
        <w:t>,</w:t>
      </w:r>
      <w:r w:rsidR="00CD203F" w:rsidRPr="00067755">
        <w:rPr>
          <w:rStyle w:val="normaltextrun"/>
        </w:rPr>
        <w:t xml:space="preserve"> vėliau juos įsigyjant</w:t>
      </w:r>
      <w:r w:rsidR="00C11EE7" w:rsidRPr="00067755">
        <w:rPr>
          <w:rStyle w:val="normaltextrun"/>
        </w:rPr>
        <w:t>,</w:t>
      </w:r>
      <w:r w:rsidR="00CD203F" w:rsidRPr="00067755">
        <w:rPr>
          <w:rStyle w:val="normaltextrun"/>
        </w:rPr>
        <w:t xml:space="preserve"> nebus racional</w:t>
      </w:r>
      <w:r w:rsidR="00836045" w:rsidRPr="00067755">
        <w:rPr>
          <w:rStyle w:val="normaltextrun"/>
        </w:rPr>
        <w:t>us</w:t>
      </w:r>
      <w:r w:rsidR="00CD203F" w:rsidRPr="00067755">
        <w:rPr>
          <w:rStyle w:val="normaltextrun"/>
        </w:rPr>
        <w:t xml:space="preserve"> lėšų panaudojimo aspektu. </w:t>
      </w:r>
      <w:r w:rsidR="00CD203F" w:rsidRPr="00067755">
        <w:rPr>
          <w:rStyle w:val="eop"/>
        </w:rPr>
        <w:t> </w:t>
      </w:r>
      <w:r w:rsidR="00B32C95" w:rsidRPr="00067755">
        <w:rPr>
          <w:rStyle w:val="eop"/>
        </w:rPr>
        <w:t xml:space="preserve"> </w:t>
      </w:r>
    </w:p>
    <w:p w14:paraId="21BD0559" w14:textId="091BC81C" w:rsidR="00F612C8" w:rsidRDefault="00A06ED5" w:rsidP="00F612C8">
      <w:pPr>
        <w:spacing w:line="240" w:lineRule="auto"/>
        <w:ind w:firstLine="567"/>
        <w:jc w:val="both"/>
        <w:rPr>
          <w:rFonts w:ascii="Times New Roman" w:hAnsi="Times New Roman" w:cs="Times New Roman"/>
          <w:color w:val="000000"/>
          <w:sz w:val="24"/>
          <w:szCs w:val="24"/>
        </w:rPr>
      </w:pPr>
      <w:r>
        <w:rPr>
          <w:rStyle w:val="normaltextrun"/>
          <w:rFonts w:ascii="Times New Roman" w:hAnsi="Times New Roman" w:cs="Times New Roman"/>
          <w:sz w:val="24"/>
          <w:szCs w:val="24"/>
        </w:rPr>
        <w:t>Galiausiai, p</w:t>
      </w:r>
      <w:r w:rsidR="00BA681C" w:rsidRPr="00067755">
        <w:rPr>
          <w:rStyle w:val="normaltextrun"/>
          <w:rFonts w:ascii="Times New Roman" w:hAnsi="Times New Roman" w:cs="Times New Roman"/>
          <w:sz w:val="24"/>
          <w:szCs w:val="24"/>
        </w:rPr>
        <w:t xml:space="preserve">rieš </w:t>
      </w:r>
      <w:r w:rsidR="000262D0" w:rsidRPr="00067755">
        <w:rPr>
          <w:rStyle w:val="normaltextrun"/>
          <w:rFonts w:ascii="Times New Roman" w:hAnsi="Times New Roman" w:cs="Times New Roman"/>
          <w:sz w:val="24"/>
          <w:szCs w:val="24"/>
        </w:rPr>
        <w:t xml:space="preserve">pradedant </w:t>
      </w:r>
      <w:r w:rsidR="00BA681C" w:rsidRPr="00067755">
        <w:rPr>
          <w:rStyle w:val="normaltextrun"/>
          <w:rFonts w:ascii="Times New Roman" w:hAnsi="Times New Roman" w:cs="Times New Roman"/>
          <w:sz w:val="24"/>
          <w:szCs w:val="24"/>
        </w:rPr>
        <w:t>pirkim</w:t>
      </w:r>
      <w:r w:rsidR="000262D0" w:rsidRPr="00067755">
        <w:rPr>
          <w:rStyle w:val="normaltextrun"/>
          <w:rFonts w:ascii="Times New Roman" w:hAnsi="Times New Roman" w:cs="Times New Roman"/>
          <w:sz w:val="24"/>
          <w:szCs w:val="24"/>
        </w:rPr>
        <w:t>o procedūras, perkančioji organizacija,</w:t>
      </w:r>
      <w:r w:rsidR="00BA681C" w:rsidRPr="00067755">
        <w:rPr>
          <w:rStyle w:val="normaltextrun"/>
          <w:rFonts w:ascii="Times New Roman" w:hAnsi="Times New Roman" w:cs="Times New Roman"/>
          <w:sz w:val="24"/>
          <w:szCs w:val="24"/>
        </w:rPr>
        <w:t xml:space="preserve"> </w:t>
      </w:r>
      <w:r w:rsidR="00ED11B0" w:rsidRPr="00067755">
        <w:rPr>
          <w:rStyle w:val="normaltextrun"/>
          <w:rFonts w:ascii="Times New Roman" w:hAnsi="Times New Roman" w:cs="Times New Roman"/>
          <w:sz w:val="24"/>
          <w:szCs w:val="24"/>
        </w:rPr>
        <w:t>įvykdžius</w:t>
      </w:r>
      <w:r w:rsidR="000262D0" w:rsidRPr="00067755">
        <w:rPr>
          <w:rStyle w:val="normaltextrun"/>
          <w:rFonts w:ascii="Times New Roman" w:hAnsi="Times New Roman" w:cs="Times New Roman"/>
          <w:sz w:val="24"/>
          <w:szCs w:val="24"/>
        </w:rPr>
        <w:t>i</w:t>
      </w:r>
      <w:r w:rsidR="00ED11B0" w:rsidRPr="00067755">
        <w:rPr>
          <w:rStyle w:val="normaltextrun"/>
          <w:rFonts w:ascii="Times New Roman" w:hAnsi="Times New Roman" w:cs="Times New Roman"/>
          <w:sz w:val="24"/>
          <w:szCs w:val="24"/>
        </w:rPr>
        <w:t xml:space="preserve"> rinkos tyrimą</w:t>
      </w:r>
      <w:r w:rsidR="00BA681C" w:rsidRPr="00067755">
        <w:rPr>
          <w:rStyle w:val="normaltextrun"/>
          <w:rFonts w:ascii="Times New Roman" w:hAnsi="Times New Roman" w:cs="Times New Roman"/>
          <w:sz w:val="24"/>
          <w:szCs w:val="24"/>
        </w:rPr>
        <w:t>,</w:t>
      </w:r>
      <w:r w:rsidR="00AC6F44" w:rsidRPr="00067755">
        <w:rPr>
          <w:rStyle w:val="normaltextrun"/>
          <w:rFonts w:ascii="Times New Roman" w:hAnsi="Times New Roman" w:cs="Times New Roman"/>
          <w:sz w:val="24"/>
          <w:szCs w:val="24"/>
        </w:rPr>
        <w:t xml:space="preserve"> išsiaiškin</w:t>
      </w:r>
      <w:r w:rsidR="000262D0" w:rsidRPr="00067755">
        <w:rPr>
          <w:rStyle w:val="normaltextrun"/>
          <w:rFonts w:ascii="Times New Roman" w:hAnsi="Times New Roman" w:cs="Times New Roman"/>
          <w:sz w:val="24"/>
          <w:szCs w:val="24"/>
        </w:rPr>
        <w:t>o</w:t>
      </w:r>
      <w:r w:rsidR="00AC6F44" w:rsidRPr="00067755">
        <w:rPr>
          <w:rStyle w:val="normaltextrun"/>
          <w:rFonts w:ascii="Times New Roman" w:hAnsi="Times New Roman" w:cs="Times New Roman"/>
          <w:sz w:val="24"/>
          <w:szCs w:val="24"/>
        </w:rPr>
        <w:t>, kad</w:t>
      </w:r>
      <w:r w:rsidR="00B74F9A" w:rsidRPr="00067755">
        <w:rPr>
          <w:rStyle w:val="normaltextrun"/>
          <w:rFonts w:ascii="Times New Roman" w:hAnsi="Times New Roman" w:cs="Times New Roman"/>
          <w:sz w:val="24"/>
          <w:szCs w:val="24"/>
        </w:rPr>
        <w:t xml:space="preserve"> </w:t>
      </w:r>
      <w:r w:rsidR="00167A38">
        <w:rPr>
          <w:rStyle w:val="normaltextrun"/>
          <w:rFonts w:ascii="Times New Roman" w:hAnsi="Times New Roman" w:cs="Times New Roman"/>
          <w:sz w:val="24"/>
          <w:szCs w:val="24"/>
        </w:rPr>
        <w:t xml:space="preserve">didelė dalis </w:t>
      </w:r>
      <w:r w:rsidR="00AC6F44" w:rsidRPr="00067755">
        <w:rPr>
          <w:rStyle w:val="normaltextrun"/>
          <w:rFonts w:ascii="Times New Roman" w:hAnsi="Times New Roman" w:cs="Times New Roman"/>
          <w:sz w:val="24"/>
          <w:szCs w:val="24"/>
        </w:rPr>
        <w:t xml:space="preserve">tiekėjų </w:t>
      </w:r>
      <w:r w:rsidR="00344F65" w:rsidRPr="00067755">
        <w:rPr>
          <w:rStyle w:val="normaltextrun"/>
          <w:rFonts w:ascii="Times New Roman" w:hAnsi="Times New Roman" w:cs="Times New Roman"/>
          <w:sz w:val="24"/>
          <w:szCs w:val="24"/>
        </w:rPr>
        <w:t xml:space="preserve">rinkoje </w:t>
      </w:r>
      <w:r w:rsidR="00AC6F44" w:rsidRPr="00067755">
        <w:rPr>
          <w:rStyle w:val="normaltextrun"/>
          <w:rFonts w:ascii="Times New Roman" w:hAnsi="Times New Roman" w:cs="Times New Roman"/>
          <w:sz w:val="24"/>
          <w:szCs w:val="24"/>
        </w:rPr>
        <w:t>teikia</w:t>
      </w:r>
      <w:r w:rsidR="00BA681C" w:rsidRPr="00067755">
        <w:rPr>
          <w:rStyle w:val="normaltextrun"/>
          <w:rFonts w:ascii="Times New Roman" w:hAnsi="Times New Roman" w:cs="Times New Roman"/>
          <w:sz w:val="24"/>
          <w:szCs w:val="24"/>
        </w:rPr>
        <w:t xml:space="preserve"> projektavimo paslaug</w:t>
      </w:r>
      <w:r w:rsidR="00AC6F44" w:rsidRPr="00067755">
        <w:rPr>
          <w:rStyle w:val="normaltextrun"/>
          <w:rFonts w:ascii="Times New Roman" w:hAnsi="Times New Roman" w:cs="Times New Roman"/>
          <w:sz w:val="24"/>
          <w:szCs w:val="24"/>
        </w:rPr>
        <w:t>as</w:t>
      </w:r>
      <w:r w:rsidR="00BA681C" w:rsidRPr="00067755">
        <w:rPr>
          <w:rStyle w:val="normaltextrun"/>
          <w:rFonts w:ascii="Times New Roman" w:hAnsi="Times New Roman" w:cs="Times New Roman"/>
          <w:sz w:val="24"/>
          <w:szCs w:val="24"/>
        </w:rPr>
        <w:t xml:space="preserve"> ir </w:t>
      </w:r>
      <w:r w:rsidR="00B74F9A" w:rsidRPr="00067755">
        <w:rPr>
          <w:rStyle w:val="normaltextrun"/>
          <w:rFonts w:ascii="Times New Roman" w:hAnsi="Times New Roman" w:cs="Times New Roman"/>
          <w:sz w:val="24"/>
          <w:szCs w:val="24"/>
        </w:rPr>
        <w:t xml:space="preserve"> </w:t>
      </w:r>
      <w:r w:rsidR="00344F65" w:rsidRPr="00067755">
        <w:rPr>
          <w:rStyle w:val="normaltextrun"/>
          <w:rFonts w:ascii="Times New Roman" w:hAnsi="Times New Roman" w:cs="Times New Roman"/>
          <w:sz w:val="24"/>
          <w:szCs w:val="24"/>
        </w:rPr>
        <w:t xml:space="preserve">vykdo </w:t>
      </w:r>
      <w:r w:rsidR="00B74F9A" w:rsidRPr="00067755">
        <w:rPr>
          <w:rStyle w:val="normaltextrun"/>
          <w:rFonts w:ascii="Times New Roman" w:hAnsi="Times New Roman" w:cs="Times New Roman"/>
          <w:sz w:val="24"/>
          <w:szCs w:val="24"/>
        </w:rPr>
        <w:t xml:space="preserve">rangos darbus, todėl </w:t>
      </w:r>
      <w:r w:rsidR="00BA681C" w:rsidRPr="00067755">
        <w:rPr>
          <w:rStyle w:val="normaltextrun"/>
          <w:rFonts w:ascii="Times New Roman" w:hAnsi="Times New Roman" w:cs="Times New Roman"/>
          <w:sz w:val="24"/>
          <w:szCs w:val="24"/>
        </w:rPr>
        <w:t xml:space="preserve">konkurencija </w:t>
      </w:r>
      <w:r w:rsidR="00556C98" w:rsidRPr="00067755">
        <w:rPr>
          <w:rStyle w:val="normaltextrun"/>
          <w:rFonts w:ascii="Times New Roman" w:hAnsi="Times New Roman" w:cs="Times New Roman"/>
          <w:sz w:val="24"/>
          <w:szCs w:val="24"/>
        </w:rPr>
        <w:t>tar</w:t>
      </w:r>
      <w:r w:rsidR="00160630" w:rsidRPr="00067755">
        <w:rPr>
          <w:rStyle w:val="normaltextrun"/>
          <w:rFonts w:ascii="Times New Roman" w:hAnsi="Times New Roman" w:cs="Times New Roman"/>
          <w:sz w:val="24"/>
          <w:szCs w:val="24"/>
        </w:rPr>
        <w:t>p</w:t>
      </w:r>
      <w:r w:rsidR="00556C98" w:rsidRPr="00067755">
        <w:rPr>
          <w:rStyle w:val="normaltextrun"/>
          <w:rFonts w:ascii="Times New Roman" w:hAnsi="Times New Roman" w:cs="Times New Roman"/>
          <w:sz w:val="24"/>
          <w:szCs w:val="24"/>
        </w:rPr>
        <w:t xml:space="preserve"> jų </w:t>
      </w:r>
      <w:r w:rsidR="00BA681C" w:rsidRPr="00067755">
        <w:rPr>
          <w:rStyle w:val="normaltextrun"/>
          <w:rFonts w:ascii="Times New Roman" w:hAnsi="Times New Roman" w:cs="Times New Roman"/>
          <w:sz w:val="24"/>
          <w:szCs w:val="24"/>
        </w:rPr>
        <w:t>nebus ribojama</w:t>
      </w:r>
      <w:r w:rsidR="00160630" w:rsidRPr="00067755">
        <w:rPr>
          <w:rStyle w:val="normaltextrun"/>
          <w:rFonts w:ascii="Times New Roman" w:hAnsi="Times New Roman" w:cs="Times New Roman"/>
          <w:sz w:val="24"/>
          <w:szCs w:val="24"/>
        </w:rPr>
        <w:t xml:space="preserve"> ar kitaip suvaržyta</w:t>
      </w:r>
      <w:r w:rsidR="00BA681C" w:rsidRPr="00067755">
        <w:rPr>
          <w:rStyle w:val="normaltextrun"/>
          <w:rFonts w:ascii="Times New Roman" w:hAnsi="Times New Roman" w:cs="Times New Roman"/>
          <w:sz w:val="24"/>
          <w:szCs w:val="24"/>
        </w:rPr>
        <w:t xml:space="preserve">, tiekėjai arba patys arba pasitelkę subtiekėjus galės kompleksiškai suteikti paslaugas ir atlikti darbus. </w:t>
      </w:r>
      <w:r w:rsidR="00556C98" w:rsidRPr="00067755">
        <w:rPr>
          <w:rStyle w:val="normaltextrun"/>
          <w:rFonts w:ascii="Times New Roman" w:hAnsi="Times New Roman" w:cs="Times New Roman"/>
          <w:sz w:val="24"/>
          <w:szCs w:val="24"/>
        </w:rPr>
        <w:t xml:space="preserve"> Įvertinus </w:t>
      </w:r>
      <w:r w:rsidR="00F45940" w:rsidRPr="00067755">
        <w:rPr>
          <w:rFonts w:ascii="Times New Roman" w:hAnsi="Times New Roman" w:cs="Times New Roman"/>
          <w:sz w:val="24"/>
          <w:szCs w:val="24"/>
        </w:rPr>
        <w:t xml:space="preserve">atlikto rinkos tyrimo </w:t>
      </w:r>
      <w:r w:rsidR="007621ED" w:rsidRPr="00067755">
        <w:rPr>
          <w:rFonts w:ascii="Times New Roman" w:hAnsi="Times New Roman" w:cs="Times New Roman"/>
          <w:sz w:val="24"/>
          <w:szCs w:val="24"/>
        </w:rPr>
        <w:t xml:space="preserve">rezultatus bei atlikusi atskirai pirktų projektavimo ir rangos darbų </w:t>
      </w:r>
      <w:r w:rsidR="00F45940" w:rsidRPr="00067755">
        <w:rPr>
          <w:rFonts w:ascii="Times New Roman" w:hAnsi="Times New Roman" w:cs="Times New Roman"/>
          <w:sz w:val="24"/>
          <w:szCs w:val="24"/>
        </w:rPr>
        <w:t>sutarčių analiz</w:t>
      </w:r>
      <w:r w:rsidR="007621ED" w:rsidRPr="00067755">
        <w:rPr>
          <w:rFonts w:ascii="Times New Roman" w:hAnsi="Times New Roman" w:cs="Times New Roman"/>
          <w:sz w:val="24"/>
          <w:szCs w:val="24"/>
        </w:rPr>
        <w:t>ę</w:t>
      </w:r>
      <w:r w:rsidR="00F45940" w:rsidRPr="00067755">
        <w:rPr>
          <w:rFonts w:ascii="Times New Roman" w:hAnsi="Times New Roman" w:cs="Times New Roman"/>
          <w:sz w:val="24"/>
          <w:szCs w:val="24"/>
        </w:rPr>
        <w:t>, Perkančioji organizacija nusimatė Pirkimo objekto rizikas ir padarė išvadas</w:t>
      </w:r>
      <w:r w:rsidR="00344F65" w:rsidRPr="00067755">
        <w:rPr>
          <w:rStyle w:val="normaltextrun"/>
          <w:rFonts w:ascii="Times New Roman" w:hAnsi="Times New Roman" w:cs="Times New Roman"/>
          <w:sz w:val="24"/>
          <w:szCs w:val="24"/>
        </w:rPr>
        <w:t xml:space="preserve">, </w:t>
      </w:r>
      <w:r w:rsidR="00FC55DE" w:rsidRPr="00067755">
        <w:rPr>
          <w:rFonts w:ascii="Times New Roman" w:hAnsi="Times New Roman" w:cs="Times New Roman"/>
          <w:sz w:val="24"/>
          <w:szCs w:val="24"/>
        </w:rPr>
        <w:t>rangovas gali geriau pasiūlyti, kokį sprendinį ar optimaliausią technologiją ar medžiagas konkrečiu atveju geriau naudoti, kokių statinio sprendinių įgyvendinimas bus pernelyg sudėtingas ir brangus, kokie projekto sprendiniai kelia riziką statinio stabilumui ar kokybiniams parametrams, rangovas sieks sumažinti statybos defektus, galinčius atsirasti dėl projektavimo ir statybos darbų metu padarytų netikslumų ar klaidų.</w:t>
      </w:r>
      <w:r w:rsidR="00D84DA6" w:rsidRPr="00067755">
        <w:rPr>
          <w:rStyle w:val="normaltextrun"/>
          <w:rFonts w:ascii="Times New Roman" w:hAnsi="Times New Roman" w:cs="Times New Roman"/>
          <w:sz w:val="24"/>
          <w:szCs w:val="24"/>
        </w:rPr>
        <w:t xml:space="preserve"> </w:t>
      </w:r>
      <w:r w:rsidR="00085ED0" w:rsidRPr="00067755">
        <w:rPr>
          <w:rFonts w:ascii="Times New Roman" w:hAnsi="Times New Roman" w:cs="Times New Roman"/>
          <w:color w:val="000000"/>
          <w:sz w:val="24"/>
          <w:szCs w:val="24"/>
        </w:rPr>
        <w:t xml:space="preserve">Remiantis </w:t>
      </w:r>
      <w:r w:rsidR="00085ED0" w:rsidRPr="00067755">
        <w:rPr>
          <w:rFonts w:ascii="Times New Roman" w:hAnsi="Times New Roman" w:cs="Times New Roman"/>
          <w:color w:val="000000"/>
          <w:sz w:val="24"/>
          <w:szCs w:val="24"/>
        </w:rPr>
        <w:lastRenderedPageBreak/>
        <w:t>objekto specifiškumu, pirkimo objekto skaidymas į atskiras pirkimo objekto dalis yra netikslingas, kadangi nebus įmanoma užtikrinti kokybiško rezultato</w:t>
      </w:r>
      <w:r w:rsidR="00AB243F">
        <w:rPr>
          <w:rFonts w:ascii="Times New Roman" w:hAnsi="Times New Roman" w:cs="Times New Roman"/>
          <w:color w:val="000000"/>
          <w:sz w:val="24"/>
          <w:szCs w:val="24"/>
        </w:rPr>
        <w:t xml:space="preserve"> ir pasiekti  </w:t>
      </w:r>
      <w:r w:rsidR="008D4C47">
        <w:rPr>
          <w:rFonts w:ascii="Times New Roman" w:hAnsi="Times New Roman" w:cs="Times New Roman"/>
          <w:color w:val="000000"/>
          <w:sz w:val="24"/>
          <w:szCs w:val="24"/>
        </w:rPr>
        <w:t>pirkimo tikslo</w:t>
      </w:r>
      <w:r w:rsidR="00AB243F">
        <w:rPr>
          <w:rFonts w:ascii="Times New Roman" w:hAnsi="Times New Roman" w:cs="Times New Roman"/>
          <w:color w:val="000000"/>
          <w:sz w:val="24"/>
          <w:szCs w:val="24"/>
        </w:rPr>
        <w:t>.</w:t>
      </w:r>
    </w:p>
    <w:p w14:paraId="769110FE" w14:textId="09D895BE" w:rsidR="00AB243F" w:rsidRPr="00067755" w:rsidRDefault="00AB243F" w:rsidP="00F612C8">
      <w:pPr>
        <w:spacing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Pažymėtina, kad </w:t>
      </w:r>
      <w:r w:rsidR="00971077">
        <w:rPr>
          <w:rFonts w:ascii="Times New Roman" w:hAnsi="Times New Roman" w:cs="Times New Roman"/>
          <w:color w:val="000000"/>
          <w:sz w:val="24"/>
          <w:szCs w:val="24"/>
        </w:rPr>
        <w:t>Neskaidant pirkim</w:t>
      </w:r>
      <w:r w:rsidR="00897C4A">
        <w:rPr>
          <w:rFonts w:ascii="Times New Roman" w:hAnsi="Times New Roman" w:cs="Times New Roman"/>
          <w:color w:val="000000"/>
          <w:sz w:val="24"/>
          <w:szCs w:val="24"/>
        </w:rPr>
        <w:t>o</w:t>
      </w:r>
      <w:r w:rsidR="00971077">
        <w:rPr>
          <w:rFonts w:ascii="Times New Roman" w:hAnsi="Times New Roman" w:cs="Times New Roman"/>
          <w:color w:val="000000"/>
          <w:sz w:val="24"/>
          <w:szCs w:val="24"/>
        </w:rPr>
        <w:t xml:space="preserve"> į dalis, nepažeidžiami viešųjų pirkimų tikslai</w:t>
      </w:r>
      <w:r w:rsidR="002E447D">
        <w:rPr>
          <w:rFonts w:ascii="Times New Roman" w:hAnsi="Times New Roman" w:cs="Times New Roman"/>
          <w:color w:val="000000"/>
          <w:sz w:val="24"/>
          <w:szCs w:val="24"/>
        </w:rPr>
        <w:t xml:space="preserve"> bei potencialių tiekėjų interesai.</w:t>
      </w:r>
    </w:p>
    <w:p w14:paraId="7AFBC169" w14:textId="77777777" w:rsidR="00B37176" w:rsidRPr="00067755" w:rsidRDefault="00B37176">
      <w:pPr>
        <w:spacing w:line="240" w:lineRule="auto"/>
        <w:ind w:firstLine="567"/>
        <w:jc w:val="both"/>
        <w:rPr>
          <w:rFonts w:ascii="Times New Roman" w:hAnsi="Times New Roman" w:cs="Times New Roman"/>
          <w:sz w:val="24"/>
          <w:szCs w:val="24"/>
        </w:rPr>
      </w:pPr>
    </w:p>
    <w:sectPr w:rsidR="00B37176" w:rsidRPr="00067755"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1C0EC" w14:textId="77777777" w:rsidR="00F857AC" w:rsidRDefault="00F857AC" w:rsidP="00DD3A79">
      <w:pPr>
        <w:spacing w:line="240" w:lineRule="auto"/>
      </w:pPr>
      <w:r>
        <w:separator/>
      </w:r>
    </w:p>
  </w:endnote>
  <w:endnote w:type="continuationSeparator" w:id="0">
    <w:p w14:paraId="7210FFF9" w14:textId="77777777" w:rsidR="00F857AC" w:rsidRDefault="00F857AC"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E9B7D" w14:textId="77777777" w:rsidR="00F857AC" w:rsidRDefault="00F857AC" w:rsidP="00DD3A79">
      <w:pPr>
        <w:spacing w:line="240" w:lineRule="auto"/>
      </w:pPr>
      <w:r>
        <w:separator/>
      </w:r>
    </w:p>
  </w:footnote>
  <w:footnote w:type="continuationSeparator" w:id="0">
    <w:p w14:paraId="0BE18450" w14:textId="77777777" w:rsidR="00F857AC" w:rsidRDefault="00F857AC" w:rsidP="00DD3A79">
      <w:pPr>
        <w:spacing w:line="240" w:lineRule="auto"/>
      </w:pPr>
      <w:r>
        <w:continuationSeparator/>
      </w:r>
    </w:p>
  </w:footnote>
  <w:footnote w:id="1">
    <w:p w14:paraId="73EEAAD2" w14:textId="77777777" w:rsidR="003B1D24" w:rsidRPr="00467A0F" w:rsidRDefault="003B1D24" w:rsidP="003B1D24">
      <w:pPr>
        <w:pStyle w:val="Puslapioinaostekstas"/>
        <w:rPr>
          <w:rFonts w:ascii="Times New Roman" w:hAnsi="Times New Roman" w:cs="Times New Roman"/>
          <w:sz w:val="24"/>
          <w:szCs w:val="24"/>
        </w:rPr>
      </w:pPr>
      <w:r>
        <w:rPr>
          <w:rStyle w:val="Puslapioinaosnuoroda"/>
        </w:rPr>
        <w:footnoteRef/>
      </w:r>
      <w:r>
        <w:t xml:space="preserve"> </w:t>
      </w:r>
      <w:hyperlink r:id="rId1" w:anchor="/" w:history="1">
        <w:r w:rsidRPr="00467A0F">
          <w:rPr>
            <w:rStyle w:val="Hipersaitas"/>
            <w:rFonts w:ascii="Times New Roman" w:hAnsi="Times New Roman" w:cs="Times New Roman"/>
            <w:sz w:val="24"/>
            <w:szCs w:val="24"/>
          </w:rPr>
          <w:t>https://osp.stat.gov.lt/statistiniu-rodikliu-analize?indicator=S7R155#/</w:t>
        </w:r>
      </w:hyperlink>
    </w:p>
    <w:p w14:paraId="261C4296" w14:textId="77777777" w:rsidR="003B1D24" w:rsidRPr="00467A0F" w:rsidRDefault="003B1D24" w:rsidP="003B1D24">
      <w:pPr>
        <w:pStyle w:val="Puslapioinaostekstas"/>
        <w:rPr>
          <w:rFonts w:ascii="Times New Roman" w:hAnsi="Times New Roman" w:cs="Times New Roman"/>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536BA6C8" w14:textId="4287D7C8" w:rsidR="00DD3C0B" w:rsidRPr="00F350AC" w:rsidRDefault="00DD3C0B" w:rsidP="00B76466">
        <w:pPr>
          <w:pStyle w:val="Antrats"/>
          <w:jc w:val="right"/>
        </w:pPr>
        <w:r w:rsidRPr="00F350AC">
          <w:rPr>
            <w:bCs/>
          </w:rPr>
          <w:fldChar w:fldCharType="begin"/>
        </w:r>
        <w:r w:rsidRPr="00F350AC">
          <w:rPr>
            <w:bCs/>
          </w:rPr>
          <w:instrText xml:space="preserve"> PAGE </w:instrText>
        </w:r>
        <w:r w:rsidRPr="00F350AC">
          <w:rPr>
            <w:bCs/>
          </w:rPr>
          <w:fldChar w:fldCharType="separate"/>
        </w:r>
        <w:r w:rsidR="00007F85">
          <w:rPr>
            <w:bCs/>
            <w:noProof/>
          </w:rPr>
          <w:t>2</w:t>
        </w:r>
        <w:r w:rsidRPr="00F350AC">
          <w:rPr>
            <w:bCs/>
          </w:rPr>
          <w:fldChar w:fldCharType="end"/>
        </w:r>
        <w:r w:rsidRPr="00F350AC">
          <w:rPr>
            <w:bCs/>
          </w:rPr>
          <w:t>-</w:t>
        </w:r>
        <w:r w:rsidRPr="00F350AC">
          <w:rPr>
            <w:bCs/>
          </w:rPr>
          <w:fldChar w:fldCharType="begin"/>
        </w:r>
        <w:r w:rsidRPr="00F350AC">
          <w:rPr>
            <w:bCs/>
          </w:rPr>
          <w:instrText xml:space="preserve"> NUMPAGES  </w:instrText>
        </w:r>
        <w:r w:rsidRPr="00F350AC">
          <w:rPr>
            <w:bCs/>
          </w:rPr>
          <w:fldChar w:fldCharType="separate"/>
        </w:r>
        <w:r w:rsidR="00007F85">
          <w:rPr>
            <w:bCs/>
            <w:noProof/>
          </w:rPr>
          <w:t>2</w:t>
        </w:r>
        <w:r w:rsidRPr="00F350AC">
          <w:rPr>
            <w:bCs/>
          </w:rPr>
          <w:fldChar w:fldCharType="end"/>
        </w:r>
      </w:p>
    </w:sdtContent>
  </w:sdt>
  <w:p w14:paraId="63EA37DF" w14:textId="77777777" w:rsidR="00DD3C0B" w:rsidRPr="00F350AC" w:rsidRDefault="00DD3C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D7F57"/>
    <w:multiLevelType w:val="hybridMultilevel"/>
    <w:tmpl w:val="DD42B2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7D21590"/>
    <w:multiLevelType w:val="hybridMultilevel"/>
    <w:tmpl w:val="B99C3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71484187">
    <w:abstractNumId w:val="1"/>
  </w:num>
  <w:num w:numId="2" w16cid:durableId="1192572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18"/>
    <w:rsid w:val="00004D18"/>
    <w:rsid w:val="000069C5"/>
    <w:rsid w:val="000079D7"/>
    <w:rsid w:val="00007F85"/>
    <w:rsid w:val="000102C8"/>
    <w:rsid w:val="00010762"/>
    <w:rsid w:val="0001159C"/>
    <w:rsid w:val="000158B6"/>
    <w:rsid w:val="00016B6F"/>
    <w:rsid w:val="000202BD"/>
    <w:rsid w:val="000262D0"/>
    <w:rsid w:val="00034DCF"/>
    <w:rsid w:val="00044A3D"/>
    <w:rsid w:val="000513BE"/>
    <w:rsid w:val="00062C02"/>
    <w:rsid w:val="00067755"/>
    <w:rsid w:val="00071096"/>
    <w:rsid w:val="00073C0D"/>
    <w:rsid w:val="00083A6A"/>
    <w:rsid w:val="00085ED0"/>
    <w:rsid w:val="00092364"/>
    <w:rsid w:val="00093DD9"/>
    <w:rsid w:val="000A140A"/>
    <w:rsid w:val="000A7BAA"/>
    <w:rsid w:val="000B07A8"/>
    <w:rsid w:val="000B3953"/>
    <w:rsid w:val="000B4DD6"/>
    <w:rsid w:val="000B7436"/>
    <w:rsid w:val="000C5C28"/>
    <w:rsid w:val="000E1DE3"/>
    <w:rsid w:val="000E5FBF"/>
    <w:rsid w:val="000F703A"/>
    <w:rsid w:val="001135A0"/>
    <w:rsid w:val="001146A8"/>
    <w:rsid w:val="00114C82"/>
    <w:rsid w:val="00140443"/>
    <w:rsid w:val="00155DE3"/>
    <w:rsid w:val="00160630"/>
    <w:rsid w:val="00167237"/>
    <w:rsid w:val="00167A38"/>
    <w:rsid w:val="00170CA0"/>
    <w:rsid w:val="0018020C"/>
    <w:rsid w:val="001934CA"/>
    <w:rsid w:val="001A1C46"/>
    <w:rsid w:val="001A7B34"/>
    <w:rsid w:val="001A7E5E"/>
    <w:rsid w:val="001C6F14"/>
    <w:rsid w:val="001E061E"/>
    <w:rsid w:val="001E34E6"/>
    <w:rsid w:val="001E7BAD"/>
    <w:rsid w:val="001F03BA"/>
    <w:rsid w:val="002011DD"/>
    <w:rsid w:val="00204807"/>
    <w:rsid w:val="00222AFC"/>
    <w:rsid w:val="00223E06"/>
    <w:rsid w:val="00226C81"/>
    <w:rsid w:val="00232790"/>
    <w:rsid w:val="00235CF5"/>
    <w:rsid w:val="00237ABA"/>
    <w:rsid w:val="002435DC"/>
    <w:rsid w:val="0025136C"/>
    <w:rsid w:val="002644DA"/>
    <w:rsid w:val="00270EDA"/>
    <w:rsid w:val="00280985"/>
    <w:rsid w:val="00281664"/>
    <w:rsid w:val="00283C2D"/>
    <w:rsid w:val="00292B1A"/>
    <w:rsid w:val="002A0DB3"/>
    <w:rsid w:val="002A7375"/>
    <w:rsid w:val="002B7473"/>
    <w:rsid w:val="002C4539"/>
    <w:rsid w:val="002D0C5E"/>
    <w:rsid w:val="002E447D"/>
    <w:rsid w:val="002F7483"/>
    <w:rsid w:val="003040F3"/>
    <w:rsid w:val="00305918"/>
    <w:rsid w:val="00313F38"/>
    <w:rsid w:val="00316C5B"/>
    <w:rsid w:val="00333DDF"/>
    <w:rsid w:val="00344F65"/>
    <w:rsid w:val="00350584"/>
    <w:rsid w:val="00360CCC"/>
    <w:rsid w:val="00363AAA"/>
    <w:rsid w:val="00364BAF"/>
    <w:rsid w:val="00366768"/>
    <w:rsid w:val="00381422"/>
    <w:rsid w:val="00382730"/>
    <w:rsid w:val="003846C6"/>
    <w:rsid w:val="00391E46"/>
    <w:rsid w:val="00396529"/>
    <w:rsid w:val="003B0106"/>
    <w:rsid w:val="003B1D24"/>
    <w:rsid w:val="003B267F"/>
    <w:rsid w:val="003B2742"/>
    <w:rsid w:val="003B7EC8"/>
    <w:rsid w:val="003C75B6"/>
    <w:rsid w:val="003D301B"/>
    <w:rsid w:val="003E48E6"/>
    <w:rsid w:val="00402913"/>
    <w:rsid w:val="00420C5F"/>
    <w:rsid w:val="00423D42"/>
    <w:rsid w:val="004242F3"/>
    <w:rsid w:val="00432052"/>
    <w:rsid w:val="004349FA"/>
    <w:rsid w:val="0043736B"/>
    <w:rsid w:val="00443681"/>
    <w:rsid w:val="004507DF"/>
    <w:rsid w:val="0045577C"/>
    <w:rsid w:val="004618F0"/>
    <w:rsid w:val="00464404"/>
    <w:rsid w:val="00467A0F"/>
    <w:rsid w:val="00470D54"/>
    <w:rsid w:val="00472861"/>
    <w:rsid w:val="00487B61"/>
    <w:rsid w:val="004A6EA5"/>
    <w:rsid w:val="004D5561"/>
    <w:rsid w:val="004D7F0A"/>
    <w:rsid w:val="004F0E5B"/>
    <w:rsid w:val="004F15F7"/>
    <w:rsid w:val="004F2066"/>
    <w:rsid w:val="004F5633"/>
    <w:rsid w:val="004F5B5B"/>
    <w:rsid w:val="0051597E"/>
    <w:rsid w:val="0053273A"/>
    <w:rsid w:val="005339CB"/>
    <w:rsid w:val="005452DD"/>
    <w:rsid w:val="005543D6"/>
    <w:rsid w:val="0055510E"/>
    <w:rsid w:val="00555EC8"/>
    <w:rsid w:val="00556C98"/>
    <w:rsid w:val="0056493F"/>
    <w:rsid w:val="00583964"/>
    <w:rsid w:val="005A55DF"/>
    <w:rsid w:val="005A666A"/>
    <w:rsid w:val="005C0D67"/>
    <w:rsid w:val="005C62F5"/>
    <w:rsid w:val="005C6DEC"/>
    <w:rsid w:val="005D0D44"/>
    <w:rsid w:val="005D5B9A"/>
    <w:rsid w:val="005E6284"/>
    <w:rsid w:val="0061582F"/>
    <w:rsid w:val="00615D7E"/>
    <w:rsid w:val="00622B6C"/>
    <w:rsid w:val="00644ABD"/>
    <w:rsid w:val="006459EB"/>
    <w:rsid w:val="00645C7E"/>
    <w:rsid w:val="006473E7"/>
    <w:rsid w:val="0066049B"/>
    <w:rsid w:val="006662BB"/>
    <w:rsid w:val="00666C81"/>
    <w:rsid w:val="00672D56"/>
    <w:rsid w:val="006927E3"/>
    <w:rsid w:val="006A39CD"/>
    <w:rsid w:val="006B149D"/>
    <w:rsid w:val="006C0A26"/>
    <w:rsid w:val="006D0B09"/>
    <w:rsid w:val="006D1327"/>
    <w:rsid w:val="006F0116"/>
    <w:rsid w:val="006F52BD"/>
    <w:rsid w:val="00701993"/>
    <w:rsid w:val="00711248"/>
    <w:rsid w:val="00712AD7"/>
    <w:rsid w:val="0071445B"/>
    <w:rsid w:val="00716ACD"/>
    <w:rsid w:val="00720B74"/>
    <w:rsid w:val="00740FD6"/>
    <w:rsid w:val="0074244A"/>
    <w:rsid w:val="00742CE6"/>
    <w:rsid w:val="00755225"/>
    <w:rsid w:val="007578E1"/>
    <w:rsid w:val="007621ED"/>
    <w:rsid w:val="007741D3"/>
    <w:rsid w:val="00776B52"/>
    <w:rsid w:val="00793A6A"/>
    <w:rsid w:val="007A0DF8"/>
    <w:rsid w:val="007D30BA"/>
    <w:rsid w:val="007E20D1"/>
    <w:rsid w:val="007E47AB"/>
    <w:rsid w:val="00800907"/>
    <w:rsid w:val="00802E46"/>
    <w:rsid w:val="00806CEB"/>
    <w:rsid w:val="00810629"/>
    <w:rsid w:val="00815900"/>
    <w:rsid w:val="00817344"/>
    <w:rsid w:val="00831B8F"/>
    <w:rsid w:val="00836045"/>
    <w:rsid w:val="00842AF0"/>
    <w:rsid w:val="008435F7"/>
    <w:rsid w:val="008663BB"/>
    <w:rsid w:val="00876635"/>
    <w:rsid w:val="00897881"/>
    <w:rsid w:val="00897A1F"/>
    <w:rsid w:val="00897C4A"/>
    <w:rsid w:val="008A0A18"/>
    <w:rsid w:val="008A647A"/>
    <w:rsid w:val="008B4F15"/>
    <w:rsid w:val="008B67D1"/>
    <w:rsid w:val="008C263F"/>
    <w:rsid w:val="008C5C24"/>
    <w:rsid w:val="008D4C47"/>
    <w:rsid w:val="008F43EF"/>
    <w:rsid w:val="00902A0A"/>
    <w:rsid w:val="009047C6"/>
    <w:rsid w:val="0091030F"/>
    <w:rsid w:val="00911022"/>
    <w:rsid w:val="009139B3"/>
    <w:rsid w:val="00925628"/>
    <w:rsid w:val="0092651E"/>
    <w:rsid w:val="0093721E"/>
    <w:rsid w:val="0094181B"/>
    <w:rsid w:val="009446F5"/>
    <w:rsid w:val="00951602"/>
    <w:rsid w:val="0095549C"/>
    <w:rsid w:val="00971077"/>
    <w:rsid w:val="00983AA0"/>
    <w:rsid w:val="009854E0"/>
    <w:rsid w:val="009A08C6"/>
    <w:rsid w:val="009A566B"/>
    <w:rsid w:val="009B735E"/>
    <w:rsid w:val="009B7FE5"/>
    <w:rsid w:val="009C51AD"/>
    <w:rsid w:val="009D19A5"/>
    <w:rsid w:val="009D492D"/>
    <w:rsid w:val="009E6726"/>
    <w:rsid w:val="009F17BB"/>
    <w:rsid w:val="00A06ED5"/>
    <w:rsid w:val="00A20429"/>
    <w:rsid w:val="00A2271E"/>
    <w:rsid w:val="00A27C26"/>
    <w:rsid w:val="00A3463D"/>
    <w:rsid w:val="00A6625E"/>
    <w:rsid w:val="00A7233E"/>
    <w:rsid w:val="00A80E52"/>
    <w:rsid w:val="00A86B50"/>
    <w:rsid w:val="00A876FE"/>
    <w:rsid w:val="00A924E5"/>
    <w:rsid w:val="00A92C5D"/>
    <w:rsid w:val="00AB243F"/>
    <w:rsid w:val="00AB57A3"/>
    <w:rsid w:val="00AB62A3"/>
    <w:rsid w:val="00AC0681"/>
    <w:rsid w:val="00AC5FE9"/>
    <w:rsid w:val="00AC6F44"/>
    <w:rsid w:val="00AC7933"/>
    <w:rsid w:val="00AD1516"/>
    <w:rsid w:val="00AE5CB2"/>
    <w:rsid w:val="00AF32C9"/>
    <w:rsid w:val="00B12261"/>
    <w:rsid w:val="00B1537C"/>
    <w:rsid w:val="00B16D55"/>
    <w:rsid w:val="00B20FA8"/>
    <w:rsid w:val="00B32C95"/>
    <w:rsid w:val="00B33718"/>
    <w:rsid w:val="00B37176"/>
    <w:rsid w:val="00B4191B"/>
    <w:rsid w:val="00B52FEE"/>
    <w:rsid w:val="00B60DF4"/>
    <w:rsid w:val="00B651B9"/>
    <w:rsid w:val="00B71D95"/>
    <w:rsid w:val="00B74F9A"/>
    <w:rsid w:val="00B76466"/>
    <w:rsid w:val="00B920EE"/>
    <w:rsid w:val="00B932AF"/>
    <w:rsid w:val="00B968F1"/>
    <w:rsid w:val="00B96968"/>
    <w:rsid w:val="00BA6505"/>
    <w:rsid w:val="00BA681C"/>
    <w:rsid w:val="00BB4E8D"/>
    <w:rsid w:val="00BC1F95"/>
    <w:rsid w:val="00BC6DDB"/>
    <w:rsid w:val="00BD3621"/>
    <w:rsid w:val="00BE69ED"/>
    <w:rsid w:val="00BF587E"/>
    <w:rsid w:val="00BF683E"/>
    <w:rsid w:val="00C11EE7"/>
    <w:rsid w:val="00C367CB"/>
    <w:rsid w:val="00C53D56"/>
    <w:rsid w:val="00C62D7E"/>
    <w:rsid w:val="00C659E4"/>
    <w:rsid w:val="00C71727"/>
    <w:rsid w:val="00C7727C"/>
    <w:rsid w:val="00C82664"/>
    <w:rsid w:val="00CB1C69"/>
    <w:rsid w:val="00CB33AC"/>
    <w:rsid w:val="00CC39BE"/>
    <w:rsid w:val="00CC5AA3"/>
    <w:rsid w:val="00CD203F"/>
    <w:rsid w:val="00CD2536"/>
    <w:rsid w:val="00CF123E"/>
    <w:rsid w:val="00CF5236"/>
    <w:rsid w:val="00D22499"/>
    <w:rsid w:val="00D31DE3"/>
    <w:rsid w:val="00D5642C"/>
    <w:rsid w:val="00D56B80"/>
    <w:rsid w:val="00D65685"/>
    <w:rsid w:val="00D73496"/>
    <w:rsid w:val="00D737DE"/>
    <w:rsid w:val="00D75142"/>
    <w:rsid w:val="00D82ED8"/>
    <w:rsid w:val="00D84DA6"/>
    <w:rsid w:val="00D951D9"/>
    <w:rsid w:val="00DA778C"/>
    <w:rsid w:val="00DB48BD"/>
    <w:rsid w:val="00DB5140"/>
    <w:rsid w:val="00DC4EB4"/>
    <w:rsid w:val="00DC6073"/>
    <w:rsid w:val="00DD3A79"/>
    <w:rsid w:val="00DD3C0B"/>
    <w:rsid w:val="00DE2B9F"/>
    <w:rsid w:val="00E043FF"/>
    <w:rsid w:val="00E10528"/>
    <w:rsid w:val="00E37D03"/>
    <w:rsid w:val="00E44928"/>
    <w:rsid w:val="00E5698F"/>
    <w:rsid w:val="00E60E1F"/>
    <w:rsid w:val="00E62140"/>
    <w:rsid w:val="00E86828"/>
    <w:rsid w:val="00E87CFE"/>
    <w:rsid w:val="00EB4E95"/>
    <w:rsid w:val="00EC0595"/>
    <w:rsid w:val="00EC6547"/>
    <w:rsid w:val="00ED11B0"/>
    <w:rsid w:val="00ED6EA7"/>
    <w:rsid w:val="00EE6692"/>
    <w:rsid w:val="00EF7B4A"/>
    <w:rsid w:val="00F006EB"/>
    <w:rsid w:val="00F024FA"/>
    <w:rsid w:val="00F2378E"/>
    <w:rsid w:val="00F23F11"/>
    <w:rsid w:val="00F350AC"/>
    <w:rsid w:val="00F45940"/>
    <w:rsid w:val="00F5769C"/>
    <w:rsid w:val="00F612C8"/>
    <w:rsid w:val="00F65E8A"/>
    <w:rsid w:val="00F67018"/>
    <w:rsid w:val="00F84527"/>
    <w:rsid w:val="00F857AC"/>
    <w:rsid w:val="00F94AAF"/>
    <w:rsid w:val="00F95423"/>
    <w:rsid w:val="00FA4229"/>
    <w:rsid w:val="00FB2782"/>
    <w:rsid w:val="00FC55DE"/>
    <w:rsid w:val="00FC699F"/>
    <w:rsid w:val="00FE420C"/>
    <w:rsid w:val="023F45CD"/>
    <w:rsid w:val="066CD491"/>
    <w:rsid w:val="0712B6F0"/>
    <w:rsid w:val="08AE8751"/>
    <w:rsid w:val="0E82AAB1"/>
    <w:rsid w:val="1594F7DF"/>
    <w:rsid w:val="18156FBA"/>
    <w:rsid w:val="18CC98A1"/>
    <w:rsid w:val="1A686902"/>
    <w:rsid w:val="1F22B1C8"/>
    <w:rsid w:val="2111B56F"/>
    <w:rsid w:val="21DB63BB"/>
    <w:rsid w:val="288EDCE2"/>
    <w:rsid w:val="2B4CCF81"/>
    <w:rsid w:val="2C040973"/>
    <w:rsid w:val="30EE32F0"/>
    <w:rsid w:val="326A9FD7"/>
    <w:rsid w:val="37EBF4E5"/>
    <w:rsid w:val="3837AA6A"/>
    <w:rsid w:val="451D1DDE"/>
    <w:rsid w:val="4A1E56CC"/>
    <w:rsid w:val="4B74341F"/>
    <w:rsid w:val="4FDDC57F"/>
    <w:rsid w:val="50E03E41"/>
    <w:rsid w:val="532094AB"/>
    <w:rsid w:val="545C3B0A"/>
    <w:rsid w:val="56E3B177"/>
    <w:rsid w:val="5FD720EC"/>
    <w:rsid w:val="628D5689"/>
    <w:rsid w:val="681A63E0"/>
    <w:rsid w:val="6A4F63BD"/>
    <w:rsid w:val="6DD51D49"/>
    <w:rsid w:val="6FB55D86"/>
    <w:rsid w:val="7046D239"/>
    <w:rsid w:val="70DD8F1A"/>
    <w:rsid w:val="79F7D914"/>
    <w:rsid w:val="7A525617"/>
    <w:rsid w:val="7CB71458"/>
    <w:rsid w:val="7D92FFE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A17A5"/>
  <w15:chartTrackingRefBased/>
  <w15:docId w15:val="{C3942DB9-F60B-48B0-85F3-76B441C9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styleId="Komentaronuoroda">
    <w:name w:val="annotation reference"/>
    <w:basedOn w:val="Numatytasispastraiposriftas"/>
    <w:uiPriority w:val="99"/>
    <w:semiHidden/>
    <w:unhideWhenUsed/>
    <w:rsid w:val="00B20FA8"/>
    <w:rPr>
      <w:sz w:val="16"/>
      <w:szCs w:val="16"/>
    </w:rPr>
  </w:style>
  <w:style w:type="paragraph" w:styleId="Komentarotekstas">
    <w:name w:val="annotation text"/>
    <w:basedOn w:val="prastasis"/>
    <w:link w:val="KomentarotekstasDiagrama"/>
    <w:uiPriority w:val="99"/>
    <w:semiHidden/>
    <w:unhideWhenUsed/>
    <w:rsid w:val="00B20FA8"/>
    <w:pPr>
      <w:spacing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B20FA8"/>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B20FA8"/>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0FA8"/>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3B7EC8"/>
    <w:rPr>
      <w:rFonts w:ascii="Tahoma" w:eastAsiaTheme="minorHAnsi" w:hAnsi="Tahoma" w:cs="Tahoma"/>
      <w:b/>
      <w:bCs/>
    </w:rPr>
  </w:style>
  <w:style w:type="character" w:customStyle="1" w:styleId="KomentarotemaDiagrama">
    <w:name w:val="Komentaro tema Diagrama"/>
    <w:basedOn w:val="KomentarotekstasDiagrama"/>
    <w:link w:val="Komentarotema"/>
    <w:uiPriority w:val="99"/>
    <w:semiHidden/>
    <w:rsid w:val="003B7EC8"/>
    <w:rPr>
      <w:rFonts w:ascii="Times New Roman" w:eastAsia="Times New Roman" w:hAnsi="Times New Roman" w:cs="Times New Roman"/>
      <w:b/>
      <w:bCs/>
      <w:sz w:val="20"/>
      <w:szCs w:val="20"/>
    </w:rPr>
  </w:style>
  <w:style w:type="paragraph" w:styleId="prastasiniatinklio">
    <w:name w:val="Normal (Web)"/>
    <w:basedOn w:val="prastasis"/>
    <w:uiPriority w:val="99"/>
    <w:semiHidden/>
    <w:unhideWhenUsed/>
    <w:rsid w:val="00742CE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BA681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BA681C"/>
  </w:style>
  <w:style w:type="character" w:customStyle="1" w:styleId="eop">
    <w:name w:val="eop"/>
    <w:basedOn w:val="Numatytasispastraiposriftas"/>
    <w:rsid w:val="00BA681C"/>
  </w:style>
  <w:style w:type="paragraph" w:styleId="Puslapioinaostekstas">
    <w:name w:val="footnote text"/>
    <w:basedOn w:val="prastasis"/>
    <w:link w:val="PuslapioinaostekstasDiagrama"/>
    <w:uiPriority w:val="99"/>
    <w:semiHidden/>
    <w:unhideWhenUsed/>
    <w:rsid w:val="00B96968"/>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96968"/>
    <w:rPr>
      <w:sz w:val="20"/>
      <w:szCs w:val="20"/>
    </w:rPr>
  </w:style>
  <w:style w:type="character" w:styleId="Puslapioinaosnuoroda">
    <w:name w:val="footnote reference"/>
    <w:basedOn w:val="Numatytasispastraiposriftas"/>
    <w:uiPriority w:val="99"/>
    <w:semiHidden/>
    <w:unhideWhenUsed/>
    <w:rsid w:val="00B96968"/>
    <w:rPr>
      <w:vertAlign w:val="superscript"/>
    </w:rPr>
  </w:style>
  <w:style w:type="character" w:styleId="Hipersaitas">
    <w:name w:val="Hyperlink"/>
    <w:basedOn w:val="Numatytasispastraiposriftas"/>
    <w:uiPriority w:val="99"/>
    <w:unhideWhenUsed/>
    <w:rsid w:val="00B96968"/>
    <w:rPr>
      <w:color w:val="0563C1" w:themeColor="hyperlink"/>
      <w:u w:val="single"/>
    </w:rPr>
  </w:style>
  <w:style w:type="character" w:styleId="Neapdorotaspaminjimas">
    <w:name w:val="Unresolved Mention"/>
    <w:basedOn w:val="Numatytasispastraiposriftas"/>
    <w:uiPriority w:val="99"/>
    <w:semiHidden/>
    <w:unhideWhenUsed/>
    <w:rsid w:val="00B96968"/>
    <w:rPr>
      <w:color w:val="605E5C"/>
      <w:shd w:val="clear" w:color="auto" w:fill="E1DFDD"/>
    </w:rPr>
  </w:style>
  <w:style w:type="character" w:styleId="Perirtashipersaitas">
    <w:name w:val="FollowedHyperlink"/>
    <w:basedOn w:val="Numatytasispastraiposriftas"/>
    <w:uiPriority w:val="99"/>
    <w:semiHidden/>
    <w:unhideWhenUsed/>
    <w:rsid w:val="003B1D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5504">
      <w:bodyDiv w:val="1"/>
      <w:marLeft w:val="0"/>
      <w:marRight w:val="0"/>
      <w:marTop w:val="0"/>
      <w:marBottom w:val="0"/>
      <w:divBdr>
        <w:top w:val="none" w:sz="0" w:space="0" w:color="auto"/>
        <w:left w:val="none" w:sz="0" w:space="0" w:color="auto"/>
        <w:bottom w:val="none" w:sz="0" w:space="0" w:color="auto"/>
        <w:right w:val="none" w:sz="0" w:space="0" w:color="auto"/>
      </w:divBdr>
    </w:div>
    <w:div w:id="385029969">
      <w:bodyDiv w:val="1"/>
      <w:marLeft w:val="0"/>
      <w:marRight w:val="0"/>
      <w:marTop w:val="0"/>
      <w:marBottom w:val="0"/>
      <w:divBdr>
        <w:top w:val="none" w:sz="0" w:space="0" w:color="auto"/>
        <w:left w:val="none" w:sz="0" w:space="0" w:color="auto"/>
        <w:bottom w:val="none" w:sz="0" w:space="0" w:color="auto"/>
        <w:right w:val="none" w:sz="0" w:space="0" w:color="auto"/>
      </w:divBdr>
    </w:div>
    <w:div w:id="646514526">
      <w:bodyDiv w:val="1"/>
      <w:marLeft w:val="0"/>
      <w:marRight w:val="0"/>
      <w:marTop w:val="0"/>
      <w:marBottom w:val="0"/>
      <w:divBdr>
        <w:top w:val="none" w:sz="0" w:space="0" w:color="auto"/>
        <w:left w:val="none" w:sz="0" w:space="0" w:color="auto"/>
        <w:bottom w:val="none" w:sz="0" w:space="0" w:color="auto"/>
        <w:right w:val="none" w:sz="0" w:space="0" w:color="auto"/>
      </w:divBdr>
      <w:divsChild>
        <w:div w:id="363869768">
          <w:marLeft w:val="0"/>
          <w:marRight w:val="0"/>
          <w:marTop w:val="0"/>
          <w:marBottom w:val="0"/>
          <w:divBdr>
            <w:top w:val="none" w:sz="0" w:space="0" w:color="auto"/>
            <w:left w:val="none" w:sz="0" w:space="0" w:color="auto"/>
            <w:bottom w:val="none" w:sz="0" w:space="0" w:color="auto"/>
            <w:right w:val="none" w:sz="0" w:space="0" w:color="auto"/>
          </w:divBdr>
        </w:div>
        <w:div w:id="54860244">
          <w:marLeft w:val="0"/>
          <w:marRight w:val="0"/>
          <w:marTop w:val="0"/>
          <w:marBottom w:val="0"/>
          <w:divBdr>
            <w:top w:val="none" w:sz="0" w:space="0" w:color="auto"/>
            <w:left w:val="none" w:sz="0" w:space="0" w:color="auto"/>
            <w:bottom w:val="none" w:sz="0" w:space="0" w:color="auto"/>
            <w:right w:val="none" w:sz="0" w:space="0" w:color="auto"/>
          </w:divBdr>
        </w:div>
        <w:div w:id="1558663366">
          <w:marLeft w:val="0"/>
          <w:marRight w:val="0"/>
          <w:marTop w:val="0"/>
          <w:marBottom w:val="0"/>
          <w:divBdr>
            <w:top w:val="none" w:sz="0" w:space="0" w:color="auto"/>
            <w:left w:val="none" w:sz="0" w:space="0" w:color="auto"/>
            <w:bottom w:val="none" w:sz="0" w:space="0" w:color="auto"/>
            <w:right w:val="none" w:sz="0" w:space="0" w:color="auto"/>
          </w:divBdr>
        </w:div>
        <w:div w:id="1854369113">
          <w:marLeft w:val="0"/>
          <w:marRight w:val="0"/>
          <w:marTop w:val="0"/>
          <w:marBottom w:val="0"/>
          <w:divBdr>
            <w:top w:val="none" w:sz="0" w:space="0" w:color="auto"/>
            <w:left w:val="none" w:sz="0" w:space="0" w:color="auto"/>
            <w:bottom w:val="none" w:sz="0" w:space="0" w:color="auto"/>
            <w:right w:val="none" w:sz="0" w:space="0" w:color="auto"/>
          </w:divBdr>
        </w:div>
        <w:div w:id="539051133">
          <w:marLeft w:val="0"/>
          <w:marRight w:val="0"/>
          <w:marTop w:val="0"/>
          <w:marBottom w:val="0"/>
          <w:divBdr>
            <w:top w:val="none" w:sz="0" w:space="0" w:color="auto"/>
            <w:left w:val="none" w:sz="0" w:space="0" w:color="auto"/>
            <w:bottom w:val="none" w:sz="0" w:space="0" w:color="auto"/>
            <w:right w:val="none" w:sz="0" w:space="0" w:color="auto"/>
          </w:divBdr>
        </w:div>
        <w:div w:id="460076066">
          <w:marLeft w:val="0"/>
          <w:marRight w:val="0"/>
          <w:marTop w:val="0"/>
          <w:marBottom w:val="0"/>
          <w:divBdr>
            <w:top w:val="none" w:sz="0" w:space="0" w:color="auto"/>
            <w:left w:val="none" w:sz="0" w:space="0" w:color="auto"/>
            <w:bottom w:val="none" w:sz="0" w:space="0" w:color="auto"/>
            <w:right w:val="none" w:sz="0" w:space="0" w:color="auto"/>
          </w:divBdr>
        </w:div>
        <w:div w:id="237062642">
          <w:marLeft w:val="0"/>
          <w:marRight w:val="0"/>
          <w:marTop w:val="0"/>
          <w:marBottom w:val="0"/>
          <w:divBdr>
            <w:top w:val="none" w:sz="0" w:space="0" w:color="auto"/>
            <w:left w:val="none" w:sz="0" w:space="0" w:color="auto"/>
            <w:bottom w:val="none" w:sz="0" w:space="0" w:color="auto"/>
            <w:right w:val="none" w:sz="0" w:space="0" w:color="auto"/>
          </w:divBdr>
        </w:div>
        <w:div w:id="1516387123">
          <w:marLeft w:val="0"/>
          <w:marRight w:val="0"/>
          <w:marTop w:val="0"/>
          <w:marBottom w:val="0"/>
          <w:divBdr>
            <w:top w:val="none" w:sz="0" w:space="0" w:color="auto"/>
            <w:left w:val="none" w:sz="0" w:space="0" w:color="auto"/>
            <w:bottom w:val="none" w:sz="0" w:space="0" w:color="auto"/>
            <w:right w:val="none" w:sz="0" w:space="0" w:color="auto"/>
          </w:divBdr>
        </w:div>
      </w:divsChild>
    </w:div>
    <w:div w:id="732699993">
      <w:bodyDiv w:val="1"/>
      <w:marLeft w:val="0"/>
      <w:marRight w:val="0"/>
      <w:marTop w:val="0"/>
      <w:marBottom w:val="0"/>
      <w:divBdr>
        <w:top w:val="none" w:sz="0" w:space="0" w:color="auto"/>
        <w:left w:val="none" w:sz="0" w:space="0" w:color="auto"/>
        <w:bottom w:val="none" w:sz="0" w:space="0" w:color="auto"/>
        <w:right w:val="none" w:sz="0" w:space="0" w:color="auto"/>
      </w:divBdr>
    </w:div>
    <w:div w:id="776563000">
      <w:bodyDiv w:val="1"/>
      <w:marLeft w:val="0"/>
      <w:marRight w:val="0"/>
      <w:marTop w:val="0"/>
      <w:marBottom w:val="0"/>
      <w:divBdr>
        <w:top w:val="none" w:sz="0" w:space="0" w:color="auto"/>
        <w:left w:val="none" w:sz="0" w:space="0" w:color="auto"/>
        <w:bottom w:val="none" w:sz="0" w:space="0" w:color="auto"/>
        <w:right w:val="none" w:sz="0" w:space="0" w:color="auto"/>
      </w:divBdr>
    </w:div>
    <w:div w:id="155851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15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8C4A1-E0A8-4F58-BE6E-33A807F3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5288</Words>
  <Characters>3015</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VAITKUVIENĖ, Vaida | Turto Bankas</cp:lastModifiedBy>
  <cp:revision>5</cp:revision>
  <dcterms:created xsi:type="dcterms:W3CDTF">2025-10-13T09:27:00Z</dcterms:created>
  <dcterms:modified xsi:type="dcterms:W3CDTF">2025-10-13T09:55:00Z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0beaeefe772f527deeaee7ed25744d0de4e2d80a97d8cac9a9da73931003bfcf</vt:lpwstr>
  </property>
</Properties>
</file>