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41188BDD" w:rsidR="009073E2" w:rsidRPr="002776FC" w:rsidRDefault="00BB2CAD" w:rsidP="002118C9">
            <w:pPr>
              <w:jc w:val="center"/>
              <w:rPr>
                <w:b/>
                <w:kern w:val="2"/>
                <w:szCs w:val="24"/>
              </w:rPr>
            </w:pPr>
            <w:r w:rsidRPr="002776FC">
              <w:rPr>
                <w:b/>
                <w:kern w:val="2"/>
                <w:szCs w:val="24"/>
              </w:rPr>
              <w:t>„</w:t>
            </w:r>
            <w:r w:rsidR="002118C9">
              <w:rPr>
                <w:b/>
                <w:kern w:val="2"/>
                <w:szCs w:val="24"/>
              </w:rPr>
              <w:t>NEUROCHIRURGINIAI IMPLANTAI</w:t>
            </w:r>
            <w:r>
              <w:rPr>
                <w:b/>
                <w:kern w:val="2"/>
                <w:szCs w:val="24"/>
              </w:rPr>
              <w:t xml:space="preserve">  </w:t>
            </w:r>
            <w:r w:rsidRPr="002776FC">
              <w:rPr>
                <w:b/>
                <w:kern w:val="2"/>
                <w:szCs w:val="24"/>
              </w:rPr>
              <w:t>(Nr.</w:t>
            </w:r>
            <w:r>
              <w:rPr>
                <w:b/>
                <w:kern w:val="2"/>
                <w:szCs w:val="24"/>
              </w:rPr>
              <w:t xml:space="preserve"> </w:t>
            </w:r>
            <w:r w:rsidR="002118C9">
              <w:rPr>
                <w:b/>
                <w:kern w:val="2"/>
                <w:szCs w:val="24"/>
              </w:rPr>
              <w:t>9843-2</w:t>
            </w:r>
            <w:r w:rsidRPr="002776FC">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473345"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2C186BAF" w:rsidR="00C2646A" w:rsidRPr="006E36D2" w:rsidRDefault="00C2646A" w:rsidP="002028F7">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21842A34" w14:textId="593210F8" w:rsidR="00FF73BD" w:rsidRPr="008675D7" w:rsidRDefault="00C2646A" w:rsidP="00FF73BD">
            <w:pPr>
              <w:jc w:val="both"/>
              <w:rPr>
                <w:kern w:val="2"/>
                <w:szCs w:val="24"/>
              </w:rPr>
            </w:pPr>
            <w:r>
              <w:rPr>
                <w:bdr w:val="none" w:sz="0" w:space="0" w:color="auto" w:frame="1"/>
              </w:rPr>
              <w:lastRenderedPageBreak/>
              <w:t xml:space="preserve">3.1.2. </w:t>
            </w:r>
            <w:r w:rsidRPr="002875B9">
              <w:rPr>
                <w:kern w:val="2"/>
                <w:szCs w:val="24"/>
              </w:rPr>
              <w:t xml:space="preserve">Sutarties galiojimo metu numatomas įsigyti </w:t>
            </w:r>
            <w:r w:rsidR="002028F7">
              <w:rPr>
                <w:kern w:val="2"/>
                <w:szCs w:val="24"/>
              </w:rPr>
              <w:t xml:space="preserve">preliminarus </w:t>
            </w:r>
            <w:r>
              <w:rPr>
                <w:kern w:val="2"/>
                <w:szCs w:val="24"/>
              </w:rPr>
              <w:t>Prekių</w:t>
            </w:r>
            <w:r w:rsidRPr="002875B9">
              <w:rPr>
                <w:kern w:val="2"/>
                <w:szCs w:val="24"/>
              </w:rPr>
              <w:t xml:space="preserve"> kiekis yra nurodytas Sutarties priede Nr.1</w:t>
            </w:r>
            <w:r w:rsidR="00587C6C">
              <w:rPr>
                <w:kern w:val="2"/>
                <w:szCs w:val="24"/>
              </w:rPr>
              <w:t xml:space="preserve"> </w:t>
            </w:r>
            <w:r w:rsidRPr="00CB432F">
              <w:rPr>
                <w:kern w:val="2"/>
                <w:szCs w:val="24"/>
              </w:rPr>
              <w:t>„Techninė specifikacija ir pasiūlymo kaina“.</w:t>
            </w:r>
            <w:r>
              <w:rPr>
                <w:kern w:val="2"/>
                <w:szCs w:val="24"/>
              </w:rPr>
              <w:t xml:space="preserve"> </w:t>
            </w:r>
            <w:r w:rsidR="00FF73BD" w:rsidRPr="008675D7">
              <w:rPr>
                <w:kern w:val="2"/>
                <w:szCs w:val="24"/>
              </w:rPr>
              <w:t>Pirkėjas neįsipareigoja išpirkti preliminaraus Prekių kiekio ar bet kokios jo dalies</w:t>
            </w:r>
            <w:r w:rsidR="00FF73BD">
              <w:rPr>
                <w:kern w:val="2"/>
                <w:szCs w:val="24"/>
              </w:rPr>
              <w:t>.</w:t>
            </w:r>
          </w:p>
          <w:p w14:paraId="4AF8D07F" w14:textId="2DD0C68C" w:rsidR="00C2646A" w:rsidRPr="00A345C7" w:rsidRDefault="00C2646A" w:rsidP="002028F7">
            <w:pPr>
              <w:pStyle w:val="Body2"/>
              <w:rPr>
                <w:color w:val="auto"/>
                <w:sz w:val="24"/>
                <w:szCs w:val="24"/>
              </w:rPr>
            </w:pPr>
            <w:r w:rsidRPr="00A345C7">
              <w:rPr>
                <w:color w:val="auto"/>
                <w:sz w:val="24"/>
                <w:szCs w:val="24"/>
              </w:rPr>
              <w:t>3.1.</w:t>
            </w:r>
            <w:r w:rsidR="007156E7">
              <w:rPr>
                <w:color w:val="auto"/>
                <w:sz w:val="24"/>
                <w:szCs w:val="24"/>
              </w:rPr>
              <w:t>3</w:t>
            </w:r>
            <w:r w:rsidRPr="00A345C7">
              <w:rPr>
                <w:color w:val="auto"/>
                <w:sz w:val="24"/>
                <w:szCs w:val="24"/>
              </w:rPr>
              <w:t xml:space="preserve">. </w:t>
            </w:r>
            <w:r w:rsidR="002028F7">
              <w:rPr>
                <w:color w:val="auto"/>
                <w:sz w:val="24"/>
                <w:szCs w:val="24"/>
              </w:rPr>
              <w:t xml:space="preserve">Instrumentus </w:t>
            </w:r>
            <w:r w:rsidRPr="00A345C7">
              <w:rPr>
                <w:color w:val="auto"/>
                <w:sz w:val="24"/>
                <w:szCs w:val="24"/>
              </w:rPr>
              <w:t>panaudai</w:t>
            </w:r>
            <w:r>
              <w:rPr>
                <w:color w:val="auto"/>
                <w:sz w:val="24"/>
                <w:szCs w:val="24"/>
              </w:rPr>
              <w:t xml:space="preserve"> (</w:t>
            </w:r>
            <w:r w:rsidRPr="00E1151A">
              <w:rPr>
                <w:b/>
                <w:i/>
                <w:color w:val="auto"/>
                <w:sz w:val="24"/>
                <w:szCs w:val="24"/>
                <w:u w:val="single"/>
              </w:rPr>
              <w:t>taikoma</w:t>
            </w:r>
            <w:r w:rsidR="002028F7">
              <w:rPr>
                <w:b/>
                <w:i/>
                <w:color w:val="auto"/>
                <w:sz w:val="24"/>
                <w:szCs w:val="24"/>
                <w:u w:val="single"/>
              </w:rPr>
              <w:t xml:space="preserve"> 2-ai, 3-iai ir 5-ai Pirkimo dalims</w:t>
            </w:r>
            <w:r>
              <w:rPr>
                <w:color w:val="auto"/>
                <w:sz w:val="24"/>
                <w:szCs w:val="24"/>
              </w:rPr>
              <w:t>)</w:t>
            </w:r>
            <w:r w:rsidRPr="00A345C7">
              <w:rPr>
                <w:color w:val="auto"/>
                <w:sz w:val="24"/>
                <w:szCs w:val="24"/>
              </w:rPr>
              <w:t xml:space="preserve"> (toliau – </w:t>
            </w:r>
            <w:r w:rsidR="002028F7">
              <w:rPr>
                <w:color w:val="auto"/>
                <w:sz w:val="24"/>
                <w:szCs w:val="24"/>
              </w:rPr>
              <w:t>Instrumentai</w:t>
            </w:r>
            <w:r w:rsidRPr="00A345C7">
              <w:rPr>
                <w:color w:val="auto"/>
                <w:sz w:val="24"/>
                <w:szCs w:val="24"/>
              </w:rPr>
              <w:t xml:space="preserve">) Tiekėjas įsipareigoja perduoti Pirkėjui panaudos pagrindu vadovaujantis šia Sutartimi ir viešojo pirkimo sąlygų reikalavimais. </w:t>
            </w:r>
          </w:p>
          <w:p w14:paraId="5E541D99" w14:textId="4CC78675" w:rsidR="002028F7" w:rsidRDefault="00C2646A" w:rsidP="00517965">
            <w:pPr>
              <w:jc w:val="both"/>
              <w:rPr>
                <w:color w:val="000000" w:themeColor="text1"/>
                <w:szCs w:val="24"/>
              </w:rPr>
            </w:pPr>
            <w:r w:rsidRPr="0017644E">
              <w:rPr>
                <w:kern w:val="2"/>
                <w:szCs w:val="24"/>
              </w:rPr>
              <w:t>3.1.</w:t>
            </w:r>
            <w:r w:rsidR="007156E7">
              <w:rPr>
                <w:kern w:val="2"/>
                <w:szCs w:val="24"/>
              </w:rPr>
              <w:t>3</w:t>
            </w:r>
            <w:r w:rsidRPr="0017644E">
              <w:rPr>
                <w:kern w:val="2"/>
                <w:szCs w:val="24"/>
              </w:rPr>
              <w:t>.</w:t>
            </w:r>
            <w:r>
              <w:rPr>
                <w:kern w:val="2"/>
                <w:szCs w:val="24"/>
              </w:rPr>
              <w:t>1.</w:t>
            </w:r>
            <w:r w:rsidRPr="0017644E">
              <w:rPr>
                <w:kern w:val="2"/>
                <w:szCs w:val="24"/>
              </w:rPr>
              <w:t xml:space="preserve"> Tiekėjas įsipareigoja </w:t>
            </w:r>
            <w:r w:rsidR="002028F7">
              <w:rPr>
                <w:kern w:val="2"/>
                <w:szCs w:val="24"/>
              </w:rPr>
              <w:t>Instrumentus</w:t>
            </w:r>
            <w:r w:rsidRPr="0017644E">
              <w:rPr>
                <w:color w:val="000000" w:themeColor="text1"/>
                <w:szCs w:val="24"/>
              </w:rPr>
              <w:t xml:space="preserve"> pristatyti </w:t>
            </w:r>
            <w:r w:rsidR="00517965">
              <w:rPr>
                <w:color w:val="000000" w:themeColor="text1"/>
                <w:szCs w:val="24"/>
              </w:rPr>
              <w:t xml:space="preserve">kartu su Prekėmis (su pirmu užsakymu), pateikti išsamią implantavimo metodiką ir, perkančiajai organizacijai paprašius, ne vėliau kaip per 5 darbo dienas nuo prašymo pateikimo dienos, pravesti implantavimo metodikos mokymus perkančiosios organizacijos personalui.  </w:t>
            </w:r>
          </w:p>
          <w:p w14:paraId="72EF94C5" w14:textId="09B5C117" w:rsidR="00C2646A" w:rsidRDefault="00C2646A" w:rsidP="002028F7">
            <w:pPr>
              <w:jc w:val="both"/>
              <w:rPr>
                <w:color w:val="000000" w:themeColor="text1"/>
                <w:szCs w:val="24"/>
              </w:rPr>
            </w:pPr>
            <w:r w:rsidRPr="00A345C7">
              <w:rPr>
                <w:kern w:val="2"/>
                <w:szCs w:val="24"/>
              </w:rPr>
              <w:t>3.1.</w:t>
            </w:r>
            <w:r w:rsidR="007156E7">
              <w:rPr>
                <w:kern w:val="2"/>
                <w:szCs w:val="24"/>
              </w:rPr>
              <w:t>3</w:t>
            </w:r>
            <w:r w:rsidRPr="00A345C7">
              <w:rPr>
                <w:kern w:val="2"/>
                <w:szCs w:val="24"/>
              </w:rPr>
              <w:t>.</w:t>
            </w:r>
            <w:r>
              <w:rPr>
                <w:kern w:val="2"/>
                <w:szCs w:val="24"/>
              </w:rPr>
              <w:t>2.</w:t>
            </w:r>
            <w:r w:rsidRPr="00A345C7">
              <w:rPr>
                <w:kern w:val="2"/>
                <w:szCs w:val="24"/>
              </w:rPr>
              <w:t xml:space="preserve"> </w:t>
            </w:r>
            <w:r w:rsidRPr="00A345C7">
              <w:rPr>
                <w:szCs w:val="24"/>
              </w:rPr>
              <w:t xml:space="preserve">Pirkėjas įsipareigoja pasibaigus pagal šią Sutartį įsigytoms Prekėms grąžinti </w:t>
            </w:r>
            <w:r w:rsidR="00BE4B46">
              <w:rPr>
                <w:szCs w:val="24"/>
              </w:rPr>
              <w:t>Instrumentus</w:t>
            </w:r>
            <w:r>
              <w:rPr>
                <w:szCs w:val="24"/>
              </w:rPr>
              <w:t xml:space="preserve"> </w:t>
            </w:r>
            <w:r w:rsidRPr="00A345C7">
              <w:rPr>
                <w:szCs w:val="24"/>
              </w:rPr>
              <w:t>Tiekėjui tokios būklės, kurios ji</w:t>
            </w:r>
            <w:r w:rsidR="00BE4B46">
              <w:rPr>
                <w:szCs w:val="24"/>
              </w:rPr>
              <w:t>e</w:t>
            </w:r>
            <w:r w:rsidRPr="00A345C7">
              <w:rPr>
                <w:szCs w:val="24"/>
              </w:rPr>
              <w:t xml:space="preserve"> buvo perduodant, atsižvelgiant į natūralų nusidėvėjimą. Pirkėjas grąžina </w:t>
            </w:r>
            <w:r w:rsidR="00BE4B46">
              <w:rPr>
                <w:szCs w:val="24"/>
              </w:rPr>
              <w:t>Instrumentus</w:t>
            </w:r>
            <w:r w:rsidRPr="00A345C7">
              <w:rPr>
                <w:szCs w:val="24"/>
              </w:rPr>
              <w:t xml:space="preserve"> Tiekėjui pagal abiejų šalių pasirašytą perdavimo - priėmimo aktą. Tiekėjas įsipareigoja atsiimti </w:t>
            </w:r>
            <w:r w:rsidR="00BE4B46">
              <w:rPr>
                <w:szCs w:val="24"/>
              </w:rPr>
              <w:t>Instrumentus</w:t>
            </w:r>
            <w:r w:rsidRPr="00A345C7">
              <w:rPr>
                <w:szCs w:val="24"/>
              </w:rPr>
              <w:t xml:space="preserve"> iš Pirkėjo ne vėliau kaip per 5 darbo dienas nuo Pirkėjo prašymo (pateikto raštu) atsiimti </w:t>
            </w:r>
            <w:r w:rsidR="00BE4B46">
              <w:rPr>
                <w:szCs w:val="24"/>
              </w:rPr>
              <w:t>Instrumentus</w:t>
            </w:r>
            <w:r w:rsidRPr="00A345C7">
              <w:rPr>
                <w:szCs w:val="24"/>
              </w:rPr>
              <w:t xml:space="preserve"> pateikimo dienos.</w:t>
            </w:r>
          </w:p>
          <w:p w14:paraId="6C2B4280" w14:textId="08A59AB3" w:rsidR="00C2646A" w:rsidRPr="00A345C7" w:rsidRDefault="00C2646A" w:rsidP="002028F7">
            <w:pPr>
              <w:jc w:val="both"/>
              <w:rPr>
                <w:kern w:val="2"/>
                <w:szCs w:val="24"/>
              </w:rPr>
            </w:pPr>
            <w:r w:rsidRPr="00A345C7">
              <w:rPr>
                <w:kern w:val="2"/>
                <w:szCs w:val="24"/>
              </w:rPr>
              <w:t>3.1.</w:t>
            </w:r>
            <w:r w:rsidR="00B22F6E">
              <w:rPr>
                <w:kern w:val="2"/>
                <w:szCs w:val="24"/>
              </w:rPr>
              <w:t>4</w:t>
            </w:r>
            <w:r w:rsidRPr="00A345C7">
              <w:rPr>
                <w:kern w:val="2"/>
                <w:szCs w:val="24"/>
              </w:rPr>
              <w:t xml:space="preserve">. Tiekėjas įsipareigoja konsultuoti Pirkėją Prekių ir </w:t>
            </w:r>
            <w:r w:rsidR="00BE4B46">
              <w:rPr>
                <w:kern w:val="2"/>
                <w:szCs w:val="24"/>
              </w:rPr>
              <w:t>Instrumentų</w:t>
            </w:r>
            <w:r w:rsidRPr="00A345C7">
              <w:rPr>
                <w:kern w:val="2"/>
                <w:szCs w:val="24"/>
              </w:rPr>
              <w:t xml:space="preserve"> naudojimo klausimais visą Sutarties galiojimo laikotarpį.</w:t>
            </w:r>
          </w:p>
          <w:p w14:paraId="036D10DB" w14:textId="59803B61" w:rsidR="00C2646A" w:rsidRPr="0002644C" w:rsidRDefault="00C2646A" w:rsidP="00D50DB5">
            <w:pPr>
              <w:jc w:val="both"/>
              <w:rPr>
                <w:color w:val="000000"/>
                <w:kern w:val="2"/>
                <w:szCs w:val="24"/>
              </w:rPr>
            </w:pPr>
            <w:r w:rsidRPr="00A345C7">
              <w:rPr>
                <w:kern w:val="2"/>
                <w:szCs w:val="24"/>
              </w:rPr>
              <w:t>3.1.</w:t>
            </w:r>
            <w:r w:rsidR="00B22F6E">
              <w:rPr>
                <w:kern w:val="2"/>
                <w:szCs w:val="24"/>
              </w:rPr>
              <w:t>5</w:t>
            </w:r>
            <w:r w:rsidRPr="00A345C7">
              <w:rPr>
                <w:kern w:val="2"/>
                <w:szCs w:val="24"/>
              </w:rPr>
              <w:t xml:space="preserve">. Išsamus Prekių ir </w:t>
            </w:r>
            <w:r w:rsidR="00BE4B46">
              <w:rPr>
                <w:kern w:val="2"/>
                <w:szCs w:val="24"/>
              </w:rPr>
              <w:t>Instrumentų</w:t>
            </w:r>
            <w:r w:rsidRPr="00A345C7">
              <w:rPr>
                <w:kern w:val="2"/>
                <w:szCs w:val="24"/>
              </w:rPr>
              <w:t xml:space="preserve"> aprašymas ir kiti reikalavimai tiekiamoms Prekėms bei panaudai perduodam</w:t>
            </w:r>
            <w:r w:rsidR="00BE4B46">
              <w:rPr>
                <w:kern w:val="2"/>
                <w:szCs w:val="24"/>
              </w:rPr>
              <w:t>iems</w:t>
            </w:r>
            <w:r w:rsidRPr="00A345C7">
              <w:rPr>
                <w:kern w:val="2"/>
                <w:szCs w:val="24"/>
              </w:rPr>
              <w:t xml:space="preserve"> </w:t>
            </w:r>
            <w:r w:rsidR="00BE4B46">
              <w:rPr>
                <w:kern w:val="2"/>
                <w:szCs w:val="24"/>
              </w:rPr>
              <w:t>Instrumentams</w:t>
            </w:r>
            <w:r w:rsidRPr="00A345C7">
              <w:rPr>
                <w:kern w:val="2"/>
                <w:szCs w:val="24"/>
              </w:rPr>
              <w:t xml:space="preserve"> </w:t>
            </w:r>
            <w:r>
              <w:rPr>
                <w:kern w:val="2"/>
                <w:szCs w:val="24"/>
              </w:rPr>
              <w:t>(</w:t>
            </w:r>
            <w:r w:rsidRPr="00694407">
              <w:rPr>
                <w:i/>
                <w:kern w:val="2"/>
                <w:szCs w:val="24"/>
              </w:rPr>
              <w:t>jei taikoma</w:t>
            </w:r>
            <w:r>
              <w:rPr>
                <w:kern w:val="2"/>
                <w:szCs w:val="24"/>
              </w:rPr>
              <w:t xml:space="preserve">) </w:t>
            </w:r>
            <w:r w:rsidRPr="00A345C7">
              <w:rPr>
                <w:kern w:val="2"/>
                <w:szCs w:val="24"/>
              </w:rPr>
              <w:t xml:space="preserve">nustatyti Techninėje specifikacijoje. </w:t>
            </w: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0410CCDA" w:rsidR="00C2646A" w:rsidRPr="0002644C" w:rsidRDefault="007156E7" w:rsidP="007156E7">
            <w:pPr>
              <w:rPr>
                <w:kern w:val="2"/>
                <w:szCs w:val="24"/>
              </w:rPr>
            </w:pPr>
            <w:r>
              <w:rPr>
                <w:b/>
              </w:rPr>
              <w:t>Neurochirurginiai implantai</w:t>
            </w:r>
            <w:r w:rsidR="00C2646A" w:rsidRPr="00C2646A">
              <w:rPr>
                <w:b/>
              </w:rPr>
              <w:t xml:space="preserve"> (Nr.</w:t>
            </w:r>
            <w:r>
              <w:rPr>
                <w:b/>
              </w:rPr>
              <w:t>9843-2</w:t>
            </w:r>
            <w:r w:rsidR="00C2646A" w:rsidRPr="00C2646A">
              <w:rPr>
                <w:b/>
              </w:rPr>
              <w:t>)</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5897AFAF"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C439B3">
              <w:rPr>
                <w:kern w:val="2"/>
                <w:szCs w:val="24"/>
              </w:rPr>
              <w:t>10</w:t>
            </w:r>
            <w:r>
              <w:rPr>
                <w:kern w:val="2"/>
                <w:szCs w:val="24"/>
              </w:rPr>
              <w:t xml:space="preserve"> (</w:t>
            </w:r>
            <w:r w:rsidR="00C439B3">
              <w:rPr>
                <w:kern w:val="2"/>
                <w:szCs w:val="24"/>
              </w:rPr>
              <w:t>dešimt</w:t>
            </w:r>
            <w:r>
              <w:rPr>
                <w:kern w:val="2"/>
                <w:szCs w:val="24"/>
              </w:rPr>
              <w:t>)</w:t>
            </w:r>
            <w:r w:rsidRPr="00144479">
              <w:rPr>
                <w:kern w:val="2"/>
                <w:szCs w:val="24"/>
              </w:rPr>
              <w:t xml:space="preserve"> </w:t>
            </w:r>
            <w:r w:rsidR="00C439B3">
              <w:rPr>
                <w:kern w:val="2"/>
                <w:szCs w:val="24"/>
              </w:rPr>
              <w:t>darbo</w:t>
            </w:r>
            <w:r w:rsidRPr="00144479">
              <w:rPr>
                <w:kern w:val="2"/>
                <w:szCs w:val="24"/>
              </w:rPr>
              <w:t xml:space="preserve"> dien</w:t>
            </w:r>
            <w:r w:rsidR="00C439B3">
              <w:rPr>
                <w:kern w:val="2"/>
                <w:szCs w:val="24"/>
              </w:rPr>
              <w:t>ų</w:t>
            </w:r>
            <w:r w:rsidRPr="00144479">
              <w:rPr>
                <w:kern w:val="2"/>
                <w:szCs w:val="24"/>
              </w:rPr>
              <w:t xml:space="preserve"> nuo užsakymo pateikimo dienos šiuo adresu: Šiltnamių g.29, LT-04130,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50F3667A" w14:textId="410AE1AB" w:rsidR="002611A6" w:rsidRPr="006E3AE2" w:rsidRDefault="002611A6" w:rsidP="002611A6">
            <w:pPr>
              <w:jc w:val="both"/>
              <w:rPr>
                <w:kern w:val="2"/>
                <w:szCs w:val="24"/>
              </w:rPr>
            </w:pPr>
            <w:r w:rsidRPr="006E3AE2">
              <w:rPr>
                <w:kern w:val="2"/>
                <w:szCs w:val="24"/>
              </w:rPr>
              <w:t>4</w:t>
            </w:r>
            <w:r w:rsidRPr="006355A8">
              <w:rPr>
                <w:kern w:val="2"/>
                <w:szCs w:val="24"/>
              </w:rPr>
              <w:t>.1.2.</w:t>
            </w:r>
            <w:r w:rsidR="00C439B3">
              <w:rPr>
                <w:kern w:val="2"/>
                <w:szCs w:val="24"/>
              </w:rPr>
              <w:t>Instrumentus panaudai</w:t>
            </w:r>
            <w:r>
              <w:rPr>
                <w:kern w:val="2"/>
                <w:szCs w:val="24"/>
              </w:rPr>
              <w:t xml:space="preserve"> (</w:t>
            </w:r>
            <w:r w:rsidRPr="00694407">
              <w:rPr>
                <w:b/>
                <w:i/>
                <w:kern w:val="2"/>
                <w:szCs w:val="24"/>
                <w:u w:val="single"/>
              </w:rPr>
              <w:t>jei taikoma</w:t>
            </w:r>
            <w:r>
              <w:rPr>
                <w:kern w:val="2"/>
                <w:szCs w:val="24"/>
              </w:rPr>
              <w:t xml:space="preserve">) </w:t>
            </w:r>
            <w:r w:rsidRPr="006355A8">
              <w:rPr>
                <w:kern w:val="2"/>
                <w:szCs w:val="24"/>
              </w:rPr>
              <w:t>savo sąskaita Tiekėjas pristato</w:t>
            </w:r>
            <w:r w:rsidR="00C439B3">
              <w:rPr>
                <w:kern w:val="2"/>
                <w:szCs w:val="24"/>
              </w:rPr>
              <w:t xml:space="preserve"> kartu su pirmu prekių užsakymu</w:t>
            </w:r>
            <w:r w:rsidRPr="006355A8">
              <w:rPr>
                <w:kern w:val="2"/>
                <w:szCs w:val="24"/>
              </w:rPr>
              <w:t xml:space="preserve">. </w:t>
            </w:r>
            <w:r w:rsidR="00D50DB5" w:rsidRPr="00EC2630">
              <w:rPr>
                <w:rFonts w:eastAsia="Arial Unicode MS" w:cs="Arial Unicode MS"/>
              </w:rPr>
              <w:t xml:space="preserve">Jei </w:t>
            </w:r>
            <w:r w:rsidR="00D50DB5">
              <w:rPr>
                <w:rFonts w:eastAsia="Arial Unicode MS" w:cs="Arial Unicode MS"/>
              </w:rPr>
              <w:t>Instrumentai</w:t>
            </w:r>
            <w:r w:rsidR="00D50DB5" w:rsidRPr="00EC2630">
              <w:rPr>
                <w:rFonts w:eastAsia="Arial Unicode MS" w:cs="Arial Unicode MS"/>
              </w:rPr>
              <w:t xml:space="preserve"> panaudai susideda iš komplektuojančių dalių, visos dalys pristačius </w:t>
            </w:r>
            <w:r w:rsidR="00D50DB5">
              <w:rPr>
                <w:rFonts w:eastAsia="Arial Unicode MS" w:cs="Arial Unicode MS"/>
              </w:rPr>
              <w:t>instrumentus</w:t>
            </w:r>
            <w:r w:rsidR="00D50DB5" w:rsidRPr="00EC2630">
              <w:rPr>
                <w:rFonts w:eastAsia="Arial Unicode MS" w:cs="Arial Unicode MS"/>
              </w:rPr>
              <w:t xml:space="preserve"> turi būti surinktos taip, kad prekę galima būtų naudoti pagal paskirtį. </w:t>
            </w:r>
            <w:r w:rsidR="00C439B3">
              <w:rPr>
                <w:kern w:val="2"/>
                <w:szCs w:val="24"/>
              </w:rPr>
              <w:t>Instrumentai</w:t>
            </w:r>
            <w:r w:rsidRPr="006355A8">
              <w:rPr>
                <w:kern w:val="2"/>
                <w:szCs w:val="24"/>
              </w:rPr>
              <w:t xml:space="preserve"> perduodam</w:t>
            </w:r>
            <w:r w:rsidR="00C439B3">
              <w:rPr>
                <w:kern w:val="2"/>
                <w:szCs w:val="24"/>
              </w:rPr>
              <w:t>i</w:t>
            </w:r>
            <w:r w:rsidRPr="006355A8">
              <w:rPr>
                <w:kern w:val="2"/>
                <w:szCs w:val="24"/>
              </w:rPr>
              <w:t xml:space="preserve"> Pirkėjui Šalims pasirašant </w:t>
            </w:r>
            <w:r w:rsidR="00C439B3">
              <w:rPr>
                <w:kern w:val="2"/>
                <w:szCs w:val="24"/>
              </w:rPr>
              <w:t>Instrumentų</w:t>
            </w:r>
            <w:r w:rsidRPr="006355A8">
              <w:rPr>
                <w:kern w:val="2"/>
                <w:szCs w:val="24"/>
              </w:rPr>
              <w:t xml:space="preserve"> perdavimo – priėmimo aktą pagal </w:t>
            </w:r>
            <w:r w:rsidRPr="00D50DB5">
              <w:rPr>
                <w:kern w:val="2"/>
                <w:szCs w:val="24"/>
              </w:rPr>
              <w:t>Sutarties Priede Nr.3 pateiktą formą.</w:t>
            </w:r>
          </w:p>
          <w:p w14:paraId="7A63CBDE" w14:textId="35FA4F0B" w:rsidR="00C2646A" w:rsidRPr="0002644C" w:rsidRDefault="00C2646A" w:rsidP="005317C9">
            <w:pPr>
              <w:jc w:val="both"/>
              <w:rPr>
                <w:szCs w:val="24"/>
              </w:rPr>
            </w:pP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lastRenderedPageBreak/>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3580A22E" w:rsidR="00C2646A" w:rsidRPr="0002644C" w:rsidRDefault="00C2646A" w:rsidP="001E6F4D">
            <w:pPr>
              <w:pStyle w:val="Body2"/>
              <w:rPr>
                <w:kern w:val="2"/>
                <w:szCs w:val="24"/>
              </w:rPr>
            </w:pPr>
            <w:r w:rsidRPr="00132DB3">
              <w:rPr>
                <w:noProof/>
                <w:szCs w:val="24"/>
              </w:rPr>
              <w:t xml:space="preserve"> </w:t>
            </w:r>
            <w:r w:rsidR="002611A6" w:rsidRPr="004F1935">
              <w:rPr>
                <w:noProof/>
                <w:color w:val="auto"/>
                <w:sz w:val="24"/>
                <w:szCs w:val="24"/>
              </w:rPr>
              <w:t>Užsakymai teikiami tiekėjo nurodytu elektroniniu paštu</w:t>
            </w:r>
            <w:r w:rsidR="002611A6">
              <w:rPr>
                <w:noProof/>
                <w:color w:val="auto"/>
                <w:sz w:val="24"/>
                <w:szCs w:val="24"/>
              </w:rPr>
              <w:t xml:space="preserve"> </w:t>
            </w:r>
            <w:r w:rsidR="002611A6" w:rsidRPr="004F1935">
              <w:rPr>
                <w:noProof/>
                <w:color w:val="auto"/>
                <w:sz w:val="24"/>
                <w:szCs w:val="24"/>
              </w:rPr>
              <w:t>_</w:t>
            </w:r>
            <w:r w:rsidR="002611A6" w:rsidRPr="008F5D69">
              <w:rPr>
                <w:noProof/>
                <w:color w:val="0070C0"/>
                <w:sz w:val="24"/>
                <w:szCs w:val="24"/>
              </w:rPr>
              <w:t>_______________________</w:t>
            </w:r>
            <w:r w:rsidR="002611A6"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6560DE97" w:rsidR="002611A6" w:rsidRDefault="002611A6" w:rsidP="002028F7">
            <w:pPr>
              <w:jc w:val="both"/>
              <w:rPr>
                <w:kern w:val="2"/>
                <w:szCs w:val="24"/>
              </w:rPr>
            </w:pPr>
            <w:r w:rsidRPr="00222EB2">
              <w:rPr>
                <w:kern w:val="2"/>
                <w:szCs w:val="24"/>
              </w:rPr>
              <w:t>4.5.1. Kartu su Prekėmis pateikiami šie dokumentai: Sąskaita arba kitas Prekių pristatymą patvirtinantis dokumentas</w:t>
            </w:r>
            <w:r w:rsidR="00C439B3">
              <w:rPr>
                <w:kern w:val="2"/>
                <w:szCs w:val="24"/>
              </w:rPr>
              <w:t>, prekių naudojimo instrukcijos originalo ir lietuvių kalba</w:t>
            </w:r>
            <w:r w:rsidR="004E51D5">
              <w:rPr>
                <w:kern w:val="2"/>
                <w:szCs w:val="24"/>
              </w:rPr>
              <w:t xml:space="preserve"> (su pirmu prekių užsakymu)</w:t>
            </w:r>
            <w:r w:rsidRPr="00222EB2">
              <w:rPr>
                <w:kern w:val="2"/>
                <w:szCs w:val="24"/>
              </w:rPr>
              <w:t>.</w:t>
            </w:r>
            <w:r>
              <w:rPr>
                <w:kern w:val="2"/>
                <w:szCs w:val="24"/>
              </w:rPr>
              <w:t xml:space="preserve"> </w:t>
            </w:r>
            <w:r w:rsidRPr="00EB62B0">
              <w:rPr>
                <w:kern w:val="2"/>
                <w:szCs w:val="24"/>
              </w:rPr>
              <w:t>Tiekėjui nepateikus nurodytų dokumentų, laikoma, kad Prekės neatitinka Sutartyje nustatytų reikalavimų.</w:t>
            </w:r>
          </w:p>
          <w:p w14:paraId="5C162304" w14:textId="3D914B3F" w:rsidR="002611A6" w:rsidRDefault="002611A6" w:rsidP="002028F7">
            <w:pPr>
              <w:jc w:val="both"/>
              <w:rPr>
                <w:kern w:val="2"/>
                <w:szCs w:val="24"/>
              </w:rPr>
            </w:pPr>
            <w:r>
              <w:rPr>
                <w:kern w:val="2"/>
                <w:szCs w:val="24"/>
              </w:rPr>
              <w:t xml:space="preserve">4.5.2. Kartu su </w:t>
            </w:r>
            <w:r w:rsidR="00C439B3">
              <w:rPr>
                <w:kern w:val="2"/>
                <w:szCs w:val="24"/>
              </w:rPr>
              <w:t>Instrumentais</w:t>
            </w:r>
            <w:r>
              <w:rPr>
                <w:kern w:val="2"/>
                <w:szCs w:val="24"/>
              </w:rPr>
              <w:t xml:space="preserve"> (</w:t>
            </w:r>
            <w:r w:rsidRPr="00795814">
              <w:rPr>
                <w:i/>
                <w:kern w:val="2"/>
                <w:szCs w:val="24"/>
              </w:rPr>
              <w:t>jei taikoma</w:t>
            </w:r>
            <w:r>
              <w:rPr>
                <w:kern w:val="2"/>
                <w:szCs w:val="24"/>
              </w:rPr>
              <w:t>) pateikiami šie dokumentai:</w:t>
            </w:r>
            <w:r>
              <w:t xml:space="preserve"> naudojimo ir valymo/dezinfekavimo</w:t>
            </w:r>
            <w:r w:rsidR="001B0DA9">
              <w:t xml:space="preserve">/sterilizavimo </w:t>
            </w:r>
            <w:r>
              <w:rPr>
                <w:kern w:val="2"/>
                <w:szCs w:val="24"/>
              </w:rPr>
              <w:t xml:space="preserve"> instrukcij</w:t>
            </w:r>
            <w:r w:rsidR="001B0DA9">
              <w:rPr>
                <w:kern w:val="2"/>
                <w:szCs w:val="24"/>
              </w:rPr>
              <w:t>os</w:t>
            </w:r>
            <w:r>
              <w:rPr>
                <w:kern w:val="2"/>
                <w:szCs w:val="24"/>
              </w:rPr>
              <w:t xml:space="preserve"> originalo ir lietuvių kalbomis,</w:t>
            </w:r>
            <w:r w:rsidR="001B0DA9">
              <w:rPr>
                <w:kern w:val="2"/>
                <w:szCs w:val="24"/>
              </w:rPr>
              <w:t xml:space="preserve"> implantavimo metodika, </w:t>
            </w:r>
            <w:r>
              <w:rPr>
                <w:kern w:val="2"/>
                <w:szCs w:val="24"/>
              </w:rPr>
              <w:t xml:space="preserve"> </w:t>
            </w:r>
            <w:r w:rsidR="001B0DA9">
              <w:rPr>
                <w:kern w:val="2"/>
                <w:szCs w:val="24"/>
              </w:rPr>
              <w:t>Instrumentų</w:t>
            </w:r>
            <w:r>
              <w:rPr>
                <w:kern w:val="2"/>
                <w:szCs w:val="24"/>
              </w:rPr>
              <w:t xml:space="preserve"> perdavimo – priėmimo aktas. </w:t>
            </w:r>
            <w:r w:rsidRPr="00EB62B0">
              <w:rPr>
                <w:kern w:val="2"/>
                <w:szCs w:val="24"/>
              </w:rPr>
              <w:t xml:space="preserve">Tiekėjui nepateikus nurodytų dokumentų, laikoma, kad </w:t>
            </w:r>
            <w:r w:rsidR="001B0DA9">
              <w:rPr>
                <w:kern w:val="2"/>
                <w:szCs w:val="24"/>
              </w:rPr>
              <w:t>Instrumentai</w:t>
            </w:r>
            <w:r w:rsidRPr="00EB62B0">
              <w:rPr>
                <w:kern w:val="2"/>
                <w:szCs w:val="24"/>
              </w:rPr>
              <w:t xml:space="preserve"> neatitinka Sutartyje nustatytų reikalavimų.</w:t>
            </w:r>
          </w:p>
          <w:p w14:paraId="498E866A" w14:textId="17AF8960" w:rsidR="002611A6" w:rsidRPr="0002644C" w:rsidRDefault="002611A6" w:rsidP="002611A6">
            <w:pPr>
              <w:jc w:val="both"/>
              <w:rPr>
                <w:kern w:val="2"/>
                <w:szCs w:val="24"/>
              </w:rPr>
            </w:pP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179A2F72" w:rsidR="002611A6" w:rsidRDefault="002611A6" w:rsidP="005317C9">
            <w:pPr>
              <w:rPr>
                <w:color w:val="4472C4"/>
                <w:kern w:val="2"/>
              </w:rPr>
            </w:pPr>
            <w:r>
              <w:rPr>
                <w:kern w:val="2"/>
                <w:szCs w:val="24"/>
              </w:rPr>
              <w:t xml:space="preserve"> </w:t>
            </w:r>
            <w:r w:rsidR="00223B60">
              <w:rPr>
                <w:kern w:val="2"/>
                <w:szCs w:val="24"/>
              </w:rPr>
              <w:t xml:space="preserve">5.1.1. </w:t>
            </w:r>
            <w:r w:rsidR="00223B60"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8675D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8675D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8675D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F8497E" w14:textId="77777777" w:rsidR="00925803" w:rsidRDefault="00925803" w:rsidP="008675D7">
            <w:pPr>
              <w:jc w:val="both"/>
              <w:rPr>
                <w:kern w:val="2"/>
                <w:szCs w:val="24"/>
              </w:rPr>
            </w:pPr>
          </w:p>
          <w:p w14:paraId="7A988B9A" w14:textId="77777777" w:rsidR="00925803" w:rsidRPr="00EA11AC" w:rsidRDefault="00925803" w:rsidP="008675D7">
            <w:pPr>
              <w:shd w:val="clear" w:color="auto" w:fill="FFFFFF" w:themeFill="background1"/>
              <w:jc w:val="both"/>
              <w:rPr>
                <w:b/>
                <w:iCs/>
                <w:u w:val="single"/>
                <w:bdr w:val="none" w:sz="0" w:space="0" w:color="auto" w:frame="1"/>
              </w:rPr>
            </w:pPr>
            <w:r w:rsidRPr="00EA11AC">
              <w:rPr>
                <w:b/>
                <w:iCs/>
                <w:u w:val="single"/>
                <w:bdr w:val="none" w:sz="0" w:space="0" w:color="auto" w:frame="1"/>
              </w:rPr>
              <w:t>Jeigu Sutartis sudaroma dėl dviejų ar daugiau pirkimo dalių, atskirai nurodoma kiekvienos pirkimo dalies vertė:</w:t>
            </w:r>
          </w:p>
          <w:p w14:paraId="49309DA3" w14:textId="77777777" w:rsidR="00925803" w:rsidRDefault="00925803" w:rsidP="008675D7">
            <w:pPr>
              <w:shd w:val="clear" w:color="auto" w:fill="FFFFFF" w:themeFill="background1"/>
              <w:jc w:val="both"/>
              <w:rPr>
                <w:b/>
                <w:iCs/>
                <w:bdr w:val="none" w:sz="0" w:space="0" w:color="auto" w:frame="1"/>
              </w:rPr>
            </w:pPr>
          </w:p>
          <w:p w14:paraId="7C8B08B4" w14:textId="202294A4" w:rsidR="00925803" w:rsidRPr="00925803" w:rsidRDefault="00925803" w:rsidP="008675D7">
            <w:pPr>
              <w:shd w:val="clear" w:color="auto" w:fill="FFFFFF" w:themeFill="background1"/>
              <w:jc w:val="both"/>
              <w:rPr>
                <w:i/>
                <w:iCs/>
                <w:color w:val="0070C0"/>
              </w:rPr>
            </w:pPr>
            <w:r w:rsidRPr="00EA11AC">
              <w:rPr>
                <w:b/>
                <w:iCs/>
                <w:bdr w:val="none" w:sz="0" w:space="0" w:color="auto" w:frame="1"/>
              </w:rPr>
              <w:t>Pirkimo dalies Nr.</w:t>
            </w:r>
            <w:r w:rsidRPr="00EA11AC">
              <w:rPr>
                <w:iCs/>
                <w:bdr w:val="none" w:sz="0" w:space="0" w:color="auto" w:frame="1"/>
              </w:rPr>
              <w:t xml:space="preserve"> </w:t>
            </w:r>
            <w:r w:rsidRPr="00925803">
              <w:rPr>
                <w:i/>
                <w:iCs/>
                <w:color w:val="0070C0"/>
                <w:bdr w:val="none" w:sz="0" w:space="0" w:color="auto" w:frame="1"/>
              </w:rPr>
              <w:t>(įrašyti)</w:t>
            </w:r>
            <w:r w:rsidRPr="00925803">
              <w:rPr>
                <w:iCs/>
                <w:color w:val="0070C0"/>
                <w:bdr w:val="none" w:sz="0" w:space="0" w:color="auto" w:frame="1"/>
              </w:rPr>
              <w:t xml:space="preserve"> </w:t>
            </w:r>
            <w:r w:rsidRPr="00EA11AC">
              <w:rPr>
                <w:iCs/>
                <w:bdr w:val="none" w:sz="0" w:space="0" w:color="auto" w:frame="1"/>
              </w:rPr>
              <w:t xml:space="preserve">- Pradinė sutarties vertė </w:t>
            </w:r>
            <w:r w:rsidRPr="00925803">
              <w:rPr>
                <w:i/>
                <w:color w:val="0070C0"/>
              </w:rPr>
              <w:t>(</w:t>
            </w:r>
            <w:r w:rsidRPr="00737B7F">
              <w:rPr>
                <w:b/>
                <w:i/>
                <w:iCs/>
                <w:color w:val="0070C0"/>
              </w:rPr>
              <w:t>įrašoma pirkimui skirta lėšų suma</w:t>
            </w:r>
            <w:r w:rsidRPr="00925803">
              <w:rPr>
                <w:i/>
                <w:iCs/>
                <w:color w:val="0070C0"/>
              </w:rPr>
              <w:t>)</w:t>
            </w:r>
            <w:r>
              <w:rPr>
                <w:i/>
                <w:iCs/>
                <w:color w:val="0070C0"/>
              </w:rPr>
              <w:t>.</w:t>
            </w:r>
            <w:r w:rsidRPr="00925803">
              <w:rPr>
                <w:i/>
                <w:iCs/>
                <w:color w:val="0070C0"/>
              </w:rPr>
              <w:t xml:space="preserve"> </w:t>
            </w:r>
          </w:p>
          <w:p w14:paraId="376C768F" w14:textId="77777777" w:rsidR="00925803" w:rsidRDefault="00925803" w:rsidP="008675D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8FA92A" w14:textId="77777777" w:rsidR="00925803" w:rsidRDefault="00925803" w:rsidP="008675D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8675D7">
            <w:pPr>
              <w:jc w:val="both"/>
              <w:rPr>
                <w:kern w:val="2"/>
                <w:szCs w:val="24"/>
              </w:rPr>
            </w:pPr>
          </w:p>
          <w:p w14:paraId="131D80F4" w14:textId="1CEF38BA" w:rsidR="002611A6" w:rsidRPr="00510F06" w:rsidRDefault="00223B60" w:rsidP="000175FC">
            <w:pPr>
              <w:jc w:val="both"/>
              <w:rPr>
                <w:kern w:val="2"/>
                <w:szCs w:val="24"/>
              </w:rPr>
            </w:pPr>
            <w:r w:rsidRPr="007B4DF9">
              <w:rPr>
                <w:kern w:val="2"/>
                <w:szCs w:val="24"/>
              </w:rPr>
              <w:t xml:space="preserve">Šioje Sutartyje Pradinės Sutarties vertė yra </w:t>
            </w:r>
            <w:r w:rsidR="008675D7">
              <w:rPr>
                <w:color w:val="000000"/>
                <w:kern w:val="2"/>
                <w:szCs w:val="24"/>
              </w:rPr>
              <w:t>lygi </w:t>
            </w:r>
            <w:r w:rsidR="008675D7">
              <w:rPr>
                <w:b/>
                <w:bCs/>
                <w:color w:val="000000"/>
                <w:kern w:val="2"/>
                <w:szCs w:val="24"/>
              </w:rPr>
              <w:t>maksimaliai pirkimui skirtai lėšų sumai be PVM</w:t>
            </w:r>
            <w:r w:rsidR="008675D7">
              <w:rPr>
                <w:color w:val="000000"/>
                <w:kern w:val="2"/>
                <w:szCs w:val="24"/>
              </w:rPr>
              <w:t> pirkimo dokumentuose ir Sutartyje nurodytų Prekių įsigijimui Tiekėjo pasiūlyme nurodytais įkainiais be PVM.</w:t>
            </w:r>
            <w:r w:rsidR="008675D7">
              <w:rPr>
                <w:kern w:val="2"/>
                <w:szCs w:val="24"/>
              </w:rPr>
              <w:t xml:space="preserve"> </w:t>
            </w:r>
            <w:r w:rsidR="008675D7">
              <w:rPr>
                <w:color w:val="000000"/>
                <w:kern w:val="2"/>
                <w:szCs w:val="24"/>
              </w:rPr>
              <w:t xml:space="preserve">Pirkėjas perka Prekes pagal poreikį Sutartyje arba </w:t>
            </w:r>
            <w:r w:rsidR="008675D7">
              <w:rPr>
                <w:color w:val="000000"/>
                <w:kern w:val="2"/>
                <w:szCs w:val="24"/>
              </w:rPr>
              <w:lastRenderedPageBreak/>
              <w:t>jos priede Nr.</w:t>
            </w:r>
            <w:r w:rsidR="008675D7">
              <w:rPr>
                <w:kern w:val="2"/>
                <w:szCs w:val="24"/>
              </w:rPr>
              <w:t xml:space="preserve">1 </w:t>
            </w:r>
            <w:r w:rsidR="008675D7">
              <w:rPr>
                <w:color w:val="000000"/>
                <w:kern w:val="2"/>
                <w:szCs w:val="24"/>
              </w:rPr>
              <w:t>nurodytais įkainiais, neviršijant Sutarties kainos. Sutartyje arba jos priede Nr. 1</w:t>
            </w:r>
            <w:r w:rsidR="008675D7">
              <w:rPr>
                <w:kern w:val="2"/>
                <w:szCs w:val="24"/>
              </w:rPr>
              <w:t xml:space="preserve"> </w:t>
            </w:r>
            <w:r w:rsidR="008675D7">
              <w:rPr>
                <w:color w:val="000000"/>
                <w:kern w:val="2"/>
                <w:szCs w:val="24"/>
              </w:rPr>
              <w:t xml:space="preserve"> atskirose eilutėse nurodytas Prekių kiekis gali būti keičiamas (didėti ar mažėti). </w:t>
            </w:r>
            <w:r w:rsidR="008675D7" w:rsidRPr="008675D7">
              <w:rPr>
                <w:kern w:val="2"/>
                <w:szCs w:val="24"/>
              </w:rPr>
              <w:t>Pirkėjas neįsipareigoja išpirkti preliminaraus Prekių kiekio ar bet kokios jo dalies</w:t>
            </w:r>
            <w:r w:rsidR="008675D7">
              <w:rPr>
                <w:kern w:val="2"/>
                <w:szCs w:val="24"/>
              </w:rPr>
              <w:t>.</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28FD6BC6" w:rsidR="002611A6" w:rsidRPr="00510F06" w:rsidRDefault="002611A6" w:rsidP="00A14157">
            <w:pPr>
              <w:rPr>
                <w:kern w:val="2"/>
                <w:szCs w:val="24"/>
              </w:rPr>
            </w:pPr>
            <w:r w:rsidRPr="00510F06">
              <w:rPr>
                <w:kern w:val="2"/>
                <w:szCs w:val="24"/>
              </w:rPr>
              <w:t xml:space="preserve">Sutarties </w:t>
            </w:r>
            <w:r w:rsidR="00E97AD9">
              <w:rPr>
                <w:kern w:val="2"/>
                <w:szCs w:val="24"/>
              </w:rPr>
              <w:t>kaina/</w:t>
            </w:r>
            <w:r>
              <w:rPr>
                <w:kern w:val="2"/>
                <w:szCs w:val="24"/>
              </w:rPr>
              <w:t>įkainiai</w:t>
            </w:r>
            <w:r w:rsidRPr="00510F06">
              <w:rPr>
                <w:kern w:val="2"/>
                <w:szCs w:val="24"/>
              </w:rPr>
              <w:t xml:space="preserve"> bus perskaičiuojam</w:t>
            </w:r>
            <w:r w:rsidR="00E97AD9">
              <w:rPr>
                <w:kern w:val="2"/>
                <w:szCs w:val="24"/>
              </w:rPr>
              <w:t>i</w:t>
            </w:r>
            <w:r w:rsidRPr="00510F06">
              <w:rPr>
                <w:kern w:val="2"/>
                <w:szCs w:val="24"/>
              </w:rPr>
              <w:t>:</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0C959F09" w14:textId="77777777" w:rsidR="002611A6" w:rsidRDefault="002611A6" w:rsidP="00A14157">
            <w:pPr>
              <w:rPr>
                <w:kern w:val="2"/>
                <w:szCs w:val="24"/>
              </w:rPr>
            </w:pPr>
            <w:r w:rsidRPr="007B4DF9">
              <w:rPr>
                <w:kern w:val="2"/>
              </w:rPr>
              <w:t>5.3.2 dėl kainų lygio pokyčio.</w:t>
            </w:r>
          </w:p>
          <w:p w14:paraId="6302C7F3" w14:textId="77777777" w:rsidR="002611A6" w:rsidRPr="00510F06" w:rsidRDefault="002611A6" w:rsidP="00A14157">
            <w:pPr>
              <w:rPr>
                <w:kern w:val="2"/>
              </w:rPr>
            </w:pP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K = IPb / IPr</w:t>
            </w:r>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r w:rsidRPr="004C112A">
              <w:rPr>
                <w:szCs w:val="24"/>
              </w:rPr>
              <w:t>IPr – Indekso reikšmė laikotarpio pradžioje;</w:t>
            </w:r>
          </w:p>
          <w:p w14:paraId="28ACA041" w14:textId="77777777" w:rsidR="002611A6" w:rsidRPr="004C112A" w:rsidRDefault="002611A6" w:rsidP="00A14157">
            <w:pPr>
              <w:spacing w:after="40"/>
              <w:jc w:val="both"/>
              <w:rPr>
                <w:szCs w:val="24"/>
              </w:rPr>
            </w:pPr>
            <w:r w:rsidRPr="004C112A">
              <w:rPr>
                <w:szCs w:val="24"/>
              </w:rPr>
              <w:t>IPb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lastRenderedPageBreak/>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0CBF0453"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Sutarties įkainių peržiūra gali būti atliekama ne anksčiau nei po 12 mėnesių nuo Sutarties įsigaliojimo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16305D">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3AFF36FC" w14:textId="204E91BA"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lastRenderedPageBreak/>
              <w:t>5.5. Atsiskaitymo su Tiekėju terminas ir tvarka</w:t>
            </w:r>
          </w:p>
        </w:tc>
        <w:tc>
          <w:tcPr>
            <w:tcW w:w="6831" w:type="dxa"/>
            <w:gridSpan w:val="2"/>
          </w:tcPr>
          <w:p w14:paraId="1BC2E680" w14:textId="035C4347" w:rsidR="002611A6" w:rsidRDefault="002611A6"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43F2EAC" w14:textId="77777777" w:rsidR="002611A6" w:rsidRDefault="002611A6" w:rsidP="00A14157">
            <w:pPr>
              <w:rPr>
                <w:kern w:val="2"/>
                <w:szCs w:val="24"/>
              </w:rPr>
            </w:pPr>
            <w:r>
              <w:rPr>
                <w:kern w:val="2"/>
                <w:szCs w:val="24"/>
              </w:rPr>
              <w:t>Netaikoma</w:t>
            </w:r>
          </w:p>
          <w:p w14:paraId="66EE5AAB" w14:textId="77777777" w:rsidR="002611A6" w:rsidRDefault="002611A6" w:rsidP="00A14157">
            <w:pPr>
              <w:rPr>
                <w:kern w:val="2"/>
                <w:szCs w:val="24"/>
              </w:rPr>
            </w:pP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4095D6DD" w14:textId="77777777" w:rsidR="00737B7F" w:rsidRDefault="00737B7F" w:rsidP="00DB39B2">
            <w:pPr>
              <w:pStyle w:val="Body2"/>
              <w:rPr>
                <w:rFonts w:cs="Times New Roman"/>
                <w:sz w:val="24"/>
                <w:szCs w:val="24"/>
              </w:rPr>
            </w:pPr>
            <w:r w:rsidRPr="00133F17">
              <w:rPr>
                <w:rFonts w:cs="Times New Roman"/>
                <w:sz w:val="24"/>
                <w:szCs w:val="24"/>
              </w:rPr>
              <w:t>6.1.</w:t>
            </w:r>
            <w:r w:rsidR="00DB39B2">
              <w:rPr>
                <w:rFonts w:cs="Times New Roman"/>
                <w:sz w:val="24"/>
                <w:szCs w:val="24"/>
              </w:rPr>
              <w:t>2</w:t>
            </w:r>
            <w:r w:rsidRPr="00133F17">
              <w:rPr>
                <w:rFonts w:cs="Times New Roman"/>
                <w:sz w:val="24"/>
                <w:szCs w:val="24"/>
              </w:rPr>
              <w:t>. Sterilių prekių galiojimo terminas turi būti ne trumpesnis kaip 12 mėn. nuo prekių pristatymo perkančiajai organizacijai dienos.</w:t>
            </w:r>
          </w:p>
          <w:p w14:paraId="57AC26E5" w14:textId="1A0874D6" w:rsidR="00B350E9" w:rsidRDefault="00B350E9" w:rsidP="00DB39B2">
            <w:pPr>
              <w:pStyle w:val="Body2"/>
              <w:rPr>
                <w:kern w:val="2"/>
                <w:szCs w:val="24"/>
              </w:rPr>
            </w:pPr>
          </w:p>
        </w:tc>
      </w:tr>
      <w:tr w:rsidR="002611A6" w14:paraId="2E57C08C" w14:textId="77777777" w:rsidTr="00A14157">
        <w:trPr>
          <w:trHeight w:val="300"/>
        </w:trPr>
        <w:tc>
          <w:tcPr>
            <w:tcW w:w="2704" w:type="dxa"/>
            <w:gridSpan w:val="2"/>
          </w:tcPr>
          <w:p w14:paraId="483FA63C" w14:textId="77777777" w:rsidR="002611A6" w:rsidRPr="00E97AD9" w:rsidRDefault="002611A6" w:rsidP="00A14157">
            <w:pPr>
              <w:rPr>
                <w:b/>
                <w:bCs/>
                <w:kern w:val="2"/>
                <w:szCs w:val="24"/>
                <w:highlight w:val="yellow"/>
              </w:rPr>
            </w:pPr>
            <w:r w:rsidRPr="00DB39B2">
              <w:rPr>
                <w:b/>
                <w:bCs/>
                <w:kern w:val="2"/>
                <w:szCs w:val="24"/>
              </w:rPr>
              <w:t>6.2. Garantinė priežiūra</w:t>
            </w:r>
          </w:p>
        </w:tc>
        <w:tc>
          <w:tcPr>
            <w:tcW w:w="6831" w:type="dxa"/>
            <w:gridSpan w:val="2"/>
          </w:tcPr>
          <w:p w14:paraId="1DD1C9DE" w14:textId="77777777" w:rsidR="00B350E9" w:rsidRPr="00D100C2" w:rsidRDefault="00B350E9" w:rsidP="00B350E9">
            <w:pPr>
              <w:jc w:val="both"/>
              <w:rPr>
                <w:kern w:val="2"/>
                <w:szCs w:val="24"/>
              </w:rPr>
            </w:pPr>
            <w:r w:rsidRPr="00D100C2">
              <w:rPr>
                <w:kern w:val="2"/>
                <w:szCs w:val="24"/>
              </w:rPr>
              <w:t xml:space="preserve">6.2.1. Tiekėjas privalo pašalinti </w:t>
            </w:r>
            <w:r>
              <w:rPr>
                <w:kern w:val="2"/>
                <w:szCs w:val="24"/>
              </w:rPr>
              <w:t>Prekių</w:t>
            </w:r>
            <w:r w:rsidRPr="00D100C2">
              <w:rPr>
                <w:kern w:val="2"/>
                <w:szCs w:val="24"/>
              </w:rPr>
              <w:t xml:space="preserve"> trūkumus ne vėliau kaip per 5 darbo dienas nuo Pirkėjo pranešimo </w:t>
            </w:r>
            <w:r>
              <w:rPr>
                <w:kern w:val="2"/>
                <w:szCs w:val="24"/>
              </w:rPr>
              <w:t>pateikimo Tiekėjui dienos</w:t>
            </w:r>
            <w:r w:rsidRPr="00D100C2">
              <w:rPr>
                <w:kern w:val="2"/>
                <w:szCs w:val="24"/>
              </w:rPr>
              <w:t xml:space="preserve">. </w:t>
            </w:r>
          </w:p>
          <w:p w14:paraId="143A0A9D" w14:textId="77777777" w:rsidR="00B350E9" w:rsidRDefault="00B350E9" w:rsidP="00B350E9">
            <w:pPr>
              <w:jc w:val="both"/>
              <w:rPr>
                <w:szCs w:val="24"/>
                <w:lang w:eastAsia="lt-LT"/>
                <w14:textOutline w14:w="0" w14:cap="flat" w14:cmpd="sng" w14:algn="ctr">
                  <w14:noFill/>
                  <w14:prstDash w14:val="solid"/>
                  <w14:bevel/>
                </w14:textOutline>
              </w:rPr>
            </w:pPr>
            <w:r w:rsidRPr="00D100C2">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2</w:t>
            </w:r>
            <w:r w:rsidRPr="00D100C2">
              <w:rPr>
                <w:szCs w:val="24"/>
                <w:lang w:eastAsia="lt-LT"/>
                <w14:textOutline w14:w="0" w14:cap="flat" w14:cmpd="sng" w14:algn="ctr">
                  <w14:noFill/>
                  <w14:prstDash w14:val="solid"/>
                  <w14:bevel/>
                </w14:textOutline>
              </w:rPr>
              <w:t xml:space="preserve">. Pirkėjo pranešimai Tiekėjui apie </w:t>
            </w:r>
            <w:r>
              <w:rPr>
                <w:szCs w:val="24"/>
                <w:lang w:eastAsia="lt-LT"/>
                <w14:textOutline w14:w="0" w14:cap="flat" w14:cmpd="sng" w14:algn="ctr">
                  <w14:noFill/>
                  <w14:prstDash w14:val="solid"/>
                  <w14:bevel/>
                </w14:textOutline>
              </w:rPr>
              <w:t>trūkumus</w:t>
            </w:r>
            <w:r w:rsidRPr="00D100C2">
              <w:rPr>
                <w:szCs w:val="24"/>
                <w:lang w:eastAsia="lt-LT"/>
                <w14:textOutline w14:w="0" w14:cap="flat" w14:cmpd="sng" w14:algn="ctr">
                  <w14:noFill/>
                  <w14:prstDash w14:val="solid"/>
                  <w14:bevel/>
                </w14:textOutline>
              </w:rPr>
              <w:t xml:space="preserve"> turi būti perduoti el. paštu ______________________.</w:t>
            </w:r>
          </w:p>
          <w:p w14:paraId="11B5EF05" w14:textId="77777777" w:rsidR="00B350E9" w:rsidRDefault="00B350E9" w:rsidP="00B350E9">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6.2.3. </w:t>
            </w:r>
            <w:r w:rsidRPr="00CE5613">
              <w:rPr>
                <w:bCs/>
                <w:kern w:val="2"/>
                <w:szCs w:val="24"/>
                <w:u w:val="single"/>
              </w:rPr>
              <w:t>Instrumentų gedimo šalinimas turi būti atliktas per 24 val. darbo dienomis nuo raštiško pranešimo pateikimo momento.</w:t>
            </w:r>
            <w:r w:rsidRPr="000175FC">
              <w:rPr>
                <w:bCs/>
                <w:kern w:val="2"/>
                <w:szCs w:val="24"/>
              </w:rPr>
              <w:t xml:space="preserve"> Tuo atveju</w:t>
            </w:r>
            <w:r w:rsidRPr="000175FC">
              <w:rPr>
                <w:kern w:val="2"/>
                <w:szCs w:val="24"/>
              </w:rPr>
              <w:t>,</w:t>
            </w:r>
            <w:r w:rsidRPr="00B422F6">
              <w:rPr>
                <w:kern w:val="2"/>
                <w:szCs w:val="24"/>
              </w:rPr>
              <w:t xml:space="preserve"> jeigu neįmanoma pašalinti gedimo šiame Sutarties punkte nustatytu terminu, gedimas turi būti pašalintas abiejų Šalių suderintu technologiškai protingu terminu.</w:t>
            </w:r>
          </w:p>
          <w:p w14:paraId="0B9F5F52" w14:textId="77777777" w:rsidR="00B350E9" w:rsidRPr="00EC2630" w:rsidRDefault="00B350E9" w:rsidP="00B350E9">
            <w:pPr>
              <w:jc w:val="both"/>
              <w:rPr>
                <w:kern w:val="2"/>
                <w:szCs w:val="24"/>
              </w:rPr>
            </w:pPr>
            <w:r w:rsidRPr="00EC2630">
              <w:rPr>
                <w:kern w:val="2"/>
                <w:szCs w:val="24"/>
              </w:rPr>
              <w:t>6.2.</w:t>
            </w:r>
            <w:r>
              <w:rPr>
                <w:kern w:val="2"/>
                <w:szCs w:val="24"/>
              </w:rPr>
              <w:t>4</w:t>
            </w:r>
            <w:r w:rsidRPr="00EC2630">
              <w:rPr>
                <w:kern w:val="2"/>
                <w:szCs w:val="24"/>
              </w:rPr>
              <w:t xml:space="preserve">. </w:t>
            </w:r>
            <w:r w:rsidRPr="00B422F6">
              <w:rPr>
                <w:kern w:val="2"/>
                <w:szCs w:val="24"/>
              </w:rPr>
              <w:t>Instrumentų naudojimosi pagal panaudą laikotarpį, Tiekėjas privalo nemokamai atlikti panaudai perduotų Instrumentų patikimą ir sertifikuotą techninę priežiūrą</w:t>
            </w:r>
            <w:r>
              <w:rPr>
                <w:kern w:val="2"/>
                <w:szCs w:val="24"/>
              </w:rPr>
              <w:t xml:space="preserve"> </w:t>
            </w:r>
            <w:r w:rsidRPr="00B422F6">
              <w:rPr>
                <w:kern w:val="2"/>
                <w:szCs w:val="24"/>
              </w:rPr>
              <w:t>bei remontą (darbai ir reikalingos detalės, medžiagos ir kt.). Tiekėjas apmoka visas su remontu susijusias išlaidas</w:t>
            </w:r>
            <w:r>
              <w:rPr>
                <w:kern w:val="2"/>
                <w:szCs w:val="24"/>
              </w:rPr>
              <w:t>, išskyrus atvejus kai Instrumentai sugadinami dėl Pirkėjo kaltės</w:t>
            </w:r>
            <w:r w:rsidRPr="00B422F6">
              <w:rPr>
                <w:kern w:val="2"/>
                <w:szCs w:val="24"/>
              </w:rPr>
              <w:t>. Tiekėjas užtikrina, kad Instrumentų techninė priežiūra</w:t>
            </w:r>
            <w:r>
              <w:rPr>
                <w:kern w:val="2"/>
                <w:szCs w:val="24"/>
              </w:rPr>
              <w:t xml:space="preserve"> </w:t>
            </w:r>
            <w:r w:rsidRPr="00B422F6">
              <w:rPr>
                <w:kern w:val="2"/>
                <w:szCs w:val="24"/>
              </w:rPr>
              <w:t>ir remontas vykdomi pagal Instrumentų gamintojo parengtas technines instrukcijas/rekomendacijas.</w:t>
            </w:r>
          </w:p>
          <w:p w14:paraId="559B443E" w14:textId="77777777" w:rsidR="002611A6" w:rsidRDefault="00B350E9" w:rsidP="00B350E9">
            <w:pPr>
              <w:jc w:val="both"/>
              <w:rPr>
                <w:kern w:val="2"/>
                <w:szCs w:val="24"/>
              </w:rPr>
            </w:pPr>
            <w:r w:rsidRPr="00EC2630">
              <w:rPr>
                <w:kern w:val="2"/>
                <w:szCs w:val="24"/>
              </w:rPr>
              <w:t>6.2.</w:t>
            </w:r>
            <w:r>
              <w:rPr>
                <w:kern w:val="2"/>
                <w:szCs w:val="24"/>
              </w:rPr>
              <w:t>5</w:t>
            </w:r>
            <w:r w:rsidRPr="00EC2630">
              <w:rPr>
                <w:kern w:val="2"/>
                <w:szCs w:val="24"/>
              </w:rPr>
              <w:t xml:space="preserve">. Jei remontas negali būti atliekamas Pirkėjo patalpose, Tiekėjas savo sąskaita </w:t>
            </w:r>
            <w:r>
              <w:rPr>
                <w:kern w:val="2"/>
                <w:szCs w:val="24"/>
              </w:rPr>
              <w:t>Instrumentus</w:t>
            </w:r>
            <w:r w:rsidRPr="00EC2630">
              <w:rPr>
                <w:kern w:val="2"/>
                <w:szCs w:val="24"/>
              </w:rPr>
              <w:t xml:space="preserve"> pristato į remonto vietą (taip pat grąžina po remonto). Jei remonto trukmė ilgesnė nei 5 (penkios) darbo dienos, Tiekėjas savo sąskaita pristato pakaitin</w:t>
            </w:r>
            <w:r>
              <w:rPr>
                <w:kern w:val="2"/>
                <w:szCs w:val="24"/>
              </w:rPr>
              <w:t>ius</w:t>
            </w:r>
            <w:r w:rsidRPr="00EC2630">
              <w:rPr>
                <w:kern w:val="2"/>
                <w:szCs w:val="24"/>
              </w:rPr>
              <w:t xml:space="preserve"> </w:t>
            </w:r>
            <w:r>
              <w:rPr>
                <w:kern w:val="2"/>
                <w:szCs w:val="24"/>
              </w:rPr>
              <w:t>lygiaverčius</w:t>
            </w:r>
            <w:r w:rsidRPr="00EC2630">
              <w:rPr>
                <w:kern w:val="2"/>
                <w:szCs w:val="24"/>
              </w:rPr>
              <w:t xml:space="preserve"> </w:t>
            </w:r>
            <w:r>
              <w:rPr>
                <w:kern w:val="2"/>
                <w:szCs w:val="24"/>
              </w:rPr>
              <w:t>instrumentus</w:t>
            </w:r>
            <w:r w:rsidRPr="00EC2630">
              <w:rPr>
                <w:kern w:val="2"/>
                <w:szCs w:val="24"/>
              </w:rPr>
              <w:t xml:space="preserve"> Pirkėjui.</w:t>
            </w:r>
          </w:p>
          <w:p w14:paraId="0067EF66" w14:textId="7C1891B8" w:rsidR="00B350E9" w:rsidRPr="00E97AD9" w:rsidRDefault="00B350E9" w:rsidP="00B350E9">
            <w:pPr>
              <w:jc w:val="both"/>
              <w:rPr>
                <w:highlight w:val="yellow"/>
              </w:rPr>
            </w:pP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611A6" w:rsidRPr="00F02DAB" w:rsidRDefault="002611A6" w:rsidP="00A14157">
            <w:pPr>
              <w:jc w:val="both"/>
              <w:rPr>
                <w:kern w:val="2"/>
                <w:szCs w:val="24"/>
              </w:rPr>
            </w:pPr>
            <w:r w:rsidRPr="00F02DAB">
              <w:rPr>
                <w:kern w:val="2"/>
                <w:szCs w:val="24"/>
              </w:rPr>
              <w:t>Netaikoma</w:t>
            </w:r>
          </w:p>
          <w:p w14:paraId="34F54147" w14:textId="77777777" w:rsidR="002611A6" w:rsidRPr="00F02DAB" w:rsidRDefault="002611A6" w:rsidP="00A14157">
            <w:pPr>
              <w:jc w:val="both"/>
              <w:rPr>
                <w:kern w:val="2"/>
                <w:szCs w:val="24"/>
              </w:rPr>
            </w:pPr>
          </w:p>
          <w:p w14:paraId="2EB3793E" w14:textId="286E1B0B" w:rsidR="002611A6" w:rsidRPr="00F02DAB" w:rsidRDefault="002611A6" w:rsidP="00A14157">
            <w:pPr>
              <w:jc w:val="both"/>
              <w:rPr>
                <w:kern w:val="2"/>
                <w:szCs w:val="24"/>
              </w:rPr>
            </w:pP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1E4572" w:rsidRDefault="002611A6" w:rsidP="00A14157">
            <w:pPr>
              <w:jc w:val="both"/>
              <w:rPr>
                <w:color w:val="5B9BD5" w:themeColor="accent5"/>
                <w:kern w:val="2"/>
                <w:szCs w:val="24"/>
              </w:rPr>
            </w:pPr>
            <w:r w:rsidRPr="001E4572">
              <w:rPr>
                <w:color w:val="5B9BD5" w:themeColor="accent5"/>
                <w:kern w:val="2"/>
                <w:szCs w:val="24"/>
              </w:rPr>
              <w:t>arba</w:t>
            </w:r>
          </w:p>
          <w:p w14:paraId="7B431858" w14:textId="77777777" w:rsidR="002611A6" w:rsidRDefault="002611A6" w:rsidP="00A14157">
            <w:pPr>
              <w:jc w:val="both"/>
              <w:rPr>
                <w:kern w:val="2"/>
                <w:szCs w:val="24"/>
              </w:rPr>
            </w:pPr>
          </w:p>
          <w:p w14:paraId="4F60BC0B" w14:textId="77777777" w:rsidR="002611A6" w:rsidRDefault="002611A6" w:rsidP="00A14157">
            <w:pPr>
              <w:jc w:val="both"/>
              <w:rPr>
                <w:kern w:val="2"/>
                <w:szCs w:val="24"/>
              </w:rPr>
            </w:pPr>
            <w:r w:rsidRPr="00172CCC">
              <w:rPr>
                <w:kern w:val="2"/>
                <w:szCs w:val="24"/>
              </w:rPr>
              <w:lastRenderedPageBreak/>
              <w:t xml:space="preserve">Sutarties vykdymui pasitelkiami subtiekėjai ir (ar) specialistai yra nurodyti Sutarties priede Nr.1 „Techninė specifikacija ir pasiūlymo kaina“ </w:t>
            </w:r>
          </w:p>
          <w:p w14:paraId="5809E1F3" w14:textId="77777777" w:rsidR="00B350E9" w:rsidRDefault="00B350E9" w:rsidP="00A14157">
            <w:pPr>
              <w:jc w:val="both"/>
              <w:rPr>
                <w:b/>
                <w:bCs/>
                <w:kern w:val="2"/>
                <w:szCs w:val="24"/>
              </w:rPr>
            </w:pP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lastRenderedPageBreak/>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4D473DD5" w:rsidR="000D6EAB" w:rsidRPr="007C5B8C" w:rsidRDefault="000D6EAB" w:rsidP="000D6EAB">
            <w:pPr>
              <w:jc w:val="both"/>
              <w:rPr>
                <w:kern w:val="2"/>
                <w:szCs w:val="24"/>
              </w:rPr>
            </w:pPr>
            <w:r w:rsidRPr="007C5B8C">
              <w:rPr>
                <w:kern w:val="2"/>
                <w:szCs w:val="24"/>
              </w:rPr>
              <w:t xml:space="preserve">9.2.2 Jeigu Tiekėjas neperduoda </w:t>
            </w:r>
            <w:r w:rsidR="00E97AD9">
              <w:rPr>
                <w:kern w:val="2"/>
                <w:szCs w:val="24"/>
              </w:rPr>
              <w:t>Instrumentų</w:t>
            </w:r>
            <w:r>
              <w:rPr>
                <w:kern w:val="2"/>
                <w:szCs w:val="24"/>
              </w:rPr>
              <w:t xml:space="preserve"> (</w:t>
            </w:r>
            <w:r w:rsidRPr="00BF47E1">
              <w:rPr>
                <w:i/>
                <w:kern w:val="2"/>
                <w:szCs w:val="24"/>
              </w:rPr>
              <w:t>jei taikoma</w:t>
            </w:r>
            <w:r>
              <w:rPr>
                <w:kern w:val="2"/>
                <w:szCs w:val="24"/>
              </w:rPr>
              <w:t>)</w:t>
            </w:r>
            <w:r w:rsidRPr="007C5B8C">
              <w:rPr>
                <w:kern w:val="2"/>
                <w:szCs w:val="24"/>
              </w:rPr>
              <w:t xml:space="preserve"> Pirkėjui Specialiųjų sąlygų 4.1 punkte numatytu terminu, Pirkėjas nuo kitos nei nustatytas terminas dienos Tiekėjui skaičiuoja 0,04 (keturios šimtosios) procento dydžio delspinigius už kiekvieną uždelstą dieną nuo </w:t>
            </w:r>
            <w:r w:rsidR="00E97AD9">
              <w:rPr>
                <w:kern w:val="2"/>
                <w:szCs w:val="24"/>
              </w:rPr>
              <w:t>Instrumentų</w:t>
            </w:r>
            <w:r w:rsidRPr="007C5B8C">
              <w:rPr>
                <w:kern w:val="2"/>
                <w:szCs w:val="24"/>
              </w:rPr>
              <w:t xml:space="preserve"> vertės</w:t>
            </w:r>
            <w:r w:rsidRPr="007E6935">
              <w:rPr>
                <w:kern w:val="2"/>
                <w:szCs w:val="24"/>
              </w:rPr>
              <w:t>, nurodytos Sutarties priede Nr.2 „</w:t>
            </w:r>
            <w:r w:rsidRPr="007C5B8C">
              <w:rPr>
                <w:kern w:val="2"/>
                <w:szCs w:val="24"/>
              </w:rPr>
              <w:t>Perduodam</w:t>
            </w:r>
            <w:r w:rsidR="00E97AD9">
              <w:rPr>
                <w:kern w:val="2"/>
                <w:szCs w:val="24"/>
              </w:rPr>
              <w:t>ų</w:t>
            </w:r>
            <w:r w:rsidRPr="007C5B8C">
              <w:rPr>
                <w:kern w:val="2"/>
                <w:szCs w:val="24"/>
              </w:rPr>
              <w:t xml:space="preserve"> </w:t>
            </w:r>
            <w:r w:rsidR="00E97AD9">
              <w:rPr>
                <w:kern w:val="2"/>
                <w:szCs w:val="24"/>
              </w:rPr>
              <w:t>instrumentų</w:t>
            </w:r>
            <w:r w:rsidRPr="007C5B8C">
              <w:rPr>
                <w:kern w:val="2"/>
                <w:szCs w:val="24"/>
              </w:rPr>
              <w:t xml:space="preserve"> sąrašas“ kainos be PVM, bet ne mažiau kaip 30 Eur, jei apskaičiuota delspinigių suma yra mažesnė negu 30 Eur.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lastRenderedPageBreak/>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lastRenderedPageBreak/>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lastRenderedPageBreak/>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2611A6" w:rsidRPr="00EB62B0" w:rsidRDefault="002611A6" w:rsidP="00A14157">
            <w:pPr>
              <w:tabs>
                <w:tab w:val="left" w:pos="1418"/>
              </w:tabs>
              <w:jc w:val="both"/>
              <w:rPr>
                <w:bCs/>
                <w:szCs w:val="24"/>
              </w:rPr>
            </w:pP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611A6" w:rsidRPr="00D10E78"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2611A6" w:rsidRPr="00D10E78" w:rsidRDefault="002611A6" w:rsidP="00A14157">
            <w:pPr>
              <w:tabs>
                <w:tab w:val="left" w:pos="1418"/>
              </w:tabs>
              <w:jc w:val="both"/>
              <w:rPr>
                <w:bCs/>
                <w:szCs w:val="24"/>
              </w:rPr>
            </w:pPr>
          </w:p>
          <w:p w14:paraId="206006EC" w14:textId="77777777" w:rsidR="002611A6" w:rsidRDefault="002611A6" w:rsidP="00D10E78">
            <w:pPr>
              <w:jc w:val="both"/>
              <w:rPr>
                <w:bCs/>
                <w:szCs w:val="24"/>
              </w:rPr>
            </w:pPr>
            <w:r w:rsidRPr="00D10E78">
              <w:rPr>
                <w:bCs/>
                <w:szCs w:val="24"/>
              </w:rPr>
              <w:t>9.5.2. Jeigu bauda neišskaičiuojama iš Tiekėjui mokėtinos sumos, Tiekėjas privalo sumokėti Pirkėjui baudą per 5 (penkias) darbo dienas nuo Pirkėjo pareikalavimo.</w:t>
            </w:r>
          </w:p>
          <w:p w14:paraId="02041D4F" w14:textId="32FBD342" w:rsidR="000175FC" w:rsidRPr="00D10E78" w:rsidRDefault="000175FC" w:rsidP="00D10E78">
            <w:pPr>
              <w:jc w:val="both"/>
              <w:rPr>
                <w:kern w:val="2"/>
                <w:szCs w:val="24"/>
              </w:rPr>
            </w:pPr>
          </w:p>
        </w:tc>
      </w:tr>
      <w:tr w:rsidR="002611A6" w14:paraId="24CC8BF4" w14:textId="77777777" w:rsidTr="00A14157">
        <w:trPr>
          <w:trHeight w:val="300"/>
        </w:trPr>
        <w:tc>
          <w:tcPr>
            <w:tcW w:w="2704" w:type="dxa"/>
            <w:gridSpan w:val="2"/>
            <w:shd w:val="clear" w:color="auto" w:fill="auto"/>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611A6" w:rsidRPr="00EB62B0" w:rsidRDefault="002611A6" w:rsidP="00A14157">
            <w:pPr>
              <w:rPr>
                <w:color w:val="4472C4"/>
                <w:kern w:val="2"/>
                <w:szCs w:val="24"/>
              </w:rPr>
            </w:pPr>
            <w:r w:rsidRPr="00EB62B0">
              <w:rPr>
                <w:kern w:val="2"/>
                <w:szCs w:val="24"/>
              </w:rPr>
              <w:t>Netaikoma</w:t>
            </w:r>
          </w:p>
          <w:p w14:paraId="0FA41529" w14:textId="77777777" w:rsidR="002611A6" w:rsidRPr="00EB62B0" w:rsidRDefault="002611A6" w:rsidP="00A14157">
            <w:pPr>
              <w:rPr>
                <w:color w:val="4472C4"/>
                <w:kern w:val="2"/>
                <w:szCs w:val="24"/>
              </w:rPr>
            </w:pP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2611A6" w:rsidRPr="00EA1663" w:rsidRDefault="002611A6" w:rsidP="00A14157">
            <w:pPr>
              <w:jc w:val="both"/>
              <w:rPr>
                <w:szCs w:val="24"/>
              </w:rPr>
            </w:pPr>
            <w:r>
              <w:rPr>
                <w:kern w:val="2"/>
                <w:szCs w:val="24"/>
              </w:rPr>
              <w:t>Netaikoma</w:t>
            </w:r>
          </w:p>
          <w:p w14:paraId="7C3884BD" w14:textId="77777777" w:rsidR="002611A6" w:rsidRPr="00E4747F" w:rsidRDefault="002611A6" w:rsidP="00A14157">
            <w:pPr>
              <w:jc w:val="both"/>
              <w:rPr>
                <w:color w:val="4472C4"/>
                <w:kern w:val="2"/>
                <w:szCs w:val="24"/>
              </w:rPr>
            </w:pP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Default="002611A6" w:rsidP="00A14157">
            <w:pPr>
              <w:jc w:val="both"/>
              <w:rPr>
                <w:color w:val="4472C4"/>
                <w:kern w:val="2"/>
                <w:szCs w:val="24"/>
              </w:rPr>
            </w:pPr>
            <w:r>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 xml:space="preserve">9.9. Tiekėjui taikoma bauda dėl Pirkėjo simbolių, pavadinimo ir ženklo reklamoje ar rinkodaroje naudojimo reikalavimų nesilaikymo bei draudimo naudotis Pirkėjo sukurtais </w:t>
            </w:r>
            <w:r w:rsidRPr="009A4DFD">
              <w:rPr>
                <w:b/>
                <w:bCs/>
                <w:kern w:val="2"/>
                <w:szCs w:val="24"/>
              </w:rPr>
              <w:lastRenderedPageBreak/>
              <w:t>intelektiniais veiklos rezultatais nesilaikymo</w:t>
            </w:r>
          </w:p>
        </w:tc>
        <w:tc>
          <w:tcPr>
            <w:tcW w:w="6831" w:type="dxa"/>
            <w:gridSpan w:val="2"/>
          </w:tcPr>
          <w:p w14:paraId="2E7EDE90" w14:textId="43FBECB1" w:rsidR="002611A6" w:rsidRPr="009A4DFD" w:rsidRDefault="002611A6" w:rsidP="00A14157">
            <w:pPr>
              <w:jc w:val="both"/>
              <w:rPr>
                <w:kern w:val="2"/>
                <w:szCs w:val="24"/>
              </w:rPr>
            </w:pPr>
            <w:r w:rsidRPr="009A4DFD">
              <w:rPr>
                <w:kern w:val="2"/>
                <w:szCs w:val="24"/>
              </w:rPr>
              <w:lastRenderedPageBreak/>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lastRenderedPageBreak/>
              <w:t xml:space="preserve">9.10. </w:t>
            </w:r>
            <w:r w:rsidRPr="009A4DFD">
              <w:rPr>
                <w:b/>
                <w:bCs/>
                <w:kern w:val="2"/>
                <w:szCs w:val="24"/>
              </w:rPr>
              <w:t>Kitos netesybos</w:t>
            </w:r>
          </w:p>
        </w:tc>
        <w:tc>
          <w:tcPr>
            <w:tcW w:w="6831" w:type="dxa"/>
            <w:gridSpan w:val="2"/>
          </w:tcPr>
          <w:p w14:paraId="36E9ED56" w14:textId="12468A3F" w:rsidR="002611A6" w:rsidRDefault="002611A6" w:rsidP="00A14157">
            <w:pPr>
              <w:jc w:val="both"/>
            </w:pPr>
            <w:r>
              <w:t>9.</w:t>
            </w:r>
            <w:r w:rsidR="00B350E9">
              <w:t>10</w:t>
            </w:r>
            <w:r>
              <w:t xml:space="preserve">.1.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1A461D93" w:rsidR="002611A6" w:rsidRDefault="002611A6" w:rsidP="00530B12">
            <w:pPr>
              <w:jc w:val="both"/>
              <w:rPr>
                <w:kern w:val="2"/>
                <w:szCs w:val="24"/>
              </w:rPr>
            </w:pPr>
            <w:r w:rsidRPr="00530B12">
              <w:rPr>
                <w:kern w:val="2"/>
                <w:szCs w:val="24"/>
              </w:rPr>
              <w:t>9.</w:t>
            </w:r>
            <w:r w:rsidR="00B350E9">
              <w:rPr>
                <w:kern w:val="2"/>
                <w:szCs w:val="24"/>
              </w:rPr>
              <w:t>10</w:t>
            </w:r>
            <w:r w:rsidRPr="00530B12">
              <w:rPr>
                <w:kern w:val="2"/>
                <w:szCs w:val="24"/>
              </w:rPr>
              <w:t>.2. Jeigu netesybos neišskaičiuojamos iš Tiekėjui mokėtinos sumos, Tiekėjas privalo sumokėti Pirkėjui netesybas per 5 (penkias) darbo dienas nuo Pirkėjo pareikalavimo.</w:t>
            </w:r>
          </w:p>
          <w:p w14:paraId="4742BC3B" w14:textId="6DDB2DEA" w:rsidR="002611A6" w:rsidRPr="00EB62B0" w:rsidRDefault="002611A6" w:rsidP="00530B12">
            <w:pPr>
              <w:jc w:val="both"/>
              <w:rPr>
                <w:color w:val="4472C4"/>
                <w:kern w:val="2"/>
                <w:szCs w:val="24"/>
              </w:rPr>
            </w:pP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305CD5BC" w14:textId="77777777" w:rsidR="002611A6" w:rsidRDefault="002611A6" w:rsidP="00B00705">
            <w:pPr>
              <w:rPr>
                <w:kern w:val="2"/>
                <w:szCs w:val="24"/>
              </w:rPr>
            </w:pPr>
            <w:r>
              <w:rPr>
                <w:kern w:val="2"/>
                <w:szCs w:val="24"/>
              </w:rPr>
              <w:t>Netaikoma</w:t>
            </w:r>
          </w:p>
          <w:p w14:paraId="748062CA" w14:textId="77777777" w:rsidR="002611A6" w:rsidRDefault="002611A6" w:rsidP="00B00705">
            <w:pPr>
              <w:rPr>
                <w:b/>
                <w:bCs/>
                <w:kern w:val="2"/>
                <w:szCs w:val="24"/>
              </w:rPr>
            </w:pPr>
          </w:p>
          <w:p w14:paraId="0B27898E" w14:textId="60C9084E" w:rsidR="002611A6" w:rsidRDefault="002611A6" w:rsidP="0063281F">
            <w:pPr>
              <w:jc w:val="both"/>
            </w:pP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611A6" w:rsidRDefault="002611A6" w:rsidP="0063281F">
            <w:pPr>
              <w:rPr>
                <w:kern w:val="2"/>
                <w:szCs w:val="24"/>
              </w:rPr>
            </w:pPr>
            <w:r>
              <w:rPr>
                <w:kern w:val="2"/>
                <w:szCs w:val="24"/>
              </w:rPr>
              <w:t xml:space="preserve">Netaikoma </w:t>
            </w:r>
          </w:p>
          <w:p w14:paraId="12230532" w14:textId="77777777" w:rsidR="002611A6" w:rsidRDefault="002611A6" w:rsidP="00B00705">
            <w:pPr>
              <w:rPr>
                <w:kern w:val="2"/>
                <w:szCs w:val="24"/>
              </w:rPr>
            </w:pPr>
          </w:p>
          <w:p w14:paraId="648B06FC" w14:textId="77777777" w:rsidR="002611A6" w:rsidRDefault="002611A6" w:rsidP="00B00705">
            <w:pPr>
              <w:rPr>
                <w:kern w:val="2"/>
                <w:szCs w:val="24"/>
              </w:rPr>
            </w:pPr>
          </w:p>
          <w:p w14:paraId="459CFEAA" w14:textId="787DF6EA" w:rsidR="002611A6" w:rsidRDefault="002611A6" w:rsidP="00B00705">
            <w:pPr>
              <w:jc w:val="both"/>
            </w:pP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FB4E1E" w:rsidRDefault="007F60BC" w:rsidP="007F60BC">
            <w:pPr>
              <w:jc w:val="both"/>
              <w:rPr>
                <w:kern w:val="2"/>
                <w:szCs w:val="24"/>
              </w:rPr>
            </w:pPr>
            <w:r w:rsidRPr="00FB4E1E">
              <w:rPr>
                <w:kern w:val="2"/>
                <w:szCs w:val="24"/>
              </w:rPr>
              <w:t>Ši Sutartis laikoma sudaryta ir įsigalioja nuo Sutarties pasirašymo dienos (antrosios Šalies pasirašymo dieną).</w:t>
            </w:r>
          </w:p>
          <w:p w14:paraId="3A934A70" w14:textId="70F44AE8" w:rsidR="007F60BC" w:rsidRPr="00FB4E1E" w:rsidRDefault="007F60BC" w:rsidP="007F60BC">
            <w:pPr>
              <w:jc w:val="both"/>
              <w:rPr>
                <w:kern w:val="2"/>
                <w:szCs w:val="24"/>
              </w:rPr>
            </w:pPr>
            <w:r w:rsidRPr="00FB4E1E">
              <w:rPr>
                <w:color w:val="000000"/>
                <w:kern w:val="2"/>
                <w:szCs w:val="24"/>
              </w:rPr>
              <w:t xml:space="preserve">Sutartis galioja </w:t>
            </w:r>
            <w:r w:rsidR="000175FC">
              <w:rPr>
                <w:color w:val="000000"/>
                <w:kern w:val="2"/>
                <w:szCs w:val="24"/>
              </w:rPr>
              <w:t>24</w:t>
            </w:r>
            <w:r w:rsidRPr="00FB4E1E">
              <w:rPr>
                <w:kern w:val="2"/>
                <w:szCs w:val="24"/>
              </w:rPr>
              <w:t xml:space="preserve"> (</w:t>
            </w:r>
            <w:r w:rsidR="000175FC">
              <w:rPr>
                <w:kern w:val="2"/>
                <w:szCs w:val="24"/>
              </w:rPr>
              <w:t>dvidešimt keturis</w:t>
            </w:r>
            <w:r w:rsidRPr="00FB4E1E">
              <w:rPr>
                <w:kern w:val="2"/>
                <w:szCs w:val="24"/>
              </w:rPr>
              <w:t>) mėnes</w:t>
            </w:r>
            <w:r w:rsidR="00FB4E1E" w:rsidRPr="00FB4E1E">
              <w:rPr>
                <w:kern w:val="2"/>
                <w:szCs w:val="24"/>
              </w:rPr>
              <w:t>ius</w:t>
            </w:r>
            <w:r w:rsidRPr="00FB4E1E">
              <w:rPr>
                <w:kern w:val="2"/>
                <w:szCs w:val="24"/>
              </w:rPr>
              <w:t xml:space="preserve">, bet ne ilgiau nei bus išnaudota Pradinė Sutarties vertė. </w:t>
            </w:r>
          </w:p>
          <w:p w14:paraId="6E690170" w14:textId="77777777" w:rsidR="002611A6" w:rsidRPr="00FB4E1E" w:rsidRDefault="002611A6" w:rsidP="007F60BC">
            <w:pPr>
              <w:jc w:val="both"/>
              <w:rPr>
                <w:color w:val="4472C4"/>
                <w:kern w:val="2"/>
                <w:szCs w:val="24"/>
              </w:rPr>
            </w:pP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418850F2" w14:textId="0C36D872" w:rsidR="002611A6" w:rsidRPr="00E61731" w:rsidRDefault="002611A6" w:rsidP="00A14157">
            <w:pPr>
              <w:rPr>
                <w:b/>
                <w:bCs/>
                <w:kern w:val="2"/>
                <w:szCs w:val="24"/>
              </w:rPr>
            </w:pPr>
            <w:r w:rsidRPr="00E61731">
              <w:rPr>
                <w:b/>
                <w:bCs/>
                <w:kern w:val="2"/>
                <w:szCs w:val="24"/>
              </w:rPr>
              <w:t>12.2. Esminiai Sutarties pažeidimai</w:t>
            </w:r>
          </w:p>
          <w:p w14:paraId="25963373" w14:textId="77777777" w:rsidR="002611A6" w:rsidRPr="00E61731" w:rsidRDefault="002611A6" w:rsidP="00A14157">
            <w:pPr>
              <w:rPr>
                <w:b/>
                <w:bCs/>
                <w:kern w:val="2"/>
                <w:szCs w:val="24"/>
              </w:rPr>
            </w:pPr>
          </w:p>
        </w:tc>
        <w:tc>
          <w:tcPr>
            <w:tcW w:w="6846" w:type="dxa"/>
            <w:gridSpan w:val="3"/>
          </w:tcPr>
          <w:p w14:paraId="5D6C6619" w14:textId="230D212C"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w:t>
            </w:r>
            <w:r w:rsidR="00C76FD6">
              <w:rPr>
                <w:rFonts w:eastAsia="Arial"/>
                <w:kern w:val="2"/>
                <w:szCs w:val="24"/>
                <w:lang w:val="lt"/>
              </w:rPr>
              <w:t>I</w:t>
            </w:r>
            <w:r w:rsidR="008E550F">
              <w:rPr>
                <w:rFonts w:eastAsia="Arial"/>
                <w:kern w:val="2"/>
                <w:szCs w:val="24"/>
                <w:lang w:val="lt"/>
              </w:rPr>
              <w:t>nstrumentų</w:t>
            </w:r>
            <w:r w:rsidR="00CD573E">
              <w:rPr>
                <w:rFonts w:eastAsia="Arial"/>
                <w:kern w:val="2"/>
                <w:szCs w:val="24"/>
                <w:lang w:val="lt"/>
              </w:rPr>
              <w:t xml:space="preserve"> panaudai (</w:t>
            </w:r>
            <w:r w:rsidR="00CD573E" w:rsidRPr="00CD573E">
              <w:rPr>
                <w:rFonts w:eastAsia="Arial"/>
                <w:i/>
                <w:kern w:val="2"/>
                <w:szCs w:val="24"/>
                <w:lang w:val="lt"/>
              </w:rPr>
              <w:t>jei taikoma</w:t>
            </w:r>
            <w:r w:rsidR="00CD573E">
              <w:rPr>
                <w:rFonts w:eastAsia="Arial"/>
                <w:kern w:val="2"/>
                <w:szCs w:val="24"/>
                <w:lang w:val="lt"/>
              </w:rPr>
              <w:t>)</w:t>
            </w:r>
            <w:r w:rsidRPr="00E61731">
              <w:rPr>
                <w:rFonts w:eastAsia="Arial"/>
                <w:kern w:val="2"/>
                <w:szCs w:val="24"/>
                <w:lang w:val="lt"/>
              </w:rPr>
              <w:t xml:space="preserve"> pristatymo terminus ir priskaičiuotų netesybų už vėlavimą suma viršija 10 (dešimt) proc. Pradinės sutarties vertės;</w:t>
            </w:r>
          </w:p>
          <w:p w14:paraId="2295B7C8" w14:textId="3D4273A8" w:rsidR="002611A6" w:rsidRPr="00E61731" w:rsidRDefault="002611A6" w:rsidP="00224690">
            <w:pPr>
              <w:spacing w:line="257" w:lineRule="auto"/>
              <w:jc w:val="both"/>
              <w:rPr>
                <w:rFonts w:eastAsia="Arial"/>
                <w:kern w:val="2"/>
                <w:szCs w:val="24"/>
              </w:rPr>
            </w:pPr>
            <w:r w:rsidRPr="00E61731">
              <w:rPr>
                <w:rFonts w:eastAsia="Arial"/>
                <w:kern w:val="2"/>
                <w:szCs w:val="24"/>
                <w:lang w:val="lt"/>
              </w:rPr>
              <w:t>12.2.</w:t>
            </w:r>
            <w:r w:rsidR="00224690">
              <w:rPr>
                <w:rFonts w:eastAsia="Arial"/>
                <w:kern w:val="2"/>
                <w:szCs w:val="24"/>
                <w:lang w:val="lt"/>
              </w:rPr>
              <w:t>2</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4E532D57" w14:textId="77777777" w:rsidR="006D2257" w:rsidRPr="00265241" w:rsidRDefault="006D2257" w:rsidP="006D2257">
            <w:pPr>
              <w:jc w:val="both"/>
              <w:rPr>
                <w:kern w:val="2"/>
                <w:szCs w:val="24"/>
              </w:rPr>
            </w:pPr>
            <w:r w:rsidRPr="00265241">
              <w:rPr>
                <w:kern w:val="2"/>
                <w:szCs w:val="24"/>
                <w:shd w:val="clear" w:color="auto" w:fill="FFFFFF"/>
              </w:rPr>
              <w:t xml:space="preserve">13.1.1. Aplinkosauginiai kriterijai Prekėms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 papunkčiu.</w:t>
            </w:r>
            <w:r w:rsidRPr="00265241">
              <w:rPr>
                <w:kern w:val="2"/>
                <w:szCs w:val="24"/>
              </w:rPr>
              <w:t> </w:t>
            </w:r>
          </w:p>
          <w:p w14:paraId="67FF517F" w14:textId="77777777" w:rsidR="006D2257" w:rsidRDefault="006D2257" w:rsidP="006D2257">
            <w:pPr>
              <w:jc w:val="both"/>
              <w:rPr>
                <w:kern w:val="2"/>
                <w:szCs w:val="24"/>
                <w:shd w:val="clear" w:color="auto" w:fill="FFFFFF"/>
              </w:rPr>
            </w:pPr>
            <w:r w:rsidRPr="00265241">
              <w:rPr>
                <w:kern w:val="2"/>
                <w:szCs w:val="24"/>
              </w:rPr>
              <w:t>13.1.1.</w:t>
            </w:r>
            <w:r>
              <w:rPr>
                <w:kern w:val="2"/>
                <w:szCs w:val="24"/>
              </w:rPr>
              <w:t>1</w:t>
            </w:r>
            <w:r w:rsidRPr="00265241">
              <w:rPr>
                <w:kern w:val="2"/>
                <w:szCs w:val="24"/>
              </w:rPr>
              <w:t xml:space="preserve">. </w:t>
            </w:r>
            <w:r w:rsidRPr="00265241">
              <w:rPr>
                <w:kern w:val="2"/>
                <w:szCs w:val="24"/>
                <w:shd w:val="clear" w:color="auto" w:fill="FFFFFF"/>
              </w:rPr>
              <w:t xml:space="preserve">Tiekėjas privalo Prekes atvežti Pirkėjui ne kelių eismo piko valandomis </w:t>
            </w:r>
            <w:r w:rsidRPr="00265241">
              <w:rPr>
                <w:szCs w:val="24"/>
              </w:rPr>
              <w:t xml:space="preserve">(piko valandos pirmadieniais – penktadieniais nuo 8:00 </w:t>
            </w:r>
            <w:r w:rsidRPr="00265241">
              <w:rPr>
                <w:szCs w:val="24"/>
              </w:rPr>
              <w:lastRenderedPageBreak/>
              <w:t>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700FA77" w14:textId="77777777" w:rsidR="00EC1FC6" w:rsidRPr="00FD6A56" w:rsidRDefault="00EC1FC6" w:rsidP="00EC1FC6">
            <w:pPr>
              <w:ind w:left="5"/>
              <w:jc w:val="both"/>
            </w:pPr>
            <w:r w:rsidRPr="00EC1FC6">
              <w:rPr>
                <w:kern w:val="2"/>
                <w:szCs w:val="24"/>
                <w:shd w:val="clear" w:color="auto" w:fill="FFFFFF"/>
              </w:rPr>
              <w:t xml:space="preserve">13.1.1.2. </w:t>
            </w:r>
            <w:r w:rsidRPr="00EC1FC6">
              <w:rPr>
                <w:color w:val="000000"/>
                <w:kern w:val="2"/>
                <w:szCs w:val="24"/>
                <w:shd w:val="clear" w:color="auto" w:fill="FFFFFF"/>
              </w:rPr>
              <w:t xml:space="preserve">Instrumentų pakuotės Tiekėjui grąžinamos iš karto po Instrumentų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Instrumentų priėmimą atsakingas Pirkėjo atstovas patikrina Tiekėjo pateiktus įrodymus, kad Tiekėjas tinkamai sutvarkė pakuočių atliekas. </w:t>
            </w:r>
          </w:p>
          <w:p w14:paraId="6BB08CA1" w14:textId="7846BB3A" w:rsidR="002611A6" w:rsidRPr="00265241" w:rsidRDefault="002611A6"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611A6" w:rsidRPr="00265241" w:rsidRDefault="002611A6" w:rsidP="00265241">
            <w:pPr>
              <w:jc w:val="both"/>
              <w:rPr>
                <w:b/>
                <w:bCs/>
                <w:kern w:val="2"/>
                <w:szCs w:val="24"/>
              </w:rPr>
            </w:pP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EB62B0" w:rsidRDefault="00222322" w:rsidP="00A14157">
            <w:pPr>
              <w:jc w:val="both"/>
              <w:rPr>
                <w:color w:val="008080"/>
                <w:szCs w:val="24"/>
                <w:highlight w:val="yellow"/>
              </w:rPr>
            </w:pPr>
            <w:r w:rsidRPr="00222322">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6935F11A" w14:textId="77777777" w:rsidR="002611A6" w:rsidRPr="00AD4498" w:rsidRDefault="002611A6" w:rsidP="00A14157">
            <w:pPr>
              <w:jc w:val="both"/>
              <w:rPr>
                <w:rFonts w:eastAsia="Arial"/>
                <w:szCs w:val="24"/>
              </w:rPr>
            </w:pPr>
          </w:p>
          <w:p w14:paraId="2C6EFFEE" w14:textId="36D2CE5A" w:rsidR="002611A6" w:rsidRDefault="002611A6" w:rsidP="00A14157">
            <w:pPr>
              <w:jc w:val="both"/>
              <w:rPr>
                <w:rFonts w:eastAsia="Arial"/>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7F36DF">
              <w:rPr>
                <w:rFonts w:eastAsia="Arial"/>
                <w:szCs w:val="24"/>
              </w:rPr>
              <w:t>ų</w:t>
            </w:r>
            <w:r w:rsidR="00BA6EE5">
              <w:rPr>
                <w:rFonts w:eastAsia="Arial"/>
                <w:szCs w:val="24"/>
              </w:rPr>
              <w:t xml:space="preserve"> </w:t>
            </w:r>
            <w:r w:rsidR="007F36DF">
              <w:rPr>
                <w:rFonts w:eastAsia="Arial"/>
                <w:szCs w:val="24"/>
              </w:rPr>
              <w:t>Instrumentų</w:t>
            </w:r>
            <w:r w:rsidR="00BA6EE5">
              <w:rPr>
                <w:rFonts w:eastAsia="Arial"/>
                <w:szCs w:val="24"/>
              </w:rPr>
              <w:t xml:space="preserve"> (</w:t>
            </w:r>
            <w:r w:rsidR="00BA6EE5" w:rsidRPr="00BA6EE5">
              <w:rPr>
                <w:rFonts w:eastAsia="Arial"/>
                <w:i/>
                <w:szCs w:val="24"/>
              </w:rPr>
              <w:t>jei taikoma</w:t>
            </w:r>
            <w:r w:rsidR="00BA6EE5">
              <w:rPr>
                <w:rFonts w:eastAsia="Arial"/>
                <w:szCs w:val="24"/>
              </w:rPr>
              <w:t>)</w:t>
            </w:r>
            <w:r w:rsidRPr="00AD4498">
              <w:rPr>
                <w:rFonts w:eastAsia="Arial"/>
                <w:szCs w:val="24"/>
              </w:rPr>
              <w:t xml:space="preserve">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w:t>
            </w:r>
            <w:r w:rsidRPr="00AD4498">
              <w:rPr>
                <w:rFonts w:eastAsia="Arial"/>
                <w:szCs w:val="24"/>
              </w:rPr>
              <w:lastRenderedPageBreak/>
              <w:t xml:space="preserve">susijusiais su Prekių </w:t>
            </w:r>
            <w:r w:rsidR="00BA6EE5">
              <w:rPr>
                <w:rFonts w:eastAsia="Arial"/>
                <w:szCs w:val="24"/>
              </w:rPr>
              <w:t xml:space="preserve">bei </w:t>
            </w:r>
            <w:r w:rsidR="007F36DF">
              <w:rPr>
                <w:rFonts w:eastAsia="Arial"/>
                <w:szCs w:val="24"/>
              </w:rPr>
              <w:t>Instrumentų</w:t>
            </w:r>
            <w:r w:rsidR="00BA6EE5">
              <w:rPr>
                <w:rFonts w:eastAsia="Arial"/>
                <w:szCs w:val="24"/>
              </w:rPr>
              <w:t xml:space="preserve"> naudojimu </w:t>
            </w:r>
            <w:r w:rsidRPr="00AD4498">
              <w:rPr>
                <w:rFonts w:eastAsia="Arial"/>
                <w:szCs w:val="24"/>
              </w:rPr>
              <w:t xml:space="preserve">išlaidas;  </w:t>
            </w:r>
            <w:r w:rsidR="007F36DF">
              <w:rPr>
                <w:rFonts w:eastAsia="Arial"/>
                <w:szCs w:val="24"/>
              </w:rPr>
              <w:t>Instrumentų</w:t>
            </w:r>
            <w:r>
              <w:rPr>
                <w:rFonts w:eastAsia="Arial"/>
                <w:szCs w:val="24"/>
              </w:rPr>
              <w:t xml:space="preserve"> pakuočių </w:t>
            </w:r>
            <w:r w:rsidRPr="00AD4498">
              <w:rPr>
                <w:rFonts w:eastAsia="Arial"/>
                <w:szCs w:val="24"/>
              </w:rPr>
              <w:t>atliekų, susidariusių vykdant Sutartį</w:t>
            </w:r>
            <w:r w:rsidR="00BA6EE5">
              <w:rPr>
                <w:rFonts w:eastAsia="Arial"/>
                <w:szCs w:val="24"/>
              </w:rPr>
              <w:t xml:space="preserve"> </w:t>
            </w:r>
            <w:r w:rsidR="00BA6EE5" w:rsidRPr="00BA6EE5">
              <w:rPr>
                <w:rFonts w:eastAsia="Arial"/>
                <w:i/>
                <w:szCs w:val="24"/>
              </w:rPr>
              <w:t>(jei taikoma</w:t>
            </w:r>
            <w:r w:rsidR="00BA6EE5">
              <w:rPr>
                <w:rFonts w:eastAsia="Arial"/>
                <w:szCs w:val="24"/>
              </w:rPr>
              <w:t>)</w:t>
            </w:r>
            <w:r w:rsidRPr="00AD4498">
              <w:rPr>
                <w:rFonts w:eastAsia="Arial"/>
                <w:szCs w:val="24"/>
              </w:rPr>
              <w:t>, išvežimo ir perdavimo atliekas apdorojančiai įmonei Lietuvos Respublikos teisės aktų nustatyta tvarka išlaidas, ir kitokias išlaidas, Tiekėjo patirtas vykdant Sutartyje numatytus įsipareigojimus.</w:t>
            </w:r>
          </w:p>
          <w:p w14:paraId="418258B2" w14:textId="77777777" w:rsidR="002611A6" w:rsidRPr="00AD4498" w:rsidRDefault="002611A6"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lastRenderedPageBreak/>
              <w:t>14.2.</w:t>
            </w:r>
          </w:p>
        </w:tc>
        <w:tc>
          <w:tcPr>
            <w:tcW w:w="6846" w:type="dxa"/>
            <w:gridSpan w:val="3"/>
          </w:tcPr>
          <w:p w14:paraId="32B26307" w14:textId="77777777" w:rsidR="002611A6" w:rsidRDefault="002611A6"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2611A6" w:rsidRDefault="002611A6" w:rsidP="00A14157">
            <w:pPr>
              <w:rPr>
                <w:kern w:val="2"/>
                <w:szCs w:val="24"/>
              </w:rPr>
            </w:pPr>
          </w:p>
          <w:p w14:paraId="0F875334" w14:textId="77777777" w:rsidR="002611A6" w:rsidRDefault="002611A6" w:rsidP="00E0168C">
            <w:pPr>
              <w:rPr>
                <w:szCs w:val="24"/>
              </w:rPr>
            </w:pPr>
            <w:r>
              <w:rPr>
                <w:szCs w:val="24"/>
              </w:rPr>
              <w:t>21.2.5. punktą.</w:t>
            </w:r>
          </w:p>
          <w:p w14:paraId="1674E19C" w14:textId="3E033BA0" w:rsidR="002611A6" w:rsidRDefault="002611A6" w:rsidP="00E0168C">
            <w:pPr>
              <w:rPr>
                <w:kern w:val="2"/>
                <w:szCs w:val="24"/>
              </w:rPr>
            </w:pPr>
          </w:p>
        </w:tc>
      </w:tr>
      <w:tr w:rsidR="002611A6" w14:paraId="0D3EEB77" w14:textId="77777777" w:rsidTr="00A14157">
        <w:trPr>
          <w:trHeight w:val="300"/>
        </w:trPr>
        <w:tc>
          <w:tcPr>
            <w:tcW w:w="2689" w:type="dxa"/>
          </w:tcPr>
          <w:p w14:paraId="1CB4143B" w14:textId="075E42C7" w:rsidR="002611A6" w:rsidRPr="00B37E66" w:rsidRDefault="002611A6" w:rsidP="00E00261">
            <w:pPr>
              <w:rPr>
                <w:b/>
                <w:bCs/>
                <w:kern w:val="2"/>
                <w:szCs w:val="24"/>
              </w:rPr>
            </w:pPr>
            <w:r w:rsidRPr="00B37E66">
              <w:rPr>
                <w:b/>
                <w:bCs/>
                <w:kern w:val="2"/>
                <w:szCs w:val="24"/>
              </w:rPr>
              <w:t>14.3.</w:t>
            </w:r>
          </w:p>
        </w:tc>
        <w:tc>
          <w:tcPr>
            <w:tcW w:w="6846" w:type="dxa"/>
            <w:gridSpan w:val="3"/>
          </w:tcPr>
          <w:p w14:paraId="0FEE66F5" w14:textId="77777777" w:rsidR="002611A6" w:rsidRDefault="002611A6"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2611A6" w:rsidRDefault="002611A6" w:rsidP="00A14157">
            <w:pPr>
              <w:rPr>
                <w:kern w:val="2"/>
                <w:szCs w:val="24"/>
              </w:rPr>
            </w:pPr>
          </w:p>
        </w:tc>
      </w:tr>
      <w:tr w:rsidR="006D2257" w14:paraId="14C61342" w14:textId="77777777" w:rsidTr="00A14157">
        <w:trPr>
          <w:trHeight w:val="300"/>
        </w:trPr>
        <w:tc>
          <w:tcPr>
            <w:tcW w:w="2689" w:type="dxa"/>
          </w:tcPr>
          <w:p w14:paraId="0E1C82CF" w14:textId="31984A22" w:rsidR="006D2257" w:rsidRPr="00B37E66" w:rsidRDefault="006D2257" w:rsidP="00E00261">
            <w:pPr>
              <w:rPr>
                <w:b/>
                <w:bCs/>
                <w:kern w:val="2"/>
                <w:szCs w:val="24"/>
              </w:rPr>
            </w:pPr>
            <w:r>
              <w:rPr>
                <w:b/>
                <w:bCs/>
                <w:kern w:val="2"/>
                <w:szCs w:val="24"/>
              </w:rPr>
              <w:t>14.4</w:t>
            </w:r>
          </w:p>
        </w:tc>
        <w:tc>
          <w:tcPr>
            <w:tcW w:w="6846" w:type="dxa"/>
            <w:gridSpan w:val="3"/>
          </w:tcPr>
          <w:p w14:paraId="1230EC9E" w14:textId="77777777" w:rsidR="006D2257" w:rsidRPr="00EB4E19" w:rsidRDefault="006D2257" w:rsidP="006D2257">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79F21514" w14:textId="77777777" w:rsidR="006D2257" w:rsidRPr="00316EB7" w:rsidRDefault="006D2257" w:rsidP="006D2257">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.1.1. Sutartyje nurodytos sąlygos dėl Sutarties galiojimo, Sutarties vertės, </w:t>
            </w:r>
            <w:r>
              <w:rPr>
                <w:kern w:val="2"/>
                <w:szCs w:val="24"/>
              </w:rPr>
              <w:t xml:space="preserve">Sutartyje nenumatytų Prekių pirkimo pagal Sutarties 5.4 punktą, </w:t>
            </w:r>
            <w:r w:rsidRPr="00316EB7">
              <w:rPr>
                <w:kern w:val="2"/>
                <w:szCs w:val="24"/>
              </w:rPr>
              <w:t>Sutarties nutraukimo, netesybų skaičiavimo taikomos kiekvienai pirkimo daliai atskirai.</w:t>
            </w:r>
          </w:p>
          <w:p w14:paraId="76D2EC74" w14:textId="571F9C7F" w:rsidR="006D2257" w:rsidRDefault="006D2257" w:rsidP="006D2257">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tc>
      </w:tr>
      <w:tr w:rsidR="002611A6" w14:paraId="11155530" w14:textId="77777777" w:rsidTr="00A14157">
        <w:trPr>
          <w:trHeight w:val="300"/>
        </w:trPr>
        <w:tc>
          <w:tcPr>
            <w:tcW w:w="9535" w:type="dxa"/>
            <w:gridSpan w:val="4"/>
          </w:tcPr>
          <w:p w14:paraId="54B078C1" w14:textId="537BC821" w:rsidR="002611A6" w:rsidRPr="00155F60" w:rsidRDefault="002611A6" w:rsidP="004638E0">
            <w:pPr>
              <w:jc w:val="center"/>
              <w:rPr>
                <w:b/>
                <w:bCs/>
                <w:kern w:val="2"/>
                <w:szCs w:val="24"/>
              </w:rPr>
            </w:pPr>
            <w:r w:rsidRPr="00155F60">
              <w:rPr>
                <w:b/>
                <w:bCs/>
                <w:kern w:val="2"/>
                <w:szCs w:val="24"/>
              </w:rPr>
              <w:t>15. SUTARTIES PRIEDAI</w:t>
            </w:r>
          </w:p>
        </w:tc>
      </w:tr>
      <w:tr w:rsidR="002611A6" w14:paraId="3B3A09A5" w14:textId="77777777" w:rsidTr="00A14157">
        <w:trPr>
          <w:trHeight w:val="300"/>
        </w:trPr>
        <w:tc>
          <w:tcPr>
            <w:tcW w:w="2689" w:type="dxa"/>
          </w:tcPr>
          <w:p w14:paraId="7A71DA71" w14:textId="3A10AF89" w:rsidR="002611A6" w:rsidRDefault="002611A6"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611A6" w:rsidRPr="00155F60" w:rsidRDefault="002611A6" w:rsidP="00A14157">
            <w:pPr>
              <w:rPr>
                <w:b/>
                <w:bCs/>
                <w:kern w:val="2"/>
                <w:szCs w:val="24"/>
              </w:rPr>
            </w:pPr>
            <w:r w:rsidRPr="00155F60">
              <w:rPr>
                <w:kern w:val="2"/>
                <w:szCs w:val="24"/>
              </w:rPr>
              <w:t>Techninė specifikacija ir pasiūlymo kaina</w:t>
            </w:r>
          </w:p>
        </w:tc>
      </w:tr>
      <w:tr w:rsidR="002F0A26" w14:paraId="02567F40" w14:textId="77777777" w:rsidTr="00A14157">
        <w:trPr>
          <w:trHeight w:val="300"/>
        </w:trPr>
        <w:tc>
          <w:tcPr>
            <w:tcW w:w="2689" w:type="dxa"/>
          </w:tcPr>
          <w:p w14:paraId="5A9C7CDD" w14:textId="5DE4BFF6"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Nr. 2</w:t>
            </w:r>
          </w:p>
        </w:tc>
        <w:tc>
          <w:tcPr>
            <w:tcW w:w="6846" w:type="dxa"/>
            <w:gridSpan w:val="3"/>
          </w:tcPr>
          <w:p w14:paraId="406F211F" w14:textId="246D6463" w:rsidR="002F0A26" w:rsidRPr="00155F60" w:rsidRDefault="00355A2A" w:rsidP="006D2257">
            <w:pPr>
              <w:rPr>
                <w:kern w:val="2"/>
                <w:szCs w:val="24"/>
              </w:rPr>
            </w:pPr>
            <w:r w:rsidRPr="007E765F">
              <w:rPr>
                <w:kern w:val="2"/>
                <w:szCs w:val="24"/>
              </w:rPr>
              <w:t>Perduodam</w:t>
            </w:r>
            <w:r w:rsidR="006D2257">
              <w:rPr>
                <w:kern w:val="2"/>
                <w:szCs w:val="24"/>
              </w:rPr>
              <w:t>ų panaudai</w:t>
            </w:r>
            <w:r w:rsidRPr="007E765F">
              <w:rPr>
                <w:kern w:val="2"/>
                <w:szCs w:val="24"/>
              </w:rPr>
              <w:t xml:space="preserve"> </w:t>
            </w:r>
            <w:r w:rsidR="006D2257">
              <w:rPr>
                <w:kern w:val="2"/>
                <w:szCs w:val="24"/>
              </w:rPr>
              <w:t>instrumentų</w:t>
            </w:r>
            <w:r w:rsidRPr="007E765F">
              <w:rPr>
                <w:kern w:val="2"/>
                <w:szCs w:val="24"/>
              </w:rPr>
              <w:t xml:space="preserve"> sąrašas</w:t>
            </w:r>
          </w:p>
        </w:tc>
      </w:tr>
      <w:tr w:rsidR="002F0A26" w14:paraId="1D73E795" w14:textId="77777777" w:rsidTr="00A14157">
        <w:trPr>
          <w:trHeight w:val="300"/>
        </w:trPr>
        <w:tc>
          <w:tcPr>
            <w:tcW w:w="2689" w:type="dxa"/>
          </w:tcPr>
          <w:p w14:paraId="7EC537A0" w14:textId="14FCEA2B"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Nr. 3</w:t>
            </w:r>
          </w:p>
        </w:tc>
        <w:tc>
          <w:tcPr>
            <w:tcW w:w="6846" w:type="dxa"/>
            <w:gridSpan w:val="3"/>
          </w:tcPr>
          <w:p w14:paraId="6EF3E3B7" w14:textId="756671A7" w:rsidR="002F0A26" w:rsidRPr="00155F60" w:rsidRDefault="00355A2A" w:rsidP="00A14157">
            <w:pPr>
              <w:rPr>
                <w:kern w:val="2"/>
                <w:szCs w:val="24"/>
              </w:rPr>
            </w:pPr>
            <w:r w:rsidRPr="007E765F">
              <w:rPr>
                <w:szCs w:val="24"/>
              </w:rPr>
              <w:t xml:space="preserve">Turto, perduodamo panaudos pagrindu, priėmimo – perdavimo aktas.  </w:t>
            </w:r>
          </w:p>
        </w:tc>
      </w:tr>
      <w:tr w:rsidR="002611A6" w14:paraId="18416BB7" w14:textId="77777777" w:rsidTr="00A14157">
        <w:tc>
          <w:tcPr>
            <w:tcW w:w="9535" w:type="dxa"/>
            <w:gridSpan w:val="4"/>
          </w:tcPr>
          <w:p w14:paraId="3C90C0CE" w14:textId="62E2E2C2" w:rsidR="002611A6" w:rsidRPr="00155F60" w:rsidRDefault="002611A6" w:rsidP="004638E0">
            <w:pPr>
              <w:jc w:val="center"/>
              <w:rPr>
                <w:b/>
                <w:bCs/>
                <w:kern w:val="2"/>
                <w:szCs w:val="24"/>
              </w:rPr>
            </w:pPr>
            <w:r w:rsidRPr="00155F60">
              <w:rPr>
                <w:b/>
                <w:bCs/>
                <w:kern w:val="2"/>
                <w:szCs w:val="24"/>
              </w:rPr>
              <w:t>16. ŠALIŲ ATSTOVŲ PARAŠAI</w:t>
            </w:r>
          </w:p>
        </w:tc>
      </w:tr>
      <w:tr w:rsidR="002611A6" w14:paraId="4DC08BE6" w14:textId="77777777" w:rsidTr="00A14157">
        <w:tc>
          <w:tcPr>
            <w:tcW w:w="4788" w:type="dxa"/>
            <w:gridSpan w:val="3"/>
          </w:tcPr>
          <w:p w14:paraId="20CE0CE5" w14:textId="77777777" w:rsidR="002611A6" w:rsidRDefault="002611A6" w:rsidP="00A14157">
            <w:pPr>
              <w:jc w:val="center"/>
              <w:rPr>
                <w:b/>
                <w:bCs/>
                <w:kern w:val="2"/>
                <w:szCs w:val="24"/>
              </w:rPr>
            </w:pPr>
            <w:r>
              <w:rPr>
                <w:b/>
                <w:bCs/>
                <w:kern w:val="2"/>
                <w:szCs w:val="24"/>
              </w:rPr>
              <w:t>PIRKĖJAS</w:t>
            </w:r>
          </w:p>
        </w:tc>
        <w:tc>
          <w:tcPr>
            <w:tcW w:w="4747" w:type="dxa"/>
          </w:tcPr>
          <w:p w14:paraId="1BD176A0" w14:textId="77777777" w:rsidR="002611A6" w:rsidRDefault="002611A6" w:rsidP="00A14157">
            <w:pPr>
              <w:jc w:val="center"/>
              <w:rPr>
                <w:b/>
                <w:bCs/>
                <w:kern w:val="2"/>
                <w:szCs w:val="24"/>
              </w:rPr>
            </w:pPr>
            <w:r>
              <w:rPr>
                <w:b/>
                <w:bCs/>
                <w:kern w:val="2"/>
                <w:szCs w:val="24"/>
              </w:rPr>
              <w:t>TIEKĖJAS</w:t>
            </w:r>
          </w:p>
        </w:tc>
      </w:tr>
      <w:tr w:rsidR="002611A6" w14:paraId="1D1F867F" w14:textId="77777777" w:rsidTr="00A14157">
        <w:tc>
          <w:tcPr>
            <w:tcW w:w="4788" w:type="dxa"/>
            <w:gridSpan w:val="3"/>
          </w:tcPr>
          <w:p w14:paraId="6EC3E419" w14:textId="77777777" w:rsidR="002611A6" w:rsidRDefault="002611A6"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611A6" w:rsidRDefault="002611A6"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7540053D" w14:textId="77777777" w:rsidR="0030518E" w:rsidRDefault="0030518E">
      <w:pPr>
        <w:spacing w:line="259" w:lineRule="auto"/>
        <w:jc w:val="center"/>
        <w:rPr>
          <w:b/>
          <w:caps/>
          <w:szCs w:val="24"/>
        </w:rPr>
      </w:pPr>
    </w:p>
    <w:p w14:paraId="3415F7FC" w14:textId="77777777" w:rsidR="0030518E" w:rsidRDefault="0030518E">
      <w:pPr>
        <w:spacing w:line="259" w:lineRule="auto"/>
        <w:jc w:val="center"/>
        <w:rPr>
          <w:b/>
          <w:caps/>
          <w:szCs w:val="24"/>
        </w:rPr>
      </w:pPr>
    </w:p>
    <w:p w14:paraId="49D75E15" w14:textId="77777777" w:rsidR="0030518E" w:rsidRDefault="0030518E">
      <w:pPr>
        <w:spacing w:line="259" w:lineRule="auto"/>
        <w:jc w:val="center"/>
        <w:rPr>
          <w:b/>
          <w:caps/>
          <w:szCs w:val="24"/>
        </w:rPr>
      </w:pPr>
      <w:bookmarkStart w:id="0" w:name="_GoBack"/>
      <w:bookmarkEnd w:id="0"/>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340B59F7" w14:textId="77777777" w:rsidR="002F47B1" w:rsidRDefault="002F47B1" w:rsidP="001B1FDC">
      <w:pPr>
        <w:pStyle w:val="NoSpacing"/>
        <w:jc w:val="center"/>
        <w:rPr>
          <w:i/>
          <w:sz w:val="20"/>
          <w:szCs w:val="20"/>
          <w:lang w:val="lt-LT"/>
        </w:rPr>
      </w:pPr>
    </w:p>
    <w:p w14:paraId="1C6764BD" w14:textId="32871D24" w:rsidR="001B1FDC" w:rsidRPr="007E765F" w:rsidRDefault="002F47B1" w:rsidP="001B1FDC">
      <w:pPr>
        <w:pStyle w:val="NoSpacing"/>
        <w:jc w:val="center"/>
        <w:rPr>
          <w:i/>
          <w:sz w:val="20"/>
          <w:szCs w:val="20"/>
          <w:lang w:val="lt-LT"/>
        </w:rPr>
      </w:pPr>
      <w:r>
        <w:rPr>
          <w:i/>
          <w:sz w:val="20"/>
          <w:szCs w:val="20"/>
          <w:lang w:val="lt-LT"/>
        </w:rPr>
        <w:t xml:space="preserve">                                                                                                                                           </w:t>
      </w:r>
      <w:r w:rsidR="001B1FDC">
        <w:rPr>
          <w:i/>
          <w:sz w:val="20"/>
          <w:szCs w:val="20"/>
          <w:lang w:val="lt-LT"/>
        </w:rPr>
        <w:t xml:space="preserve">   </w:t>
      </w:r>
      <w:r w:rsidR="001B1FDC" w:rsidRPr="007E765F">
        <w:rPr>
          <w:i/>
          <w:sz w:val="20"/>
          <w:szCs w:val="20"/>
          <w:lang w:val="lt-LT"/>
        </w:rPr>
        <w:t>Priedas Nr.2</w:t>
      </w:r>
    </w:p>
    <w:p w14:paraId="45905F88" w14:textId="77777777" w:rsidR="001B1FDC" w:rsidRPr="007E765F" w:rsidRDefault="001B1FDC" w:rsidP="001B1FDC">
      <w:pPr>
        <w:pStyle w:val="Heading"/>
        <w:jc w:val="center"/>
        <w:rPr>
          <w:color w:val="auto"/>
          <w:lang w:val="lt-LT"/>
        </w:rPr>
      </w:pPr>
    </w:p>
    <w:p w14:paraId="4EADB913" w14:textId="7733A0DB" w:rsidR="001B1FDC" w:rsidRPr="007E765F" w:rsidRDefault="001B1FDC" w:rsidP="001B1FDC">
      <w:pPr>
        <w:pStyle w:val="Heading"/>
        <w:jc w:val="center"/>
        <w:rPr>
          <w:color w:val="auto"/>
          <w:lang w:val="lt-LT"/>
        </w:rPr>
      </w:pPr>
      <w:r w:rsidRPr="007E765F">
        <w:rPr>
          <w:color w:val="auto"/>
          <w:lang w:val="lt-LT"/>
        </w:rPr>
        <w:t>Perduodam</w:t>
      </w:r>
      <w:r w:rsidR="0019703E">
        <w:rPr>
          <w:color w:val="auto"/>
          <w:lang w:val="lt-LT"/>
        </w:rPr>
        <w:t>Ų PANAUDAI</w:t>
      </w:r>
      <w:r w:rsidRPr="007E765F">
        <w:rPr>
          <w:color w:val="auto"/>
          <w:lang w:val="lt-LT"/>
        </w:rPr>
        <w:t xml:space="preserve"> </w:t>
      </w:r>
      <w:r w:rsidR="0019703E">
        <w:rPr>
          <w:color w:val="auto"/>
          <w:lang w:val="lt-LT"/>
        </w:rPr>
        <w:t>INSTRUMENTŲ</w:t>
      </w:r>
      <w:r w:rsidRPr="007E765F">
        <w:rPr>
          <w:color w:val="auto"/>
          <w:lang w:val="lt-LT"/>
        </w:rPr>
        <w:t xml:space="preserve"> sąrašas </w:t>
      </w:r>
    </w:p>
    <w:p w14:paraId="79A1F17B" w14:textId="77777777" w:rsidR="001B1FDC" w:rsidRPr="00F10495" w:rsidRDefault="001B1FDC" w:rsidP="001B1FDC">
      <w:pPr>
        <w:pStyle w:val="Body2"/>
        <w:rPr>
          <w:color w:val="FF0000"/>
        </w:rPr>
      </w:pPr>
    </w:p>
    <w:p w14:paraId="54B9E4E2" w14:textId="5385DCDB" w:rsidR="001B1FDC" w:rsidRDefault="001B1FDC" w:rsidP="001B1FDC">
      <w:pPr>
        <w:pStyle w:val="Body2"/>
        <w:rPr>
          <w:b/>
          <w:color w:val="auto"/>
        </w:rPr>
      </w:pPr>
      <w:r w:rsidRPr="00A62155">
        <w:rPr>
          <w:b/>
          <w:color w:val="auto"/>
        </w:rPr>
        <w:t>*</w:t>
      </w:r>
      <w:r>
        <w:rPr>
          <w:b/>
          <w:color w:val="auto"/>
        </w:rPr>
        <w:t>Į</w:t>
      </w:r>
      <w:r w:rsidR="00914EBD">
        <w:rPr>
          <w:b/>
          <w:color w:val="auto"/>
        </w:rPr>
        <w:t>nstrumentų</w:t>
      </w:r>
      <w:r w:rsidRPr="00A62155">
        <w:rPr>
          <w:b/>
          <w:color w:val="auto"/>
        </w:rPr>
        <w:t xml:space="preserve"> </w:t>
      </w:r>
      <w:r>
        <w:rPr>
          <w:b/>
          <w:color w:val="auto"/>
        </w:rPr>
        <w:t xml:space="preserve"> </w:t>
      </w:r>
      <w:r w:rsidRPr="00A62155">
        <w:rPr>
          <w:b/>
          <w:color w:val="auto"/>
        </w:rPr>
        <w:t xml:space="preserve">sąrašo lentelė perkeliama iš tiekėjo pateikto pasiūlymo. </w:t>
      </w:r>
    </w:p>
    <w:p w14:paraId="7A8E8CD6" w14:textId="77777777" w:rsidR="001B1FDC" w:rsidRDefault="001B1FDC" w:rsidP="001B1FDC">
      <w:pPr>
        <w:pStyle w:val="Body2"/>
        <w:rPr>
          <w:b/>
          <w:color w:val="auto"/>
        </w:rPr>
      </w:pPr>
    </w:p>
    <w:p w14:paraId="49BDECAC" w14:textId="77777777" w:rsidR="001B1FDC" w:rsidRDefault="001B1FDC" w:rsidP="001B1FDC">
      <w:pPr>
        <w:pStyle w:val="Body2"/>
      </w:pPr>
    </w:p>
    <w:p w14:paraId="162D50F0" w14:textId="77777777" w:rsidR="001B1FDC" w:rsidRDefault="001B1FDC" w:rsidP="001B1FDC">
      <w:pPr>
        <w:pStyle w:val="Body2"/>
      </w:pPr>
    </w:p>
    <w:p w14:paraId="6386C17B" w14:textId="77777777" w:rsidR="001B1FDC" w:rsidRDefault="001B1FDC" w:rsidP="001B1FDC">
      <w:pPr>
        <w:pStyle w:val="Body2"/>
      </w:pPr>
    </w:p>
    <w:p w14:paraId="43B971A9" w14:textId="77777777" w:rsidR="001B1FDC" w:rsidRDefault="001B1FDC" w:rsidP="001B1FDC">
      <w:pPr>
        <w:pStyle w:val="Body2"/>
      </w:pPr>
    </w:p>
    <w:p w14:paraId="3C4A4267" w14:textId="77777777" w:rsidR="001B1FDC" w:rsidRDefault="001B1FDC" w:rsidP="001B1FDC">
      <w:pPr>
        <w:pStyle w:val="Body2"/>
      </w:pPr>
    </w:p>
    <w:p w14:paraId="07E23360" w14:textId="77777777" w:rsidR="001B1FDC" w:rsidRDefault="001B1FDC" w:rsidP="001B1FDC">
      <w:pPr>
        <w:pStyle w:val="Body2"/>
      </w:pPr>
    </w:p>
    <w:p w14:paraId="0BD9A812" w14:textId="77777777" w:rsidR="001B1FDC" w:rsidRDefault="001B1FDC" w:rsidP="001B1FDC">
      <w:pPr>
        <w:pStyle w:val="Body2"/>
      </w:pPr>
    </w:p>
    <w:p w14:paraId="381164E0" w14:textId="77777777" w:rsidR="001B1FDC" w:rsidRDefault="001B1FDC" w:rsidP="001B1FDC">
      <w:pPr>
        <w:pStyle w:val="Body2"/>
      </w:pPr>
    </w:p>
    <w:p w14:paraId="0E57B0E8" w14:textId="77777777" w:rsidR="001B1FDC" w:rsidRDefault="001B1FDC" w:rsidP="001B1FDC">
      <w:pPr>
        <w:pStyle w:val="Body2"/>
      </w:pPr>
    </w:p>
    <w:p w14:paraId="552A6B5A" w14:textId="77777777" w:rsidR="001B1FDC" w:rsidRDefault="001B1FDC" w:rsidP="001B1FDC">
      <w:pPr>
        <w:pStyle w:val="Body2"/>
      </w:pPr>
    </w:p>
    <w:p w14:paraId="576548F1" w14:textId="77777777" w:rsidR="001B1FDC" w:rsidRDefault="001B1FDC" w:rsidP="001B1FDC">
      <w:pPr>
        <w:pStyle w:val="Body2"/>
      </w:pPr>
    </w:p>
    <w:p w14:paraId="63AC18F2" w14:textId="77777777" w:rsidR="001B1FDC" w:rsidRDefault="001B1FDC" w:rsidP="001B1FDC">
      <w:pPr>
        <w:pStyle w:val="Body2"/>
      </w:pPr>
    </w:p>
    <w:p w14:paraId="5C45DC1F" w14:textId="77777777" w:rsidR="001B1FDC" w:rsidRDefault="001B1FDC" w:rsidP="001B1FDC">
      <w:pPr>
        <w:pStyle w:val="Body2"/>
      </w:pPr>
    </w:p>
    <w:p w14:paraId="7F1A73CA" w14:textId="77777777" w:rsidR="001B1FDC" w:rsidRDefault="001B1FDC" w:rsidP="001B1FDC">
      <w:pPr>
        <w:pStyle w:val="Body2"/>
      </w:pPr>
    </w:p>
    <w:p w14:paraId="34D9071E" w14:textId="77777777" w:rsidR="001B1FDC" w:rsidRDefault="001B1FDC" w:rsidP="001B1FDC">
      <w:pPr>
        <w:pStyle w:val="Body2"/>
      </w:pPr>
    </w:p>
    <w:p w14:paraId="283D2572" w14:textId="77777777" w:rsidR="00EC1FC6" w:rsidRDefault="00EC1FC6" w:rsidP="001B1FDC">
      <w:pPr>
        <w:pStyle w:val="Body2"/>
      </w:pPr>
    </w:p>
    <w:p w14:paraId="4CD24966" w14:textId="77777777" w:rsidR="00EC1FC6" w:rsidRDefault="00EC1FC6" w:rsidP="001B1FDC">
      <w:pPr>
        <w:pStyle w:val="Body2"/>
      </w:pPr>
    </w:p>
    <w:p w14:paraId="3A56B6BB" w14:textId="77777777" w:rsidR="00EC1FC6" w:rsidRDefault="00EC1FC6" w:rsidP="001B1FDC">
      <w:pPr>
        <w:pStyle w:val="Body2"/>
      </w:pPr>
    </w:p>
    <w:p w14:paraId="04F2D1C2" w14:textId="77777777" w:rsidR="001B1FDC" w:rsidRDefault="001B1FDC" w:rsidP="001B1FDC">
      <w:pPr>
        <w:pStyle w:val="Body2"/>
      </w:pPr>
    </w:p>
    <w:p w14:paraId="7265BA5E" w14:textId="77777777" w:rsidR="001B1FDC" w:rsidRDefault="001B1FDC" w:rsidP="001B1FDC">
      <w:pPr>
        <w:pStyle w:val="Body2"/>
      </w:pPr>
    </w:p>
    <w:p w14:paraId="43AB9F82" w14:textId="77777777" w:rsidR="001B1FDC" w:rsidRDefault="001B1FDC" w:rsidP="001B1FDC">
      <w:pPr>
        <w:pStyle w:val="Body2"/>
      </w:pPr>
    </w:p>
    <w:p w14:paraId="2A1325B4" w14:textId="77777777" w:rsidR="001B1FDC" w:rsidRDefault="001B1FDC" w:rsidP="001B1FDC">
      <w:pPr>
        <w:pStyle w:val="Body2"/>
      </w:pPr>
    </w:p>
    <w:p w14:paraId="3B9A3E50" w14:textId="77777777" w:rsidR="001B1FDC" w:rsidRDefault="001B1FDC" w:rsidP="001B1FDC">
      <w:pPr>
        <w:pStyle w:val="Body2"/>
      </w:pPr>
    </w:p>
    <w:p w14:paraId="27554753" w14:textId="77777777" w:rsidR="001B1FDC" w:rsidRDefault="001B1FDC" w:rsidP="001B1FDC">
      <w:pPr>
        <w:pStyle w:val="Body2"/>
      </w:pPr>
    </w:p>
    <w:p w14:paraId="0D9E00D7" w14:textId="77777777" w:rsidR="001B1FDC" w:rsidRDefault="001B1FDC" w:rsidP="001B1FDC">
      <w:pPr>
        <w:pStyle w:val="Body2"/>
      </w:pPr>
    </w:p>
    <w:p w14:paraId="0192E8BD" w14:textId="77777777" w:rsidR="001B1FDC" w:rsidRDefault="001B1FDC" w:rsidP="001B1FDC">
      <w:pPr>
        <w:pStyle w:val="Body2"/>
      </w:pPr>
    </w:p>
    <w:tbl>
      <w:tblPr>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287"/>
        <w:gridCol w:w="283"/>
        <w:gridCol w:w="4881"/>
      </w:tblGrid>
      <w:tr w:rsidR="001B1FDC" w:rsidRPr="008A0104" w14:paraId="114631AF" w14:textId="77777777" w:rsidTr="002028F7">
        <w:trPr>
          <w:trHeight w:val="502"/>
        </w:trPr>
        <w:tc>
          <w:tcPr>
            <w:tcW w:w="4287" w:type="dxa"/>
            <w:tcBorders>
              <w:top w:val="nil"/>
              <w:left w:val="nil"/>
              <w:bottom w:val="nil"/>
              <w:right w:val="single" w:sz="2" w:space="0" w:color="929292"/>
            </w:tcBorders>
            <w:shd w:val="clear" w:color="auto" w:fill="auto"/>
            <w:tcMar>
              <w:top w:w="80" w:type="dxa"/>
              <w:left w:w="80" w:type="dxa"/>
              <w:bottom w:w="80" w:type="dxa"/>
              <w:right w:w="80" w:type="dxa"/>
            </w:tcMar>
          </w:tcPr>
          <w:p w14:paraId="7BF749B6" w14:textId="77777777" w:rsidR="001B1FDC" w:rsidRPr="008A0104" w:rsidRDefault="001B1FDC" w:rsidP="002028F7">
            <w:pPr>
              <w:pStyle w:val="Body2"/>
              <w:rPr>
                <w:b/>
                <w:bCs/>
              </w:rPr>
            </w:pPr>
            <w:r>
              <w:rPr>
                <w:b/>
                <w:bCs/>
              </w:rPr>
              <w:t>TIEKĖJAS</w:t>
            </w:r>
          </w:p>
          <w:p w14:paraId="58D3CE04" w14:textId="77777777" w:rsidR="001B1FDC" w:rsidRPr="008A0104" w:rsidRDefault="001B1FDC" w:rsidP="002028F7">
            <w:pPr>
              <w:pStyle w:val="Body2"/>
            </w:pPr>
          </w:p>
          <w:p w14:paraId="5093616B" w14:textId="77777777" w:rsidR="001B1FDC" w:rsidRPr="008A0104" w:rsidRDefault="001B1FDC" w:rsidP="002028F7">
            <w:pPr>
              <w:pStyle w:val="Body2"/>
            </w:pPr>
            <w:r w:rsidRPr="008A0104">
              <w:t>__________________</w:t>
            </w:r>
          </w:p>
          <w:p w14:paraId="410D2A46" w14:textId="77777777" w:rsidR="001B1FDC" w:rsidRPr="008A0104" w:rsidRDefault="001B1FDC" w:rsidP="002028F7">
            <w:pPr>
              <w:pStyle w:val="Body2"/>
            </w:pPr>
          </w:p>
          <w:p w14:paraId="311BA88E" w14:textId="77777777" w:rsidR="001B1FDC" w:rsidRPr="008A0104" w:rsidRDefault="001B1FDC" w:rsidP="002028F7">
            <w:pPr>
              <w:pStyle w:val="Body2"/>
            </w:pPr>
            <w:r w:rsidRPr="008A0104">
              <w:t>Atstovas</w:t>
            </w:r>
          </w:p>
          <w:p w14:paraId="0D1E235C" w14:textId="77777777" w:rsidR="001B1FDC" w:rsidRPr="008A0104" w:rsidRDefault="001B1FDC" w:rsidP="002028F7">
            <w:pPr>
              <w:pStyle w:val="Body2"/>
            </w:pPr>
            <w:r w:rsidRPr="008A0104">
              <w:t>Vardas, pavardė</w:t>
            </w:r>
          </w:p>
          <w:p w14:paraId="583F36BE" w14:textId="77777777" w:rsidR="001B1FDC" w:rsidRPr="008A0104" w:rsidRDefault="001B1FDC" w:rsidP="002028F7">
            <w:pPr>
              <w:pStyle w:val="Body2"/>
            </w:pPr>
          </w:p>
          <w:p w14:paraId="0C240B51" w14:textId="77777777" w:rsidR="001B1FDC" w:rsidRPr="008A0104" w:rsidRDefault="001B1FDC" w:rsidP="002028F7">
            <w:pPr>
              <w:pStyle w:val="Body2"/>
            </w:pPr>
            <w:r w:rsidRPr="008A0104">
              <w:t>______________</w:t>
            </w:r>
          </w:p>
          <w:p w14:paraId="5DD2D24E" w14:textId="77777777" w:rsidR="001B1FDC" w:rsidRPr="008A0104" w:rsidRDefault="001B1FDC" w:rsidP="002028F7">
            <w:pPr>
              <w:pStyle w:val="Body2"/>
            </w:pPr>
            <w:r w:rsidRPr="008A0104">
              <w:t>(parašas)</w:t>
            </w:r>
          </w:p>
        </w:tc>
        <w:tc>
          <w:tcPr>
            <w:tcW w:w="283" w:type="dxa"/>
            <w:tcBorders>
              <w:top w:val="nil"/>
              <w:left w:val="single" w:sz="2" w:space="0" w:color="929292"/>
              <w:bottom w:val="nil"/>
              <w:right w:val="single" w:sz="2" w:space="0" w:color="929292"/>
            </w:tcBorders>
            <w:shd w:val="clear" w:color="auto" w:fill="auto"/>
            <w:tcMar>
              <w:top w:w="80" w:type="dxa"/>
              <w:left w:w="80" w:type="dxa"/>
              <w:bottom w:w="80" w:type="dxa"/>
              <w:right w:w="80" w:type="dxa"/>
            </w:tcMar>
          </w:tcPr>
          <w:p w14:paraId="7BDAD6CB" w14:textId="77777777" w:rsidR="001B1FDC" w:rsidRPr="008A0104" w:rsidRDefault="001B1FDC" w:rsidP="002028F7"/>
        </w:tc>
        <w:tc>
          <w:tcPr>
            <w:tcW w:w="4881" w:type="dxa"/>
            <w:tcBorders>
              <w:top w:val="nil"/>
              <w:left w:val="single" w:sz="2" w:space="0" w:color="929292"/>
              <w:bottom w:val="nil"/>
              <w:right w:val="nil"/>
            </w:tcBorders>
            <w:shd w:val="clear" w:color="auto" w:fill="auto"/>
            <w:tcMar>
              <w:top w:w="80" w:type="dxa"/>
              <w:left w:w="80" w:type="dxa"/>
              <w:bottom w:w="80" w:type="dxa"/>
              <w:right w:w="80" w:type="dxa"/>
            </w:tcMar>
          </w:tcPr>
          <w:p w14:paraId="156F2F7F" w14:textId="77777777" w:rsidR="001B1FDC" w:rsidRPr="008A0104" w:rsidRDefault="001B1FDC" w:rsidP="002028F7">
            <w:pPr>
              <w:pStyle w:val="Body2"/>
              <w:rPr>
                <w:b/>
                <w:bCs/>
              </w:rPr>
            </w:pPr>
            <w:r w:rsidRPr="008A0104">
              <w:rPr>
                <w:b/>
                <w:bCs/>
              </w:rPr>
              <w:t>P</w:t>
            </w:r>
            <w:r>
              <w:rPr>
                <w:b/>
                <w:bCs/>
              </w:rPr>
              <w:t>IRKĖJAS</w:t>
            </w:r>
          </w:p>
          <w:p w14:paraId="657DD774" w14:textId="77777777" w:rsidR="001B1FDC" w:rsidRPr="008A0104" w:rsidRDefault="001B1FDC" w:rsidP="002028F7">
            <w:pPr>
              <w:pStyle w:val="Body2"/>
              <w:jc w:val="left"/>
              <w:rPr>
                <w:b/>
                <w:bCs/>
              </w:rPr>
            </w:pPr>
            <w:r w:rsidRPr="008A0104">
              <w:rPr>
                <w:b/>
                <w:bCs/>
              </w:rPr>
              <w:t>VšĮ Respublikinė Vilniaus universitetinė ligoninė</w:t>
            </w:r>
          </w:p>
          <w:p w14:paraId="27BF5F73" w14:textId="77777777" w:rsidR="001B1FDC" w:rsidRPr="008A0104" w:rsidRDefault="001B1FDC" w:rsidP="002028F7">
            <w:pPr>
              <w:pStyle w:val="Body2"/>
            </w:pPr>
          </w:p>
          <w:p w14:paraId="73BD7E3D" w14:textId="77777777" w:rsidR="001B1FDC" w:rsidRPr="008A0104" w:rsidRDefault="001B1FDC" w:rsidP="002028F7">
            <w:pPr>
              <w:pStyle w:val="Body2"/>
            </w:pPr>
          </w:p>
          <w:p w14:paraId="47A0E498" w14:textId="77777777" w:rsidR="001B1FDC" w:rsidRPr="008A0104" w:rsidRDefault="001B1FDC" w:rsidP="002028F7">
            <w:pPr>
              <w:pStyle w:val="Body2"/>
            </w:pPr>
            <w:r w:rsidRPr="008A0104">
              <w:t>Atstovas</w:t>
            </w:r>
          </w:p>
          <w:p w14:paraId="026E6D92" w14:textId="77777777" w:rsidR="001B1FDC" w:rsidRPr="008A0104" w:rsidRDefault="001B1FDC" w:rsidP="002028F7">
            <w:pPr>
              <w:pStyle w:val="Body2"/>
            </w:pPr>
            <w:r w:rsidRPr="008A0104">
              <w:t>Vardas, pavardė</w:t>
            </w:r>
          </w:p>
          <w:p w14:paraId="616E1F0D" w14:textId="77777777" w:rsidR="001B1FDC" w:rsidRPr="008A0104" w:rsidRDefault="001B1FDC" w:rsidP="002028F7">
            <w:pPr>
              <w:pStyle w:val="Body2"/>
            </w:pPr>
          </w:p>
          <w:p w14:paraId="58AA2B96" w14:textId="77777777" w:rsidR="001B1FDC" w:rsidRPr="008A0104" w:rsidRDefault="001B1FDC" w:rsidP="002028F7">
            <w:pPr>
              <w:pStyle w:val="Body2"/>
            </w:pPr>
            <w:r w:rsidRPr="008A0104">
              <w:t>______________</w:t>
            </w:r>
          </w:p>
          <w:p w14:paraId="1356FF9F" w14:textId="77777777" w:rsidR="001B1FDC" w:rsidRPr="008A0104" w:rsidRDefault="001B1FDC" w:rsidP="002028F7">
            <w:pPr>
              <w:pStyle w:val="Body2"/>
            </w:pPr>
            <w:r w:rsidRPr="008A0104">
              <w:t>(parašas)</w:t>
            </w:r>
          </w:p>
          <w:p w14:paraId="0B994058" w14:textId="77777777" w:rsidR="001B1FDC" w:rsidRPr="008A0104" w:rsidRDefault="001B1FDC" w:rsidP="002028F7">
            <w:pPr>
              <w:pStyle w:val="Body2"/>
            </w:pPr>
          </w:p>
        </w:tc>
      </w:tr>
    </w:tbl>
    <w:p w14:paraId="4CECC583" w14:textId="77777777" w:rsidR="001B1FDC" w:rsidRDefault="001B1FDC" w:rsidP="001B1FDC">
      <w:pPr>
        <w:jc w:val="both"/>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2B679CCE" w14:textId="77777777" w:rsidR="000C2A6C" w:rsidRDefault="000C2A6C">
      <w:pPr>
        <w:spacing w:line="259" w:lineRule="auto"/>
        <w:jc w:val="center"/>
        <w:rPr>
          <w:b/>
          <w:caps/>
          <w:szCs w:val="24"/>
        </w:rPr>
      </w:pPr>
    </w:p>
    <w:p w14:paraId="7033E4F4" w14:textId="77777777" w:rsidR="001B1FDC" w:rsidRPr="007E765F" w:rsidRDefault="001B1FDC" w:rsidP="001B1FDC">
      <w:pPr>
        <w:pStyle w:val="Body2"/>
        <w:jc w:val="right"/>
        <w:rPr>
          <w:i/>
          <w:color w:val="auto"/>
          <w:sz w:val="20"/>
          <w:szCs w:val="20"/>
        </w:rPr>
      </w:pPr>
      <w:r w:rsidRPr="007E765F">
        <w:rPr>
          <w:i/>
          <w:color w:val="auto"/>
          <w:sz w:val="20"/>
          <w:szCs w:val="20"/>
        </w:rPr>
        <w:t>Priedas Nr.3</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6CB9A92A"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(-ios)</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(-ios)</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w:t>
      </w:r>
      <w:r w:rsidR="00E67932">
        <w:t>ų</w:t>
      </w:r>
      <w:r>
        <w:t xml:space="preserve">  </w:t>
      </w:r>
      <w:r w:rsidR="00E67932">
        <w:t>instrumentų</w:t>
      </w:r>
      <w:r>
        <w:t xml:space="preserve"> sąrašas“.</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2028F7">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2028F7">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2028F7">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2028F7">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2028F7">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2028F7">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2028F7">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77777777" w:rsidR="001B1FDC" w:rsidRPr="00A523D9" w:rsidRDefault="001B1FDC" w:rsidP="002028F7">
            <w:pPr>
              <w:tabs>
                <w:tab w:val="left" w:pos="1134"/>
              </w:tabs>
              <w:rPr>
                <w:sz w:val="22"/>
                <w:szCs w:val="22"/>
                <w:lang w:val="lt-LT"/>
              </w:rPr>
            </w:pPr>
            <w:r w:rsidRPr="00A523D9">
              <w:rPr>
                <w:sz w:val="22"/>
                <w:szCs w:val="22"/>
                <w:lang w:val="lt-LT"/>
              </w:rPr>
              <w:t>Šiltnamių g. 29, 04130 Vilnius</w:t>
            </w:r>
          </w:p>
        </w:tc>
      </w:tr>
      <w:tr w:rsidR="001B1FDC" w:rsidRPr="002123C4" w14:paraId="2E5ABAA7"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2028F7">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2028F7">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2028F7">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2028F7">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2028F7">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77777777" w:rsidR="001B1FDC" w:rsidRPr="00A523D9" w:rsidRDefault="001B1FDC" w:rsidP="002028F7">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1B1FDC" w:rsidRPr="002123C4" w14:paraId="5B03429C"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2028F7">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2028F7">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2028F7">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2028F7">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2028F7">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2028F7">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2028F7">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2028F7">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2028F7">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2028F7">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2028F7">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2028F7">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77777777" w:rsidR="001B1FDC" w:rsidRDefault="001B1FDC" w:rsidP="001B1FDC">
      <w:pPr>
        <w:spacing w:line="259" w:lineRule="auto"/>
        <w:jc w:val="center"/>
        <w:rPr>
          <w:b/>
          <w:caps/>
          <w:szCs w:val="24"/>
        </w:rPr>
      </w:pPr>
    </w:p>
    <w:p w14:paraId="74F0BCDC" w14:textId="77777777" w:rsidR="00FD3EA4" w:rsidRDefault="00FD3EA4"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5A6EE" w14:textId="77777777" w:rsidR="00473345" w:rsidRDefault="00473345">
      <w:r>
        <w:separator/>
      </w:r>
    </w:p>
  </w:endnote>
  <w:endnote w:type="continuationSeparator" w:id="0">
    <w:p w14:paraId="0FDF420B" w14:textId="77777777" w:rsidR="00473345" w:rsidRDefault="0047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2028F7" w:rsidRDefault="002028F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2028F7" w:rsidRDefault="002028F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2028F7" w:rsidRDefault="002028F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EBA93" w14:textId="77777777" w:rsidR="00473345" w:rsidRDefault="00473345">
      <w:r>
        <w:separator/>
      </w:r>
    </w:p>
  </w:footnote>
  <w:footnote w:type="continuationSeparator" w:id="0">
    <w:p w14:paraId="6621D084" w14:textId="77777777" w:rsidR="00473345" w:rsidRDefault="00473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2028F7" w:rsidRDefault="002028F7">
    <w:pPr>
      <w:tabs>
        <w:tab w:val="center" w:pos="4680"/>
        <w:tab w:val="right" w:pos="9360"/>
      </w:tabs>
      <w:spacing w:after="160" w:line="259" w:lineRule="auto"/>
      <w:rPr>
        <w:kern w:val="2"/>
        <w:sz w:val="22"/>
        <w:szCs w:val="22"/>
        <w:lang w:val="en-US"/>
      </w:rPr>
    </w:pPr>
  </w:p>
  <w:p w14:paraId="2605738A" w14:textId="77777777" w:rsidR="002028F7" w:rsidRDefault="002028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2028F7" w:rsidRPr="00A10867" w:rsidRDefault="002028F7" w:rsidP="00257967">
    <w:pPr>
      <w:tabs>
        <w:tab w:val="center" w:pos="4819"/>
        <w:tab w:val="right" w:pos="9638"/>
      </w:tabs>
      <w:jc w:val="center"/>
    </w:pPr>
    <w:r>
      <w:fldChar w:fldCharType="begin"/>
    </w:r>
    <w:r>
      <w:instrText>PAGE   \* MERGEFORMAT</w:instrText>
    </w:r>
    <w:r>
      <w:fldChar w:fldCharType="separate"/>
    </w:r>
    <w:r w:rsidR="0030518E">
      <w:rPr>
        <w:noProof/>
      </w:rPr>
      <w:t>12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2028F7" w:rsidRDefault="002028F7">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175FC"/>
    <w:rsid w:val="0002211F"/>
    <w:rsid w:val="000250EB"/>
    <w:rsid w:val="0002644C"/>
    <w:rsid w:val="0003072F"/>
    <w:rsid w:val="000309F6"/>
    <w:rsid w:val="00045D17"/>
    <w:rsid w:val="0005643E"/>
    <w:rsid w:val="00060212"/>
    <w:rsid w:val="00070883"/>
    <w:rsid w:val="00071AE8"/>
    <w:rsid w:val="00077C34"/>
    <w:rsid w:val="00080AEA"/>
    <w:rsid w:val="000860E3"/>
    <w:rsid w:val="00091ECC"/>
    <w:rsid w:val="00094C99"/>
    <w:rsid w:val="00094F98"/>
    <w:rsid w:val="000A5C4F"/>
    <w:rsid w:val="000A6EF7"/>
    <w:rsid w:val="000B37A5"/>
    <w:rsid w:val="000B6C27"/>
    <w:rsid w:val="000C2A6C"/>
    <w:rsid w:val="000D62C7"/>
    <w:rsid w:val="000D6EAB"/>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6305D"/>
    <w:rsid w:val="00172CCC"/>
    <w:rsid w:val="00183D2E"/>
    <w:rsid w:val="001910DE"/>
    <w:rsid w:val="00191FE9"/>
    <w:rsid w:val="00192941"/>
    <w:rsid w:val="00194495"/>
    <w:rsid w:val="0019703E"/>
    <w:rsid w:val="001A0848"/>
    <w:rsid w:val="001B0DA9"/>
    <w:rsid w:val="001B1C50"/>
    <w:rsid w:val="001B1FDC"/>
    <w:rsid w:val="001B4A7D"/>
    <w:rsid w:val="001C2A80"/>
    <w:rsid w:val="001C3300"/>
    <w:rsid w:val="001C38D1"/>
    <w:rsid w:val="001C42BE"/>
    <w:rsid w:val="001C72A3"/>
    <w:rsid w:val="001D011D"/>
    <w:rsid w:val="001E4572"/>
    <w:rsid w:val="001E45FA"/>
    <w:rsid w:val="001E6F4D"/>
    <w:rsid w:val="001F70CB"/>
    <w:rsid w:val="002028F7"/>
    <w:rsid w:val="00210500"/>
    <w:rsid w:val="002118C9"/>
    <w:rsid w:val="00222322"/>
    <w:rsid w:val="00223B60"/>
    <w:rsid w:val="00224690"/>
    <w:rsid w:val="002270C9"/>
    <w:rsid w:val="002310C2"/>
    <w:rsid w:val="00234302"/>
    <w:rsid w:val="00234CB6"/>
    <w:rsid w:val="00244BE3"/>
    <w:rsid w:val="00247C58"/>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E5007"/>
    <w:rsid w:val="002F0A26"/>
    <w:rsid w:val="002F47B1"/>
    <w:rsid w:val="00303337"/>
    <w:rsid w:val="0030518E"/>
    <w:rsid w:val="00305347"/>
    <w:rsid w:val="00306F16"/>
    <w:rsid w:val="00315215"/>
    <w:rsid w:val="0033520E"/>
    <w:rsid w:val="003379D8"/>
    <w:rsid w:val="00337AE7"/>
    <w:rsid w:val="00355A2A"/>
    <w:rsid w:val="00360DDC"/>
    <w:rsid w:val="00361F84"/>
    <w:rsid w:val="00371CF0"/>
    <w:rsid w:val="003742CE"/>
    <w:rsid w:val="00377484"/>
    <w:rsid w:val="0037791B"/>
    <w:rsid w:val="00390EDF"/>
    <w:rsid w:val="0039444C"/>
    <w:rsid w:val="003969E1"/>
    <w:rsid w:val="003A3BAE"/>
    <w:rsid w:val="003A7078"/>
    <w:rsid w:val="003C66BC"/>
    <w:rsid w:val="003C7625"/>
    <w:rsid w:val="003D0298"/>
    <w:rsid w:val="003D3864"/>
    <w:rsid w:val="003E3D32"/>
    <w:rsid w:val="003F7B09"/>
    <w:rsid w:val="004146D0"/>
    <w:rsid w:val="00414C7C"/>
    <w:rsid w:val="00414F00"/>
    <w:rsid w:val="004240C1"/>
    <w:rsid w:val="004365AF"/>
    <w:rsid w:val="00440BF9"/>
    <w:rsid w:val="00445CFD"/>
    <w:rsid w:val="0045106A"/>
    <w:rsid w:val="00451B27"/>
    <w:rsid w:val="004569BC"/>
    <w:rsid w:val="00461869"/>
    <w:rsid w:val="004638E0"/>
    <w:rsid w:val="00467C76"/>
    <w:rsid w:val="00470077"/>
    <w:rsid w:val="00473345"/>
    <w:rsid w:val="00484496"/>
    <w:rsid w:val="004859D1"/>
    <w:rsid w:val="00491299"/>
    <w:rsid w:val="004A2E84"/>
    <w:rsid w:val="004B48CE"/>
    <w:rsid w:val="004C1948"/>
    <w:rsid w:val="004C21BB"/>
    <w:rsid w:val="004C4AD4"/>
    <w:rsid w:val="004C4D8F"/>
    <w:rsid w:val="004C60D9"/>
    <w:rsid w:val="004D039C"/>
    <w:rsid w:val="004D136E"/>
    <w:rsid w:val="004D3AE8"/>
    <w:rsid w:val="004D5CF7"/>
    <w:rsid w:val="004D62D1"/>
    <w:rsid w:val="004E51D5"/>
    <w:rsid w:val="004F7452"/>
    <w:rsid w:val="00501386"/>
    <w:rsid w:val="00510F06"/>
    <w:rsid w:val="00517965"/>
    <w:rsid w:val="00524B65"/>
    <w:rsid w:val="00530B12"/>
    <w:rsid w:val="005317C9"/>
    <w:rsid w:val="00554B46"/>
    <w:rsid w:val="00555F1C"/>
    <w:rsid w:val="00556832"/>
    <w:rsid w:val="00563D5A"/>
    <w:rsid w:val="00575819"/>
    <w:rsid w:val="00583D88"/>
    <w:rsid w:val="00585351"/>
    <w:rsid w:val="00587C6C"/>
    <w:rsid w:val="005B0EAD"/>
    <w:rsid w:val="005B0F35"/>
    <w:rsid w:val="005B67AD"/>
    <w:rsid w:val="005C150A"/>
    <w:rsid w:val="005C75EA"/>
    <w:rsid w:val="005D13F4"/>
    <w:rsid w:val="005E4516"/>
    <w:rsid w:val="005E51D2"/>
    <w:rsid w:val="005E7899"/>
    <w:rsid w:val="005F7F82"/>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2257"/>
    <w:rsid w:val="006D6677"/>
    <w:rsid w:val="006E52D2"/>
    <w:rsid w:val="006E6809"/>
    <w:rsid w:val="006F1B1F"/>
    <w:rsid w:val="006F5D8C"/>
    <w:rsid w:val="006F727F"/>
    <w:rsid w:val="007156E7"/>
    <w:rsid w:val="00716A1E"/>
    <w:rsid w:val="00720A92"/>
    <w:rsid w:val="0073732A"/>
    <w:rsid w:val="00737B7F"/>
    <w:rsid w:val="00740BF0"/>
    <w:rsid w:val="00762B4A"/>
    <w:rsid w:val="00791736"/>
    <w:rsid w:val="007917A4"/>
    <w:rsid w:val="007A42BC"/>
    <w:rsid w:val="007A51CE"/>
    <w:rsid w:val="007A53C5"/>
    <w:rsid w:val="007B0EAD"/>
    <w:rsid w:val="007B6F0D"/>
    <w:rsid w:val="007D63A4"/>
    <w:rsid w:val="007D6F27"/>
    <w:rsid w:val="007E3427"/>
    <w:rsid w:val="007E7364"/>
    <w:rsid w:val="007F36DF"/>
    <w:rsid w:val="007F60BC"/>
    <w:rsid w:val="007F6E3E"/>
    <w:rsid w:val="00810317"/>
    <w:rsid w:val="008129F7"/>
    <w:rsid w:val="00832DE2"/>
    <w:rsid w:val="00835DBE"/>
    <w:rsid w:val="008423E4"/>
    <w:rsid w:val="00846D7E"/>
    <w:rsid w:val="00852933"/>
    <w:rsid w:val="00856548"/>
    <w:rsid w:val="00856AFF"/>
    <w:rsid w:val="00856E13"/>
    <w:rsid w:val="00865E1D"/>
    <w:rsid w:val="008675D7"/>
    <w:rsid w:val="00870104"/>
    <w:rsid w:val="0087263F"/>
    <w:rsid w:val="00877316"/>
    <w:rsid w:val="008825A1"/>
    <w:rsid w:val="008A7E82"/>
    <w:rsid w:val="008D0F7F"/>
    <w:rsid w:val="008D1866"/>
    <w:rsid w:val="008D79C3"/>
    <w:rsid w:val="008E0299"/>
    <w:rsid w:val="008E550F"/>
    <w:rsid w:val="008F2D91"/>
    <w:rsid w:val="008F7CD0"/>
    <w:rsid w:val="009073E2"/>
    <w:rsid w:val="00914EBD"/>
    <w:rsid w:val="00925803"/>
    <w:rsid w:val="009269C9"/>
    <w:rsid w:val="009335E3"/>
    <w:rsid w:val="009447B7"/>
    <w:rsid w:val="0094719E"/>
    <w:rsid w:val="00947967"/>
    <w:rsid w:val="009632BE"/>
    <w:rsid w:val="00980982"/>
    <w:rsid w:val="009861C0"/>
    <w:rsid w:val="00994C7E"/>
    <w:rsid w:val="009A2D47"/>
    <w:rsid w:val="009A4DFD"/>
    <w:rsid w:val="009A763D"/>
    <w:rsid w:val="009C2F2F"/>
    <w:rsid w:val="009F001E"/>
    <w:rsid w:val="00A05664"/>
    <w:rsid w:val="00A1367B"/>
    <w:rsid w:val="00A14157"/>
    <w:rsid w:val="00A325FF"/>
    <w:rsid w:val="00A366BB"/>
    <w:rsid w:val="00A37B97"/>
    <w:rsid w:val="00A42AAF"/>
    <w:rsid w:val="00A510C8"/>
    <w:rsid w:val="00A53D20"/>
    <w:rsid w:val="00A61A53"/>
    <w:rsid w:val="00A724E5"/>
    <w:rsid w:val="00A907AD"/>
    <w:rsid w:val="00AB1732"/>
    <w:rsid w:val="00AB4118"/>
    <w:rsid w:val="00AB5152"/>
    <w:rsid w:val="00AD200A"/>
    <w:rsid w:val="00AD4498"/>
    <w:rsid w:val="00AE1102"/>
    <w:rsid w:val="00B00705"/>
    <w:rsid w:val="00B0158E"/>
    <w:rsid w:val="00B04F5B"/>
    <w:rsid w:val="00B06359"/>
    <w:rsid w:val="00B0745D"/>
    <w:rsid w:val="00B10727"/>
    <w:rsid w:val="00B22250"/>
    <w:rsid w:val="00B22F6E"/>
    <w:rsid w:val="00B24A9C"/>
    <w:rsid w:val="00B26467"/>
    <w:rsid w:val="00B331E6"/>
    <w:rsid w:val="00B350E9"/>
    <w:rsid w:val="00B378A3"/>
    <w:rsid w:val="00B37E66"/>
    <w:rsid w:val="00B40422"/>
    <w:rsid w:val="00B54F56"/>
    <w:rsid w:val="00B7526C"/>
    <w:rsid w:val="00B86C48"/>
    <w:rsid w:val="00B92A81"/>
    <w:rsid w:val="00BA5A77"/>
    <w:rsid w:val="00BA6EE5"/>
    <w:rsid w:val="00BB1B11"/>
    <w:rsid w:val="00BB2CAD"/>
    <w:rsid w:val="00BB3FFA"/>
    <w:rsid w:val="00BD5111"/>
    <w:rsid w:val="00BD6BC3"/>
    <w:rsid w:val="00BE4B46"/>
    <w:rsid w:val="00C15B1D"/>
    <w:rsid w:val="00C16C59"/>
    <w:rsid w:val="00C1797C"/>
    <w:rsid w:val="00C2646A"/>
    <w:rsid w:val="00C439B3"/>
    <w:rsid w:val="00C45B5F"/>
    <w:rsid w:val="00C4613A"/>
    <w:rsid w:val="00C7188A"/>
    <w:rsid w:val="00C73F34"/>
    <w:rsid w:val="00C76FD6"/>
    <w:rsid w:val="00C9402C"/>
    <w:rsid w:val="00C96275"/>
    <w:rsid w:val="00CB2892"/>
    <w:rsid w:val="00CB4068"/>
    <w:rsid w:val="00CB432F"/>
    <w:rsid w:val="00CD2D2B"/>
    <w:rsid w:val="00CD4B6F"/>
    <w:rsid w:val="00CD573E"/>
    <w:rsid w:val="00CE3150"/>
    <w:rsid w:val="00CE3A5A"/>
    <w:rsid w:val="00CF1600"/>
    <w:rsid w:val="00D10E78"/>
    <w:rsid w:val="00D20289"/>
    <w:rsid w:val="00D21946"/>
    <w:rsid w:val="00D41DBF"/>
    <w:rsid w:val="00D43907"/>
    <w:rsid w:val="00D50DB5"/>
    <w:rsid w:val="00D50E2A"/>
    <w:rsid w:val="00D51454"/>
    <w:rsid w:val="00D54087"/>
    <w:rsid w:val="00D5648C"/>
    <w:rsid w:val="00D64832"/>
    <w:rsid w:val="00D65156"/>
    <w:rsid w:val="00D67BF4"/>
    <w:rsid w:val="00D72B42"/>
    <w:rsid w:val="00D74A55"/>
    <w:rsid w:val="00D8060E"/>
    <w:rsid w:val="00D911C1"/>
    <w:rsid w:val="00D94658"/>
    <w:rsid w:val="00D9706C"/>
    <w:rsid w:val="00DA4B0D"/>
    <w:rsid w:val="00DB2552"/>
    <w:rsid w:val="00DB39B2"/>
    <w:rsid w:val="00DC5309"/>
    <w:rsid w:val="00DC62A1"/>
    <w:rsid w:val="00DD6A99"/>
    <w:rsid w:val="00DE02C4"/>
    <w:rsid w:val="00DF280F"/>
    <w:rsid w:val="00E00113"/>
    <w:rsid w:val="00E00261"/>
    <w:rsid w:val="00E0168C"/>
    <w:rsid w:val="00E0775F"/>
    <w:rsid w:val="00E137B6"/>
    <w:rsid w:val="00E35EE0"/>
    <w:rsid w:val="00E42042"/>
    <w:rsid w:val="00E46D0A"/>
    <w:rsid w:val="00E4747F"/>
    <w:rsid w:val="00E60125"/>
    <w:rsid w:val="00E61731"/>
    <w:rsid w:val="00E641D7"/>
    <w:rsid w:val="00E67932"/>
    <w:rsid w:val="00E720CF"/>
    <w:rsid w:val="00E72192"/>
    <w:rsid w:val="00E73109"/>
    <w:rsid w:val="00E95942"/>
    <w:rsid w:val="00E97AD9"/>
    <w:rsid w:val="00EA0F92"/>
    <w:rsid w:val="00EB609E"/>
    <w:rsid w:val="00EB62B0"/>
    <w:rsid w:val="00EC1FC6"/>
    <w:rsid w:val="00ED199E"/>
    <w:rsid w:val="00EF1F71"/>
    <w:rsid w:val="00EF2A07"/>
    <w:rsid w:val="00EF313E"/>
    <w:rsid w:val="00EF4CFE"/>
    <w:rsid w:val="00F00E3C"/>
    <w:rsid w:val="00F02DAB"/>
    <w:rsid w:val="00F06C68"/>
    <w:rsid w:val="00F07726"/>
    <w:rsid w:val="00F1631A"/>
    <w:rsid w:val="00F33120"/>
    <w:rsid w:val="00F4582D"/>
    <w:rsid w:val="00F56633"/>
    <w:rsid w:val="00F65A7C"/>
    <w:rsid w:val="00F80D71"/>
    <w:rsid w:val="00F91632"/>
    <w:rsid w:val="00F97524"/>
    <w:rsid w:val="00FA27F4"/>
    <w:rsid w:val="00FB30A5"/>
    <w:rsid w:val="00FB4E1E"/>
    <w:rsid w:val="00FC10A3"/>
    <w:rsid w:val="00FC288A"/>
    <w:rsid w:val="00FD3EA4"/>
    <w:rsid w:val="00FD4559"/>
    <w:rsid w:val="00FE0B6B"/>
    <w:rsid w:val="00FF0114"/>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EC1F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EC1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A82FBE9-114C-4768-B4B4-420AF6C7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36</Pages>
  <Words>71578</Words>
  <Characters>40801</Characters>
  <Application>Microsoft Office Word</Application>
  <DocSecurity>0</DocSecurity>
  <Lines>340</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112155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31</cp:revision>
  <cp:lastPrinted>2024-03-12T12:16:00Z</cp:lastPrinted>
  <dcterms:created xsi:type="dcterms:W3CDTF">2025-10-16T10:33:00Z</dcterms:created>
  <dcterms:modified xsi:type="dcterms:W3CDTF">2025-10-17T13:13:00Z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