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F375607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3044CDA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2024-</w:t>
                            </w:r>
                            <w:r w:rsidR="00B76640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23B2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23B2C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9E24CE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3044CDA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2024-</w:t>
                      </w:r>
                      <w:r w:rsidR="00B76640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423B2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423B2C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9E24CE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63CB6">
        <w:rPr>
          <w:rFonts w:cs="Arial"/>
          <w:sz w:val="24"/>
          <w:szCs w:val="24"/>
        </w:rPr>
        <w:t xml:space="preserve"> </w:t>
      </w:r>
      <w:r w:rsidR="00C328F9">
        <w:rPr>
          <w:rFonts w:cs="Arial"/>
          <w:sz w:val="24"/>
          <w:szCs w:val="24"/>
        </w:rPr>
        <w:t>5562</w:t>
      </w:r>
      <w:r w:rsidR="00D52D6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9E24CE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7FB918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8204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D9A6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0B4D1369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DĖL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„Rekreacinės erdvės sukūrimas atgaivinant Berčiūnų miško parką“,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INFORMACINIO SUSITIKIMO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5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" stroked="f">
                <v:fill opacity="0"/>
                <v:textbox inset="0,0,0,0">
                  <w:txbxContent>
                    <w:p w14:paraId="303FD9A6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0B4D1369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DĖL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„Rekreacinės erdvės sukūrimas atgaivinant Berčiūnų miško parką“,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>INFORMACINIO SUSITIKIMO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EC7E47D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6EE495C" w14:textId="77777777" w:rsidR="009E24CE" w:rsidRPr="009E24CE" w:rsidRDefault="009E24CE" w:rsidP="009E24CE">
      <w:pPr>
        <w:spacing w:line="276" w:lineRule="auto"/>
        <w:ind w:firstLine="0"/>
        <w:rPr>
          <w:sz w:val="24"/>
          <w:szCs w:val="24"/>
        </w:rPr>
      </w:pPr>
      <w:r w:rsidRPr="009E24CE">
        <w:rPr>
          <w:sz w:val="24"/>
          <w:szCs w:val="24"/>
        </w:rPr>
        <w:t xml:space="preserve">Viešųjų pirkimų komisija, vadovaudamasi pirkimo sąlygų 4.4. punktu, informuoja, kad </w:t>
      </w:r>
      <w:r w:rsidRPr="009E24CE">
        <w:rPr>
          <w:b/>
          <w:bCs/>
          <w:sz w:val="24"/>
          <w:szCs w:val="24"/>
        </w:rPr>
        <w:t xml:space="preserve">2025 m. sausio 6 d. </w:t>
      </w:r>
      <w:r w:rsidRPr="009E24CE">
        <w:rPr>
          <w:sz w:val="24"/>
          <w:szCs w:val="24"/>
        </w:rPr>
        <w:t xml:space="preserve">vyks informacinis susitikimas dėl tarptautinio pirkimo „Rekreacinės erdvės sukūrimas atgaivinant Berčiūnų miško parką“, vykdomo atviro projekto konkurso būdu. </w:t>
      </w:r>
    </w:p>
    <w:p w14:paraId="6BFB76FD" w14:textId="77777777" w:rsidR="009E24CE" w:rsidRDefault="009E24CE" w:rsidP="009E24CE">
      <w:pPr>
        <w:spacing w:line="276" w:lineRule="auto"/>
        <w:ind w:firstLine="0"/>
        <w:rPr>
          <w:sz w:val="24"/>
          <w:szCs w:val="24"/>
        </w:rPr>
      </w:pPr>
    </w:p>
    <w:p w14:paraId="1E811A54" w14:textId="771E99B4" w:rsidR="009E24CE" w:rsidRDefault="009E24CE" w:rsidP="009E24CE">
      <w:pPr>
        <w:spacing w:line="276" w:lineRule="auto"/>
        <w:ind w:firstLine="0"/>
        <w:rPr>
          <w:sz w:val="24"/>
          <w:szCs w:val="24"/>
        </w:rPr>
      </w:pPr>
      <w:r w:rsidRPr="009E24CE">
        <w:rPr>
          <w:sz w:val="24"/>
          <w:szCs w:val="24"/>
        </w:rPr>
        <w:t>Informacinio susitikimo metu bus pristatytos konkurso sąlygos, atsakyta į klausimus, apžvelgta projektuojama teritorija ir jos specifika.</w:t>
      </w:r>
    </w:p>
    <w:p w14:paraId="24704974" w14:textId="77777777" w:rsidR="009E24CE" w:rsidRDefault="009E24CE" w:rsidP="009E24CE">
      <w:pPr>
        <w:spacing w:line="276" w:lineRule="auto"/>
        <w:ind w:firstLine="0"/>
        <w:rPr>
          <w:sz w:val="24"/>
          <w:szCs w:val="24"/>
        </w:rPr>
      </w:pPr>
    </w:p>
    <w:p w14:paraId="59DBBC11" w14:textId="11E1F492" w:rsidR="009E24CE" w:rsidRDefault="009E24CE" w:rsidP="009E24CE">
      <w:pPr>
        <w:spacing w:line="276" w:lineRule="auto"/>
        <w:ind w:firstLine="0"/>
        <w:rPr>
          <w:sz w:val="24"/>
          <w:szCs w:val="24"/>
        </w:rPr>
      </w:pPr>
      <w:r w:rsidRPr="009E24CE">
        <w:rPr>
          <w:b/>
          <w:bCs/>
          <w:sz w:val="24"/>
          <w:szCs w:val="24"/>
        </w:rPr>
        <w:t>2025 m. sausio 6 d. 11.00 val.</w:t>
      </w:r>
      <w:r w:rsidRPr="009E24CE">
        <w:rPr>
          <w:sz w:val="24"/>
          <w:szCs w:val="24"/>
        </w:rPr>
        <w:t xml:space="preserve"> pristatymas Panevėžio miesto savivaldybėje, Teritorijų planavimo ir architektūros salėje, Laisvės a. 20, Panevėžys. </w:t>
      </w:r>
    </w:p>
    <w:p w14:paraId="4D6FDDF2" w14:textId="77777777" w:rsidR="009E24CE" w:rsidRDefault="009E24CE" w:rsidP="009E24CE">
      <w:pPr>
        <w:spacing w:line="276" w:lineRule="auto"/>
        <w:ind w:firstLine="0"/>
        <w:rPr>
          <w:sz w:val="24"/>
          <w:szCs w:val="24"/>
        </w:rPr>
      </w:pPr>
    </w:p>
    <w:p w14:paraId="5DCAB0D1" w14:textId="05E8C23A" w:rsidR="009E24CE" w:rsidRPr="009E24CE" w:rsidRDefault="009E24CE" w:rsidP="009E24CE">
      <w:pPr>
        <w:spacing w:line="276" w:lineRule="auto"/>
        <w:ind w:firstLine="0"/>
        <w:rPr>
          <w:sz w:val="24"/>
          <w:szCs w:val="24"/>
        </w:rPr>
      </w:pPr>
      <w:r w:rsidRPr="009E24CE">
        <w:rPr>
          <w:b/>
          <w:bCs/>
          <w:sz w:val="24"/>
          <w:szCs w:val="24"/>
        </w:rPr>
        <w:t>2025 m. sausio 6 d. 13.00 val.</w:t>
      </w:r>
      <w:r w:rsidRPr="009E24CE">
        <w:rPr>
          <w:sz w:val="24"/>
          <w:szCs w:val="24"/>
        </w:rPr>
        <w:t xml:space="preserve"> teritorijos apžvalga vietovėje. Susitikimo vieta: šalia Kurorto g. 2, Panevėžys, 38362 Panevėžio m. sav.</w:t>
      </w:r>
    </w:p>
    <w:p w14:paraId="43EE1732" w14:textId="77777777" w:rsidR="009E24CE" w:rsidRPr="009E24CE" w:rsidRDefault="009E24CE" w:rsidP="009E24CE">
      <w:pPr>
        <w:spacing w:line="276" w:lineRule="auto"/>
        <w:ind w:firstLine="709"/>
        <w:rPr>
          <w:sz w:val="24"/>
          <w:szCs w:val="24"/>
        </w:rPr>
      </w:pPr>
      <w:r w:rsidRPr="009E24CE">
        <w:rPr>
          <w:sz w:val="24"/>
          <w:szCs w:val="24"/>
        </w:rPr>
        <w:t xml:space="preserve">Nuoroda: </w:t>
      </w:r>
      <w:hyperlink r:id="rId12" w:history="1">
        <w:r w:rsidRPr="009E24CE">
          <w:rPr>
            <w:rStyle w:val="Hipersaitas"/>
            <w:sz w:val="24"/>
            <w:szCs w:val="24"/>
          </w:rPr>
          <w:t>https://maps.app.goo.gl/HW8St9oegSUAajMi6</w:t>
        </w:r>
      </w:hyperlink>
      <w:r w:rsidRPr="009E24CE">
        <w:rPr>
          <w:sz w:val="24"/>
          <w:szCs w:val="24"/>
        </w:rPr>
        <w:t xml:space="preserve">. </w:t>
      </w:r>
    </w:p>
    <w:p w14:paraId="1FFCA7C4" w14:textId="77777777" w:rsidR="009E24CE" w:rsidRPr="009E24CE" w:rsidRDefault="009E24CE" w:rsidP="009E24CE">
      <w:pPr>
        <w:spacing w:line="276" w:lineRule="auto"/>
        <w:ind w:firstLine="709"/>
        <w:rPr>
          <w:sz w:val="24"/>
          <w:szCs w:val="24"/>
        </w:rPr>
      </w:pPr>
      <w:r w:rsidRPr="009E24CE">
        <w:rPr>
          <w:sz w:val="24"/>
          <w:szCs w:val="24"/>
        </w:rPr>
        <w:t>Pristatymas nebus įrašinėjamas, pateikiama tik protokolo kopija.</w:t>
      </w:r>
    </w:p>
    <w:p w14:paraId="3ABCD26F" w14:textId="77777777" w:rsidR="009E24CE" w:rsidRPr="009E24CE" w:rsidRDefault="009E24CE" w:rsidP="009E24CE">
      <w:pPr>
        <w:spacing w:line="276" w:lineRule="auto"/>
        <w:ind w:firstLine="709"/>
        <w:rPr>
          <w:sz w:val="24"/>
          <w:szCs w:val="24"/>
        </w:rPr>
      </w:pPr>
      <w:r w:rsidRPr="009E24CE">
        <w:rPr>
          <w:sz w:val="24"/>
          <w:szCs w:val="24"/>
        </w:rPr>
        <w:t xml:space="preserve">Telefonas pasiteiravimui: +370 655 20955 Teritorijų planavimo ir architektūros skyriaus vedėjo pavaduotojas Augustas </w:t>
      </w:r>
      <w:proofErr w:type="spellStart"/>
      <w:r w:rsidRPr="009E24CE">
        <w:rPr>
          <w:sz w:val="24"/>
          <w:szCs w:val="24"/>
        </w:rPr>
        <w:t>Makrickas</w:t>
      </w:r>
      <w:proofErr w:type="spellEnd"/>
      <w:r w:rsidRPr="009E24CE">
        <w:rPr>
          <w:sz w:val="24"/>
          <w:szCs w:val="24"/>
        </w:rPr>
        <w:t xml:space="preserve">. </w:t>
      </w:r>
    </w:p>
    <w:p w14:paraId="0E3855AC" w14:textId="77777777" w:rsidR="009E24CE" w:rsidRDefault="009E24CE" w:rsidP="009E24CE">
      <w:pPr>
        <w:suppressAutoHyphens/>
        <w:spacing w:line="276" w:lineRule="auto"/>
        <w:ind w:firstLine="0"/>
        <w:rPr>
          <w:sz w:val="24"/>
          <w:szCs w:val="24"/>
        </w:rPr>
      </w:pPr>
    </w:p>
    <w:p w14:paraId="3136E85D" w14:textId="223B72B7" w:rsidR="00423B2C" w:rsidRPr="009E24CE" w:rsidRDefault="009E24CE" w:rsidP="009E24CE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9E24CE">
        <w:rPr>
          <w:sz w:val="24"/>
          <w:szCs w:val="24"/>
        </w:rPr>
        <w:t>Papildoma informacija paskelbta CVP IS sistemoje</w:t>
      </w:r>
      <w:r>
        <w:rPr>
          <w:sz w:val="24"/>
          <w:szCs w:val="24"/>
        </w:rPr>
        <w:t>.</w:t>
      </w:r>
    </w:p>
    <w:p w14:paraId="784B48E2" w14:textId="77777777" w:rsidR="00423B2C" w:rsidRPr="009E24CE" w:rsidRDefault="00423B2C" w:rsidP="009E24CE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B8B1BCC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98232D0" w14:textId="7B37ECFA" w:rsidR="00093F9E" w:rsidRPr="00093F9E" w:rsidRDefault="00093F9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42E1A2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2DE43E9D" w:rsidR="002D3163" w:rsidRPr="006510C9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4086E442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B16274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3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14D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325D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E24CE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06AA"/>
    <w:rsid w:val="00A458C2"/>
    <w:rsid w:val="00A56D01"/>
    <w:rsid w:val="00A64CE0"/>
    <w:rsid w:val="00A66E47"/>
    <w:rsid w:val="00A73157"/>
    <w:rsid w:val="00A76AEF"/>
    <w:rsid w:val="00A862EA"/>
    <w:rsid w:val="00A96999"/>
    <w:rsid w:val="00AA408F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61"/>
    <w:rsid w:val="00C251C6"/>
    <w:rsid w:val="00C273B5"/>
    <w:rsid w:val="00C328F9"/>
    <w:rsid w:val="00C42F94"/>
    <w:rsid w:val="00C477B8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2C80"/>
    <w:rsid w:val="00E6526C"/>
    <w:rsid w:val="00E65DC8"/>
    <w:rsid w:val="00E73407"/>
    <w:rsid w:val="00E754F0"/>
    <w:rsid w:val="00E8224A"/>
    <w:rsid w:val="00E85322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HW8St9oegSUAajMi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1493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2024-12-17T07:54:00Z</dcterms:created>
  <dcterms:modified xsi:type="dcterms:W3CDTF">2024-12-17T09:03:00Z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