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65214" w14:textId="77777777" w:rsidR="009777E0" w:rsidRDefault="009777E0" w:rsidP="009777E0">
      <w:pPr>
        <w:suppressAutoHyphens w:val="0"/>
        <w:autoSpaceDN/>
        <w:spacing w:after="0" w:line="240" w:lineRule="auto"/>
        <w:ind w:firstLine="5245"/>
        <w:jc w:val="center"/>
        <w:textAlignment w:val="auto"/>
        <w:rPr>
          <w:rFonts w:ascii="Times New Roman" w:hAnsi="Times New Roman"/>
          <w:sz w:val="24"/>
          <w:szCs w:val="24"/>
          <w:lang w:eastAsia="zh-CN"/>
        </w:rPr>
      </w:pPr>
      <w:r w:rsidRPr="009777E0">
        <w:rPr>
          <w:rFonts w:ascii="Times New Roman" w:hAnsi="Times New Roman"/>
          <w:sz w:val="24"/>
          <w:szCs w:val="24"/>
          <w:lang w:eastAsia="zh-CN"/>
        </w:rPr>
        <w:t>Pirkimo sąlygų 1 priedas</w:t>
      </w:r>
    </w:p>
    <w:p w14:paraId="59C53E83" w14:textId="77777777" w:rsidR="009777E0" w:rsidRPr="009777E0" w:rsidRDefault="009777E0" w:rsidP="009777E0">
      <w:pPr>
        <w:suppressAutoHyphens w:val="0"/>
        <w:autoSpaceDN/>
        <w:spacing w:after="0" w:line="240" w:lineRule="auto"/>
        <w:ind w:firstLine="5245"/>
        <w:jc w:val="center"/>
        <w:textAlignment w:val="auto"/>
        <w:rPr>
          <w:rFonts w:ascii="Times New Roman" w:hAnsi="Times New Roman"/>
          <w:sz w:val="24"/>
          <w:szCs w:val="24"/>
          <w:lang w:eastAsia="zh-CN"/>
        </w:rPr>
      </w:pPr>
      <w:bookmarkStart w:id="0" w:name="_GoBack"/>
      <w:bookmarkEnd w:id="0"/>
    </w:p>
    <w:p w14:paraId="2C381B43" w14:textId="0CCD68A6" w:rsidR="00E86941" w:rsidRDefault="00E86941" w:rsidP="00E86941">
      <w:pPr>
        <w:suppressAutoHyphens w:val="0"/>
        <w:autoSpaceDN/>
        <w:spacing w:after="0" w:line="240" w:lineRule="auto"/>
        <w:jc w:val="center"/>
        <w:textAlignment w:val="auto"/>
        <w:rPr>
          <w:rFonts w:ascii="Times New Roman" w:eastAsia="Times New Roman" w:hAnsi="Times New Roman"/>
          <w:b/>
          <w:bCs/>
          <w:sz w:val="24"/>
          <w:szCs w:val="24"/>
        </w:rPr>
      </w:pPr>
      <w:r w:rsidRPr="00BB430C">
        <w:rPr>
          <w:rFonts w:ascii="Times New Roman" w:eastAsia="Times New Roman" w:hAnsi="Times New Roman"/>
          <w:b/>
          <w:bCs/>
          <w:sz w:val="24"/>
          <w:szCs w:val="24"/>
        </w:rPr>
        <w:t>TECHNINĖ SPECIFIKACIJA LAUKO PLANŠETEI</w:t>
      </w:r>
    </w:p>
    <w:p w14:paraId="3F34728F" w14:textId="779B40B7" w:rsidR="005F4615" w:rsidRDefault="005F4615" w:rsidP="00E86941">
      <w:pPr>
        <w:suppressAutoHyphens w:val="0"/>
        <w:autoSpaceDN/>
        <w:spacing w:after="0" w:line="240" w:lineRule="auto"/>
        <w:jc w:val="center"/>
        <w:textAlignment w:val="auto"/>
        <w:rPr>
          <w:rFonts w:ascii="Times New Roman" w:eastAsia="Times New Roman" w:hAnsi="Times New Roman"/>
          <w:b/>
          <w:bCs/>
          <w:sz w:val="24"/>
          <w:szCs w:val="24"/>
        </w:rPr>
      </w:pPr>
    </w:p>
    <w:p w14:paraId="1A0EADBC" w14:textId="3D155738" w:rsidR="005F4615" w:rsidRDefault="005F4615" w:rsidP="00E86941">
      <w:pPr>
        <w:suppressAutoHyphens w:val="0"/>
        <w:autoSpaceDN/>
        <w:spacing w:after="0" w:line="240" w:lineRule="auto"/>
        <w:jc w:val="center"/>
        <w:textAlignment w:val="auto"/>
        <w:rPr>
          <w:rFonts w:ascii="Times New Roman" w:eastAsia="Times New Roman" w:hAnsi="Times New Roman"/>
          <w:b/>
          <w:bCs/>
          <w:sz w:val="24"/>
          <w:szCs w:val="24"/>
        </w:rPr>
      </w:pPr>
      <w:r>
        <w:rPr>
          <w:rFonts w:ascii="Times New Roman" w:eastAsia="Times New Roman" w:hAnsi="Times New Roman"/>
          <w:b/>
          <w:bCs/>
          <w:sz w:val="24"/>
          <w:szCs w:val="24"/>
        </w:rPr>
        <w:t>IV-A PIRKIMO DALIS</w:t>
      </w:r>
    </w:p>
    <w:p w14:paraId="1CD23456"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472E7FBD" w14:textId="77777777" w:rsidR="00E86941" w:rsidRPr="00F5029F" w:rsidRDefault="00E86941" w:rsidP="00E86941">
      <w:pPr>
        <w:numPr>
          <w:ilvl w:val="0"/>
          <w:numId w:val="14"/>
        </w:numPr>
        <w:suppressAutoHyphens w:val="0"/>
        <w:autoSpaceDN/>
        <w:spacing w:after="0" w:line="240" w:lineRule="auto"/>
        <w:jc w:val="center"/>
        <w:textAlignment w:val="auto"/>
        <w:rPr>
          <w:rFonts w:ascii="Times New Roman" w:eastAsia="Times New Roman" w:hAnsi="Times New Roman"/>
          <w:b/>
          <w:sz w:val="24"/>
          <w:szCs w:val="24"/>
        </w:rPr>
      </w:pPr>
      <w:r w:rsidRPr="00F5029F">
        <w:rPr>
          <w:rFonts w:ascii="Times New Roman" w:eastAsia="Times New Roman" w:hAnsi="Times New Roman"/>
          <w:b/>
          <w:sz w:val="24"/>
          <w:szCs w:val="24"/>
        </w:rPr>
        <w:t>BENDROSIOS NUOSTATOS</w:t>
      </w:r>
    </w:p>
    <w:p w14:paraId="0DA27605" w14:textId="693F2D3A" w:rsidR="00E86941"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Lauko planšetė (toliau – planšetė) skirta sudėti karių žemėlapius, rašymo priemones ir kitus įvairios paskirties daiktus. Ji turi būti pritaikyta naudoti lauko sąlygomis.</w:t>
      </w:r>
    </w:p>
    <w:p w14:paraId="74278D5D" w14:textId="3D2A5A9A"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Planšetė</w:t>
      </w:r>
      <w:r w:rsidRPr="00BB430C">
        <w:rPr>
          <w:rFonts w:ascii="Times New Roman" w:eastAsia="Times New Roman" w:hAnsi="Times New Roman"/>
          <w:sz w:val="24"/>
          <w:szCs w:val="24"/>
        </w:rPr>
        <w:t xml:space="preserve"> turi </w:t>
      </w:r>
      <w:r>
        <w:rPr>
          <w:rFonts w:ascii="Times New Roman" w:eastAsia="Times New Roman" w:hAnsi="Times New Roman"/>
          <w:sz w:val="24"/>
          <w:szCs w:val="24"/>
        </w:rPr>
        <w:t>atitikti</w:t>
      </w:r>
      <w:r w:rsidRPr="00BB430C">
        <w:rPr>
          <w:rFonts w:ascii="Times New Roman" w:eastAsia="Times New Roman" w:hAnsi="Times New Roman"/>
          <w:sz w:val="24"/>
          <w:szCs w:val="24"/>
        </w:rPr>
        <w:t xml:space="preserve"> žemiau išdėstytus techninius reikalavimus.</w:t>
      </w:r>
    </w:p>
    <w:p w14:paraId="5C9EA124" w14:textId="5045BA59" w:rsidR="002A581D" w:rsidRDefault="002A581D" w:rsidP="002A581D">
      <w:pPr>
        <w:pStyle w:val="ListParagraph"/>
        <w:widowControl w:val="0"/>
        <w:numPr>
          <w:ilvl w:val="0"/>
          <w:numId w:val="11"/>
        </w:numPr>
        <w:suppressAutoHyphens w:val="0"/>
        <w:autoSpaceDE w:val="0"/>
        <w:adjustRightInd w:val="0"/>
        <w:spacing w:after="0" w:line="240" w:lineRule="auto"/>
        <w:jc w:val="both"/>
        <w:textAlignment w:val="auto"/>
        <w:rPr>
          <w:rFonts w:ascii="Times New Roman" w:eastAsia="Times New Roman" w:hAnsi="Times New Roman"/>
          <w:sz w:val="24"/>
          <w:szCs w:val="24"/>
        </w:rPr>
      </w:pPr>
      <w:r w:rsidRPr="002A581D">
        <w:rPr>
          <w:rFonts w:ascii="Times New Roman" w:eastAsia="Times New Roman" w:hAnsi="Times New Roman"/>
          <w:sz w:val="24"/>
          <w:szCs w:val="24"/>
        </w:rPr>
        <w:t>Galimas 2% matmenų nuokrypis, jei specifikacijoje nenurodoma kitaip.</w:t>
      </w:r>
    </w:p>
    <w:p w14:paraId="62D747D3" w14:textId="24F06190" w:rsidR="002A581D" w:rsidRPr="002A581D" w:rsidRDefault="002A581D" w:rsidP="002A581D">
      <w:pPr>
        <w:pStyle w:val="ListParagraph"/>
        <w:widowControl w:val="0"/>
        <w:numPr>
          <w:ilvl w:val="0"/>
          <w:numId w:val="11"/>
        </w:numPr>
        <w:suppressAutoHyphens w:val="0"/>
        <w:autoSpaceDE w:val="0"/>
        <w:adjustRightInd w:val="0"/>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Planšetės</w:t>
      </w:r>
      <w:r w:rsidRPr="002A581D">
        <w:rPr>
          <w:rFonts w:ascii="Times New Roman" w:eastAsia="Times New Roman" w:hAnsi="Times New Roman"/>
          <w:sz w:val="24"/>
          <w:szCs w:val="24"/>
        </w:rPr>
        <w:t xml:space="preserve"> viršaus audinys turi atitikti minimalius aplinkos apsaugos kriterijus, Lietuvos Respublikos aplinkos ministro 2011 m. birželio 28 įsakymu Nr. D1-508 patvirtinto „Aplinkos apsaugos kriterijų taikymo, vykdant žaliuosius pirkimus, tvarkos aprašo“ 2 priedo IX skyriuje „Tekstilės gaminiai“.</w:t>
      </w:r>
    </w:p>
    <w:p w14:paraId="79563414" w14:textId="341B7F94" w:rsidR="00E86941" w:rsidRPr="00BB430C" w:rsidRDefault="00FA00E3"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Pr>
          <w:rFonts w:ascii="Times New Roman" w:eastAsia="Times New Roman" w:hAnsi="Times New Roman"/>
          <w:sz w:val="24"/>
          <w:szCs w:val="24"/>
        </w:rPr>
        <w:t>G</w:t>
      </w:r>
      <w:r w:rsidR="00E86941" w:rsidRPr="00BB430C">
        <w:rPr>
          <w:rFonts w:ascii="Times New Roman" w:eastAsia="Times New Roman" w:hAnsi="Times New Roman"/>
          <w:sz w:val="24"/>
          <w:szCs w:val="24"/>
        </w:rPr>
        <w:t>arantinis terminas – ne mažiau nei 12 (dvylikos) mėnesių aktyvios eksploatacijos sąlygomis, kuris skaičiuojamas nuo prekių išdavimo iš Pirkėjo sandėlio dienos ir 24 (dvidešimt keturi) mėnesiai nuo prekių priėmimo į sandėlį dokumentų pasirašymo dienos.</w:t>
      </w:r>
    </w:p>
    <w:p w14:paraId="3C1956AC"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331EE43F" w14:textId="77777777" w:rsidR="00E86941" w:rsidRPr="00F5029F" w:rsidRDefault="00E86941" w:rsidP="00E86941">
      <w:pPr>
        <w:numPr>
          <w:ilvl w:val="0"/>
          <w:numId w:val="14"/>
        </w:numPr>
        <w:suppressAutoHyphens w:val="0"/>
        <w:autoSpaceDN/>
        <w:spacing w:after="0" w:line="240" w:lineRule="auto"/>
        <w:jc w:val="center"/>
        <w:textAlignment w:val="auto"/>
        <w:rPr>
          <w:rFonts w:ascii="Times New Roman" w:eastAsia="Times New Roman" w:hAnsi="Times New Roman"/>
          <w:b/>
          <w:sz w:val="24"/>
          <w:szCs w:val="24"/>
        </w:rPr>
      </w:pPr>
      <w:r w:rsidRPr="00F5029F">
        <w:rPr>
          <w:rFonts w:ascii="Times New Roman" w:eastAsia="Times New Roman" w:hAnsi="Times New Roman"/>
          <w:b/>
          <w:sz w:val="24"/>
          <w:szCs w:val="24"/>
        </w:rPr>
        <w:t>TECHNINIAI REIKALAVIMAI</w:t>
      </w:r>
    </w:p>
    <w:p w14:paraId="4D4E88B3"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Planšetės pasiūtos iš vandeniui ir mechaniniams poveikiams atsparaus poliamidinio samanų spalvos (artimos spalvos kodui 18-0426 TP pagal PANTONE TEXTILE spalvų katalogą) </w:t>
      </w:r>
      <w:proofErr w:type="spellStart"/>
      <w:r w:rsidRPr="00BB430C">
        <w:rPr>
          <w:rFonts w:ascii="Times New Roman" w:eastAsia="Times New Roman" w:hAnsi="Times New Roman"/>
          <w:sz w:val="24"/>
          <w:szCs w:val="24"/>
        </w:rPr>
        <w:t>kordūrinio</w:t>
      </w:r>
      <w:proofErr w:type="spellEnd"/>
      <w:r w:rsidRPr="00BB430C">
        <w:rPr>
          <w:rFonts w:ascii="Times New Roman" w:eastAsia="Times New Roman" w:hAnsi="Times New Roman"/>
          <w:sz w:val="24"/>
          <w:szCs w:val="24"/>
        </w:rPr>
        <w:t xml:space="preserve"> audinio, padengto PU plėvele. Audinio spektrinis atspindžio faktorius (pagal EN ISO 105 – A08 arba lygiavertį) artimojoje infraraudonosios spinduliuotės spektrinėje srityje (700 – 1100 </w:t>
      </w:r>
      <w:proofErr w:type="spellStart"/>
      <w:r w:rsidRPr="00BB430C">
        <w:rPr>
          <w:rFonts w:ascii="Times New Roman" w:eastAsia="Times New Roman" w:hAnsi="Times New Roman"/>
          <w:sz w:val="24"/>
          <w:szCs w:val="24"/>
        </w:rPr>
        <w:t>nm</w:t>
      </w:r>
      <w:proofErr w:type="spellEnd"/>
      <w:r w:rsidRPr="00BB430C">
        <w:rPr>
          <w:rFonts w:ascii="Times New Roman" w:eastAsia="Times New Roman" w:hAnsi="Times New Roman"/>
          <w:sz w:val="24"/>
          <w:szCs w:val="24"/>
        </w:rPr>
        <w:t>) turi siekti nuo 5 % iki 90 %. Audinio techninės charakteristikos pateiktos lentelėje.</w:t>
      </w:r>
    </w:p>
    <w:p w14:paraId="58DF27AC"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sz w:val="24"/>
          <w:szCs w:val="24"/>
        </w:rPr>
      </w:pPr>
    </w:p>
    <w:p w14:paraId="0401D9DD" w14:textId="77777777" w:rsidR="00E86941" w:rsidRPr="00BB430C" w:rsidRDefault="00E86941" w:rsidP="00E86941">
      <w:pPr>
        <w:suppressAutoHyphens w:val="0"/>
        <w:autoSpaceDN/>
        <w:spacing w:after="0" w:line="240" w:lineRule="auto"/>
        <w:jc w:val="right"/>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 xml:space="preserve"> lentelė</w:t>
      </w:r>
    </w:p>
    <w:tbl>
      <w:tblPr>
        <w:tblW w:w="9628" w:type="dxa"/>
        <w:tblLayout w:type="fixed"/>
        <w:tblCellMar>
          <w:left w:w="28" w:type="dxa"/>
          <w:right w:w="28" w:type="dxa"/>
        </w:tblCellMar>
        <w:tblLook w:val="0000" w:firstRow="0" w:lastRow="0" w:firstColumn="0" w:lastColumn="0" w:noHBand="0" w:noVBand="0"/>
      </w:tblPr>
      <w:tblGrid>
        <w:gridCol w:w="508"/>
        <w:gridCol w:w="4440"/>
        <w:gridCol w:w="2160"/>
        <w:gridCol w:w="2520"/>
      </w:tblGrid>
      <w:tr w:rsidR="00E86941" w:rsidRPr="00BB430C" w14:paraId="123591AD" w14:textId="77777777" w:rsidTr="006E24D8">
        <w:trPr>
          <w:trHeight w:val="400"/>
        </w:trPr>
        <w:tc>
          <w:tcPr>
            <w:tcW w:w="508" w:type="dxa"/>
            <w:tcBorders>
              <w:top w:val="single" w:sz="6" w:space="0" w:color="auto"/>
              <w:left w:val="single" w:sz="6" w:space="0" w:color="auto"/>
              <w:bottom w:val="single" w:sz="6" w:space="0" w:color="auto"/>
              <w:right w:val="single" w:sz="4" w:space="0" w:color="auto"/>
            </w:tcBorders>
          </w:tcPr>
          <w:p w14:paraId="560FA7BC" w14:textId="77777777" w:rsidR="00E86941" w:rsidRPr="00BB430C" w:rsidRDefault="00E86941" w:rsidP="006E24D8">
            <w:pPr>
              <w:suppressAutoHyphens w:val="0"/>
              <w:autoSpaceDN/>
              <w:spacing w:after="0" w:line="240" w:lineRule="auto"/>
              <w:jc w:val="right"/>
              <w:textAlignment w:val="auto"/>
              <w:rPr>
                <w:rFonts w:ascii="Times New Roman" w:eastAsia="Times New Roman" w:hAnsi="Times New Roman"/>
                <w:b/>
                <w:sz w:val="20"/>
                <w:szCs w:val="20"/>
              </w:rPr>
            </w:pPr>
            <w:proofErr w:type="spellStart"/>
            <w:r w:rsidRPr="00BB430C">
              <w:rPr>
                <w:rFonts w:ascii="Times New Roman" w:eastAsia="Times New Roman" w:hAnsi="Times New Roman"/>
                <w:b/>
                <w:sz w:val="20"/>
                <w:szCs w:val="20"/>
              </w:rPr>
              <w:t>Eil</w:t>
            </w:r>
            <w:proofErr w:type="spellEnd"/>
            <w:r w:rsidRPr="00BB430C">
              <w:rPr>
                <w:rFonts w:ascii="Times New Roman" w:eastAsia="Times New Roman" w:hAnsi="Times New Roman"/>
                <w:b/>
                <w:sz w:val="20"/>
                <w:szCs w:val="20"/>
              </w:rPr>
              <w:t xml:space="preserve"> .</w:t>
            </w:r>
          </w:p>
          <w:p w14:paraId="31A2B6D5" w14:textId="77777777" w:rsidR="00E86941" w:rsidRPr="00BB430C" w:rsidRDefault="00E86941" w:rsidP="006E24D8">
            <w:pPr>
              <w:suppressAutoHyphens w:val="0"/>
              <w:autoSpaceDN/>
              <w:spacing w:after="0" w:line="240" w:lineRule="auto"/>
              <w:jc w:val="right"/>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 xml:space="preserve">Nr. </w:t>
            </w:r>
          </w:p>
        </w:tc>
        <w:tc>
          <w:tcPr>
            <w:tcW w:w="4440" w:type="dxa"/>
            <w:tcBorders>
              <w:top w:val="single" w:sz="6" w:space="0" w:color="auto"/>
              <w:left w:val="single" w:sz="4" w:space="0" w:color="auto"/>
              <w:bottom w:val="single" w:sz="6" w:space="0" w:color="auto"/>
              <w:right w:val="nil"/>
            </w:tcBorders>
          </w:tcPr>
          <w:p w14:paraId="4A4CD38F"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Rodiklio pavadinimas,</w:t>
            </w:r>
          </w:p>
          <w:p w14:paraId="005CE80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dimensija</w:t>
            </w:r>
          </w:p>
        </w:tc>
        <w:tc>
          <w:tcPr>
            <w:tcW w:w="2160" w:type="dxa"/>
            <w:tcBorders>
              <w:top w:val="single" w:sz="6" w:space="0" w:color="auto"/>
              <w:left w:val="single" w:sz="6" w:space="0" w:color="auto"/>
              <w:bottom w:val="single" w:sz="6" w:space="0" w:color="auto"/>
              <w:right w:val="single" w:sz="6" w:space="0" w:color="auto"/>
            </w:tcBorders>
          </w:tcPr>
          <w:p w14:paraId="073ED8B3"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Rodiklio reikšmė</w:t>
            </w:r>
          </w:p>
        </w:tc>
        <w:tc>
          <w:tcPr>
            <w:tcW w:w="2520" w:type="dxa"/>
            <w:tcBorders>
              <w:top w:val="single" w:sz="6" w:space="0" w:color="auto"/>
              <w:left w:val="nil"/>
              <w:bottom w:val="single" w:sz="6" w:space="0" w:color="auto"/>
              <w:right w:val="single" w:sz="6" w:space="0" w:color="auto"/>
            </w:tcBorders>
          </w:tcPr>
          <w:p w14:paraId="110BF152"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Bandymų metodo žymuo</w:t>
            </w:r>
          </w:p>
        </w:tc>
      </w:tr>
      <w:tr w:rsidR="00E86941" w:rsidRPr="00BB430C" w14:paraId="0000A852" w14:textId="77777777" w:rsidTr="006E24D8">
        <w:trPr>
          <w:trHeight w:val="300"/>
        </w:trPr>
        <w:tc>
          <w:tcPr>
            <w:tcW w:w="508" w:type="dxa"/>
            <w:tcBorders>
              <w:top w:val="nil"/>
              <w:left w:val="single" w:sz="6" w:space="0" w:color="auto"/>
              <w:bottom w:val="single" w:sz="6" w:space="0" w:color="auto"/>
              <w:right w:val="single" w:sz="4" w:space="0" w:color="auto"/>
            </w:tcBorders>
          </w:tcPr>
          <w:p w14:paraId="2C225B99"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1.</w:t>
            </w:r>
          </w:p>
        </w:tc>
        <w:tc>
          <w:tcPr>
            <w:tcW w:w="4440" w:type="dxa"/>
            <w:tcBorders>
              <w:top w:val="nil"/>
              <w:left w:val="single" w:sz="4" w:space="0" w:color="auto"/>
              <w:bottom w:val="single" w:sz="6" w:space="0" w:color="auto"/>
              <w:right w:val="nil"/>
            </w:tcBorders>
          </w:tcPr>
          <w:p w14:paraId="3D20D23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rPr>
              <w:t>Pluoštinė sudėtis, %</w:t>
            </w:r>
          </w:p>
        </w:tc>
        <w:tc>
          <w:tcPr>
            <w:tcW w:w="2160" w:type="dxa"/>
            <w:tcBorders>
              <w:top w:val="nil"/>
              <w:left w:val="single" w:sz="6" w:space="0" w:color="auto"/>
              <w:bottom w:val="single" w:sz="6" w:space="0" w:color="auto"/>
              <w:right w:val="single" w:sz="6" w:space="0" w:color="auto"/>
            </w:tcBorders>
          </w:tcPr>
          <w:p w14:paraId="2F2C5637" w14:textId="77777777" w:rsidR="00E86941" w:rsidRPr="00BB430C" w:rsidRDefault="00E86941" w:rsidP="006E24D8">
            <w:pPr>
              <w:tabs>
                <w:tab w:val="left" w:pos="1296"/>
                <w:tab w:val="center" w:pos="4986"/>
                <w:tab w:val="right" w:pos="9972"/>
              </w:tabs>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rPr>
              <w:t>100</w:t>
            </w:r>
            <w:r w:rsidRPr="00BB430C">
              <w:rPr>
                <w:rFonts w:ascii="Times New Roman" w:eastAsia="Times New Roman" w:hAnsi="Times New Roman"/>
                <w:sz w:val="20"/>
                <w:szCs w:val="20"/>
                <w:lang w:val="en-US"/>
              </w:rPr>
              <w:t>% PA</w:t>
            </w:r>
          </w:p>
        </w:tc>
        <w:tc>
          <w:tcPr>
            <w:tcW w:w="2520" w:type="dxa"/>
            <w:tcBorders>
              <w:top w:val="nil"/>
              <w:left w:val="nil"/>
              <w:bottom w:val="single" w:sz="6" w:space="0" w:color="auto"/>
              <w:right w:val="single" w:sz="6" w:space="0" w:color="auto"/>
            </w:tcBorders>
          </w:tcPr>
          <w:p w14:paraId="52F444C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nurodyti</w:t>
            </w:r>
          </w:p>
        </w:tc>
      </w:tr>
      <w:tr w:rsidR="00E86941" w:rsidRPr="00BB430C" w14:paraId="696A5565" w14:textId="77777777" w:rsidTr="006E24D8">
        <w:trPr>
          <w:trHeight w:val="500"/>
        </w:trPr>
        <w:tc>
          <w:tcPr>
            <w:tcW w:w="508" w:type="dxa"/>
            <w:tcBorders>
              <w:top w:val="single" w:sz="6" w:space="0" w:color="auto"/>
              <w:left w:val="single" w:sz="6" w:space="0" w:color="auto"/>
              <w:bottom w:val="single" w:sz="6" w:space="0" w:color="auto"/>
              <w:right w:val="single" w:sz="4" w:space="0" w:color="auto"/>
            </w:tcBorders>
          </w:tcPr>
          <w:p w14:paraId="34461394"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2.</w:t>
            </w:r>
          </w:p>
        </w:tc>
        <w:tc>
          <w:tcPr>
            <w:tcW w:w="4440" w:type="dxa"/>
            <w:tcBorders>
              <w:top w:val="single" w:sz="6" w:space="0" w:color="auto"/>
              <w:left w:val="single" w:sz="4" w:space="0" w:color="auto"/>
              <w:bottom w:val="single" w:sz="6" w:space="0" w:color="auto"/>
              <w:right w:val="nil"/>
            </w:tcBorders>
          </w:tcPr>
          <w:p w14:paraId="7F69DAAC"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Paviršinis tankis (su danga), g/m</w:t>
            </w:r>
            <w:r w:rsidRPr="00BB430C">
              <w:rPr>
                <w:rFonts w:ascii="Times New Roman" w:eastAsia="Times New Roman" w:hAnsi="Times New Roman"/>
                <w:sz w:val="20"/>
                <w:szCs w:val="20"/>
                <w:vertAlign w:val="superscript"/>
              </w:rPr>
              <w:t>2</w:t>
            </w:r>
          </w:p>
        </w:tc>
        <w:tc>
          <w:tcPr>
            <w:tcW w:w="2160" w:type="dxa"/>
            <w:tcBorders>
              <w:top w:val="single" w:sz="6" w:space="0" w:color="auto"/>
              <w:left w:val="single" w:sz="6" w:space="0" w:color="auto"/>
              <w:bottom w:val="single" w:sz="6" w:space="0" w:color="auto"/>
              <w:right w:val="single" w:sz="6" w:space="0" w:color="auto"/>
            </w:tcBorders>
          </w:tcPr>
          <w:p w14:paraId="1AF6F22C"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320 </w:t>
            </w:r>
            <w:r w:rsidRPr="00BB430C">
              <w:rPr>
                <w:rFonts w:ascii="Times New Roman" w:eastAsia="Times New Roman" w:hAnsi="Times New Roman"/>
                <w:sz w:val="20"/>
                <w:szCs w:val="20"/>
              </w:rPr>
              <w:sym w:font="Symbol" w:char="00B1"/>
            </w:r>
            <w:r w:rsidRPr="00BB430C">
              <w:rPr>
                <w:rFonts w:ascii="Times New Roman" w:eastAsia="Times New Roman" w:hAnsi="Times New Roman"/>
                <w:sz w:val="20"/>
                <w:szCs w:val="20"/>
              </w:rPr>
              <w:t xml:space="preserve"> 20</w:t>
            </w:r>
          </w:p>
        </w:tc>
        <w:tc>
          <w:tcPr>
            <w:tcW w:w="2520" w:type="dxa"/>
            <w:tcBorders>
              <w:top w:val="single" w:sz="6" w:space="0" w:color="auto"/>
              <w:left w:val="nil"/>
              <w:bottom w:val="single" w:sz="6" w:space="0" w:color="auto"/>
              <w:right w:val="single" w:sz="6" w:space="0" w:color="auto"/>
            </w:tcBorders>
          </w:tcPr>
          <w:p w14:paraId="0EB534DD"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LST ISO 3801 arba </w:t>
            </w:r>
          </w:p>
          <w:p w14:paraId="58B9C293"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12127 arba lygiaverčiai</w:t>
            </w:r>
          </w:p>
        </w:tc>
      </w:tr>
      <w:tr w:rsidR="00E86941" w:rsidRPr="00BB430C" w14:paraId="42CF92B3" w14:textId="77777777" w:rsidTr="006E24D8">
        <w:trPr>
          <w:trHeight w:val="209"/>
        </w:trPr>
        <w:tc>
          <w:tcPr>
            <w:tcW w:w="508" w:type="dxa"/>
            <w:tcBorders>
              <w:top w:val="single" w:sz="6" w:space="0" w:color="auto"/>
              <w:left w:val="single" w:sz="6" w:space="0" w:color="auto"/>
              <w:bottom w:val="single" w:sz="6" w:space="0" w:color="auto"/>
              <w:right w:val="single" w:sz="4" w:space="0" w:color="auto"/>
            </w:tcBorders>
          </w:tcPr>
          <w:p w14:paraId="2F5AF549"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3.</w:t>
            </w:r>
          </w:p>
        </w:tc>
        <w:tc>
          <w:tcPr>
            <w:tcW w:w="4440" w:type="dxa"/>
            <w:tcBorders>
              <w:top w:val="single" w:sz="6" w:space="0" w:color="auto"/>
              <w:left w:val="single" w:sz="4" w:space="0" w:color="auto"/>
              <w:bottom w:val="single" w:sz="6" w:space="0" w:color="auto"/>
              <w:right w:val="nil"/>
            </w:tcBorders>
          </w:tcPr>
          <w:p w14:paraId="4F80B31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Plyšimo jėga, N </w:t>
            </w:r>
          </w:p>
        </w:tc>
        <w:tc>
          <w:tcPr>
            <w:tcW w:w="2160" w:type="dxa"/>
            <w:tcBorders>
              <w:top w:val="single" w:sz="6" w:space="0" w:color="auto"/>
              <w:left w:val="single" w:sz="6" w:space="0" w:color="auto"/>
              <w:bottom w:val="single" w:sz="6" w:space="0" w:color="auto"/>
              <w:right w:val="single" w:sz="6" w:space="0" w:color="auto"/>
            </w:tcBorders>
          </w:tcPr>
          <w:p w14:paraId="1763040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lang w:val="en-US"/>
              </w:rPr>
            </w:pPr>
            <w:r w:rsidRPr="00BB430C">
              <w:rPr>
                <w:rFonts w:ascii="Times New Roman" w:eastAsia="Times New Roman" w:hAnsi="Times New Roman"/>
                <w:sz w:val="20"/>
                <w:szCs w:val="20"/>
                <w:lang w:val="en-US"/>
              </w:rPr>
              <w:t>≥ 400</w:t>
            </w:r>
          </w:p>
        </w:tc>
        <w:tc>
          <w:tcPr>
            <w:tcW w:w="2520" w:type="dxa"/>
            <w:tcBorders>
              <w:top w:val="single" w:sz="6" w:space="0" w:color="auto"/>
              <w:left w:val="nil"/>
              <w:bottom w:val="single" w:sz="6" w:space="0" w:color="auto"/>
              <w:right w:val="single" w:sz="6" w:space="0" w:color="auto"/>
            </w:tcBorders>
          </w:tcPr>
          <w:p w14:paraId="4C9D1F88"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13937-4 arba lygiavertis</w:t>
            </w:r>
          </w:p>
        </w:tc>
      </w:tr>
      <w:tr w:rsidR="00E86941" w:rsidRPr="00BB430C" w14:paraId="1B09806D" w14:textId="77777777" w:rsidTr="006E24D8">
        <w:trPr>
          <w:trHeight w:val="500"/>
        </w:trPr>
        <w:tc>
          <w:tcPr>
            <w:tcW w:w="508" w:type="dxa"/>
            <w:tcBorders>
              <w:top w:val="single" w:sz="6" w:space="0" w:color="auto"/>
              <w:left w:val="single" w:sz="6" w:space="0" w:color="auto"/>
              <w:bottom w:val="single" w:sz="6" w:space="0" w:color="auto"/>
              <w:right w:val="single" w:sz="4" w:space="0" w:color="auto"/>
            </w:tcBorders>
          </w:tcPr>
          <w:p w14:paraId="303BC541"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4.</w:t>
            </w:r>
          </w:p>
        </w:tc>
        <w:tc>
          <w:tcPr>
            <w:tcW w:w="4440" w:type="dxa"/>
            <w:tcBorders>
              <w:top w:val="single" w:sz="6" w:space="0" w:color="auto"/>
              <w:left w:val="single" w:sz="4" w:space="0" w:color="auto"/>
              <w:bottom w:val="single" w:sz="6" w:space="0" w:color="auto"/>
              <w:right w:val="nil"/>
            </w:tcBorders>
          </w:tcPr>
          <w:p w14:paraId="000B1B7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Atsparumas paviršiaus vilgymui, klasė</w:t>
            </w:r>
          </w:p>
        </w:tc>
        <w:tc>
          <w:tcPr>
            <w:tcW w:w="2160" w:type="dxa"/>
            <w:tcBorders>
              <w:top w:val="single" w:sz="6" w:space="0" w:color="auto"/>
              <w:left w:val="single" w:sz="6" w:space="0" w:color="auto"/>
              <w:bottom w:val="single" w:sz="6" w:space="0" w:color="auto"/>
              <w:right w:val="single" w:sz="6" w:space="0" w:color="auto"/>
            </w:tcBorders>
          </w:tcPr>
          <w:p w14:paraId="452A723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4</w:t>
            </w:r>
          </w:p>
        </w:tc>
        <w:tc>
          <w:tcPr>
            <w:tcW w:w="2520" w:type="dxa"/>
            <w:tcBorders>
              <w:top w:val="single" w:sz="6" w:space="0" w:color="auto"/>
              <w:left w:val="nil"/>
              <w:bottom w:val="single" w:sz="6" w:space="0" w:color="auto"/>
              <w:right w:val="single" w:sz="6" w:space="0" w:color="auto"/>
            </w:tcBorders>
          </w:tcPr>
          <w:p w14:paraId="086B64D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4920 arba lygiavertis</w:t>
            </w:r>
          </w:p>
        </w:tc>
      </w:tr>
      <w:tr w:rsidR="00E86941" w:rsidRPr="00BB430C" w14:paraId="7D715B52" w14:textId="77777777" w:rsidTr="006E24D8">
        <w:trPr>
          <w:trHeight w:val="210"/>
        </w:trPr>
        <w:tc>
          <w:tcPr>
            <w:tcW w:w="508" w:type="dxa"/>
            <w:tcBorders>
              <w:top w:val="single" w:sz="6" w:space="0" w:color="auto"/>
              <w:left w:val="single" w:sz="6" w:space="0" w:color="auto"/>
              <w:bottom w:val="nil"/>
              <w:right w:val="single" w:sz="6" w:space="0" w:color="auto"/>
            </w:tcBorders>
          </w:tcPr>
          <w:p w14:paraId="56909F07"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w:t>
            </w:r>
          </w:p>
        </w:tc>
        <w:tc>
          <w:tcPr>
            <w:tcW w:w="4440" w:type="dxa"/>
            <w:tcBorders>
              <w:top w:val="single" w:sz="6" w:space="0" w:color="auto"/>
              <w:left w:val="single" w:sz="6" w:space="0" w:color="auto"/>
              <w:bottom w:val="nil"/>
              <w:right w:val="nil"/>
            </w:tcBorders>
          </w:tcPr>
          <w:p w14:paraId="0531A9B0"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Nusidažymo atsparumas , balais</w:t>
            </w:r>
          </w:p>
        </w:tc>
        <w:tc>
          <w:tcPr>
            <w:tcW w:w="2160" w:type="dxa"/>
            <w:tcBorders>
              <w:top w:val="single" w:sz="6" w:space="0" w:color="auto"/>
              <w:left w:val="single" w:sz="6" w:space="0" w:color="auto"/>
              <w:bottom w:val="nil"/>
              <w:right w:val="single" w:sz="6" w:space="0" w:color="auto"/>
            </w:tcBorders>
          </w:tcPr>
          <w:p w14:paraId="5D4765C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tc>
        <w:tc>
          <w:tcPr>
            <w:tcW w:w="2520" w:type="dxa"/>
            <w:tcBorders>
              <w:top w:val="single" w:sz="6" w:space="0" w:color="auto"/>
              <w:left w:val="nil"/>
              <w:bottom w:val="nil"/>
              <w:right w:val="single" w:sz="6" w:space="0" w:color="auto"/>
            </w:tcBorders>
          </w:tcPr>
          <w:p w14:paraId="17178C62"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tc>
      </w:tr>
      <w:tr w:rsidR="00E86941" w:rsidRPr="00BB430C" w14:paraId="40BAAEAA" w14:textId="77777777" w:rsidTr="006E24D8">
        <w:trPr>
          <w:trHeight w:val="161"/>
        </w:trPr>
        <w:tc>
          <w:tcPr>
            <w:tcW w:w="508" w:type="dxa"/>
            <w:tcBorders>
              <w:top w:val="nil"/>
              <w:left w:val="single" w:sz="6" w:space="0" w:color="auto"/>
              <w:bottom w:val="nil"/>
              <w:right w:val="single" w:sz="6" w:space="0" w:color="auto"/>
            </w:tcBorders>
          </w:tcPr>
          <w:p w14:paraId="00C96330"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5.1.</w:t>
            </w:r>
          </w:p>
        </w:tc>
        <w:tc>
          <w:tcPr>
            <w:tcW w:w="4440" w:type="dxa"/>
            <w:tcBorders>
              <w:top w:val="nil"/>
              <w:left w:val="single" w:sz="6" w:space="0" w:color="auto"/>
              <w:bottom w:val="nil"/>
              <w:right w:val="nil"/>
            </w:tcBorders>
          </w:tcPr>
          <w:p w14:paraId="48EEC86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sausai trinčiai</w:t>
            </w:r>
          </w:p>
        </w:tc>
        <w:tc>
          <w:tcPr>
            <w:tcW w:w="2160" w:type="dxa"/>
            <w:tcBorders>
              <w:top w:val="nil"/>
              <w:left w:val="single" w:sz="6" w:space="0" w:color="auto"/>
              <w:bottom w:val="nil"/>
              <w:right w:val="single" w:sz="6" w:space="0" w:color="auto"/>
            </w:tcBorders>
          </w:tcPr>
          <w:p w14:paraId="0B8C134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tc>
        <w:tc>
          <w:tcPr>
            <w:tcW w:w="2520" w:type="dxa"/>
            <w:tcBorders>
              <w:top w:val="nil"/>
              <w:left w:val="nil"/>
              <w:bottom w:val="nil"/>
              <w:right w:val="single" w:sz="6" w:space="0" w:color="auto"/>
            </w:tcBorders>
          </w:tcPr>
          <w:p w14:paraId="17CD797F"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105-X12 arba lygiavertis</w:t>
            </w:r>
          </w:p>
        </w:tc>
      </w:tr>
      <w:tr w:rsidR="00E86941" w:rsidRPr="00BB430C" w14:paraId="7137F6C8" w14:textId="77777777" w:rsidTr="006E24D8">
        <w:trPr>
          <w:trHeight w:val="299"/>
        </w:trPr>
        <w:tc>
          <w:tcPr>
            <w:tcW w:w="508" w:type="dxa"/>
            <w:tcBorders>
              <w:top w:val="nil"/>
              <w:left w:val="single" w:sz="6" w:space="0" w:color="auto"/>
              <w:bottom w:val="nil"/>
              <w:right w:val="single" w:sz="6" w:space="0" w:color="auto"/>
            </w:tcBorders>
          </w:tcPr>
          <w:p w14:paraId="54CB8C12"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5.2.</w:t>
            </w:r>
          </w:p>
        </w:tc>
        <w:tc>
          <w:tcPr>
            <w:tcW w:w="4440" w:type="dxa"/>
            <w:tcBorders>
              <w:top w:val="nil"/>
              <w:left w:val="single" w:sz="6" w:space="0" w:color="auto"/>
              <w:bottom w:val="nil"/>
              <w:right w:val="nil"/>
            </w:tcBorders>
          </w:tcPr>
          <w:p w14:paraId="1FC95FFD"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šlapiai trinčiai</w:t>
            </w:r>
          </w:p>
        </w:tc>
        <w:tc>
          <w:tcPr>
            <w:tcW w:w="2160" w:type="dxa"/>
            <w:tcBorders>
              <w:top w:val="nil"/>
              <w:left w:val="single" w:sz="6" w:space="0" w:color="auto"/>
              <w:bottom w:val="nil"/>
              <w:right w:val="single" w:sz="6" w:space="0" w:color="auto"/>
            </w:tcBorders>
          </w:tcPr>
          <w:p w14:paraId="0B743166"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tc>
        <w:tc>
          <w:tcPr>
            <w:tcW w:w="2520" w:type="dxa"/>
            <w:tcBorders>
              <w:top w:val="nil"/>
              <w:left w:val="nil"/>
              <w:bottom w:val="nil"/>
              <w:right w:val="single" w:sz="6" w:space="0" w:color="auto"/>
            </w:tcBorders>
          </w:tcPr>
          <w:p w14:paraId="0397CA4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105-X12 arba lygiavertis</w:t>
            </w:r>
          </w:p>
        </w:tc>
      </w:tr>
      <w:tr w:rsidR="00E86941" w:rsidRPr="00BB430C" w14:paraId="47A453CE" w14:textId="77777777" w:rsidTr="006E24D8">
        <w:trPr>
          <w:trHeight w:val="538"/>
        </w:trPr>
        <w:tc>
          <w:tcPr>
            <w:tcW w:w="508" w:type="dxa"/>
            <w:tcBorders>
              <w:top w:val="nil"/>
              <w:left w:val="single" w:sz="6" w:space="0" w:color="auto"/>
              <w:bottom w:val="single" w:sz="6" w:space="0" w:color="auto"/>
              <w:right w:val="single" w:sz="6" w:space="0" w:color="auto"/>
            </w:tcBorders>
          </w:tcPr>
          <w:p w14:paraId="0B035391"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5.3.</w:t>
            </w:r>
          </w:p>
          <w:p w14:paraId="19A98D5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p>
          <w:p w14:paraId="18A0D84B"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5.4.</w:t>
            </w:r>
          </w:p>
          <w:p w14:paraId="6D966EDD"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p>
        </w:tc>
        <w:tc>
          <w:tcPr>
            <w:tcW w:w="4440" w:type="dxa"/>
            <w:tcBorders>
              <w:top w:val="nil"/>
              <w:left w:val="single" w:sz="6" w:space="0" w:color="auto"/>
              <w:bottom w:val="single" w:sz="6" w:space="0" w:color="auto"/>
              <w:right w:val="nil"/>
            </w:tcBorders>
          </w:tcPr>
          <w:p w14:paraId="3F280846"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vandeniui</w:t>
            </w:r>
          </w:p>
          <w:p w14:paraId="7DD2462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p w14:paraId="06DA7FD8"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     - dirbtinei šviesai</w:t>
            </w:r>
          </w:p>
        </w:tc>
        <w:tc>
          <w:tcPr>
            <w:tcW w:w="2160" w:type="dxa"/>
            <w:tcBorders>
              <w:top w:val="nil"/>
              <w:left w:val="single" w:sz="6" w:space="0" w:color="auto"/>
              <w:bottom w:val="single" w:sz="6" w:space="0" w:color="auto"/>
              <w:right w:val="single" w:sz="6" w:space="0" w:color="auto"/>
            </w:tcBorders>
          </w:tcPr>
          <w:p w14:paraId="0767392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3</w:t>
            </w:r>
          </w:p>
          <w:p w14:paraId="1E07F259"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p>
          <w:p w14:paraId="31E8F2C3"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sym w:font="Symbol" w:char="00B3"/>
            </w:r>
            <w:r w:rsidRPr="00BB430C">
              <w:rPr>
                <w:rFonts w:ascii="Times New Roman" w:eastAsia="Times New Roman" w:hAnsi="Times New Roman"/>
                <w:sz w:val="20"/>
                <w:szCs w:val="20"/>
              </w:rPr>
              <w:t xml:space="preserve"> 5</w:t>
            </w:r>
          </w:p>
        </w:tc>
        <w:tc>
          <w:tcPr>
            <w:tcW w:w="2520" w:type="dxa"/>
            <w:tcBorders>
              <w:top w:val="nil"/>
              <w:left w:val="nil"/>
              <w:bottom w:val="single" w:sz="6" w:space="0" w:color="auto"/>
              <w:right w:val="single" w:sz="6" w:space="0" w:color="auto"/>
            </w:tcBorders>
          </w:tcPr>
          <w:p w14:paraId="50B5DFA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105-E01 arba lygiavertis</w:t>
            </w:r>
          </w:p>
          <w:p w14:paraId="6C5302EE"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105-B02 arba lygiavertis</w:t>
            </w:r>
          </w:p>
        </w:tc>
      </w:tr>
      <w:tr w:rsidR="00E86941" w:rsidRPr="00BB430C" w14:paraId="6B69BF0B" w14:textId="77777777" w:rsidTr="006E24D8">
        <w:trPr>
          <w:trHeight w:val="228"/>
        </w:trPr>
        <w:tc>
          <w:tcPr>
            <w:tcW w:w="508" w:type="dxa"/>
            <w:tcBorders>
              <w:top w:val="single" w:sz="6" w:space="0" w:color="auto"/>
              <w:left w:val="single" w:sz="6" w:space="0" w:color="auto"/>
              <w:bottom w:val="single" w:sz="6" w:space="0" w:color="auto"/>
              <w:right w:val="single" w:sz="4" w:space="0" w:color="auto"/>
            </w:tcBorders>
          </w:tcPr>
          <w:p w14:paraId="062FDCAF" w14:textId="77777777" w:rsidR="00E86941" w:rsidRPr="00BB430C" w:rsidRDefault="00E86941" w:rsidP="006E24D8">
            <w:pPr>
              <w:suppressAutoHyphens w:val="0"/>
              <w:autoSpaceDN/>
              <w:spacing w:after="0" w:line="240" w:lineRule="auto"/>
              <w:jc w:val="center"/>
              <w:textAlignment w:val="auto"/>
              <w:rPr>
                <w:rFonts w:ascii="Times New Roman" w:eastAsia="Times New Roman" w:hAnsi="Times New Roman"/>
                <w:b/>
                <w:sz w:val="20"/>
                <w:szCs w:val="20"/>
              </w:rPr>
            </w:pPr>
            <w:r w:rsidRPr="00BB430C">
              <w:rPr>
                <w:rFonts w:ascii="Times New Roman" w:eastAsia="Times New Roman" w:hAnsi="Times New Roman"/>
                <w:b/>
                <w:sz w:val="20"/>
                <w:szCs w:val="20"/>
              </w:rPr>
              <w:t>6.</w:t>
            </w:r>
          </w:p>
        </w:tc>
        <w:tc>
          <w:tcPr>
            <w:tcW w:w="4440" w:type="dxa"/>
            <w:tcBorders>
              <w:top w:val="single" w:sz="6" w:space="0" w:color="auto"/>
              <w:left w:val="single" w:sz="4" w:space="0" w:color="auto"/>
              <w:bottom w:val="single" w:sz="6" w:space="0" w:color="auto"/>
              <w:right w:val="nil"/>
            </w:tcBorders>
          </w:tcPr>
          <w:p w14:paraId="7531C6B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Spalvos skirtumas, Δ E</w:t>
            </w:r>
            <w:r w:rsidRPr="00BB430C">
              <w:rPr>
                <w:rFonts w:ascii="Times New Roman" w:eastAsia="Times New Roman" w:hAnsi="Times New Roman"/>
                <w:sz w:val="20"/>
                <w:szCs w:val="20"/>
                <w:vertAlign w:val="subscript"/>
              </w:rPr>
              <w:t>CMC</w:t>
            </w:r>
          </w:p>
        </w:tc>
        <w:tc>
          <w:tcPr>
            <w:tcW w:w="2160" w:type="dxa"/>
            <w:tcBorders>
              <w:top w:val="single" w:sz="6" w:space="0" w:color="auto"/>
              <w:left w:val="single" w:sz="6" w:space="0" w:color="auto"/>
              <w:bottom w:val="single" w:sz="6" w:space="0" w:color="auto"/>
              <w:right w:val="single" w:sz="6" w:space="0" w:color="auto"/>
            </w:tcBorders>
          </w:tcPr>
          <w:p w14:paraId="11A05915"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 2</w:t>
            </w:r>
          </w:p>
        </w:tc>
        <w:tc>
          <w:tcPr>
            <w:tcW w:w="2520" w:type="dxa"/>
            <w:tcBorders>
              <w:top w:val="single" w:sz="6" w:space="0" w:color="auto"/>
              <w:left w:val="nil"/>
              <w:bottom w:val="single" w:sz="6" w:space="0" w:color="auto"/>
              <w:right w:val="single" w:sz="6" w:space="0" w:color="auto"/>
            </w:tcBorders>
          </w:tcPr>
          <w:p w14:paraId="4F8639F1" w14:textId="77777777" w:rsidR="00E86941" w:rsidRPr="00BB430C" w:rsidRDefault="00E86941" w:rsidP="006E24D8">
            <w:pPr>
              <w:suppressAutoHyphens w:val="0"/>
              <w:autoSpaceDN/>
              <w:spacing w:after="0" w:line="240" w:lineRule="auto"/>
              <w:textAlignment w:val="auto"/>
              <w:rPr>
                <w:rFonts w:ascii="Times New Roman" w:eastAsia="Times New Roman" w:hAnsi="Times New Roman"/>
                <w:sz w:val="20"/>
                <w:szCs w:val="20"/>
              </w:rPr>
            </w:pPr>
            <w:r w:rsidRPr="00BB430C">
              <w:rPr>
                <w:rFonts w:ascii="Times New Roman" w:eastAsia="Times New Roman" w:hAnsi="Times New Roman"/>
                <w:sz w:val="20"/>
                <w:szCs w:val="20"/>
              </w:rPr>
              <w:t>LST EN ISO 105-J03 arba lygiavertis</w:t>
            </w:r>
          </w:p>
        </w:tc>
      </w:tr>
    </w:tbl>
    <w:p w14:paraId="52D309CC" w14:textId="77777777" w:rsidR="00E86941" w:rsidRPr="00BB430C" w:rsidRDefault="00E86941" w:rsidP="00E86941">
      <w:pPr>
        <w:suppressAutoHyphens w:val="0"/>
        <w:autoSpaceDN/>
        <w:spacing w:after="0" w:line="240" w:lineRule="auto"/>
        <w:ind w:firstLine="512"/>
        <w:jc w:val="both"/>
        <w:textAlignment w:val="auto"/>
        <w:rPr>
          <w:rFonts w:ascii="Times New Roman" w:eastAsia="Times New Roman" w:hAnsi="Times New Roman"/>
          <w:sz w:val="20"/>
          <w:szCs w:val="20"/>
        </w:rPr>
      </w:pPr>
      <w:r w:rsidRPr="00BB430C">
        <w:rPr>
          <w:rFonts w:ascii="Times New Roman" w:eastAsia="Times New Roman" w:hAnsi="Times New Roman"/>
          <w:sz w:val="20"/>
          <w:szCs w:val="20"/>
        </w:rPr>
        <w:t xml:space="preserve">Pastabos: </w:t>
      </w:r>
    </w:p>
    <w:p w14:paraId="052BBA3E" w14:textId="77777777" w:rsidR="00E86941" w:rsidRDefault="00E86941" w:rsidP="00E86941">
      <w:pPr>
        <w:suppressAutoHyphens w:val="0"/>
        <w:autoSpaceDN/>
        <w:spacing w:after="0" w:line="240" w:lineRule="auto"/>
        <w:ind w:firstLine="512"/>
        <w:jc w:val="both"/>
        <w:textAlignment w:val="auto"/>
        <w:rPr>
          <w:rFonts w:ascii="Times New Roman" w:eastAsia="Times New Roman" w:hAnsi="Times New Roman"/>
          <w:sz w:val="20"/>
          <w:szCs w:val="20"/>
        </w:rPr>
      </w:pPr>
      <w:r w:rsidRPr="00BB430C">
        <w:rPr>
          <w:rFonts w:ascii="Times New Roman" w:eastAsia="Times New Roman" w:hAnsi="Times New Roman"/>
          <w:sz w:val="20"/>
          <w:szCs w:val="20"/>
        </w:rPr>
        <w:t>Rodiklis 6. ,,Spalvų skirtumas, Δ E</w:t>
      </w:r>
      <w:r w:rsidRPr="00BB430C">
        <w:rPr>
          <w:rFonts w:ascii="Times New Roman" w:eastAsia="Times New Roman" w:hAnsi="Times New Roman"/>
          <w:sz w:val="20"/>
          <w:szCs w:val="20"/>
          <w:vertAlign w:val="subscript"/>
        </w:rPr>
        <w:t>CMC</w:t>
      </w:r>
      <w:r w:rsidRPr="00BB430C">
        <w:rPr>
          <w:rFonts w:ascii="Times New Roman" w:eastAsia="Times New Roman" w:hAnsi="Times New Roman"/>
          <w:sz w:val="20"/>
          <w:szCs w:val="20"/>
        </w:rPr>
        <w:t>“ taikomas sutarties vykdymo metu, kontroliuojant nukrypimą nuo patvirtinto darbinio pavyzdžio.</w:t>
      </w:r>
    </w:p>
    <w:p w14:paraId="406D165F" w14:textId="77777777" w:rsidR="00FA00E3" w:rsidRPr="00BB430C" w:rsidRDefault="00FA00E3" w:rsidP="00E86941">
      <w:pPr>
        <w:suppressAutoHyphens w:val="0"/>
        <w:autoSpaceDN/>
        <w:spacing w:after="0" w:line="240" w:lineRule="auto"/>
        <w:ind w:firstLine="512"/>
        <w:jc w:val="both"/>
        <w:textAlignment w:val="auto"/>
        <w:rPr>
          <w:rFonts w:ascii="Times New Roman" w:eastAsia="Times New Roman" w:hAnsi="Times New Roman"/>
          <w:sz w:val="20"/>
          <w:szCs w:val="20"/>
        </w:rPr>
      </w:pPr>
    </w:p>
    <w:p w14:paraId="79949BE9"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Atsegtos planšetės ilgis 33 cm ± 1 cm, plotis – 24 cm ± 1 cm. </w:t>
      </w:r>
    </w:p>
    <w:p w14:paraId="552E2D1C"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lastRenderedPageBreak/>
        <w:t>Planšetė sulenkiama pusiau ir užsegama (per tris kraštines) užtrauktuku paslėptais danteliais, su apsauga nuo peršlapimo. Dantukų takelio plotis 0,6 – 0,8 cm (derinama darbinio pavyzdžio derinimo metu). Užtrauktuko greitam atsegimui prie užtrauktuko galvutės turi būti prisiūta tekstilinė juostelė. Juostelė turi būti apdirbta taip, kad neirtų.</w:t>
      </w:r>
    </w:p>
    <w:p w14:paraId="67856190"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viduje turi būti skyrius, skirtas A4 formato popieriams ir žemėlapiams, uždengtas skaidraus plastiko plėvele. Skyriaus viduje pritvirtintos trys elastinės juostos (siuvamos lygiagrečiai trumpajai atsegtos planšetės kraštinei), skirtos popierių ar žemėlapių prilaikymui. </w:t>
      </w:r>
    </w:p>
    <w:p w14:paraId="02FCBBB7"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išorėje, priekyje turi būti rašymo priemonėms (2 rašikliams, 2 pieštukams, trintukui) skirtos kišenėlės, pridengtos atvartu. Atvartas prisegamas kibiu užsegimu. </w:t>
      </w:r>
    </w:p>
    <w:p w14:paraId="34BA0C43" w14:textId="77777777" w:rsidR="00E86941" w:rsidRPr="00BB430C" w:rsidRDefault="00E86941" w:rsidP="00E86941">
      <w:pPr>
        <w:widowControl w:val="0"/>
        <w:numPr>
          <w:ilvl w:val="0"/>
          <w:numId w:val="11"/>
        </w:numPr>
        <w:suppressAutoHyphens w:val="0"/>
        <w:autoSpaceDE w:val="0"/>
        <w:autoSpaceDN/>
        <w:adjustRightInd w:val="0"/>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Lauko planšetės nugarinėje dalyje prisiūtos trys persipinančių juostelių sistemos (angl., </w:t>
      </w:r>
      <w:r w:rsidRPr="00BB430C">
        <w:rPr>
          <w:rFonts w:ascii="Times New Roman" w:eastAsia="Times New Roman" w:hAnsi="Times New Roman"/>
          <w:i/>
          <w:sz w:val="24"/>
          <w:szCs w:val="24"/>
        </w:rPr>
        <w:t xml:space="preserve">PALS </w:t>
      </w:r>
      <w:proofErr w:type="spellStart"/>
      <w:r w:rsidRPr="00BB430C">
        <w:rPr>
          <w:rFonts w:ascii="Times New Roman" w:eastAsia="Times New Roman" w:hAnsi="Times New Roman"/>
          <w:i/>
          <w:sz w:val="24"/>
          <w:szCs w:val="24"/>
        </w:rPr>
        <w:t>webbing</w:t>
      </w:r>
      <w:proofErr w:type="spellEnd"/>
      <w:r w:rsidRPr="00BB430C">
        <w:rPr>
          <w:rFonts w:ascii="Times New Roman" w:eastAsia="Times New Roman" w:hAnsi="Times New Roman"/>
          <w:i/>
          <w:sz w:val="24"/>
          <w:szCs w:val="24"/>
        </w:rPr>
        <w:t xml:space="preserve"> </w:t>
      </w:r>
      <w:proofErr w:type="spellStart"/>
      <w:r w:rsidRPr="00BB430C">
        <w:rPr>
          <w:rFonts w:ascii="Times New Roman" w:eastAsia="Times New Roman" w:hAnsi="Times New Roman"/>
          <w:i/>
          <w:sz w:val="24"/>
          <w:szCs w:val="24"/>
        </w:rPr>
        <w:t>stripes</w:t>
      </w:r>
      <w:proofErr w:type="spellEnd"/>
      <w:r w:rsidRPr="00BB430C">
        <w:rPr>
          <w:rFonts w:ascii="Times New Roman" w:eastAsia="Times New Roman" w:hAnsi="Times New Roman"/>
          <w:sz w:val="24"/>
          <w:szCs w:val="24"/>
        </w:rPr>
        <w:t xml:space="preserve">) juostos planšetės tvirtinimui prie LK naudojamos </w:t>
      </w:r>
      <w:proofErr w:type="spellStart"/>
      <w:r w:rsidRPr="00BB430C">
        <w:rPr>
          <w:rFonts w:ascii="Times New Roman" w:eastAsia="Times New Roman" w:hAnsi="Times New Roman"/>
          <w:sz w:val="24"/>
          <w:szCs w:val="24"/>
        </w:rPr>
        <w:t>ekipuotės</w:t>
      </w:r>
      <w:proofErr w:type="spellEnd"/>
      <w:r w:rsidRPr="00BB430C">
        <w:rPr>
          <w:rFonts w:ascii="Times New Roman" w:eastAsia="Times New Roman" w:hAnsi="Times New Roman"/>
          <w:sz w:val="24"/>
          <w:szCs w:val="24"/>
        </w:rPr>
        <w:t xml:space="preserve"> sistemos elementų. Juostelių galai turi būti pakietinti. Juostelių pakietinti galai neturi būti prisegami </w:t>
      </w:r>
      <w:proofErr w:type="spellStart"/>
      <w:r w:rsidRPr="00BB430C">
        <w:rPr>
          <w:rFonts w:ascii="Times New Roman" w:eastAsia="Times New Roman" w:hAnsi="Times New Roman"/>
          <w:sz w:val="24"/>
          <w:szCs w:val="24"/>
        </w:rPr>
        <w:t>spaudėmis</w:t>
      </w:r>
      <w:proofErr w:type="spellEnd"/>
      <w:r w:rsidRPr="00BB430C">
        <w:rPr>
          <w:rFonts w:ascii="Times New Roman" w:eastAsia="Times New Roman" w:hAnsi="Times New Roman"/>
          <w:sz w:val="24"/>
          <w:szCs w:val="24"/>
        </w:rPr>
        <w:t>. Šie galai, juos užlenkus, turi būti užkišami už tekstilinės juostos.</w:t>
      </w:r>
    </w:p>
    <w:p w14:paraId="60752355" w14:textId="77777777" w:rsidR="00E86941" w:rsidRPr="00BB430C" w:rsidRDefault="00E86941" w:rsidP="00E86941">
      <w:pPr>
        <w:widowControl w:val="0"/>
        <w:numPr>
          <w:ilvl w:val="0"/>
          <w:numId w:val="11"/>
        </w:numPr>
        <w:suppressAutoHyphens w:val="0"/>
        <w:autoSpaceDE w:val="0"/>
        <w:autoSpaceDN/>
        <w:adjustRightInd w:val="0"/>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Visos gaminio siūlės turi būti apkraštuotos tekstiline juostele arba juostele iš viršaus audinio – kad neirtų.</w:t>
      </w:r>
    </w:p>
    <w:p w14:paraId="08D95F2E" w14:textId="70A5BFD1"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Gaminių siuvimui turi būti panaudoti armuoti </w:t>
      </w:r>
      <w:proofErr w:type="spellStart"/>
      <w:r w:rsidRPr="00BB430C">
        <w:rPr>
          <w:rFonts w:ascii="Times New Roman" w:eastAsia="Times New Roman" w:hAnsi="Times New Roman"/>
          <w:sz w:val="24"/>
          <w:szCs w:val="24"/>
        </w:rPr>
        <w:t>poliesteriniai</w:t>
      </w:r>
      <w:proofErr w:type="spellEnd"/>
      <w:r w:rsidRPr="00BB430C">
        <w:rPr>
          <w:rFonts w:ascii="Times New Roman" w:eastAsia="Times New Roman" w:hAnsi="Times New Roman"/>
          <w:sz w:val="24"/>
          <w:szCs w:val="24"/>
        </w:rPr>
        <w:t xml:space="preserve"> siūlai arba lygiavertės kokybės. Siuvimo siūlų storis turi užtikrinti siūlės stiprumą, siūlių galai turi būti užtvirtinti</w:t>
      </w:r>
      <w:r w:rsidRPr="00BB430C">
        <w:rPr>
          <w:rFonts w:ascii="Times New Roman" w:eastAsia="Times New Roman" w:hAnsi="Times New Roman"/>
          <w:b/>
          <w:i/>
          <w:sz w:val="24"/>
          <w:szCs w:val="24"/>
        </w:rPr>
        <w:t>.</w:t>
      </w:r>
    </w:p>
    <w:p w14:paraId="16251F63" w14:textId="77777777" w:rsidR="00E86941" w:rsidRPr="002A581D"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color w:val="000000"/>
          <w:sz w:val="24"/>
          <w:szCs w:val="24"/>
        </w:rPr>
        <w:t>Panaudotų pagalbinių medžiagų (siūlų, užtrauktukų, gumos ir kt.) spalva turi būti priderinta prie pagrindinio audinio spalvos.</w:t>
      </w:r>
      <w:r w:rsidRPr="00BB430C">
        <w:rPr>
          <w:rFonts w:ascii="Times New Roman" w:eastAsia="Times New Roman" w:hAnsi="Times New Roman"/>
          <w:color w:val="000000"/>
          <w:sz w:val="24"/>
          <w:szCs w:val="24"/>
        </w:rPr>
        <w:tab/>
      </w:r>
    </w:p>
    <w:p w14:paraId="0E748DA7" w14:textId="77777777"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sidRPr="00BB430C">
        <w:rPr>
          <w:rFonts w:ascii="Times New Roman" w:eastAsia="Times New Roman" w:hAnsi="Times New Roman"/>
          <w:sz w:val="24"/>
          <w:szCs w:val="20"/>
        </w:rPr>
        <w:t xml:space="preserve">Gaminių pasiuvimas turi būti atliktas kokybiškai: negalimas siūlių suraukimas, peltakių iškreivinimas, praleisti, sutankėję, išretėję ar neteisingai užveržti dygsniai, nutrukę siuvimo siūlai, nepakankamas medžiagos suveržimas, peltakių irimas detalių kraštuose dėl nepadarytų </w:t>
      </w:r>
      <w:proofErr w:type="spellStart"/>
      <w:r w:rsidRPr="00BB430C">
        <w:rPr>
          <w:rFonts w:ascii="Times New Roman" w:eastAsia="Times New Roman" w:hAnsi="Times New Roman"/>
          <w:sz w:val="24"/>
          <w:szCs w:val="20"/>
        </w:rPr>
        <w:t>įtvirčių</w:t>
      </w:r>
      <w:proofErr w:type="spellEnd"/>
      <w:r w:rsidRPr="00BB430C">
        <w:rPr>
          <w:rFonts w:ascii="Times New Roman" w:eastAsia="Times New Roman" w:hAnsi="Times New Roman"/>
          <w:sz w:val="24"/>
          <w:szCs w:val="20"/>
        </w:rPr>
        <w:t xml:space="preserve">, medžiagų pažeidimas siuvimo mašinos adata. </w:t>
      </w:r>
    </w:p>
    <w:p w14:paraId="6C5617DC" w14:textId="77777777" w:rsidR="002A581D" w:rsidRPr="00BB430C" w:rsidRDefault="002A581D" w:rsidP="002A581D">
      <w:pPr>
        <w:numPr>
          <w:ilvl w:val="0"/>
          <w:numId w:val="11"/>
        </w:numPr>
        <w:suppressAutoHyphens w:val="0"/>
        <w:autoSpaceDN/>
        <w:spacing w:after="0" w:line="240" w:lineRule="auto"/>
        <w:jc w:val="both"/>
        <w:textAlignment w:val="auto"/>
        <w:rPr>
          <w:rFonts w:ascii="Times New Roman" w:eastAsia="Times New Roman" w:hAnsi="Times New Roman"/>
          <w:sz w:val="24"/>
          <w:szCs w:val="20"/>
        </w:rPr>
      </w:pPr>
      <w:r w:rsidRPr="00BB430C">
        <w:rPr>
          <w:rFonts w:ascii="Times New Roman" w:eastAsia="Times New Roman" w:hAnsi="Times New Roman"/>
          <w:sz w:val="24"/>
          <w:szCs w:val="20"/>
        </w:rPr>
        <w:t xml:space="preserve">Gaminys privalo būti simetriškas. </w:t>
      </w:r>
    </w:p>
    <w:p w14:paraId="70628662" w14:textId="77777777" w:rsidR="00FA00E3" w:rsidRPr="00BB430C" w:rsidRDefault="00FA00E3" w:rsidP="00FA00E3">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vykdymo metu derinant darbinį pavyzdį, išmatavimai, konstrukciniai sprendimai bei pasiuvimo technologija gali nežymiai keistis, jei reikalinga.</w:t>
      </w:r>
    </w:p>
    <w:p w14:paraId="2931CADE" w14:textId="77777777" w:rsidR="00E86941" w:rsidRPr="00BB430C" w:rsidRDefault="00E86941" w:rsidP="00E86941">
      <w:pPr>
        <w:suppressAutoHyphens w:val="0"/>
        <w:autoSpaceDN/>
        <w:spacing w:after="0" w:line="240" w:lineRule="auto"/>
        <w:jc w:val="both"/>
        <w:textAlignment w:val="auto"/>
        <w:rPr>
          <w:rFonts w:ascii="Times New Roman" w:eastAsia="Times New Roman" w:hAnsi="Times New Roman"/>
          <w:color w:val="000000"/>
          <w:sz w:val="24"/>
          <w:szCs w:val="24"/>
        </w:rPr>
      </w:pPr>
    </w:p>
    <w:p w14:paraId="76407F6F" w14:textId="77777777" w:rsidR="00E86941" w:rsidRPr="00F5029F" w:rsidRDefault="00E86941" w:rsidP="00E86941">
      <w:pPr>
        <w:keepNext/>
        <w:numPr>
          <w:ilvl w:val="0"/>
          <w:numId w:val="14"/>
        </w:numPr>
        <w:suppressAutoHyphens w:val="0"/>
        <w:autoSpaceDN/>
        <w:spacing w:after="0" w:line="240" w:lineRule="auto"/>
        <w:jc w:val="center"/>
        <w:textAlignment w:val="auto"/>
        <w:outlineLvl w:val="0"/>
        <w:rPr>
          <w:rFonts w:ascii="Times New Roman" w:eastAsia="Times New Roman" w:hAnsi="Times New Roman"/>
          <w:b/>
          <w:sz w:val="24"/>
          <w:szCs w:val="24"/>
        </w:rPr>
      </w:pPr>
      <w:r w:rsidRPr="00F5029F">
        <w:rPr>
          <w:rFonts w:ascii="Times New Roman" w:eastAsia="Times New Roman" w:hAnsi="Times New Roman"/>
          <w:b/>
          <w:sz w:val="24"/>
          <w:szCs w:val="24"/>
        </w:rPr>
        <w:t>ŽENKLINIMAS, PAKAVIMAS</w:t>
      </w:r>
      <w:r w:rsidRPr="00F5029F">
        <w:rPr>
          <w:rFonts w:ascii="Times New Roman" w:eastAsia="Times New Roman" w:hAnsi="Times New Roman"/>
          <w:b/>
          <w:sz w:val="24"/>
          <w:szCs w:val="20"/>
        </w:rPr>
        <w:t xml:space="preserve"> IR PRIĖMIMAS</w:t>
      </w:r>
    </w:p>
    <w:p w14:paraId="13BEED8D"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Sudarius sutartį su konkurso laimėtoju derinamas darbinis pavyzdys, kuris yra pagrindas priimant produkciją.</w:t>
      </w:r>
    </w:p>
    <w:p w14:paraId="1EAC0335"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Darbinio pavyzdžio tvirtinimui tiekėjas pristato:</w:t>
      </w:r>
    </w:p>
    <w:p w14:paraId="4803B895"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du identiškus gaminius.</w:t>
      </w:r>
    </w:p>
    <w:p w14:paraId="51CD0C09"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išmatavimų lentelė ir gaminio schema (brėžinys).</w:t>
      </w:r>
    </w:p>
    <w:p w14:paraId="4253A24A" w14:textId="77777777" w:rsidR="00E86941" w:rsidRPr="00BB430C" w:rsidRDefault="00E86941" w:rsidP="00E86941">
      <w:pPr>
        <w:numPr>
          <w:ilvl w:val="1"/>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naudojimo – priežiūros instrukciją suderinimui. Instrukcijoje turi būti nurodyta visa svarbi informacija, reikalinga tinkamai gaminio eksploatacijai. Suderinus instrukciją, ji turi būti pridėta prie kiekvieno gaminio.</w:t>
      </w:r>
    </w:p>
    <w:p w14:paraId="1D85D5BD"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Serijinę gamybą leidžiama pradėti tik patvirtinus darbinį pavyzdį.</w:t>
      </w:r>
    </w:p>
    <w:p w14:paraId="326579DE"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Kiekvienas gaminys ženklinamas etikete, kurioje nurodoma:</w:t>
      </w:r>
    </w:p>
    <w:p w14:paraId="7A011B0D" w14:textId="77777777" w:rsidR="00E86941" w:rsidRPr="00BB430C" w:rsidRDefault="00E86941" w:rsidP="00E86941">
      <w:pPr>
        <w:numPr>
          <w:ilvl w:val="0"/>
          <w:numId w:val="12"/>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tiekėjo pavadinimas arba prekės ženklas;</w:t>
      </w:r>
    </w:p>
    <w:p w14:paraId="1777C706" w14:textId="77777777" w:rsidR="00E86941" w:rsidRPr="00BB430C" w:rsidRDefault="00E86941" w:rsidP="00E86941">
      <w:pPr>
        <w:numPr>
          <w:ilvl w:val="0"/>
          <w:numId w:val="12"/>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gamintojo pavadinimas arba prekės ženklas (jei nesutampa su tiekėju);</w:t>
      </w:r>
    </w:p>
    <w:p w14:paraId="4891C964" w14:textId="73B79740" w:rsidR="00E86941" w:rsidRPr="00BB430C" w:rsidRDefault="00E86941" w:rsidP="00E86941">
      <w:pPr>
        <w:numPr>
          <w:ilvl w:val="0"/>
          <w:numId w:val="13"/>
        </w:numPr>
        <w:tabs>
          <w:tab w:val="num" w:pos="2127"/>
        </w:tabs>
        <w:suppressAutoHyphens w:val="0"/>
        <w:autoSpaceDN/>
        <w:spacing w:after="0" w:line="240" w:lineRule="auto"/>
        <w:ind w:left="2127" w:hanging="284"/>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w:t>
      </w:r>
      <w:r w:rsidR="00FA00E3">
        <w:rPr>
          <w:rFonts w:ascii="Times New Roman" w:eastAsia="Times New Roman" w:hAnsi="Times New Roman"/>
          <w:sz w:val="24"/>
          <w:szCs w:val="24"/>
        </w:rPr>
        <w:t xml:space="preserve"> pavadinimas (turi sutapti su nurodytuoju sutartyje)</w:t>
      </w:r>
      <w:r w:rsidRPr="00BB430C">
        <w:rPr>
          <w:rFonts w:ascii="Times New Roman" w:eastAsia="Times New Roman" w:hAnsi="Times New Roman"/>
          <w:sz w:val="24"/>
          <w:szCs w:val="24"/>
        </w:rPr>
        <w:t>;</w:t>
      </w:r>
    </w:p>
    <w:p w14:paraId="1BE7E4E9"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data ir numeris;</w:t>
      </w:r>
    </w:p>
    <w:p w14:paraId="2A45817B"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prekės partijos ir siuntos  indeksus;</w:t>
      </w:r>
    </w:p>
    <w:p w14:paraId="4785266C" w14:textId="77777777"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pagaminimo data;</w:t>
      </w:r>
    </w:p>
    <w:p w14:paraId="5A1FD5CC" w14:textId="4F37812F" w:rsidR="00E86941" w:rsidRPr="00BB430C" w:rsidRDefault="00E86941" w:rsidP="00E86941">
      <w:pPr>
        <w:numPr>
          <w:ilvl w:val="0"/>
          <w:numId w:val="13"/>
        </w:numPr>
        <w:tabs>
          <w:tab w:val="num" w:pos="2127"/>
        </w:tabs>
        <w:suppressAutoHyphens w:val="0"/>
        <w:autoSpaceDN/>
        <w:spacing w:after="0" w:line="240" w:lineRule="auto"/>
        <w:ind w:hanging="67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NSN kodas.</w:t>
      </w:r>
    </w:p>
    <w:p w14:paraId="1259E7C7"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Etiketė turi būti patikimai pritvirtinta, ženklinimo rekvizitai turi būti pakankamo dydžio, kad būtų galima lengvai perskaityti ir suprasti pateikiamą informaciją.</w:t>
      </w:r>
    </w:p>
    <w:p w14:paraId="1E1D69A7"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Vidinėje gaminio siūlėje tvirtinamoje ženklinimo juostelėje turi būti nurodyta: </w:t>
      </w:r>
    </w:p>
    <w:p w14:paraId="696AF386" w14:textId="77777777" w:rsidR="00E86941" w:rsidRPr="00BB430C" w:rsidRDefault="00E86941" w:rsidP="00E86941">
      <w:pPr>
        <w:suppressAutoHyphens w:val="0"/>
        <w:autoSpaceDN/>
        <w:spacing w:after="0" w:line="240" w:lineRule="auto"/>
        <w:ind w:left="1440" w:firstLine="72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tiekėjo pavadinimas arba prekės ženklas;</w:t>
      </w:r>
    </w:p>
    <w:p w14:paraId="470D3CF0" w14:textId="77777777" w:rsidR="00E86941" w:rsidRPr="00BB430C" w:rsidRDefault="00E86941" w:rsidP="00E86941">
      <w:pPr>
        <w:suppressAutoHyphens w:val="0"/>
        <w:autoSpaceDN/>
        <w:spacing w:after="0" w:line="240" w:lineRule="auto"/>
        <w:ind w:left="1440" w:firstLine="72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gamintojo pavadinimas arba prekės ženklas (jei nesutampa su tiekėju);</w:t>
      </w:r>
    </w:p>
    <w:p w14:paraId="61E7942F"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pluoštinė sudėtis;</w:t>
      </w:r>
    </w:p>
    <w:p w14:paraId="0C2CB67B"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dydis;</w:t>
      </w:r>
    </w:p>
    <w:p w14:paraId="2A613346"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lastRenderedPageBreak/>
        <w:t>- sutarties numeris ir data;</w:t>
      </w:r>
    </w:p>
    <w:p w14:paraId="6DF8CCCF"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prekės partijos ir siuntos indeksas;</w:t>
      </w:r>
    </w:p>
    <w:p w14:paraId="7CD60CDE"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pagaminimo data;</w:t>
      </w:r>
    </w:p>
    <w:p w14:paraId="3AB8A19A"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užrašas „Pagaminta Lietuvos kariuomenei“;</w:t>
      </w:r>
    </w:p>
    <w:p w14:paraId="581C5BA6" w14:textId="77777777" w:rsidR="00E86941" w:rsidRPr="00BB430C" w:rsidRDefault="00E86941" w:rsidP="00E86941">
      <w:pPr>
        <w:suppressAutoHyphens w:val="0"/>
        <w:autoSpaceDN/>
        <w:spacing w:after="0" w:line="240" w:lineRule="auto"/>
        <w:ind w:left="21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priežiūros ženklų simboliai (pagal LST EN ISO 3758 (ISO3758)).</w:t>
      </w:r>
    </w:p>
    <w:p w14:paraId="52F4CCD0"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Šioje juostelėje informacija turi būti lengvai įskaitoma visą jo naudojimo laiką.</w:t>
      </w:r>
    </w:p>
    <w:p w14:paraId="14623BC7" w14:textId="77777777" w:rsidR="00E86941" w:rsidRPr="00BB430C" w:rsidRDefault="00E86941" w:rsidP="00E86941">
      <w:pPr>
        <w:suppressAutoHyphens w:val="0"/>
        <w:autoSpaceDN/>
        <w:spacing w:after="0" w:line="240" w:lineRule="auto"/>
        <w:ind w:firstLine="567"/>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Priežiūros būdai, pavaizduoti simboliais, taikytini visam gaminiui. </w:t>
      </w:r>
    </w:p>
    <w:p w14:paraId="179C1092" w14:textId="77777777" w:rsidR="00E86941" w:rsidRPr="00BB430C" w:rsidRDefault="00E86941" w:rsidP="00FA00E3">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Gaminiai pakuojami į kartonines dėžes suderintais kiekiais. </w:t>
      </w:r>
    </w:p>
    <w:p w14:paraId="59346B42" w14:textId="77777777" w:rsidR="00E86941" w:rsidRPr="00BB430C" w:rsidRDefault="00E86941" w:rsidP="00E86941">
      <w:pPr>
        <w:numPr>
          <w:ilvl w:val="0"/>
          <w:numId w:val="11"/>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Bendroji pakuotė turi turėti rekvizitus:</w:t>
      </w:r>
    </w:p>
    <w:p w14:paraId="4B03A1FC"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tiekėjo pavadinimas arba prekės ženklas;</w:t>
      </w:r>
    </w:p>
    <w:p w14:paraId="656A26AC"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gamintojo pavadinimas arba prekės ženklas (jei nesutampa su tiekėju);</w:t>
      </w:r>
    </w:p>
    <w:p w14:paraId="345A846E"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importuotoms prekėms nurodyti prekės kilmės šalį, jeigu ji nesutampa su šalimi, kurioje registruota gamintojo buveinė;</w:t>
      </w:r>
    </w:p>
    <w:p w14:paraId="0F9731AD"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gaminio pavadinimas (naudojamas Lietuvos kariuomenės planavime ir apskaitoje);</w:t>
      </w:r>
    </w:p>
    <w:p w14:paraId="365978CA"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sutarties data ir numeris;</w:t>
      </w:r>
    </w:p>
    <w:p w14:paraId="217BA70A"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prekės partijos ir siuntos indeksus;</w:t>
      </w:r>
    </w:p>
    <w:p w14:paraId="1FC3F351"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kiekis;</w:t>
      </w:r>
    </w:p>
    <w:p w14:paraId="3B5A253F" w14:textId="77777777" w:rsidR="00E86941" w:rsidRPr="00BB430C"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pagaminimo data;</w:t>
      </w:r>
    </w:p>
    <w:p w14:paraId="0C53ABEB" w14:textId="77777777" w:rsidR="00E86941" w:rsidRDefault="00E86941" w:rsidP="00E86941">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Lietuvos kariuomenės suteiktas NSN kodas.</w:t>
      </w:r>
    </w:p>
    <w:p w14:paraId="6B757A13" w14:textId="77777777" w:rsidR="00FA00E3" w:rsidRPr="00FA00E3" w:rsidRDefault="00FA00E3" w:rsidP="00FA00E3">
      <w:pPr>
        <w:numPr>
          <w:ilvl w:val="0"/>
          <w:numId w:val="11"/>
        </w:numPr>
        <w:tabs>
          <w:tab w:val="num" w:pos="142"/>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Kartoninės dėžės pristatomos sudėtos ant standartinio dydžio (120 X 80 cm) euro padėklų (toliau –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turi būti tinkamai paruoštos transportavimui: kartoninės dėžės transportavimo metu turi išlaikyti savo pradinę formą, būti sudėtos taip, kad neišsikištų už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ribų ir tolygiai užpildytų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plotą. </w:t>
      </w:r>
      <w:proofErr w:type="spellStart"/>
      <w:r w:rsidRPr="00FA00E3">
        <w:rPr>
          <w:rFonts w:ascii="Times New Roman" w:eastAsia="Times New Roman" w:hAnsi="Times New Roman"/>
          <w:sz w:val="24"/>
          <w:szCs w:val="24"/>
        </w:rPr>
        <w:t>Europaletė</w:t>
      </w:r>
      <w:proofErr w:type="spellEnd"/>
      <w:r w:rsidRPr="00FA00E3">
        <w:rPr>
          <w:rFonts w:ascii="Times New Roman" w:eastAsia="Times New Roman" w:hAnsi="Times New Roman"/>
          <w:sz w:val="24"/>
          <w:szCs w:val="24"/>
        </w:rPr>
        <w:t xml:space="preserve"> turi būti tvirtai apvyniota pakavimo plėvele taip, kad transportavimo metu kartoninių dėžių nebūtų galima atskirti nuo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Prie kiekvienos </w:t>
      </w:r>
      <w:proofErr w:type="spellStart"/>
      <w:r w:rsidRPr="00FA00E3">
        <w:rPr>
          <w:rFonts w:ascii="Times New Roman" w:eastAsia="Times New Roman" w:hAnsi="Times New Roman"/>
          <w:sz w:val="24"/>
          <w:szCs w:val="24"/>
        </w:rPr>
        <w:t>europaletės</w:t>
      </w:r>
      <w:proofErr w:type="spellEnd"/>
      <w:r w:rsidRPr="00FA00E3">
        <w:rPr>
          <w:rFonts w:ascii="Times New Roman" w:eastAsia="Times New Roman" w:hAnsi="Times New Roman"/>
          <w:sz w:val="24"/>
          <w:szCs w:val="24"/>
        </w:rPr>
        <w:t xml:space="preserve"> turi būti pritvirtintas ne mažesnio kaip A4 formato dydžio lapas su tokiais ryškiai matomais rekvizitais:</w:t>
      </w:r>
    </w:p>
    <w:p w14:paraId="14D92138" w14:textId="5F794CE5"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tiekėjo pavadinimas;</w:t>
      </w:r>
    </w:p>
    <w:p w14:paraId="68DC0DA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gamintojo pavadinimas arba prekės ženklas (jei nesutampa su tiekėju);</w:t>
      </w:r>
    </w:p>
    <w:p w14:paraId="5D039A6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gaminio pavadinimas (turi atitikti sutartyje nurodytą gaminio pavadinimą);</w:t>
      </w:r>
    </w:p>
    <w:p w14:paraId="6E463A40"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dydis;</w:t>
      </w:r>
    </w:p>
    <w:p w14:paraId="1735A03D"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dėžių kiekis;</w:t>
      </w:r>
    </w:p>
    <w:p w14:paraId="7F5108B7"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gaminių kiekis vienoje dėžėje;</w:t>
      </w:r>
    </w:p>
    <w:p w14:paraId="62C85C66"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bendras gaminių kiekis </w:t>
      </w:r>
      <w:proofErr w:type="spellStart"/>
      <w:r w:rsidRPr="00FA00E3">
        <w:rPr>
          <w:rFonts w:ascii="Times New Roman" w:eastAsia="Times New Roman" w:hAnsi="Times New Roman"/>
          <w:sz w:val="24"/>
          <w:szCs w:val="24"/>
        </w:rPr>
        <w:t>europaletėje</w:t>
      </w:r>
      <w:proofErr w:type="spellEnd"/>
      <w:r w:rsidRPr="00FA00E3">
        <w:rPr>
          <w:rFonts w:ascii="Times New Roman" w:eastAsia="Times New Roman" w:hAnsi="Times New Roman"/>
          <w:sz w:val="24"/>
          <w:szCs w:val="24"/>
        </w:rPr>
        <w:t>;</w:t>
      </w:r>
    </w:p>
    <w:p w14:paraId="3B8DA213" w14:textId="77777777" w:rsidR="00FA00E3" w:rsidRPr="00FA00E3" w:rsidRDefault="00FA00E3" w:rsidP="00FA00E3">
      <w:pPr>
        <w:pStyle w:val="ListParagraph"/>
        <w:numPr>
          <w:ilvl w:val="0"/>
          <w:numId w:val="13"/>
        </w:numPr>
        <w:tabs>
          <w:tab w:val="num" w:pos="1276"/>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 xml:space="preserve">kita informacija (nurodoma esant poreikiui). </w:t>
      </w:r>
    </w:p>
    <w:p w14:paraId="438F97C2" w14:textId="77777777" w:rsidR="00FA00E3" w:rsidRPr="00FA00E3" w:rsidRDefault="00FA00E3" w:rsidP="00FA00E3">
      <w:pPr>
        <w:numPr>
          <w:ilvl w:val="0"/>
          <w:numId w:val="11"/>
        </w:numPr>
        <w:tabs>
          <w:tab w:val="num" w:pos="142"/>
        </w:tabs>
        <w:suppressAutoHyphens w:val="0"/>
        <w:autoSpaceDN/>
        <w:spacing w:after="0" w:line="240" w:lineRule="auto"/>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Gaminio pakuotės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00F71B89" w14:textId="77777777" w:rsidR="00E86941" w:rsidRPr="00BB430C" w:rsidRDefault="00E86941" w:rsidP="00E86941">
      <w:pPr>
        <w:numPr>
          <w:ilvl w:val="0"/>
          <w:numId w:val="11"/>
        </w:numPr>
        <w:suppressAutoHyphens w:val="0"/>
        <w:autoSpaceDN/>
        <w:spacing w:after="0" w:line="240" w:lineRule="auto"/>
        <w:ind w:firstLine="360"/>
        <w:jc w:val="both"/>
        <w:textAlignment w:val="auto"/>
        <w:rPr>
          <w:rFonts w:ascii="Times New Roman" w:eastAsia="Times New Roman" w:hAnsi="Times New Roman"/>
          <w:sz w:val="24"/>
          <w:szCs w:val="24"/>
        </w:rPr>
      </w:pPr>
      <w:r w:rsidRPr="00BB430C">
        <w:rPr>
          <w:rFonts w:ascii="Times New Roman" w:eastAsia="Times New Roman" w:hAnsi="Times New Roman"/>
          <w:sz w:val="24"/>
          <w:szCs w:val="24"/>
        </w:rPr>
        <w:t xml:space="preserve">Gaminiai priimami partijomis ir siuntomis. Kiekviena prekių partija turi būti pažymėta sutartiniu ženklu, ir jai pateikiama prekės atitikties deklaracija pagal EN ISO/IEC 17050-1 arba lygiaverčio standarto A.2 formos pavyzdį. </w:t>
      </w:r>
    </w:p>
    <w:p w14:paraId="15338F76" w14:textId="6E11581C" w:rsidR="00E86941" w:rsidRDefault="00E86941" w:rsidP="005A1738">
      <w:pPr>
        <w:numPr>
          <w:ilvl w:val="0"/>
          <w:numId w:val="11"/>
        </w:numPr>
        <w:suppressAutoHyphens w:val="0"/>
        <w:autoSpaceDN/>
        <w:spacing w:after="0" w:line="240" w:lineRule="auto"/>
        <w:ind w:firstLine="360"/>
        <w:jc w:val="both"/>
        <w:textAlignment w:val="auto"/>
        <w:rPr>
          <w:rFonts w:ascii="Times New Roman" w:eastAsia="Times New Roman" w:hAnsi="Times New Roman"/>
          <w:sz w:val="24"/>
          <w:szCs w:val="24"/>
        </w:rPr>
      </w:pPr>
      <w:r w:rsidRPr="00FA00E3">
        <w:rPr>
          <w:rFonts w:ascii="Times New Roman" w:eastAsia="Times New Roman" w:hAnsi="Times New Roman"/>
          <w:sz w:val="24"/>
          <w:szCs w:val="24"/>
        </w:rPr>
        <w:t>Užsakovas iš pasirinktos prekių partijos pagal sutarties sąlygas tikrina prekių kokybę bei gali atlikti jų laboratorinius bandymus. Tuo atveju, kai gauti rezultatai neatitinka techninių reikalavimų, brokuojama visa tuo metu pristatyta prekių partija.</w:t>
      </w:r>
    </w:p>
    <w:p w14:paraId="7191E68F" w14:textId="77777777" w:rsidR="00E40E3C" w:rsidRDefault="00E40E3C" w:rsidP="00E40E3C">
      <w:pPr>
        <w:suppressAutoHyphens w:val="0"/>
        <w:autoSpaceDN/>
        <w:spacing w:after="0" w:line="240" w:lineRule="auto"/>
        <w:jc w:val="both"/>
        <w:textAlignment w:val="auto"/>
        <w:rPr>
          <w:rFonts w:ascii="Times New Roman" w:eastAsia="Times New Roman" w:hAnsi="Times New Roman"/>
          <w:sz w:val="24"/>
          <w:szCs w:val="24"/>
        </w:rPr>
      </w:pPr>
    </w:p>
    <w:sectPr w:rsidR="00E40E3C" w:rsidSect="002A581D">
      <w:headerReference w:type="default" r:id="rId7"/>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59AD" w14:textId="77777777" w:rsidR="007330C6" w:rsidRDefault="007330C6">
      <w:pPr>
        <w:spacing w:after="0" w:line="240" w:lineRule="auto"/>
      </w:pPr>
      <w:r>
        <w:separator/>
      </w:r>
    </w:p>
  </w:endnote>
  <w:endnote w:type="continuationSeparator" w:id="0">
    <w:p w14:paraId="5ACC45EE" w14:textId="77777777" w:rsidR="007330C6" w:rsidRDefault="0073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6DB1" w14:textId="77777777" w:rsidR="007330C6" w:rsidRDefault="007330C6">
      <w:pPr>
        <w:spacing w:after="0" w:line="240" w:lineRule="auto"/>
      </w:pPr>
      <w:r>
        <w:rPr>
          <w:color w:val="000000"/>
        </w:rPr>
        <w:separator/>
      </w:r>
    </w:p>
  </w:footnote>
  <w:footnote w:type="continuationSeparator" w:id="0">
    <w:p w14:paraId="184E3FED" w14:textId="77777777" w:rsidR="007330C6" w:rsidRDefault="00733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CDBD" w14:textId="09AAF049" w:rsidR="00542FE2" w:rsidRDefault="009E1C27">
    <w:pPr>
      <w:pStyle w:val="Header"/>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9777E0">
      <w:rPr>
        <w:rFonts w:ascii="Times New Roman" w:hAnsi="Times New Roman"/>
        <w:noProof/>
        <w:sz w:val="20"/>
        <w:szCs w:val="20"/>
      </w:rPr>
      <w:t>3</w:t>
    </w:r>
    <w:r>
      <w:rPr>
        <w:rFonts w:ascii="Times New Roman" w:hAnsi="Times New Roman"/>
        <w:sz w:val="20"/>
        <w:szCs w:val="20"/>
      </w:rPr>
      <w:fldChar w:fldCharType="end"/>
    </w:r>
  </w:p>
  <w:p w14:paraId="7A68CDBE" w14:textId="77777777" w:rsidR="00542FE2" w:rsidRDefault="00733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B16"/>
    <w:multiLevelType w:val="hybridMultilevel"/>
    <w:tmpl w:val="03484350"/>
    <w:lvl w:ilvl="0" w:tplc="1FE88F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06516"/>
    <w:multiLevelType w:val="hybridMultilevel"/>
    <w:tmpl w:val="4FD03806"/>
    <w:lvl w:ilvl="0" w:tplc="BDF05AB4">
      <w:start w:val="1"/>
      <w:numFmt w:val="decimal"/>
      <w:lvlText w:val="%1."/>
      <w:lvlJc w:val="left"/>
      <w:pPr>
        <w:ind w:left="363" w:hanging="360"/>
      </w:pPr>
      <w:rPr>
        <w:rFonts w:ascii="Times New Roman" w:eastAsia="Times New Roman" w:hAnsi="Times New Roman" w:cs="Times New Roman"/>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2"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4" w15:restartNumberingAfterBreak="0">
    <w:nsid w:val="12341363"/>
    <w:multiLevelType w:val="multilevel"/>
    <w:tmpl w:val="F034AC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54000"/>
    <w:multiLevelType w:val="multilevel"/>
    <w:tmpl w:val="2F4003E6"/>
    <w:lvl w:ilvl="0">
      <w:start w:val="1"/>
      <w:numFmt w:val="decimal"/>
      <w:lvlText w:val="%1."/>
      <w:lvlJc w:val="left"/>
      <w:pPr>
        <w:tabs>
          <w:tab w:val="num" w:pos="786"/>
        </w:tabs>
        <w:ind w:left="786" w:hanging="360"/>
      </w:pPr>
      <w:rPr>
        <w:rFonts w:hint="default"/>
        <w:b w:val="0"/>
        <w:i w:val="0"/>
        <w:color w:val="auto"/>
        <w:sz w:val="24"/>
        <w:szCs w:val="24"/>
      </w:rPr>
    </w:lvl>
    <w:lvl w:ilvl="1">
      <w:start w:val="1"/>
      <w:numFmt w:val="decimal"/>
      <w:isLgl/>
      <w:lvlText w:val="%1.%2."/>
      <w:lvlJc w:val="left"/>
      <w:pPr>
        <w:tabs>
          <w:tab w:val="num" w:pos="1044"/>
        </w:tabs>
        <w:ind w:left="1044"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6" w15:restartNumberingAfterBreak="0">
    <w:nsid w:val="1B2A5664"/>
    <w:multiLevelType w:val="multilevel"/>
    <w:tmpl w:val="94DE71B6"/>
    <w:lvl w:ilvl="0">
      <w:start w:val="1"/>
      <w:numFmt w:val="decimal"/>
      <w:lvlText w:val="%1."/>
      <w:lvlJc w:val="left"/>
      <w:pPr>
        <w:tabs>
          <w:tab w:val="num" w:pos="984"/>
        </w:tabs>
        <w:ind w:left="0" w:firstLine="624"/>
      </w:pPr>
      <w:rPr>
        <w:rFonts w:hint="default"/>
      </w:rPr>
    </w:lvl>
    <w:lvl w:ilvl="1">
      <w:start w:val="1"/>
      <w:numFmt w:val="decimal"/>
      <w:lvlText w:val="%1.%2."/>
      <w:lvlJc w:val="left"/>
      <w:pPr>
        <w:tabs>
          <w:tab w:val="num" w:pos="1134"/>
        </w:tabs>
        <w:ind w:left="1134" w:hanging="51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280379F"/>
    <w:multiLevelType w:val="multilevel"/>
    <w:tmpl w:val="1BB087C6"/>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3BB68B5"/>
    <w:multiLevelType w:val="multilevel"/>
    <w:tmpl w:val="4D4CE082"/>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CE4DED"/>
    <w:multiLevelType w:val="multilevel"/>
    <w:tmpl w:val="8A0C4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97B7B"/>
    <w:multiLevelType w:val="multilevel"/>
    <w:tmpl w:val="84D8E99A"/>
    <w:lvl w:ilvl="0">
      <w:start w:val="1"/>
      <w:numFmt w:val="decimal"/>
      <w:lvlText w:val="%1."/>
      <w:lvlJc w:val="left"/>
      <w:pPr>
        <w:tabs>
          <w:tab w:val="num" w:pos="1665"/>
        </w:tabs>
        <w:ind w:left="1665" w:hanging="705"/>
      </w:pPr>
      <w:rPr>
        <w:rFonts w:hint="default"/>
        <w:b w:val="0"/>
        <w:i w:val="0"/>
        <w:sz w:val="24"/>
      </w:rPr>
    </w:lvl>
    <w:lvl w:ilvl="1">
      <w:start w:val="1"/>
      <w:numFmt w:val="decimal"/>
      <w:lvlText w:val="%1.%2."/>
      <w:lvlJc w:val="left"/>
      <w:pPr>
        <w:tabs>
          <w:tab w:val="num" w:pos="1665"/>
        </w:tabs>
        <w:ind w:left="1665" w:hanging="705"/>
      </w:pPr>
      <w:rPr>
        <w:rFonts w:hint="default"/>
        <w:b w:val="0"/>
        <w:i w:val="0"/>
        <w:spacing w:val="0"/>
      </w:rPr>
    </w:lvl>
    <w:lvl w:ilvl="2">
      <w:start w:val="1"/>
      <w:numFmt w:val="decimal"/>
      <w:lvlText w:val="%1.%2.%3."/>
      <w:lvlJc w:val="left"/>
      <w:pPr>
        <w:tabs>
          <w:tab w:val="num" w:pos="1680"/>
        </w:tabs>
        <w:ind w:left="1680" w:hanging="720"/>
      </w:pPr>
      <w:rPr>
        <w:rFonts w:hint="default"/>
        <w:color w:val="auto"/>
      </w:rPr>
    </w:lvl>
    <w:lvl w:ilvl="3">
      <w:start w:val="1"/>
      <w:numFmt w:val="decimal"/>
      <w:lvlText w:val="%1.%2.%3.%4."/>
      <w:lvlJc w:val="left"/>
      <w:pPr>
        <w:tabs>
          <w:tab w:val="num" w:pos="1680"/>
        </w:tabs>
        <w:ind w:left="168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040"/>
        </w:tabs>
        <w:ind w:left="2040" w:hanging="1080"/>
      </w:pPr>
      <w:rPr>
        <w:rFonts w:hint="default"/>
      </w:rPr>
    </w:lvl>
    <w:lvl w:ilvl="6">
      <w:start w:val="1"/>
      <w:numFmt w:val="decimal"/>
      <w:lvlText w:val="%1.%2.%3.%4.%5.%6.%7."/>
      <w:lvlJc w:val="left"/>
      <w:pPr>
        <w:tabs>
          <w:tab w:val="num" w:pos="2400"/>
        </w:tabs>
        <w:ind w:left="2400" w:hanging="1440"/>
      </w:pPr>
      <w:rPr>
        <w:rFonts w:hint="default"/>
      </w:rPr>
    </w:lvl>
    <w:lvl w:ilvl="7">
      <w:start w:val="1"/>
      <w:numFmt w:val="decimal"/>
      <w:lvlText w:val="%1.%2.%3.%4.%5.%6.%7.%8."/>
      <w:lvlJc w:val="left"/>
      <w:pPr>
        <w:tabs>
          <w:tab w:val="num" w:pos="2400"/>
        </w:tabs>
        <w:ind w:left="240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2" w15:restartNumberingAfterBreak="0">
    <w:nsid w:val="360F1E77"/>
    <w:multiLevelType w:val="multilevel"/>
    <w:tmpl w:val="0A56E5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E909E4"/>
    <w:multiLevelType w:val="multilevel"/>
    <w:tmpl w:val="3F26FC70"/>
    <w:lvl w:ilvl="0">
      <w:numFmt w:val="bullet"/>
      <w:lvlText w:val="-"/>
      <w:lvlJc w:val="left"/>
      <w:pPr>
        <w:ind w:left="25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D4C56DF"/>
    <w:multiLevelType w:val="multilevel"/>
    <w:tmpl w:val="CA78194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Times New Roman"/>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Times New Roman"/>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Times New Roman"/>
      </w:rPr>
    </w:lvl>
    <w:lvl w:ilvl="8">
      <w:numFmt w:val="bullet"/>
      <w:lvlText w:val=""/>
      <w:lvlJc w:val="left"/>
      <w:pPr>
        <w:ind w:left="8280" w:hanging="360"/>
      </w:pPr>
      <w:rPr>
        <w:rFonts w:ascii="Wingdings" w:hAnsi="Wingdings"/>
      </w:rPr>
    </w:lvl>
  </w:abstractNum>
  <w:abstractNum w:abstractNumId="15" w15:restartNumberingAfterBreak="0">
    <w:nsid w:val="49BA2AAF"/>
    <w:multiLevelType w:val="multilevel"/>
    <w:tmpl w:val="7276BCF0"/>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rPr>
    </w:lvl>
    <w:lvl w:ilvl="8">
      <w:numFmt w:val="bullet"/>
      <w:lvlText w:val=""/>
      <w:lvlJc w:val="left"/>
      <w:pPr>
        <w:ind w:left="8280" w:hanging="360"/>
      </w:pPr>
      <w:rPr>
        <w:rFonts w:ascii="Wingdings" w:hAnsi="Wingdings"/>
      </w:rPr>
    </w:lvl>
  </w:abstractNum>
  <w:abstractNum w:abstractNumId="16" w15:restartNumberingAfterBreak="0">
    <w:nsid w:val="58DD5DC5"/>
    <w:multiLevelType w:val="hybridMultilevel"/>
    <w:tmpl w:val="FC2CE92A"/>
    <w:lvl w:ilvl="0" w:tplc="82187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62120EDA"/>
    <w:multiLevelType w:val="multilevel"/>
    <w:tmpl w:val="C164970E"/>
    <w:lvl w:ilvl="0">
      <w:start w:val="11"/>
      <w:numFmt w:val="decimal"/>
      <w:lvlText w:val="%1."/>
      <w:lvlJc w:val="left"/>
      <w:pPr>
        <w:ind w:left="480" w:hanging="480"/>
      </w:pPr>
    </w:lvl>
    <w:lvl w:ilvl="1">
      <w:start w:val="1"/>
      <w:numFmt w:val="decimal"/>
      <w:lvlText w:val="%1.%2."/>
      <w:lvlJc w:val="left"/>
      <w:pPr>
        <w:ind w:left="1560" w:hanging="480"/>
      </w:pPr>
      <w:rPr>
        <w:rFonts w:ascii="Times New Roman" w:hAnsi="Times New Roman" w:cs="Times New Roman"/>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63370069"/>
    <w:multiLevelType w:val="hybridMultilevel"/>
    <w:tmpl w:val="50B2415A"/>
    <w:lvl w:ilvl="0" w:tplc="C49E5E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73F7D04"/>
    <w:multiLevelType w:val="multilevel"/>
    <w:tmpl w:val="A6A81788"/>
    <w:lvl w:ilvl="0">
      <w:start w:val="1"/>
      <w:numFmt w:val="decimal"/>
      <w:lvlText w:val="%1."/>
      <w:lvlJc w:val="left"/>
      <w:pPr>
        <w:ind w:left="720" w:hanging="360"/>
      </w:pPr>
      <w:rPr>
        <w:b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9AF0DD4"/>
    <w:multiLevelType w:val="multilevel"/>
    <w:tmpl w:val="16E22CA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10"/>
  </w:num>
  <w:num w:numId="3">
    <w:abstractNumId w:val="8"/>
  </w:num>
  <w:num w:numId="4">
    <w:abstractNumId w:val="17"/>
  </w:num>
  <w:num w:numId="5">
    <w:abstractNumId w:val="14"/>
  </w:num>
  <w:num w:numId="6">
    <w:abstractNumId w:val="13"/>
  </w:num>
  <w:num w:numId="7">
    <w:abstractNumId w:val="4"/>
  </w:num>
  <w:num w:numId="8">
    <w:abstractNumId w:val="20"/>
  </w:num>
  <w:num w:numId="9">
    <w:abstractNumId w:val="15"/>
  </w:num>
  <w:num w:numId="10">
    <w:abstractNumId w:val="7"/>
  </w:num>
  <w:num w:numId="11">
    <w:abstractNumId w:val="2"/>
  </w:num>
  <w:num w:numId="12">
    <w:abstractNumId w:val="19"/>
  </w:num>
  <w:num w:numId="13">
    <w:abstractNumId w:val="3"/>
  </w:num>
  <w:num w:numId="14">
    <w:abstractNumId w:val="9"/>
  </w:num>
  <w:num w:numId="15">
    <w:abstractNumId w:val="16"/>
  </w:num>
  <w:num w:numId="16">
    <w:abstractNumId w:val="19"/>
  </w:num>
  <w:num w:numId="17">
    <w:abstractNumId w:val="3"/>
  </w:num>
  <w:num w:numId="18">
    <w:abstractNumId w:val="18"/>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B0"/>
    <w:rsid w:val="000B220E"/>
    <w:rsid w:val="00146726"/>
    <w:rsid w:val="00171054"/>
    <w:rsid w:val="001B3E61"/>
    <w:rsid w:val="002A09F3"/>
    <w:rsid w:val="002A581D"/>
    <w:rsid w:val="004230FC"/>
    <w:rsid w:val="005A3723"/>
    <w:rsid w:val="005F4615"/>
    <w:rsid w:val="006A2958"/>
    <w:rsid w:val="006A33EA"/>
    <w:rsid w:val="006D30C2"/>
    <w:rsid w:val="007330C6"/>
    <w:rsid w:val="007C4401"/>
    <w:rsid w:val="007F2887"/>
    <w:rsid w:val="007F5E39"/>
    <w:rsid w:val="009777E0"/>
    <w:rsid w:val="009E1C27"/>
    <w:rsid w:val="009F38B0"/>
    <w:rsid w:val="00AD1F06"/>
    <w:rsid w:val="00BB430C"/>
    <w:rsid w:val="00CB5D94"/>
    <w:rsid w:val="00D92896"/>
    <w:rsid w:val="00E40E3C"/>
    <w:rsid w:val="00E469BF"/>
    <w:rsid w:val="00E86941"/>
    <w:rsid w:val="00EF16F7"/>
    <w:rsid w:val="00F5029F"/>
    <w:rsid w:val="00FA00E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CDB5"/>
  <w15:docId w15:val="{0570509C-B53C-4636-AFD2-12044D3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8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Windows User</cp:lastModifiedBy>
  <cp:revision>3</cp:revision>
  <dcterms:created xsi:type="dcterms:W3CDTF">2025-10-10T06:50:00Z</dcterms:created>
  <dcterms:modified xsi:type="dcterms:W3CDTF">2025-10-10T06:50:00Z</dcterms:modified>
</cp:coreProperties>
</file>