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D9D" w:rsidRDefault="00C56648">
      <w:pPr>
        <w:keepNext/>
        <w:widowControl w:val="0"/>
        <w:ind w:left="6480"/>
        <w:jc w:val="both"/>
        <w:outlineLvl w:val="0"/>
      </w:pPr>
      <w:r>
        <w:t>PATVIRTINTA</w:t>
      </w:r>
    </w:p>
    <w:p w:rsidR="00232D9D" w:rsidRDefault="00C56648">
      <w:pPr>
        <w:ind w:left="5760" w:firstLine="720"/>
        <w:jc w:val="both"/>
      </w:pPr>
      <w:r>
        <w:t>Lietuvos kariuomenės</w:t>
      </w:r>
    </w:p>
    <w:p w:rsidR="00232D9D" w:rsidRDefault="00C56648">
      <w:pPr>
        <w:ind w:left="5760" w:firstLine="720"/>
        <w:jc w:val="both"/>
      </w:pPr>
      <w:r>
        <w:t xml:space="preserve">Lietuvos didžiojo etmono </w:t>
      </w:r>
    </w:p>
    <w:p w:rsidR="00232D9D" w:rsidRDefault="00C56648">
      <w:pPr>
        <w:ind w:left="5760" w:firstLine="720"/>
        <w:jc w:val="both"/>
      </w:pPr>
      <w:r>
        <w:t>Kristupo Radvilos Perkūno</w:t>
      </w:r>
    </w:p>
    <w:p w:rsidR="00232D9D" w:rsidRDefault="00C56648">
      <w:pPr>
        <w:ind w:left="5760" w:right="-540" w:firstLine="720"/>
        <w:jc w:val="both"/>
      </w:pPr>
      <w:r>
        <w:t>ryšių ir informacinių sistemų</w:t>
      </w:r>
    </w:p>
    <w:p w:rsidR="00232D9D" w:rsidRDefault="00C56648">
      <w:pPr>
        <w:ind w:left="5760" w:firstLine="720"/>
        <w:jc w:val="both"/>
      </w:pPr>
      <w:r>
        <w:t xml:space="preserve">bataliono vado </w:t>
      </w:r>
      <w:r>
        <w:rPr>
          <w:bCs/>
          <w:szCs w:val="20"/>
        </w:rPr>
        <w:t>2024 m.</w:t>
      </w:r>
    </w:p>
    <w:p w:rsidR="00232D9D" w:rsidRDefault="00C56648">
      <w:pPr>
        <w:widowControl w:val="0"/>
        <w:ind w:left="5760" w:firstLine="720"/>
        <w:jc w:val="both"/>
        <w:rPr>
          <w:rFonts w:asciiTheme="minorHAnsi" w:eastAsiaTheme="minorHAnsi" w:hAnsiTheme="minorHAnsi" w:cstheme="minorBidi"/>
          <w:sz w:val="22"/>
          <w:szCs w:val="22"/>
        </w:rPr>
      </w:pPr>
      <w:r>
        <w:t>įsakymu Nr. V-</w:t>
      </w:r>
    </w:p>
    <w:p w:rsidR="00232D9D" w:rsidRDefault="00232D9D">
      <w:pPr>
        <w:spacing w:after="160" w:line="259" w:lineRule="auto"/>
        <w:rPr>
          <w:rFonts w:eastAsiaTheme="minorHAnsi"/>
          <w:color w:val="1F497D"/>
        </w:rPr>
      </w:pPr>
    </w:p>
    <w:p w:rsidR="00232D9D" w:rsidRDefault="00232D9D">
      <w:pPr>
        <w:pStyle w:val="Patvirtinta"/>
        <w:spacing w:line="240" w:lineRule="auto"/>
        <w:ind w:left="0"/>
        <w:rPr>
          <w:b/>
          <w:caps/>
          <w:color w:val="auto"/>
          <w:sz w:val="24"/>
          <w:szCs w:val="24"/>
          <w:lang w:val="lt-LT"/>
        </w:rPr>
      </w:pPr>
    </w:p>
    <w:p w:rsidR="00232D9D" w:rsidRDefault="00232D9D">
      <w:pPr>
        <w:pStyle w:val="Patvirtinta"/>
        <w:spacing w:line="240" w:lineRule="auto"/>
        <w:ind w:left="0"/>
        <w:rPr>
          <w:b/>
          <w:caps/>
          <w:sz w:val="24"/>
          <w:szCs w:val="24"/>
          <w:lang w:val="lt-LT"/>
        </w:rPr>
      </w:pPr>
    </w:p>
    <w:p w:rsidR="00232D9D" w:rsidRDefault="00C56648">
      <w:pPr>
        <w:jc w:val="center"/>
        <w:rPr>
          <w:b/>
        </w:rPr>
      </w:pPr>
      <w:r>
        <w:rPr>
          <w:b/>
          <w:iCs/>
          <w:caps/>
          <w:u w:val="single"/>
        </w:rPr>
        <w:t>IVX Investigator programinės įrangos atnaujinimo SUPAPRASTINTO MAŽOS VERTĖS pirkimO</w:t>
      </w:r>
      <w:r>
        <w:rPr>
          <w:b/>
          <w:u w:val="single"/>
        </w:rPr>
        <w:t xml:space="preserve"> SĄLYGŲ APRAŠAS</w:t>
      </w:r>
    </w:p>
    <w:p w:rsidR="00232D9D" w:rsidRDefault="00C56648">
      <w:pPr>
        <w:pStyle w:val="Heading1"/>
        <w:ind w:left="426"/>
        <w:rPr>
          <w:b/>
          <w:sz w:val="24"/>
          <w:szCs w:val="24"/>
        </w:rPr>
      </w:pPr>
      <w:r>
        <w:rPr>
          <w:b/>
          <w:sz w:val="24"/>
          <w:szCs w:val="24"/>
        </w:rPr>
        <w:t>BENDROSIOS NUOSTATOS</w:t>
      </w:r>
    </w:p>
    <w:p w:rsidR="00232D9D" w:rsidRDefault="00C56648">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IVX Investigator programinės įrangos atnaujinimą. </w:t>
      </w:r>
    </w:p>
    <w:p w:rsidR="00232D9D" w:rsidRDefault="00C56648">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rsidR="00232D9D" w:rsidRDefault="00C56648">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232D9D" w:rsidRDefault="00C56648">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232D9D" w:rsidRDefault="00C56648">
      <w:pPr>
        <w:ind w:firstLine="709"/>
        <w:jc w:val="both"/>
      </w:pPr>
      <w:r>
        <w:t>1.5. Pirkimo metu bus atliekama tiekėjo ir su juo susijusių asmenų patikra dėl atitikties nacionalinio saugumo interesams, todėl tiekėjas, nustatytas pirkimo laimėtoju, turės pateikti tokiai patikrai atlikti reikalingus dokumentus.</w:t>
      </w:r>
    </w:p>
    <w:p w:rsidR="00232D9D" w:rsidRDefault="00C56648">
      <w:pPr>
        <w:ind w:firstLine="709"/>
        <w:jc w:val="both"/>
      </w:pPr>
      <w:r>
        <w:t>1.6. Pirkimas atliekamas laikantis lygiateisiškumo, nediskriminavimo, abipusio pripažinimo, proporcingumo, skaidrumo principų ir konfidencialumo bei nešališkumo reikalavimų.</w:t>
      </w:r>
    </w:p>
    <w:p w:rsidR="00232D9D" w:rsidRDefault="00C56648">
      <w:pPr>
        <w:ind w:firstLine="709"/>
        <w:jc w:val="both"/>
      </w:pPr>
      <w:r>
        <w:t xml:space="preserve">1.7.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232D9D" w:rsidRDefault="00C56648">
      <w:pPr>
        <w:ind w:firstLine="709"/>
        <w:jc w:val="both"/>
      </w:pPr>
      <w:r>
        <w:t>1.8. Stebėtojai dalyvauti Komisijos posėdžiuose nėra kviečiami.</w:t>
      </w:r>
    </w:p>
    <w:p w:rsidR="00232D9D" w:rsidRDefault="00C56648">
      <w:pPr>
        <w:ind w:firstLine="709"/>
        <w:jc w:val="both"/>
      </w:pPr>
      <w:r>
        <w:t xml:space="preserve">1.9. Apie pirkimą paskelbta Centrinėje viešųjų pirkimų informacinėje sistemoje (toliau – CVP IS) interneto adresu </w:t>
      </w:r>
      <w:hyperlink r:id="rId8">
        <w:r>
          <w:rPr>
            <w:rStyle w:val="Hyperlink"/>
          </w:rPr>
          <w:t>https://pirkimai.eviesiejipirkimai.lt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232D9D" w:rsidRDefault="00C56648">
      <w:pPr>
        <w:ind w:firstLine="709"/>
        <w:jc w:val="both"/>
      </w:pPr>
      <w:r>
        <w:t xml:space="preserve">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w:t>
      </w:r>
      <w:r>
        <w:lastRenderedPageBreak/>
        <w:t>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232D9D" w:rsidRDefault="00C56648">
      <w:pPr>
        <w:ind w:firstLine="709"/>
        <w:jc w:val="both"/>
      </w:pPr>
      <w:r>
        <w:t>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232D9D" w:rsidRDefault="00C56648">
      <w:pPr>
        <w:pStyle w:val="Heading2"/>
        <w:numPr>
          <w:ilvl w:val="0"/>
          <w:numId w:val="0"/>
        </w:numPr>
        <w:ind w:left="720"/>
      </w:pPr>
      <w:r>
        <w:t>1.12. Perkančioji organizacija yra pridėtinės vertės mokesčio (toliau – PVM) mokėtoja.</w:t>
      </w:r>
    </w:p>
    <w:p w:rsidR="00232D9D" w:rsidRDefault="00C56648">
      <w:pPr>
        <w:pStyle w:val="Heading2"/>
        <w:numPr>
          <w:ilvl w:val="0"/>
          <w:numId w:val="0"/>
        </w:numPr>
        <w:ind w:firstLine="709"/>
      </w:pPr>
      <w:r>
        <w:t xml:space="preserve">1.13. </w:t>
      </w:r>
      <w:r>
        <w:rPr>
          <w:szCs w:val="24"/>
        </w:rPr>
        <w:t>Perkančiosios organizacijos asmuo kontaktams: Laurynas Berlinskas, el. paštas laurynas.berlinskas@mil.lt, J. Kairiūkščio g. 14, Vilnius, telefonas +370 706 81146.</w:t>
      </w:r>
    </w:p>
    <w:p w:rsidR="00232D9D" w:rsidRDefault="00C56648">
      <w:pPr>
        <w:pStyle w:val="Heading1"/>
        <w:spacing w:before="240" w:after="240"/>
        <w:ind w:left="0" w:firstLine="0"/>
        <w:rPr>
          <w:b/>
          <w:sz w:val="24"/>
          <w:szCs w:val="24"/>
        </w:rPr>
      </w:pPr>
      <w:r>
        <w:rPr>
          <w:b/>
          <w:sz w:val="24"/>
          <w:szCs w:val="24"/>
        </w:rPr>
        <w:t>PIRKIMO OBJEKTAS</w:t>
      </w:r>
    </w:p>
    <w:p w:rsidR="00232D9D" w:rsidRDefault="00C56648">
      <w:pPr>
        <w:pStyle w:val="Heading2"/>
        <w:numPr>
          <w:ilvl w:val="1"/>
          <w:numId w:val="22"/>
        </w:numPr>
      </w:pPr>
      <w:r>
        <w:t>Pirkimas į dalis neskirstomas.</w:t>
      </w:r>
    </w:p>
    <w:p w:rsidR="00232D9D" w:rsidRDefault="00C56648">
      <w:pPr>
        <w:ind w:left="426" w:firstLine="283"/>
      </w:pPr>
      <w:r>
        <w:t>2.2. Tiekėjas ir jo siūlomos Prekės neturi kelti grėsmės nacionaliniam saugumui.</w:t>
      </w:r>
    </w:p>
    <w:p w:rsidR="00232D9D" w:rsidRDefault="00C56648">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rsidR="00232D9D" w:rsidRDefault="00C56648">
      <w:pPr>
        <w:pStyle w:val="Heading2"/>
        <w:numPr>
          <w:ilvl w:val="0"/>
          <w:numId w:val="0"/>
        </w:numPr>
        <w:ind w:left="720"/>
        <w:rPr>
          <w:b/>
          <w:lang w:val="en-US"/>
        </w:rPr>
      </w:pPr>
      <w:r>
        <w:t>2.4. Perkančioji organizacija numato įsigyti IVX Investigator programinės įrangos atnaujinimą (BVPŽ kodas 72261000-2).</w:t>
      </w:r>
    </w:p>
    <w:p w:rsidR="00232D9D" w:rsidRDefault="00232D9D">
      <w:pPr>
        <w:rPr>
          <w:lang w:val="en-US"/>
        </w:rPr>
      </w:pPr>
    </w:p>
    <w:tbl>
      <w:tblPr>
        <w:tblW w:w="9975" w:type="dxa"/>
        <w:jc w:val="center"/>
        <w:tblLayout w:type="fixed"/>
        <w:tblLook w:val="04A0" w:firstRow="1" w:lastRow="0" w:firstColumn="1" w:lastColumn="0" w:noHBand="0" w:noVBand="1"/>
      </w:tblPr>
      <w:tblGrid>
        <w:gridCol w:w="561"/>
        <w:gridCol w:w="1784"/>
        <w:gridCol w:w="5782"/>
        <w:gridCol w:w="1005"/>
        <w:gridCol w:w="843"/>
      </w:tblGrid>
      <w:tr w:rsidR="00232D9D">
        <w:trPr>
          <w:jc w:val="center"/>
        </w:trPr>
        <w:tc>
          <w:tcPr>
            <w:tcW w:w="561"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t>Eil.</w:t>
            </w:r>
          </w:p>
          <w:p w:rsidR="00232D9D" w:rsidRDefault="00C56648">
            <w:pPr>
              <w:jc w:val="center"/>
            </w:pPr>
            <w:r>
              <w:t>Nr.</w:t>
            </w:r>
          </w:p>
        </w:tc>
        <w:tc>
          <w:tcPr>
            <w:tcW w:w="1784"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Pavadinimas</w:t>
            </w:r>
          </w:p>
        </w:tc>
        <w:tc>
          <w:tcPr>
            <w:tcW w:w="5782" w:type="dxa"/>
            <w:tcBorders>
              <w:top w:val="single" w:sz="4" w:space="0" w:color="000000"/>
              <w:left w:val="single" w:sz="4" w:space="0" w:color="000000"/>
              <w:bottom w:val="single" w:sz="4" w:space="0" w:color="000000"/>
              <w:right w:val="single" w:sz="4" w:space="0" w:color="000000"/>
            </w:tcBorders>
            <w:vAlign w:val="center"/>
          </w:tcPr>
          <w:p w:rsidR="00232D9D" w:rsidRDefault="00C56648">
            <w:pPr>
              <w:tabs>
                <w:tab w:val="left" w:pos="173"/>
              </w:tabs>
              <w:jc w:val="center"/>
            </w:pPr>
            <w:r>
              <w:t>Techniniai reikalavimai</w:t>
            </w:r>
          </w:p>
        </w:tc>
        <w:tc>
          <w:tcPr>
            <w:tcW w:w="1005"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Mato</w:t>
            </w:r>
          </w:p>
          <w:p w:rsidR="00232D9D" w:rsidRDefault="00C56648">
            <w:pPr>
              <w:jc w:val="center"/>
            </w:pPr>
            <w:r>
              <w:t>vienetas</w:t>
            </w:r>
          </w:p>
        </w:tc>
        <w:tc>
          <w:tcPr>
            <w:tcW w:w="843"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Kiekis</w:t>
            </w:r>
          </w:p>
        </w:tc>
      </w:tr>
      <w:tr w:rsidR="00232D9D">
        <w:trPr>
          <w:trHeight w:val="413"/>
          <w:jc w:val="center"/>
        </w:trPr>
        <w:tc>
          <w:tcPr>
            <w:tcW w:w="561"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t>1</w:t>
            </w:r>
          </w:p>
        </w:tc>
        <w:tc>
          <w:tcPr>
            <w:tcW w:w="1784" w:type="dxa"/>
            <w:tcBorders>
              <w:top w:val="single" w:sz="4" w:space="0" w:color="000000"/>
              <w:left w:val="single" w:sz="4" w:space="0" w:color="000000"/>
              <w:bottom w:val="single" w:sz="4" w:space="0" w:color="000000"/>
              <w:right w:val="single" w:sz="4" w:space="0" w:color="000000"/>
            </w:tcBorders>
          </w:tcPr>
          <w:p w:rsidR="00232D9D" w:rsidRDefault="00C56648">
            <w:pPr>
              <w:jc w:val="center"/>
              <w:rPr>
                <w:color w:val="000000"/>
              </w:rPr>
            </w:pPr>
            <w:r>
              <w:t>IVX Investigator programinės įrangos atnaujinimas</w:t>
            </w:r>
          </w:p>
        </w:tc>
        <w:tc>
          <w:tcPr>
            <w:tcW w:w="5782" w:type="dxa"/>
            <w:tcBorders>
              <w:top w:val="single" w:sz="4" w:space="0" w:color="000000"/>
              <w:left w:val="single" w:sz="4" w:space="0" w:color="000000"/>
              <w:bottom w:val="single" w:sz="4" w:space="0" w:color="000000"/>
              <w:right w:val="single" w:sz="4" w:space="0" w:color="000000"/>
            </w:tcBorders>
            <w:vAlign w:val="center"/>
          </w:tcPr>
          <w:p w:rsidR="00232D9D" w:rsidRDefault="00C56648">
            <w:pPr>
              <w:pStyle w:val="NoSpacing"/>
              <w:numPr>
                <w:ilvl w:val="0"/>
                <w:numId w:val="7"/>
              </w:numPr>
              <w:ind w:left="387" w:hanging="387"/>
              <w:jc w:val="both"/>
              <w:textAlignment w:val="baseline"/>
              <w:rPr>
                <w:b/>
              </w:rPr>
            </w:pPr>
            <w:r>
              <w:rPr>
                <w:b/>
              </w:rPr>
              <w:t>Bendrieji reikalavimai:</w:t>
            </w:r>
          </w:p>
          <w:p w:rsidR="00232D9D" w:rsidRDefault="00C56648">
            <w:pPr>
              <w:pStyle w:val="NoSpacing"/>
              <w:numPr>
                <w:ilvl w:val="1"/>
                <w:numId w:val="8"/>
              </w:numPr>
              <w:tabs>
                <w:tab w:val="left" w:pos="851"/>
              </w:tabs>
              <w:ind w:left="387" w:hanging="387"/>
              <w:jc w:val="both"/>
              <w:textAlignment w:val="baseline"/>
            </w:pPr>
            <w:r>
              <w:t xml:space="preserve">Visos pateikiamos programinės įrangos licencijos privalo būti naujos;  </w:t>
            </w:r>
          </w:p>
          <w:p w:rsidR="00232D9D" w:rsidRDefault="00C56648">
            <w:pPr>
              <w:pStyle w:val="NoSpacing"/>
              <w:numPr>
                <w:ilvl w:val="1"/>
                <w:numId w:val="8"/>
              </w:numPr>
              <w:tabs>
                <w:tab w:val="left" w:pos="851"/>
              </w:tabs>
              <w:ind w:left="387" w:hanging="387"/>
              <w:jc w:val="both"/>
              <w:textAlignment w:val="baseline"/>
            </w:pPr>
            <w:r>
              <w:t xml:space="preserve">Tiekėjas turi užtikrinti, kad gamintojas nėra paskelbęs žinios apie siūlomos programinės įrangos gamybos arba tobulinimo nutraukimą (angl. </w:t>
            </w:r>
            <w:r>
              <w:rPr>
                <w:i/>
              </w:rPr>
              <w:t>end of life time</w:t>
            </w:r>
            <w:r>
              <w:t xml:space="preserve"> ar </w:t>
            </w:r>
            <w:r>
              <w:rPr>
                <w:i/>
              </w:rPr>
              <w:t>discontinued</w:t>
            </w:r>
            <w:r>
              <w:t xml:space="preserve">);   </w:t>
            </w:r>
          </w:p>
          <w:p w:rsidR="00232D9D" w:rsidRDefault="00C56648">
            <w:pPr>
              <w:pStyle w:val="NoSpacing"/>
              <w:numPr>
                <w:ilvl w:val="1"/>
                <w:numId w:val="8"/>
              </w:numPr>
              <w:tabs>
                <w:tab w:val="left" w:pos="851"/>
              </w:tabs>
              <w:ind w:left="387" w:hanging="387"/>
              <w:jc w:val="both"/>
              <w:textAlignment w:val="baseline"/>
            </w:pPr>
            <w:r>
              <w:t>Programinė įranga turi būti pateikta oficialiu gamintojo patvirtintu keliu.</w:t>
            </w:r>
          </w:p>
          <w:p w:rsidR="00232D9D" w:rsidRDefault="00C56648">
            <w:pPr>
              <w:pStyle w:val="NoSpacing"/>
              <w:numPr>
                <w:ilvl w:val="1"/>
                <w:numId w:val="8"/>
              </w:numPr>
              <w:tabs>
                <w:tab w:val="left" w:pos="851"/>
              </w:tabs>
              <w:ind w:left="387" w:hanging="387"/>
              <w:jc w:val="both"/>
              <w:textAlignment w:val="baseline"/>
            </w:pPr>
            <w:r>
              <w:t>Programinės įrangos palaikymas:</w:t>
            </w:r>
          </w:p>
          <w:p w:rsidR="00232D9D" w:rsidRDefault="00C56648">
            <w:pPr>
              <w:pStyle w:val="NoSpacing"/>
              <w:numPr>
                <w:ilvl w:val="2"/>
                <w:numId w:val="8"/>
              </w:numPr>
              <w:ind w:left="387" w:hanging="387"/>
              <w:jc w:val="both"/>
              <w:textAlignment w:val="baseline"/>
            </w:pPr>
            <w:r>
              <w:t>Tiekiamai programinei įrangai palaikymas turi būti teikiamas telefonu arba elektroniniu paštu;</w:t>
            </w:r>
          </w:p>
          <w:p w:rsidR="00232D9D" w:rsidRDefault="00C56648">
            <w:pPr>
              <w:pStyle w:val="NoSpacing"/>
              <w:numPr>
                <w:ilvl w:val="2"/>
                <w:numId w:val="8"/>
              </w:numPr>
              <w:tabs>
                <w:tab w:val="left" w:pos="851"/>
              </w:tabs>
              <w:ind w:left="387" w:hanging="387"/>
              <w:jc w:val="both"/>
              <w:textAlignment w:val="baseline"/>
            </w:pPr>
            <w:r>
              <w:t>Licencijos sąlygos turi leisti parsisiųsti ir naudoti paskutinę programinės įrangos versiją bei atnaujinimus visu licencijos galiojimo laikotarpiu;</w:t>
            </w:r>
          </w:p>
          <w:p w:rsidR="00232D9D" w:rsidRDefault="00C56648">
            <w:pPr>
              <w:pStyle w:val="NoSpacing"/>
              <w:numPr>
                <w:ilvl w:val="2"/>
                <w:numId w:val="8"/>
              </w:numPr>
              <w:tabs>
                <w:tab w:val="left" w:pos="851"/>
              </w:tabs>
              <w:ind w:left="387" w:hanging="387"/>
              <w:jc w:val="both"/>
              <w:textAlignment w:val="baseline"/>
            </w:pPr>
            <w:r>
              <w:t>Licencijos sąlygos turi leisti gauti programinės įrangos gamintojo palaikymą visu licencijos galiojimo laikotarpiu.</w:t>
            </w:r>
          </w:p>
          <w:p w:rsidR="00232D9D" w:rsidRDefault="00C56648">
            <w:pPr>
              <w:pStyle w:val="NoSpacing"/>
              <w:numPr>
                <w:ilvl w:val="1"/>
                <w:numId w:val="8"/>
              </w:numPr>
              <w:tabs>
                <w:tab w:val="left" w:pos="851"/>
              </w:tabs>
              <w:ind w:left="387" w:hanging="432"/>
              <w:jc w:val="both"/>
              <w:textAlignment w:val="baseline"/>
            </w:pPr>
            <w:r>
              <w:t xml:space="preserve">Tiekėjas turi užtikrinti, kad įsigyjamoje programinėje įrangoje nebūtų įterpta jokio papildomo programinio kodo, kuris nėra būtinas tokios programinės įrangos funkcionalumui užtikrinti. Paaiškėjus, kad </w:t>
            </w:r>
            <w:r>
              <w:lastRenderedPageBreak/>
              <w:t>programinėje įrangoje yra įtartinas, šnipinėjimo ar kitas kenkimo kodas, tai būtų traktuojama kaip reikalavimų neatitikimas ir sutarties sąlygų nesilaikymas. Tokiu atveju:</w:t>
            </w:r>
          </w:p>
          <w:p w:rsidR="00232D9D" w:rsidRDefault="00C56648">
            <w:pPr>
              <w:pStyle w:val="NoSpacing"/>
              <w:numPr>
                <w:ilvl w:val="2"/>
                <w:numId w:val="8"/>
              </w:numPr>
              <w:tabs>
                <w:tab w:val="left" w:pos="851"/>
              </w:tabs>
              <w:ind w:left="387" w:hanging="432"/>
              <w:jc w:val="both"/>
              <w:textAlignment w:val="baseline"/>
            </w:pPr>
            <w:r>
              <w:t>Programinė įranga keičiama saugumo reikalavimus atitinkančia programine įranga;</w:t>
            </w:r>
          </w:p>
          <w:p w:rsidR="00232D9D" w:rsidRDefault="00C56648">
            <w:pPr>
              <w:pStyle w:val="NoSpacing"/>
              <w:numPr>
                <w:ilvl w:val="2"/>
                <w:numId w:val="8"/>
              </w:numPr>
              <w:tabs>
                <w:tab w:val="left" w:pos="851"/>
              </w:tabs>
              <w:ind w:left="387" w:hanging="432"/>
              <w:jc w:val="both"/>
              <w:textAlignment w:val="baseline"/>
            </w:pPr>
            <w:r>
              <w:t>Tiekėjas padengia keitimo proceso metu pirkėjo patirtą materialinę žalą.</w:t>
            </w:r>
          </w:p>
          <w:p w:rsidR="00232D9D" w:rsidRDefault="001E409A">
            <w:pPr>
              <w:pStyle w:val="NoSpacing"/>
              <w:numPr>
                <w:ilvl w:val="1"/>
                <w:numId w:val="8"/>
              </w:numPr>
              <w:tabs>
                <w:tab w:val="left" w:pos="851"/>
              </w:tabs>
              <w:ind w:left="387" w:hanging="432"/>
              <w:jc w:val="both"/>
              <w:textAlignment w:val="baseline"/>
            </w:pPr>
            <w:r>
              <w:t>Garant</w:t>
            </w:r>
            <w:r w:rsidR="00C56648">
              <w:t>ija (jei nenurodyta kitaip):</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Tiekiamai įrangai turi būti suteikta garantija ne trumpesniam laikotarpiui, kaip tą, kurią suteikia įrangos gamintojas, tačiau ne trumpesniam kaip 12 mėn.;</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Garantinis laikotarpis skaičiuojamas nuo priėmimo–perdavimo akto pasirašymo dienos;</w:t>
            </w:r>
          </w:p>
          <w:p w:rsidR="00232D9D" w:rsidRDefault="00C56648">
            <w:pPr>
              <w:pStyle w:val="NoSpacing"/>
              <w:numPr>
                <w:ilvl w:val="2"/>
                <w:numId w:val="8"/>
              </w:numPr>
              <w:tabs>
                <w:tab w:val="left" w:pos="851"/>
              </w:tabs>
              <w:ind w:left="387" w:hanging="432"/>
              <w:jc w:val="both"/>
              <w:textAlignment w:val="baseline"/>
            </w:pPr>
            <w:r>
              <w:rPr>
                <w:lang w:eastAsia="lt-LT"/>
              </w:rPr>
              <w:t>Garantiniu laikotarpiu tiekėjas privalo atlikti darbus savo lėšomis;</w:t>
            </w:r>
          </w:p>
          <w:p w:rsidR="00232D9D" w:rsidRDefault="00C56648">
            <w:pPr>
              <w:pStyle w:val="NoSpacing"/>
              <w:numPr>
                <w:ilvl w:val="2"/>
                <w:numId w:val="8"/>
              </w:numPr>
              <w:tabs>
                <w:tab w:val="left" w:pos="851"/>
              </w:tabs>
              <w:ind w:left="387" w:hanging="432"/>
              <w:jc w:val="both"/>
              <w:textAlignment w:val="baseline"/>
            </w:pPr>
            <w:r>
              <w:t>Pirkimo objektas, vadovaujantis Lietuvos Respublikos viešųjų pirkimų įstatymo 37 straipsnio 8 dalimi, turi nekelti grėsmės nacionaliniam saugumui;</w:t>
            </w:r>
          </w:p>
          <w:p w:rsidR="00232D9D" w:rsidRDefault="00C56648">
            <w:pPr>
              <w:pStyle w:val="NoSpacing"/>
              <w:numPr>
                <w:ilvl w:val="2"/>
                <w:numId w:val="8"/>
              </w:numPr>
              <w:tabs>
                <w:tab w:val="left" w:pos="851"/>
              </w:tabs>
              <w:ind w:left="387" w:hanging="432"/>
              <w:jc w:val="both"/>
              <w:textAlignment w:val="baseline"/>
            </w:pPr>
            <w:r>
              <w:t xml:space="preserve">Programinė įranga turi būti pateikta užtikrinant 12 mėnesių gamintojo palaikymą, suteikiant teisę gauti programinės įrangos naujas versijas, atnaujinimus, pataisymus; </w:t>
            </w:r>
          </w:p>
          <w:p w:rsidR="00232D9D" w:rsidRDefault="00C56648">
            <w:pPr>
              <w:pStyle w:val="NoSpacing"/>
              <w:numPr>
                <w:ilvl w:val="2"/>
                <w:numId w:val="8"/>
              </w:numPr>
              <w:tabs>
                <w:tab w:val="left" w:pos="851"/>
              </w:tabs>
              <w:ind w:left="387" w:hanging="432"/>
              <w:jc w:val="both"/>
              <w:textAlignment w:val="baseline"/>
            </w:pPr>
            <w:r>
              <w:t>Garantiniu laikotarpiu perkančioji organizacija turi teisę registruoti pastebėtas programinės įrangos klaidas, gedimus ir apie tai pranešti el. paštu.</w:t>
            </w:r>
          </w:p>
          <w:p w:rsidR="00232D9D" w:rsidRDefault="00232D9D">
            <w:pPr>
              <w:ind w:left="387"/>
              <w:jc w:val="both"/>
              <w:rPr>
                <w:rFonts w:eastAsia="PMingLiU"/>
                <w:color w:val="FF0000"/>
              </w:rPr>
            </w:pPr>
          </w:p>
          <w:p w:rsidR="00232D9D" w:rsidRDefault="00C56648">
            <w:pPr>
              <w:pStyle w:val="ListParagraph"/>
              <w:numPr>
                <w:ilvl w:val="0"/>
                <w:numId w:val="8"/>
              </w:numPr>
              <w:tabs>
                <w:tab w:val="left" w:pos="993"/>
              </w:tabs>
              <w:ind w:left="387" w:hanging="432"/>
              <w:jc w:val="both"/>
              <w:rPr>
                <w:rFonts w:eastAsia="PMingLiU"/>
                <w:b/>
                <w:szCs w:val="24"/>
              </w:rPr>
            </w:pPr>
            <w:r>
              <w:rPr>
                <w:rFonts w:eastAsia="PMingLiU"/>
                <w:b/>
                <w:szCs w:val="24"/>
              </w:rPr>
              <w:t xml:space="preserve">Programinės įrangos paketai ir informacinės sistemos (BVPŽ kodas </w:t>
            </w:r>
            <w:r>
              <w:rPr>
                <w:b/>
                <w:color w:val="000000"/>
                <w:szCs w:val="24"/>
              </w:rPr>
              <w:t>72261000-2</w:t>
            </w:r>
            <w:r>
              <w:rPr>
                <w:rFonts w:eastAsia="PMingLiU"/>
                <w:b/>
                <w:szCs w:val="24"/>
              </w:rPr>
              <w:t>) techniniai reikalavimai:</w:t>
            </w:r>
          </w:p>
          <w:p w:rsidR="00232D9D" w:rsidRDefault="00232D9D">
            <w:pPr>
              <w:tabs>
                <w:tab w:val="left" w:pos="993"/>
              </w:tabs>
              <w:ind w:left="387" w:hanging="432"/>
              <w:jc w:val="both"/>
              <w:rPr>
                <w:rFonts w:eastAsia="PMingLiU"/>
                <w:b/>
              </w:rPr>
            </w:pPr>
          </w:p>
          <w:p w:rsidR="00232D9D" w:rsidRDefault="00C56648">
            <w:pPr>
              <w:pStyle w:val="ListParagraph"/>
              <w:numPr>
                <w:ilvl w:val="1"/>
                <w:numId w:val="8"/>
              </w:numPr>
              <w:tabs>
                <w:tab w:val="left" w:pos="993"/>
              </w:tabs>
              <w:ind w:left="387" w:hanging="432"/>
              <w:jc w:val="both"/>
              <w:rPr>
                <w:rFonts w:eastAsia="PMingLiU"/>
                <w:szCs w:val="24"/>
              </w:rPr>
            </w:pPr>
            <w:r>
              <w:rPr>
                <w:rFonts w:eastAsia="PMingLiU"/>
                <w:szCs w:val="24"/>
              </w:rPr>
              <w:t xml:space="preserve"> IVX Investigator arba lygiavertės programinės įrangos licencijos pratęsimo naujausia versija; </w:t>
            </w:r>
          </w:p>
          <w:p w:rsidR="00232D9D" w:rsidRDefault="00C56648">
            <w:pPr>
              <w:pStyle w:val="NoSpacing"/>
              <w:numPr>
                <w:ilvl w:val="1"/>
                <w:numId w:val="8"/>
              </w:numPr>
              <w:tabs>
                <w:tab w:val="left" w:pos="851"/>
              </w:tabs>
              <w:ind w:left="387" w:hanging="432"/>
              <w:jc w:val="both"/>
              <w:textAlignment w:val="baseline"/>
            </w:pPr>
            <w:r>
              <w:t>Programinės įrangos savybės:</w:t>
            </w:r>
          </w:p>
          <w:p w:rsidR="00232D9D" w:rsidRDefault="00C56648">
            <w:pPr>
              <w:pStyle w:val="NoSpacing"/>
              <w:numPr>
                <w:ilvl w:val="2"/>
                <w:numId w:val="8"/>
              </w:numPr>
              <w:tabs>
                <w:tab w:val="left" w:pos="709"/>
                <w:tab w:val="left" w:pos="851"/>
              </w:tabs>
              <w:ind w:left="387" w:hanging="432"/>
              <w:jc w:val="both"/>
              <w:textAlignment w:val="baseline"/>
            </w:pPr>
            <w:r>
              <w:rPr>
                <w:lang w:eastAsia="lt-LT"/>
              </w:rPr>
              <w:t>Turi pratęsti jau turimos tokios pačios programinės įrangos veikimą ne mažiau kaip 12 mėnesių;</w:t>
            </w:r>
          </w:p>
          <w:p w:rsidR="00232D9D" w:rsidRDefault="00C56648">
            <w:pPr>
              <w:pStyle w:val="NoSpacing"/>
              <w:numPr>
                <w:ilvl w:val="2"/>
                <w:numId w:val="8"/>
              </w:numPr>
              <w:tabs>
                <w:tab w:val="left" w:pos="851"/>
              </w:tabs>
              <w:ind w:left="387" w:hanging="432"/>
              <w:jc w:val="both"/>
              <w:textAlignment w:val="baseline"/>
            </w:pPr>
            <w:r>
              <w:rPr>
                <w:lang w:eastAsia="lt-LT"/>
              </w:rPr>
              <w:t>Turi būti suderinamas su fiziniu įrenginiu „FireEye AX 5550“</w:t>
            </w:r>
            <w:r>
              <w:t>;</w:t>
            </w:r>
          </w:p>
          <w:p w:rsidR="00232D9D" w:rsidRDefault="00C56648">
            <w:pPr>
              <w:pStyle w:val="NoSpacing"/>
              <w:numPr>
                <w:ilvl w:val="2"/>
                <w:numId w:val="8"/>
              </w:numPr>
              <w:tabs>
                <w:tab w:val="left" w:pos="851"/>
              </w:tabs>
              <w:ind w:left="387" w:hanging="432"/>
              <w:jc w:val="both"/>
              <w:textAlignment w:val="baseline"/>
            </w:pPr>
            <w:r>
              <w:t xml:space="preserve">Licencija turi apimti fizinio įrenginio „FireEye AX 5550“ turinio atnaujinimų (angl. </w:t>
            </w:r>
            <w:r>
              <w:rPr>
                <w:i/>
              </w:rPr>
              <w:t>content updates license</w:t>
            </w:r>
            <w:r>
              <w:t>) bei palaikymo (angl. support) licencijas įrenginio funkcionalumui užtikrinti;</w:t>
            </w:r>
          </w:p>
          <w:p w:rsidR="00232D9D" w:rsidRDefault="00C56648">
            <w:pPr>
              <w:pStyle w:val="NoSpacing"/>
              <w:numPr>
                <w:ilvl w:val="2"/>
                <w:numId w:val="8"/>
              </w:numPr>
              <w:tabs>
                <w:tab w:val="left" w:pos="851"/>
              </w:tabs>
              <w:ind w:left="387" w:hanging="432"/>
              <w:jc w:val="both"/>
              <w:textAlignment w:val="baseline"/>
            </w:pPr>
            <w:r>
              <w:t>Programinė įranga turi turėti aptikimo variklį, kuris geba būti naudojamas tinklo saugumui, darbo vietų saugumui bei elektroninio pašto saugumui užtikrinimui;</w:t>
            </w:r>
          </w:p>
          <w:p w:rsidR="00232D9D" w:rsidRDefault="00C56648">
            <w:pPr>
              <w:pStyle w:val="NoSpacing"/>
              <w:numPr>
                <w:ilvl w:val="2"/>
                <w:numId w:val="8"/>
              </w:numPr>
              <w:tabs>
                <w:tab w:val="left" w:pos="851"/>
              </w:tabs>
              <w:ind w:left="387" w:hanging="432"/>
              <w:jc w:val="both"/>
              <w:textAlignment w:val="baseline"/>
            </w:pPr>
            <w:r>
              <w:t>Programinė įranga turi galėti atlikti programinio kodo atvirkštinę inžineriją;</w:t>
            </w:r>
          </w:p>
          <w:p w:rsidR="00232D9D" w:rsidRDefault="00C56648">
            <w:pPr>
              <w:pStyle w:val="NoSpacing"/>
              <w:numPr>
                <w:ilvl w:val="2"/>
                <w:numId w:val="8"/>
              </w:numPr>
              <w:tabs>
                <w:tab w:val="left" w:pos="851"/>
              </w:tabs>
              <w:ind w:left="387" w:hanging="432"/>
              <w:jc w:val="both"/>
              <w:textAlignment w:val="baseline"/>
            </w:pPr>
            <w:r>
              <w:t>Suteikia galimybę tiesiogiai įkelti įtartinus failus, bei juos išanalizuoti.</w:t>
            </w:r>
          </w:p>
          <w:p w:rsidR="00232D9D" w:rsidRDefault="00C56648">
            <w:pPr>
              <w:pStyle w:val="NoSpacing"/>
              <w:numPr>
                <w:ilvl w:val="1"/>
                <w:numId w:val="8"/>
              </w:numPr>
              <w:tabs>
                <w:tab w:val="left" w:pos="851"/>
              </w:tabs>
              <w:ind w:left="387" w:hanging="432"/>
              <w:jc w:val="both"/>
              <w:textAlignment w:val="baseline"/>
            </w:pPr>
            <w:r>
              <w:lastRenderedPageBreak/>
              <w:t>Programinės įrangos funkcionalumas:</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 xml:space="preserve">Programinė įranga turi turėti funkcionalumą sukurti „Smėlio dėžes“ (angl. </w:t>
            </w:r>
            <w:r>
              <w:rPr>
                <w:i/>
                <w:lang w:eastAsia="lt-LT"/>
              </w:rPr>
              <w:t>Sandbox</w:t>
            </w:r>
            <w:r>
              <w:rPr>
                <w:lang w:eastAsia="lt-LT"/>
              </w:rPr>
              <w:t>);</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Parašų aptikimą, bei jų greito greičio analizę, taip pat palaikyti unikalius parašus (pvz.: Sort, YARA. ir t. t.);</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Galutinio įrenginio bei darbo stoties pažeidžiamumu aptikimas;</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 xml:space="preserve">Gebėti aptikti statines tinklo taisykles, bei naudoti draudžiamus sąrašus (angl. </w:t>
            </w:r>
            <w:r>
              <w:rPr>
                <w:i/>
                <w:lang w:eastAsia="lt-LT"/>
              </w:rPr>
              <w:t>blacklist</w:t>
            </w:r>
            <w:r>
              <w:rPr>
                <w:lang w:eastAsia="lt-LT"/>
              </w:rPr>
              <w:t>);</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Gebėti atlikti kenksmingos programinės įrangos kodo dvejetainį tikrinimą;</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Gebėti atlikti taisyklių analitinį patikrinimą;</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Gebėti aptikti kenksmingo kodo valdymo ir kontrolės priemonių komunikaciją;</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Gebėti skaityti ne mažiau kaip 200 skirtingų failų tipų;</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Turėti galimybę tikrinti failų atitikmenį jau turimiems failams kurie patikrinti su „Trellix Global GLI“;</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Turi atlikti ne mažiau kaip 2000 užduočių vienu metu;</w:t>
            </w:r>
          </w:p>
          <w:p w:rsidR="00232D9D" w:rsidRDefault="00C56648">
            <w:pPr>
              <w:pStyle w:val="NoSpacing"/>
              <w:numPr>
                <w:ilvl w:val="2"/>
                <w:numId w:val="8"/>
              </w:numPr>
              <w:tabs>
                <w:tab w:val="left" w:pos="851"/>
              </w:tabs>
              <w:ind w:left="387" w:hanging="432"/>
              <w:jc w:val="both"/>
              <w:textAlignment w:val="baseline"/>
              <w:rPr>
                <w:lang w:eastAsia="lt-LT"/>
              </w:rPr>
            </w:pPr>
            <w:r>
              <w:rPr>
                <w:lang w:eastAsia="lt-LT"/>
              </w:rPr>
              <w:t>Gebėti atlikti kelių lygių analizę vienu metu.</w:t>
            </w:r>
          </w:p>
          <w:p w:rsidR="00232D9D" w:rsidRDefault="00232D9D">
            <w:pPr>
              <w:ind w:left="387" w:hanging="432"/>
              <w:jc w:val="both"/>
              <w:rPr>
                <w:rFonts w:eastAsia="PMingLiU"/>
                <w:color w:val="FF0000"/>
              </w:rPr>
            </w:pPr>
          </w:p>
          <w:p w:rsidR="00232D9D" w:rsidRDefault="00C56648">
            <w:pPr>
              <w:pStyle w:val="ListParagraph"/>
              <w:numPr>
                <w:ilvl w:val="0"/>
                <w:numId w:val="9"/>
              </w:numPr>
              <w:ind w:left="387" w:hanging="432"/>
              <w:jc w:val="both"/>
              <w:rPr>
                <w:rFonts w:eastAsia="PMingLiU"/>
                <w:b/>
                <w:szCs w:val="24"/>
              </w:rPr>
            </w:pPr>
            <w:r>
              <w:rPr>
                <w:rFonts w:eastAsia="PMingLiU"/>
                <w:b/>
                <w:szCs w:val="24"/>
              </w:rPr>
              <w:t>Techninė dokumentacija:</w:t>
            </w:r>
          </w:p>
          <w:p w:rsidR="00232D9D" w:rsidRDefault="00C56648">
            <w:pPr>
              <w:tabs>
                <w:tab w:val="left" w:pos="993"/>
              </w:tabs>
              <w:ind w:left="97"/>
              <w:jc w:val="both"/>
              <w:rPr>
                <w:rFonts w:eastAsia="PMingLiU"/>
                <w:lang w:val="en-US"/>
              </w:rPr>
            </w:pPr>
            <w:r>
              <w:rPr>
                <w:rFonts w:eastAsia="PMingLiU"/>
              </w:rPr>
              <w:t>Programinės įrangos dokumentai turi būti lietuvių arba anglų kalba. Gamintojo interneto svetainėje tvarkyklių ir dokumentų paieška atliekama anglų arba lietuvių kalba. Tiekėjas į savo pasiūlymą turi įtraukti visą aparatinę ir programinę įrangą bei medžiagas, reikalingas šioje specifikacijoje nurodytiems reikalavimams įvykdyti.</w:t>
            </w:r>
          </w:p>
          <w:p w:rsidR="00232D9D" w:rsidRDefault="00232D9D">
            <w:pPr>
              <w:tabs>
                <w:tab w:val="left" w:pos="451"/>
              </w:tabs>
              <w:ind w:left="387"/>
              <w:jc w:val="both"/>
              <w:rPr>
                <w:color w:val="FF0000"/>
                <w:lang w:eastAsia="lt-LT"/>
              </w:rPr>
            </w:pPr>
          </w:p>
        </w:tc>
        <w:tc>
          <w:tcPr>
            <w:tcW w:w="1005"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lastRenderedPageBreak/>
              <w:t>vnt.</w:t>
            </w:r>
          </w:p>
        </w:tc>
        <w:tc>
          <w:tcPr>
            <w:tcW w:w="843"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t>1</w:t>
            </w:r>
          </w:p>
        </w:tc>
      </w:tr>
    </w:tbl>
    <w:p w:rsidR="00232D9D" w:rsidRDefault="00232D9D">
      <w:pPr>
        <w:pStyle w:val="Heading2"/>
        <w:numPr>
          <w:ilvl w:val="0"/>
          <w:numId w:val="0"/>
        </w:numPr>
        <w:tabs>
          <w:tab w:val="left" w:pos="1080"/>
        </w:tabs>
        <w:rPr>
          <w:szCs w:val="24"/>
        </w:rPr>
      </w:pPr>
    </w:p>
    <w:p w:rsidR="00232D9D" w:rsidRDefault="00C56648">
      <w:pPr>
        <w:pStyle w:val="Heading2"/>
        <w:numPr>
          <w:ilvl w:val="0"/>
          <w:numId w:val="0"/>
        </w:numPr>
        <w:tabs>
          <w:tab w:val="left" w:pos="709"/>
        </w:tabs>
        <w:rPr>
          <w:b/>
          <w:szCs w:val="24"/>
        </w:rPr>
      </w:pPr>
      <w:r>
        <w:rPr>
          <w:szCs w:val="24"/>
        </w:rPr>
        <w:tab/>
        <w:t xml:space="preserve">2.5. </w:t>
      </w:r>
      <w:r>
        <w:rPr>
          <w:b/>
          <w:szCs w:val="24"/>
        </w:rPr>
        <w:t>Bendrieji reikalavimai:</w:t>
      </w:r>
    </w:p>
    <w:p w:rsidR="00232D9D" w:rsidRDefault="00C56648">
      <w:pPr>
        <w:jc w:val="both"/>
      </w:pPr>
      <w:r>
        <w:t xml:space="preserve">            2.5.1. Prekei privaloma pateikti techninėje specifikacijoje nurodytus reikalavimų atitikimą patvirtinančius prekės gamintojo dokumentus (visą techninę dokumentaciją ir kitą informacinę medžiagą).</w:t>
      </w:r>
    </w:p>
    <w:p w:rsidR="00232D9D" w:rsidRDefault="00C56648">
      <w:pPr>
        <w:ind w:firstLine="709"/>
        <w:jc w:val="both"/>
      </w:pPr>
      <w:r>
        <w:t>2.5.2. Prekių garantija nuo priėmimo–perdavimo akto pasirašymo dienos turi būti ne mažiau kaip 12 mėnesių (arba kaip nurodyta techninėje specifikacijoje).</w:t>
      </w:r>
    </w:p>
    <w:p w:rsidR="00232D9D" w:rsidRDefault="00C56648">
      <w:pPr>
        <w:pStyle w:val="Heading2"/>
        <w:numPr>
          <w:ilvl w:val="0"/>
          <w:numId w:val="0"/>
        </w:numPr>
        <w:ind w:firstLine="709"/>
      </w:pPr>
      <w:r>
        <w:t xml:space="preserve">2.6. Prekės turi būti pristatytos iki 2025-11-28 dienos. </w:t>
      </w:r>
      <w:r>
        <w:rPr>
          <w:b/>
        </w:rPr>
        <w:t>Licencijos kodas turi būti atsiunčiamas el. paštu: RISB.licencijos@mil.lt</w:t>
      </w:r>
    </w:p>
    <w:p w:rsidR="00232D9D" w:rsidRDefault="00C56648">
      <w:r>
        <w:t xml:space="preserve">            2.7. Su laimėtoju numatoma sudaryti rašytinę sutartį.</w:t>
      </w:r>
    </w:p>
    <w:p w:rsidR="00232D9D" w:rsidRDefault="00C56648">
      <w:pPr>
        <w:pStyle w:val="Heading1"/>
        <w:numPr>
          <w:ilvl w:val="0"/>
          <w:numId w:val="23"/>
        </w:numPr>
        <w:spacing w:before="240" w:after="240"/>
        <w:ind w:hanging="3094"/>
        <w:rPr>
          <w:b/>
          <w:sz w:val="24"/>
          <w:szCs w:val="24"/>
        </w:rPr>
      </w:pPr>
      <w:r>
        <w:rPr>
          <w:b/>
          <w:sz w:val="24"/>
          <w:szCs w:val="24"/>
        </w:rPr>
        <w:t>TIEKĖJŲ KVALIFIKACINIAI REIKALAVIMAI IR NACIONALINIS SAUGUMAS</w:t>
      </w:r>
    </w:p>
    <w:p w:rsidR="00232D9D" w:rsidRDefault="00C56648">
      <w:pPr>
        <w:tabs>
          <w:tab w:val="left" w:pos="720"/>
        </w:tabs>
        <w:ind w:firstLine="709"/>
        <w:jc w:val="both"/>
        <w:rPr>
          <w:rFonts w:eastAsia="Calibri"/>
        </w:rPr>
      </w:pPr>
      <w:r>
        <w:rPr>
          <w:rFonts w:eastAsia="Calibri"/>
        </w:rPr>
        <w:t>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rsidR="00232D9D" w:rsidRDefault="00C56648">
      <w:pPr>
        <w:tabs>
          <w:tab w:val="left" w:pos="720"/>
        </w:tabs>
        <w:ind w:firstLine="720"/>
        <w:jc w:val="both"/>
        <w:rPr>
          <w:i/>
          <w:sz w:val="20"/>
          <w:szCs w:val="20"/>
        </w:rPr>
      </w:pPr>
      <w:r>
        <w:lastRenderedPageBreak/>
        <w:t>3.2.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(Penghu, Kinmeno ir Matsu) atskirajai muitų teritorijai, Rusijos Federacijos aneksuotame Kryme, Moldovos Respublikos Vyriausybės nekontroliuojamoje Padniestrės teritorijoje, Sakartvelo Vyriausybės nekontroliuojamose Abchazijos ir Pietų Osetijos teritorijose</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rsidR="00232D9D" w:rsidRDefault="00232D9D">
      <w:pPr>
        <w:tabs>
          <w:tab w:val="left" w:pos="720"/>
        </w:tabs>
        <w:ind w:firstLine="720"/>
        <w:jc w:val="both"/>
        <w:rPr>
          <w:rFonts w:eastAsia="Calibri"/>
        </w:rPr>
      </w:pPr>
    </w:p>
    <w:p w:rsidR="00232D9D" w:rsidRDefault="00232D9D">
      <w:pPr>
        <w:pStyle w:val="Heading2"/>
        <w:numPr>
          <w:ilvl w:val="0"/>
          <w:numId w:val="0"/>
        </w:numPr>
        <w:ind w:left="720"/>
      </w:pPr>
    </w:p>
    <w:tbl>
      <w:tblPr>
        <w:tblW w:w="9840" w:type="dxa"/>
        <w:tblInd w:w="84" w:type="dxa"/>
        <w:tblLayout w:type="fixed"/>
        <w:tblLook w:val="04A0" w:firstRow="1" w:lastRow="0" w:firstColumn="1" w:lastColumn="0" w:noHBand="0" w:noVBand="1"/>
      </w:tblPr>
      <w:tblGrid>
        <w:gridCol w:w="591"/>
        <w:gridCol w:w="1700"/>
        <w:gridCol w:w="5103"/>
        <w:gridCol w:w="2446"/>
      </w:tblGrid>
      <w:tr w:rsidR="00232D9D">
        <w:tc>
          <w:tcPr>
            <w:tcW w:w="591" w:type="dxa"/>
            <w:tcBorders>
              <w:top w:val="single" w:sz="8" w:space="0" w:color="000000"/>
              <w:left w:val="single" w:sz="8" w:space="0" w:color="000000"/>
              <w:bottom w:val="single" w:sz="8" w:space="0" w:color="000000"/>
              <w:right w:val="single" w:sz="8" w:space="0" w:color="000000"/>
            </w:tcBorders>
          </w:tcPr>
          <w:p w:rsidR="00232D9D" w:rsidRDefault="00C56648">
            <w:pPr>
              <w:pStyle w:val="BodyA"/>
              <w:jc w:val="right"/>
              <w:rPr>
                <w:rFonts w:ascii="Times New Roman" w:hAnsi="Times New Roman"/>
                <w:b/>
                <w:bCs/>
                <w:color w:val="auto"/>
                <w:sz w:val="24"/>
                <w:szCs w:val="24"/>
              </w:rPr>
            </w:pPr>
            <w:r>
              <w:rPr>
                <w:rFonts w:ascii="Times New Roman" w:hAnsi="Times New Roman"/>
                <w:b/>
                <w:bCs/>
                <w:color w:val="auto"/>
                <w:sz w:val="24"/>
                <w:szCs w:val="24"/>
              </w:rPr>
              <w:t>Eil. Nr.</w:t>
            </w:r>
          </w:p>
        </w:tc>
        <w:tc>
          <w:tcPr>
            <w:tcW w:w="1700" w:type="dxa"/>
            <w:tcBorders>
              <w:top w:val="single" w:sz="8" w:space="0" w:color="000000"/>
              <w:bottom w:val="single" w:sz="8" w:space="0" w:color="000000"/>
              <w:right w:val="single" w:sz="8" w:space="0" w:color="000000"/>
            </w:tcBorders>
            <w:vAlign w:val="center"/>
          </w:tcPr>
          <w:p w:rsidR="00232D9D" w:rsidRDefault="00C56648">
            <w:pPr>
              <w:jc w:val="center"/>
              <w:rPr>
                <w:b/>
                <w:bCs/>
              </w:rPr>
            </w:pPr>
            <w:r>
              <w:rPr>
                <w:b/>
                <w:bCs/>
              </w:rPr>
              <w:t>Reikalavimas</w:t>
            </w:r>
          </w:p>
        </w:tc>
        <w:tc>
          <w:tcPr>
            <w:tcW w:w="5103" w:type="dxa"/>
            <w:tcBorders>
              <w:top w:val="single" w:sz="8" w:space="0" w:color="000000"/>
              <w:bottom w:val="single" w:sz="8" w:space="0" w:color="000000"/>
              <w:right w:val="single" w:sz="8" w:space="0" w:color="000000"/>
            </w:tcBorders>
            <w:vAlign w:val="center"/>
          </w:tcPr>
          <w:p w:rsidR="00232D9D" w:rsidRDefault="00C56648">
            <w:pPr>
              <w:jc w:val="center"/>
              <w:rPr>
                <w:b/>
                <w:bCs/>
              </w:rPr>
            </w:pPr>
            <w:r>
              <w:rPr>
                <w:b/>
                <w:bCs/>
              </w:rPr>
              <w:t>Atitikį pagrindžiantys dokumentai</w:t>
            </w:r>
          </w:p>
        </w:tc>
        <w:tc>
          <w:tcPr>
            <w:tcW w:w="2446" w:type="dxa"/>
            <w:tcBorders>
              <w:top w:val="single" w:sz="8" w:space="0" w:color="000000"/>
              <w:bottom w:val="single" w:sz="8" w:space="0" w:color="000000"/>
              <w:right w:val="single" w:sz="8" w:space="0" w:color="000000"/>
            </w:tcBorders>
          </w:tcPr>
          <w:p w:rsidR="00232D9D" w:rsidRDefault="00C56648">
            <w:pPr>
              <w:jc w:val="center"/>
              <w:rPr>
                <w:b/>
                <w:bCs/>
                <w:lang w:val="en-US"/>
              </w:rPr>
            </w:pPr>
            <w:r>
              <w:rPr>
                <w:b/>
                <w:bCs/>
              </w:rPr>
              <w:t>Subjektas, kuris turi atitikti reikalavimą</w:t>
            </w:r>
          </w:p>
        </w:tc>
      </w:tr>
      <w:tr w:rsidR="00232D9D">
        <w:tc>
          <w:tcPr>
            <w:tcW w:w="591" w:type="dxa"/>
            <w:tcBorders>
              <w:left w:val="single" w:sz="8" w:space="0" w:color="000000"/>
              <w:bottom w:val="single" w:sz="8" w:space="0" w:color="000000"/>
              <w:right w:val="single" w:sz="8" w:space="0" w:color="000000"/>
            </w:tcBorders>
          </w:tcPr>
          <w:p w:rsidR="00232D9D" w:rsidRDefault="00C56648">
            <w:r>
              <w:t>1.</w:t>
            </w:r>
          </w:p>
        </w:tc>
        <w:tc>
          <w:tcPr>
            <w:tcW w:w="1700" w:type="dxa"/>
            <w:tcBorders>
              <w:bottom w:val="single" w:sz="8" w:space="0" w:color="000000"/>
              <w:right w:val="single" w:sz="8" w:space="0" w:color="000000"/>
            </w:tcBorders>
          </w:tcPr>
          <w:p w:rsidR="00232D9D" w:rsidRDefault="00C56648">
            <w:r>
              <w:t>Teikėjas, nekelia grėsmės nacionaliniam saugumui.</w:t>
            </w:r>
          </w:p>
        </w:tc>
        <w:tc>
          <w:tcPr>
            <w:tcW w:w="5103" w:type="dxa"/>
            <w:tcBorders>
              <w:bottom w:val="single" w:sz="8" w:space="0" w:color="000000"/>
              <w:right w:val="single" w:sz="8" w:space="0" w:color="000000"/>
            </w:tcBorders>
          </w:tcPr>
          <w:p w:rsidR="00232D9D" w:rsidRDefault="00C56648">
            <w:pPr>
              <w:pStyle w:val="Body2"/>
              <w:spacing w:line="252" w:lineRule="auto"/>
              <w:rPr>
                <w:color w:val="auto"/>
                <w:sz w:val="24"/>
                <w:szCs w:val="24"/>
              </w:rPr>
            </w:pPr>
            <w:r>
              <w:rPr>
                <w:color w:val="auto"/>
                <w:sz w:val="24"/>
                <w:szCs w:val="24"/>
              </w:rPr>
              <w:t xml:space="preserve">Atitiktis bus vertinama įvertinus kompetentingų institucijų pateiktą informaciją. </w:t>
            </w:r>
          </w:p>
          <w:p w:rsidR="00232D9D" w:rsidRDefault="00C56648">
            <w:pPr>
              <w:pStyle w:val="Body2"/>
              <w:spacing w:line="252" w:lineRule="auto"/>
              <w:rPr>
                <w:color w:val="auto"/>
                <w:sz w:val="24"/>
                <w:szCs w:val="24"/>
              </w:rPr>
            </w:pPr>
            <w:r>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Pr>
                <w:b/>
                <w:bCs/>
                <w:i/>
                <w:iCs/>
                <w:color w:val="auto"/>
                <w:sz w:val="24"/>
                <w:szCs w:val="24"/>
              </w:rPr>
              <w:t>Pildomas 4 priedas „Informacija apie teikėją (subteikėją, subrangovą, sutartinai veikiantį asmenį)“.</w:t>
            </w:r>
          </w:p>
          <w:p w:rsidR="00232D9D" w:rsidRDefault="00C56648">
            <w:pPr>
              <w:pStyle w:val="Body2"/>
              <w:spacing w:line="252" w:lineRule="auto"/>
              <w:rPr>
                <w:color w:val="auto"/>
                <w:sz w:val="24"/>
                <w:szCs w:val="24"/>
              </w:rPr>
            </w:pPr>
            <w:r>
              <w:rPr>
                <w:color w:val="auto"/>
                <w:sz w:val="24"/>
                <w:szCs w:val="24"/>
              </w:rPr>
              <w:t xml:space="preserve">Teikėjas taip pat nedelsiant informuoja perkančiąją organizaciją, jeigu pirkimo procedūrų metu pasikeistų teikėjo pateikti duomenys. </w:t>
            </w:r>
          </w:p>
        </w:tc>
        <w:tc>
          <w:tcPr>
            <w:tcW w:w="2446" w:type="dxa"/>
            <w:tcBorders>
              <w:bottom w:val="single" w:sz="8" w:space="0" w:color="000000"/>
              <w:right w:val="single" w:sz="8" w:space="0" w:color="000000"/>
            </w:tcBorders>
          </w:tcPr>
          <w:p w:rsidR="00232D9D" w:rsidRDefault="00C56648">
            <w:r>
              <w:t>Teikėjas, kiekvienas teikėjų grupės narys, jeigu pasiūlymą teikia ūkio subjektų grupė, Teikėjas ir ūkio subjektas, kurio pajėgumais remiasi teikėjas, pagal jų prisiimamus įsipareigojimus pirkimo sutarčiai vykdyti, gamintojas.</w:t>
            </w:r>
          </w:p>
        </w:tc>
      </w:tr>
    </w:tbl>
    <w:p w:rsidR="00232D9D" w:rsidRDefault="00232D9D"/>
    <w:p w:rsidR="00232D9D" w:rsidRDefault="00232D9D"/>
    <w:p w:rsidR="00232D9D" w:rsidRDefault="00C56648">
      <w:pPr>
        <w:pStyle w:val="Heading2"/>
        <w:numPr>
          <w:ilvl w:val="1"/>
          <w:numId w:val="24"/>
        </w:numPr>
        <w:ind w:firstLine="719"/>
      </w:pPr>
      <w:r>
        <w:t>Tiekėjas, pageidaujantis dalyvauti pirkime, turi atitikti šiuos kvalifikacijos reikalavimus:</w:t>
      </w:r>
    </w:p>
    <w:p w:rsidR="00232D9D" w:rsidRDefault="00232D9D"/>
    <w:tbl>
      <w:tblPr>
        <w:tblW w:w="9833" w:type="dxa"/>
        <w:tblInd w:w="108" w:type="dxa"/>
        <w:tblLayout w:type="fixed"/>
        <w:tblLook w:val="04A0" w:firstRow="1" w:lastRow="0" w:firstColumn="1" w:lastColumn="0" w:noHBand="0" w:noVBand="1"/>
      </w:tblPr>
      <w:tblGrid>
        <w:gridCol w:w="1012"/>
        <w:gridCol w:w="4320"/>
        <w:gridCol w:w="4501"/>
      </w:tblGrid>
      <w:tr w:rsidR="00232D9D">
        <w:trPr>
          <w:cantSplit/>
          <w:trHeight w:val="691"/>
        </w:trPr>
        <w:tc>
          <w:tcPr>
            <w:tcW w:w="1012" w:type="dxa"/>
            <w:tcBorders>
              <w:top w:val="single" w:sz="4" w:space="0" w:color="000000"/>
              <w:left w:val="single" w:sz="4" w:space="0" w:color="000000"/>
              <w:bottom w:val="single" w:sz="4" w:space="0" w:color="000000"/>
              <w:right w:val="single" w:sz="4" w:space="0" w:color="000000"/>
            </w:tcBorders>
            <w:vAlign w:val="center"/>
          </w:tcPr>
          <w:p w:rsidR="00232D9D" w:rsidRDefault="00C56648">
            <w:pPr>
              <w:pStyle w:val="Point1"/>
              <w:ind w:left="-136" w:firstLine="28"/>
              <w:jc w:val="center"/>
              <w:rPr>
                <w:lang w:val="lt-LT"/>
              </w:rPr>
            </w:pPr>
            <w:r>
              <w:rPr>
                <w:lang w:val="lt-LT"/>
              </w:rPr>
              <w:t>Eil. Nr.</w:t>
            </w:r>
          </w:p>
        </w:tc>
        <w:tc>
          <w:tcPr>
            <w:tcW w:w="4320"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rPr>
                <w:bCs/>
                <w:color w:val="000000"/>
              </w:rPr>
            </w:pPr>
            <w:r>
              <w:rPr>
                <w:bCs/>
                <w:color w:val="000000"/>
              </w:rPr>
              <w:t>Kvalifikaciniai reikalavimai, jų reikšmė</w:t>
            </w:r>
          </w:p>
        </w:tc>
        <w:tc>
          <w:tcPr>
            <w:tcW w:w="4501"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Kvalifikacinius reikalavimus įrodantys dokumentai</w:t>
            </w:r>
          </w:p>
        </w:tc>
      </w:tr>
      <w:tr w:rsidR="00232D9D">
        <w:trPr>
          <w:cantSplit/>
          <w:trHeight w:val="691"/>
        </w:trPr>
        <w:tc>
          <w:tcPr>
            <w:tcW w:w="1012" w:type="dxa"/>
            <w:tcBorders>
              <w:top w:val="single" w:sz="4" w:space="0" w:color="000000"/>
              <w:left w:val="single" w:sz="4" w:space="0" w:color="000000"/>
              <w:bottom w:val="single" w:sz="4" w:space="0" w:color="000000"/>
              <w:right w:val="single" w:sz="4" w:space="0" w:color="000000"/>
            </w:tcBorders>
          </w:tcPr>
          <w:p w:rsidR="00232D9D" w:rsidRDefault="00C56648">
            <w:pPr>
              <w:pStyle w:val="Point1"/>
              <w:spacing w:before="0" w:after="0"/>
              <w:ind w:left="-361" w:firstLine="346"/>
              <w:jc w:val="center"/>
              <w:rPr>
                <w:szCs w:val="24"/>
                <w:lang w:val="lt-LT"/>
              </w:rPr>
            </w:pPr>
            <w:r>
              <w:rPr>
                <w:szCs w:val="24"/>
                <w:lang w:val="lt-LT"/>
              </w:rPr>
              <w:lastRenderedPageBreak/>
              <w:t>1.</w:t>
            </w:r>
          </w:p>
        </w:tc>
        <w:tc>
          <w:tcPr>
            <w:tcW w:w="4320" w:type="dxa"/>
            <w:tcBorders>
              <w:top w:val="single" w:sz="4" w:space="0" w:color="000000"/>
              <w:left w:val="single" w:sz="4" w:space="0" w:color="000000"/>
              <w:bottom w:val="single" w:sz="4" w:space="0" w:color="000000"/>
              <w:right w:val="single" w:sz="4" w:space="0" w:color="000000"/>
            </w:tcBorders>
          </w:tcPr>
          <w:p w:rsidR="00232D9D" w:rsidRDefault="00C56648">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1" w:type="dxa"/>
            <w:tcBorders>
              <w:top w:val="single" w:sz="4" w:space="0" w:color="000000"/>
              <w:left w:val="single" w:sz="4" w:space="0" w:color="000000"/>
              <w:bottom w:val="single" w:sz="4" w:space="0" w:color="000000"/>
              <w:right w:val="single" w:sz="4" w:space="0" w:color="000000"/>
            </w:tcBorders>
          </w:tcPr>
          <w:p w:rsidR="00232D9D" w:rsidRDefault="00C56648">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232D9D" w:rsidRDefault="00C56648">
            <w:pPr>
              <w:spacing w:line="276" w:lineRule="auto"/>
              <w:jc w:val="both"/>
              <w:rPr>
                <w:u w:val="single"/>
              </w:rPr>
            </w:pPr>
            <w:r>
              <w:rPr>
                <w:u w:val="single"/>
              </w:rPr>
              <w:t>Pateikiamas skenuotas dokumentas elektroninėje formoje.</w:t>
            </w:r>
          </w:p>
          <w:p w:rsidR="00232D9D" w:rsidRDefault="00232D9D">
            <w:pPr>
              <w:pStyle w:val="Point1"/>
              <w:spacing w:before="0" w:after="0" w:line="276" w:lineRule="auto"/>
              <w:ind w:left="0" w:firstLine="0"/>
              <w:rPr>
                <w:szCs w:val="24"/>
                <w:lang w:val="lt-LT"/>
              </w:rPr>
            </w:pPr>
          </w:p>
        </w:tc>
      </w:tr>
      <w:tr w:rsidR="00232D9D">
        <w:trPr>
          <w:cantSplit/>
          <w:trHeight w:val="691"/>
        </w:trPr>
        <w:tc>
          <w:tcPr>
            <w:tcW w:w="1012" w:type="dxa"/>
            <w:tcBorders>
              <w:top w:val="single" w:sz="4" w:space="0" w:color="000000"/>
              <w:left w:val="single" w:sz="4" w:space="0" w:color="000000"/>
              <w:bottom w:val="single" w:sz="4" w:space="0" w:color="000000"/>
              <w:right w:val="single" w:sz="4" w:space="0" w:color="000000"/>
            </w:tcBorders>
          </w:tcPr>
          <w:p w:rsidR="00232D9D" w:rsidRDefault="00C56648">
            <w:pPr>
              <w:pStyle w:val="ListParagraph"/>
              <w:ind w:left="0"/>
              <w:jc w:val="both"/>
            </w:pPr>
            <w:r>
              <w:t xml:space="preserve">    2.</w:t>
            </w:r>
          </w:p>
        </w:tc>
        <w:tc>
          <w:tcPr>
            <w:tcW w:w="4320" w:type="dxa"/>
            <w:tcBorders>
              <w:top w:val="single" w:sz="4" w:space="0" w:color="000000"/>
              <w:left w:val="single" w:sz="4" w:space="0" w:color="000000"/>
              <w:bottom w:val="single" w:sz="4" w:space="0" w:color="000000"/>
              <w:right w:val="single" w:sz="4" w:space="0" w:color="000000"/>
            </w:tcBorders>
          </w:tcPr>
          <w:p w:rsidR="00232D9D" w:rsidRDefault="00C56648">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1"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232D9D" w:rsidRDefault="00C56648">
            <w:pPr>
              <w:jc w:val="both"/>
              <w:rPr>
                <w:u w:val="single"/>
              </w:rPr>
            </w:pPr>
            <w:r>
              <w:rPr>
                <w:u w:val="single"/>
              </w:rPr>
              <w:t>Pateikiamas skenuotas dokumentas elektroninėje formoje.</w:t>
            </w:r>
          </w:p>
          <w:p w:rsidR="00232D9D" w:rsidRDefault="00232D9D">
            <w:pPr>
              <w:jc w:val="both"/>
            </w:pPr>
          </w:p>
        </w:tc>
      </w:tr>
      <w:tr w:rsidR="00232D9D">
        <w:trPr>
          <w:cantSplit/>
          <w:trHeight w:val="691"/>
        </w:trPr>
        <w:tc>
          <w:tcPr>
            <w:tcW w:w="1012" w:type="dxa"/>
            <w:tcBorders>
              <w:top w:val="single" w:sz="4" w:space="0" w:color="000000"/>
              <w:left w:val="single" w:sz="4" w:space="0" w:color="000000"/>
              <w:bottom w:val="single" w:sz="4" w:space="0" w:color="000000"/>
              <w:right w:val="single" w:sz="4" w:space="0" w:color="000000"/>
            </w:tcBorders>
          </w:tcPr>
          <w:p w:rsidR="00232D9D" w:rsidRDefault="00C56648">
            <w:pPr>
              <w:pStyle w:val="ListParagraph"/>
              <w:ind w:left="0"/>
              <w:jc w:val="center"/>
            </w:pPr>
            <w:r>
              <w:lastRenderedPageBreak/>
              <w:t>3.</w:t>
            </w:r>
          </w:p>
        </w:tc>
        <w:tc>
          <w:tcPr>
            <w:tcW w:w="4320" w:type="dxa"/>
            <w:tcBorders>
              <w:top w:val="single" w:sz="4" w:space="0" w:color="000000"/>
              <w:left w:val="single" w:sz="4" w:space="0" w:color="000000"/>
              <w:bottom w:val="single" w:sz="4" w:space="0" w:color="000000"/>
              <w:right w:val="single" w:sz="4" w:space="0" w:color="000000"/>
            </w:tcBorders>
          </w:tcPr>
          <w:p w:rsidR="00232D9D" w:rsidRDefault="00C56648">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1"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232D9D" w:rsidRDefault="00C56648">
            <w:pPr>
              <w:jc w:val="both"/>
              <w:rPr>
                <w:u w:val="single"/>
              </w:rPr>
            </w:pPr>
            <w:r>
              <w:rPr>
                <w:u w:val="single"/>
              </w:rPr>
              <w:t>Pateikiamas skenuotas dokumentas elektroninėje formoje.</w:t>
            </w:r>
          </w:p>
        </w:tc>
      </w:tr>
      <w:tr w:rsidR="00232D9D">
        <w:trPr>
          <w:cantSplit/>
          <w:trHeight w:val="691"/>
        </w:trPr>
        <w:tc>
          <w:tcPr>
            <w:tcW w:w="1012" w:type="dxa"/>
            <w:tcBorders>
              <w:top w:val="single" w:sz="4" w:space="0" w:color="000000"/>
              <w:left w:val="single" w:sz="4" w:space="0" w:color="000000"/>
              <w:bottom w:val="single" w:sz="4" w:space="0" w:color="000000"/>
              <w:right w:val="single" w:sz="4" w:space="0" w:color="000000"/>
            </w:tcBorders>
          </w:tcPr>
          <w:p w:rsidR="00232D9D" w:rsidRDefault="00C56648">
            <w:pPr>
              <w:pStyle w:val="ListParagraph"/>
              <w:ind w:left="0"/>
              <w:jc w:val="center"/>
            </w:pPr>
            <w:r>
              <w:t>4.</w:t>
            </w:r>
          </w:p>
        </w:tc>
        <w:tc>
          <w:tcPr>
            <w:tcW w:w="4320" w:type="dxa"/>
            <w:tcBorders>
              <w:top w:val="single" w:sz="4" w:space="0" w:color="000000"/>
              <w:left w:val="single" w:sz="4" w:space="0" w:color="000000"/>
              <w:bottom w:val="single" w:sz="4" w:space="0" w:color="000000"/>
              <w:right w:val="single" w:sz="4" w:space="0" w:color="000000"/>
            </w:tcBorders>
          </w:tcPr>
          <w:p w:rsidR="00232D9D" w:rsidRDefault="00C56648">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232D9D" w:rsidRDefault="00C56648">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1" w:type="dxa"/>
            <w:tcBorders>
              <w:top w:val="single" w:sz="4" w:space="0" w:color="000000"/>
              <w:left w:val="single" w:sz="4" w:space="0" w:color="000000"/>
              <w:bottom w:val="single" w:sz="4" w:space="0" w:color="000000"/>
              <w:right w:val="single" w:sz="4" w:space="0" w:color="000000"/>
            </w:tcBorders>
          </w:tcPr>
          <w:p w:rsidR="00232D9D" w:rsidRDefault="00C56648">
            <w:pPr>
              <w:jc w:val="both"/>
            </w:pPr>
            <w:r>
              <w:rPr>
                <w:bCs/>
              </w:rPr>
              <w:t>Pateikiama laisvos formos tiekėjo deklaracija.</w:t>
            </w:r>
          </w:p>
        </w:tc>
      </w:tr>
    </w:tbl>
    <w:p w:rsidR="00232D9D" w:rsidRDefault="00232D9D">
      <w:pPr>
        <w:pStyle w:val="Heading2"/>
        <w:numPr>
          <w:ilvl w:val="0"/>
          <w:numId w:val="0"/>
        </w:numPr>
      </w:pPr>
    </w:p>
    <w:p w:rsidR="00232D9D" w:rsidRDefault="00C56648">
      <w:pPr>
        <w:pStyle w:val="Heading2"/>
        <w:numPr>
          <w:ilvl w:val="1"/>
          <w:numId w:val="25"/>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232D9D" w:rsidRDefault="00C56648">
      <w:pPr>
        <w:pStyle w:val="Heading2"/>
        <w:numPr>
          <w:ilvl w:val="0"/>
          <w:numId w:val="0"/>
        </w:numPr>
        <w:ind w:firstLine="709"/>
        <w:rPr>
          <w:color w:val="000000"/>
        </w:rPr>
      </w:pPr>
      <w:r>
        <w:rPr>
          <w:color w:val="000000"/>
        </w:rPr>
        <w:lastRenderedPageBreak/>
        <w:t>3.5.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232D9D" w:rsidRDefault="00C56648">
      <w:pPr>
        <w:pStyle w:val="Heading2"/>
        <w:numPr>
          <w:ilvl w:val="0"/>
          <w:numId w:val="0"/>
        </w:numPr>
        <w:ind w:firstLine="709"/>
      </w:pPr>
      <w:r>
        <w:t>3.6.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232D9D" w:rsidRDefault="00C56648">
      <w:pPr>
        <w:pStyle w:val="CommentText"/>
        <w:ind w:firstLine="709"/>
        <w:jc w:val="both"/>
        <w:rPr>
          <w:sz w:val="24"/>
          <w:szCs w:val="24"/>
        </w:rPr>
      </w:pPr>
      <w:r>
        <w:rPr>
          <w:sz w:val="24"/>
          <w:szCs w:val="24"/>
        </w:rPr>
        <w:t xml:space="preserve">3.7.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232D9D" w:rsidRDefault="00C56648">
      <w:pPr>
        <w:pStyle w:val="Heading1"/>
        <w:numPr>
          <w:ilvl w:val="0"/>
          <w:numId w:val="26"/>
        </w:numPr>
        <w:ind w:left="0" w:firstLine="0"/>
        <w:rPr>
          <w:b/>
          <w:sz w:val="24"/>
          <w:szCs w:val="24"/>
        </w:rPr>
      </w:pPr>
      <w:r>
        <w:rPr>
          <w:b/>
          <w:sz w:val="24"/>
          <w:szCs w:val="24"/>
        </w:rPr>
        <w:t>PASIŪLYMŲ RENGIMAS, PATEIKIMAS, KEITIMAS</w:t>
      </w:r>
    </w:p>
    <w:p w:rsidR="00232D9D" w:rsidRDefault="00C56648">
      <w:pPr>
        <w:pStyle w:val="Heading2"/>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232D9D" w:rsidRDefault="00C56648">
      <w:pPr>
        <w:pStyle w:val="Heading2"/>
        <w:ind w:left="0"/>
      </w:pPr>
      <w:r>
        <w:t xml:space="preserve"> Tiekėjas, pateikdamas pasiūlymą, sutinka su šiuose pirkimo dokumentuose nustatytomis sąlygomis ir patvirtina, kad jo pasiūlyme pateikta informacija yra teisinga ir apima viską, ko reikia tinkamam pirkimo sutarties įvykdymui. </w:t>
      </w:r>
    </w:p>
    <w:p w:rsidR="00232D9D" w:rsidRDefault="00C56648">
      <w:pPr>
        <w:pStyle w:val="Heading2"/>
        <w:ind w:left="0"/>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r>
          <w:rPr>
            <w:rStyle w:val="Hyperlink"/>
          </w:rPr>
          <w:t>https://pirkimai.eviesiejipirkimai.lt</w:t>
        </w:r>
      </w:hyperlink>
      <w: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232D9D" w:rsidRDefault="00C56648">
      <w:pPr>
        <w:pStyle w:val="Heading2"/>
        <w:ind w:left="0"/>
      </w:pPr>
      <w:r>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rsidR="00232D9D" w:rsidRDefault="00C56648">
      <w:pPr>
        <w:pStyle w:val="Heading2"/>
        <w:ind w:left="0"/>
      </w:pPr>
      <w:r>
        <w:t>Tiekėjas savo pasiūlymą privalo parengti CVP IS elektroninėmis priemonėmis užpildydamas tiekėjo atitikimo minimaliems kvalifikacijos reikalavimams klausimyną.</w:t>
      </w:r>
    </w:p>
    <w:p w:rsidR="00232D9D" w:rsidRDefault="00C56648">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232D9D" w:rsidRDefault="00C56648">
      <w:pPr>
        <w:pStyle w:val="Heading3"/>
        <w:numPr>
          <w:ilvl w:val="0"/>
          <w:numId w:val="0"/>
        </w:numPr>
        <w:ind w:left="709"/>
      </w:pPr>
      <w:r>
        <w:t>4.7.1. užpildytą pasiūlymo forma, parengta pagal šių pirkimo sąlygų 1 priedą.</w:t>
      </w:r>
    </w:p>
    <w:p w:rsidR="00232D9D" w:rsidRDefault="00C56648">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232D9D" w:rsidRDefault="00C56648">
      <w:pPr>
        <w:pStyle w:val="Heading2"/>
        <w:numPr>
          <w:ilvl w:val="1"/>
          <w:numId w:val="27"/>
        </w:numPr>
      </w:pPr>
      <w:r>
        <w:t xml:space="preserve">Pasiūlymas turi būti pateiktas iki </w:t>
      </w:r>
      <w:r>
        <w:rPr>
          <w:b/>
        </w:rPr>
        <w:t>2025 m. spalio mėn. 27 d. 8:00 val.</w:t>
      </w:r>
      <w:r>
        <w:rPr>
          <w:color w:val="FF0000"/>
        </w:rPr>
        <w:t xml:space="preserve"> </w:t>
      </w:r>
      <w:r>
        <w:t>(Lietuvos Respublikos laiku) CVP IS priemonėmis.</w:t>
      </w:r>
    </w:p>
    <w:p w:rsidR="00232D9D" w:rsidRDefault="00C56648">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232D9D" w:rsidRDefault="00C56648">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232D9D" w:rsidRDefault="00C56648">
      <w:pPr>
        <w:tabs>
          <w:tab w:val="left" w:pos="175"/>
          <w:tab w:val="left" w:pos="646"/>
          <w:tab w:val="left" w:pos="720"/>
        </w:tabs>
        <w:jc w:val="both"/>
      </w:pPr>
      <w:r>
        <w:tab/>
      </w:r>
      <w:r>
        <w:tab/>
      </w:r>
      <w:r>
        <w:tab/>
        <w:t xml:space="preserve">4.11. Tiekėjas,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232D9D" w:rsidRDefault="00C56648">
      <w:pPr>
        <w:pStyle w:val="Heading2"/>
        <w:numPr>
          <w:ilvl w:val="1"/>
          <w:numId w:val="28"/>
        </w:numPr>
      </w:pPr>
      <w: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232D9D" w:rsidRDefault="00C56648">
      <w:pPr>
        <w:ind w:firstLine="709"/>
        <w:jc w:val="both"/>
      </w:pPr>
      <w:r>
        <w:rPr>
          <w:lang w:val="en-US"/>
        </w:rPr>
        <w:t>4.13.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32D9D" w:rsidRDefault="00C56648">
      <w:pPr>
        <w:pStyle w:val="Heading2"/>
        <w:numPr>
          <w:ilvl w:val="0"/>
          <w:numId w:val="0"/>
        </w:numPr>
        <w:ind w:firstLine="709"/>
      </w:pPr>
      <w:r>
        <w:t>4.14. Kol nesibaigė pasiūlymų galiojimo laikas, perkančioji organizacija turi teisę prašyti CVP IS priemonėmis, kad tiekėjai pratęstų jų galiojimą iki konkrečiai nurodyto laiko. Tiekėjas CVP IS priemonėmis tokį prašymą gali atmesti.</w:t>
      </w:r>
    </w:p>
    <w:p w:rsidR="00232D9D" w:rsidRDefault="00C56648">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232D9D" w:rsidRDefault="00C56648">
      <w:pPr>
        <w:pStyle w:val="Heading2"/>
        <w:numPr>
          <w:ilvl w:val="0"/>
          <w:numId w:val="0"/>
        </w:numPr>
        <w:ind w:firstLine="720"/>
      </w:pPr>
      <w:r>
        <w:t>4.16.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232D9D" w:rsidRDefault="00232D9D"/>
    <w:p w:rsidR="00232D9D" w:rsidRDefault="00C56648">
      <w:pPr>
        <w:jc w:val="center"/>
        <w:rPr>
          <w:b/>
        </w:rPr>
      </w:pPr>
      <w:r>
        <w:rPr>
          <w:b/>
        </w:rPr>
        <w:t>5. PASIŪLYMŲ GALIOJIMO UŽTIKRINIMAS</w:t>
      </w:r>
    </w:p>
    <w:p w:rsidR="00232D9D" w:rsidRDefault="00232D9D">
      <w:pPr>
        <w:tabs>
          <w:tab w:val="left" w:pos="1134"/>
        </w:tabs>
        <w:ind w:firstLine="900"/>
        <w:jc w:val="center"/>
      </w:pPr>
    </w:p>
    <w:p w:rsidR="00232D9D" w:rsidRDefault="00C56648">
      <w:pPr>
        <w:numPr>
          <w:ilvl w:val="1"/>
          <w:numId w:val="29"/>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232D9D" w:rsidRDefault="00232D9D">
      <w:pPr>
        <w:ind w:firstLine="720"/>
        <w:jc w:val="both"/>
      </w:pPr>
    </w:p>
    <w:p w:rsidR="00232D9D" w:rsidRDefault="00C56648">
      <w:pPr>
        <w:pStyle w:val="ListParagraph"/>
        <w:numPr>
          <w:ilvl w:val="0"/>
          <w:numId w:val="2"/>
        </w:numPr>
        <w:tabs>
          <w:tab w:val="left" w:pos="426"/>
        </w:tabs>
        <w:ind w:left="0" w:firstLine="142"/>
        <w:jc w:val="center"/>
        <w:rPr>
          <w:b/>
          <w:szCs w:val="24"/>
        </w:rPr>
      </w:pPr>
      <w:r>
        <w:rPr>
          <w:b/>
          <w:szCs w:val="24"/>
        </w:rPr>
        <w:t>PIRKIMO DOKUMENTŲ PAAIŠKINIMAS IR PATIKSLINIMAS</w:t>
      </w:r>
    </w:p>
    <w:p w:rsidR="00232D9D" w:rsidRDefault="00232D9D">
      <w:pPr>
        <w:pStyle w:val="ListParagraph"/>
        <w:tabs>
          <w:tab w:val="left" w:pos="993"/>
        </w:tabs>
        <w:ind w:left="502"/>
        <w:rPr>
          <w:b/>
          <w:szCs w:val="24"/>
        </w:rPr>
      </w:pPr>
    </w:p>
    <w:p w:rsidR="00232D9D" w:rsidRDefault="00C56648">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2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232D9D" w:rsidRDefault="00C56648">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232D9D" w:rsidRDefault="00C56648">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w:t>
      </w:r>
      <w:r>
        <w:rPr>
          <w:iCs/>
          <w:szCs w:val="24"/>
        </w:rPr>
        <w:lastRenderedPageBreak/>
        <w:t xml:space="preserve">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232D9D" w:rsidRDefault="00C56648">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232D9D" w:rsidRDefault="00C56648">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232D9D" w:rsidRDefault="00C56648">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232D9D" w:rsidRDefault="00C56648">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rsidR="00232D9D" w:rsidRDefault="00232D9D">
      <w:pPr>
        <w:pStyle w:val="ListParagraph"/>
        <w:ind w:left="0"/>
        <w:jc w:val="both"/>
      </w:pPr>
    </w:p>
    <w:p w:rsidR="00232D9D" w:rsidRDefault="00C56648">
      <w:pPr>
        <w:pStyle w:val="ListParagraph"/>
        <w:numPr>
          <w:ilvl w:val="0"/>
          <w:numId w:val="2"/>
        </w:numPr>
        <w:tabs>
          <w:tab w:val="left" w:pos="540"/>
          <w:tab w:val="left" w:pos="993"/>
          <w:tab w:val="left" w:pos="1560"/>
        </w:tabs>
        <w:ind w:hanging="218"/>
        <w:jc w:val="center"/>
        <w:rPr>
          <w:szCs w:val="24"/>
        </w:rPr>
      </w:pPr>
      <w:r>
        <w:rPr>
          <w:b/>
          <w:szCs w:val="24"/>
        </w:rPr>
        <w:t>VOKŲ SU PASIŪLYMAIS ATPLĖŠIMO–PIRMINIO</w:t>
      </w:r>
    </w:p>
    <w:p w:rsidR="00232D9D" w:rsidRDefault="00C56648">
      <w:pPr>
        <w:pStyle w:val="ListParagraph"/>
        <w:tabs>
          <w:tab w:val="left" w:pos="540"/>
          <w:tab w:val="left" w:pos="993"/>
        </w:tabs>
        <w:ind w:left="0"/>
        <w:jc w:val="center"/>
        <w:rPr>
          <w:szCs w:val="24"/>
        </w:rPr>
      </w:pPr>
      <w:r>
        <w:rPr>
          <w:b/>
          <w:szCs w:val="24"/>
        </w:rPr>
        <w:t>SUSIPAŽINIMO SU CVP IS PRIEMONĖMIS GAUTAIS PASIŪLYMAIS PROCEDŪROS</w:t>
      </w:r>
    </w:p>
    <w:p w:rsidR="00232D9D" w:rsidRDefault="00232D9D">
      <w:pPr>
        <w:pStyle w:val="ListParagraph"/>
        <w:tabs>
          <w:tab w:val="left" w:pos="993"/>
        </w:tabs>
        <w:ind w:left="993"/>
        <w:rPr>
          <w:b/>
          <w:szCs w:val="24"/>
        </w:rPr>
      </w:pPr>
    </w:p>
    <w:p w:rsidR="00232D9D" w:rsidRDefault="00C56648">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w:t>
      </w:r>
      <w:r w:rsidR="003E5FF4">
        <w:rPr>
          <w:iCs/>
          <w:szCs w:val="24"/>
        </w:rPr>
        <w:t>o pastato II a. 2-8</w:t>
      </w:r>
      <w:bookmarkStart w:id="0" w:name="_GoBack"/>
      <w:bookmarkEnd w:id="0"/>
      <w:r>
        <w:rPr>
          <w:iCs/>
          <w:szCs w:val="24"/>
        </w:rPr>
        <w:t xml:space="preserve"> kab. Elektroninių vokų atplėšimo procedūra įvyks </w:t>
      </w:r>
      <w:r>
        <w:rPr>
          <w:b/>
        </w:rPr>
        <w:t>2025 m. spalio mėn. 27 d. 9:00 val.</w:t>
      </w:r>
      <w:r>
        <w:rPr>
          <w:color w:val="FF0000"/>
        </w:rPr>
        <w:t xml:space="preserve"> </w:t>
      </w:r>
      <w:r>
        <w:rPr>
          <w:iCs/>
          <w:szCs w:val="24"/>
        </w:rPr>
        <w:t>Į pirminio susipažinimo su CVP IS priemonėmis teiktais pasiūlymais procedūrą tiekėjai nekviečiami.</w:t>
      </w:r>
    </w:p>
    <w:p w:rsidR="00232D9D" w:rsidRDefault="00C56648">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232D9D" w:rsidRDefault="00C56648">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232D9D" w:rsidRDefault="00C56648">
      <w:pPr>
        <w:pStyle w:val="ListParagraph"/>
        <w:numPr>
          <w:ilvl w:val="2"/>
          <w:numId w:val="2"/>
        </w:numPr>
        <w:tabs>
          <w:tab w:val="left" w:pos="1134"/>
          <w:tab w:val="left" w:pos="1418"/>
        </w:tabs>
        <w:ind w:left="0" w:firstLine="720"/>
        <w:jc w:val="both"/>
        <w:rPr>
          <w:iCs/>
          <w:szCs w:val="24"/>
        </w:rPr>
      </w:pPr>
      <w:r>
        <w:rPr>
          <w:iCs/>
          <w:szCs w:val="24"/>
        </w:rPr>
        <w:t>pasiūlyme pateikta kaina.</w:t>
      </w:r>
    </w:p>
    <w:p w:rsidR="00232D9D" w:rsidRDefault="00C56648">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232D9D" w:rsidRDefault="00232D9D">
      <w:pPr>
        <w:pStyle w:val="ListParagraph"/>
        <w:ind w:left="0" w:firstLine="720"/>
        <w:jc w:val="both"/>
        <w:rPr>
          <w:iCs/>
          <w:szCs w:val="24"/>
        </w:rPr>
      </w:pPr>
    </w:p>
    <w:p w:rsidR="00232D9D" w:rsidRDefault="00C56648">
      <w:pPr>
        <w:pStyle w:val="ListParagraph"/>
        <w:numPr>
          <w:ilvl w:val="0"/>
          <w:numId w:val="2"/>
        </w:numPr>
        <w:tabs>
          <w:tab w:val="left" w:pos="993"/>
        </w:tabs>
        <w:ind w:left="0" w:firstLine="720"/>
        <w:jc w:val="center"/>
        <w:rPr>
          <w:b/>
          <w:szCs w:val="24"/>
        </w:rPr>
      </w:pPr>
      <w:r>
        <w:rPr>
          <w:b/>
          <w:szCs w:val="24"/>
        </w:rPr>
        <w:t>PASIŪLYMŲ NAGRINĖJIMAS</w:t>
      </w:r>
    </w:p>
    <w:p w:rsidR="00232D9D" w:rsidRDefault="00232D9D">
      <w:pPr>
        <w:pStyle w:val="ListParagraph"/>
        <w:tabs>
          <w:tab w:val="left" w:pos="993"/>
        </w:tabs>
        <w:ind w:left="0" w:firstLine="720"/>
        <w:rPr>
          <w:b/>
          <w:szCs w:val="24"/>
        </w:rPr>
      </w:pPr>
    </w:p>
    <w:p w:rsidR="00232D9D" w:rsidRDefault="00C56648">
      <w:pPr>
        <w:numPr>
          <w:ilvl w:val="1"/>
          <w:numId w:val="2"/>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232D9D" w:rsidRDefault="00C56648">
      <w:pPr>
        <w:numPr>
          <w:ilvl w:val="1"/>
          <w:numId w:val="2"/>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232D9D" w:rsidRDefault="00C56648">
      <w:pPr>
        <w:keepNext/>
        <w:numPr>
          <w:ilvl w:val="1"/>
          <w:numId w:val="2"/>
        </w:numPr>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w:t>
      </w:r>
      <w:r>
        <w:lastRenderedPageBreak/>
        <w:t>atitinkančius</w:t>
      </w:r>
      <w:r>
        <w:rPr>
          <w:szCs w:val="20"/>
        </w:rPr>
        <w:t xml:space="preserve"> dokumentus elektroninėje formoje ne vėliau kaip </w:t>
      </w:r>
      <w:r>
        <w:rPr>
          <w:b/>
          <w:iCs/>
        </w:rPr>
        <w:t>tą pačią ar sekančią dieną nuo užklausos gavimo</w:t>
      </w:r>
      <w:r>
        <w:rPr>
          <w:iCs/>
        </w:rPr>
        <w:t xml:space="preserve">. </w:t>
      </w:r>
    </w:p>
    <w:p w:rsidR="00232D9D" w:rsidRDefault="00C56648">
      <w:pPr>
        <w:numPr>
          <w:ilvl w:val="1"/>
          <w:numId w:val="2"/>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232D9D" w:rsidRDefault="00C56648">
      <w:pPr>
        <w:numPr>
          <w:ilvl w:val="1"/>
          <w:numId w:val="2"/>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232D9D" w:rsidRDefault="00C56648">
      <w:pPr>
        <w:pStyle w:val="ListParagraph"/>
        <w:numPr>
          <w:ilvl w:val="1"/>
          <w:numId w:val="2"/>
        </w:numPr>
        <w:tabs>
          <w:tab w:val="left" w:pos="1134"/>
        </w:tabs>
        <w:ind w:left="0" w:firstLine="720"/>
        <w:jc w:val="both"/>
        <w:rPr>
          <w:iCs/>
          <w:szCs w:val="24"/>
        </w:rPr>
      </w:pPr>
      <w:r>
        <w:rPr>
          <w:iCs/>
          <w:szCs w:val="24"/>
        </w:rPr>
        <w:t xml:space="preserve">Perkančioji organizacija tikrindama tiekėjo atitiktį Pirkimo sąlygų 3.2 papunkčio reikalavimams, iš tiekėjo reikalauja pateikti Viešųjų pirkimų tarnybos nustatytos formos atitikties deklaraciją (Pirkimo sąlygų 3 priedas </w:t>
      </w:r>
      <w:r>
        <w:rPr>
          <w:i/>
          <w:iCs/>
          <w:szCs w:val="24"/>
        </w:rPr>
        <w:t>„Tiekėjo deklaracijos forma“),</w:t>
      </w:r>
      <w:r>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rsidR="00232D9D" w:rsidRDefault="00C56648">
      <w:pPr>
        <w:pStyle w:val="ListParagraph"/>
        <w:numPr>
          <w:ilvl w:val="1"/>
          <w:numId w:val="2"/>
        </w:numPr>
        <w:tabs>
          <w:tab w:val="left" w:pos="1134"/>
        </w:tabs>
        <w:ind w:left="0" w:firstLine="720"/>
        <w:jc w:val="both"/>
        <w:rPr>
          <w:iCs/>
          <w:szCs w:val="24"/>
        </w:rPr>
      </w:pPr>
      <w:r>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232D9D" w:rsidRDefault="00C56648">
      <w:pPr>
        <w:numPr>
          <w:ilvl w:val="1"/>
          <w:numId w:val="2"/>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232D9D" w:rsidRDefault="00C56648">
      <w:pPr>
        <w:numPr>
          <w:ilvl w:val="1"/>
          <w:numId w:val="2"/>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232D9D" w:rsidRDefault="00C56648">
      <w:pPr>
        <w:numPr>
          <w:ilvl w:val="1"/>
          <w:numId w:val="2"/>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232D9D" w:rsidRDefault="00C56648">
      <w:pPr>
        <w:numPr>
          <w:ilvl w:val="1"/>
          <w:numId w:val="2"/>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232D9D" w:rsidRDefault="00C56648">
      <w:pPr>
        <w:numPr>
          <w:ilvl w:val="1"/>
          <w:numId w:val="2"/>
        </w:numPr>
        <w:tabs>
          <w:tab w:val="left" w:pos="1134"/>
        </w:tabs>
        <w:ind w:left="0" w:firstLine="720"/>
        <w:contextualSpacing/>
        <w:jc w:val="both"/>
        <w:rPr>
          <w:iCs/>
        </w:rPr>
      </w:pPr>
      <w:r>
        <w:rPr>
          <w:iCs/>
        </w:rPr>
        <w:t xml:space="preserve"> Pasiūlymai bus atmetami, jeigu:</w:t>
      </w:r>
    </w:p>
    <w:p w:rsidR="00232D9D" w:rsidRDefault="00C56648">
      <w:pPr>
        <w:numPr>
          <w:ilvl w:val="2"/>
          <w:numId w:val="2"/>
        </w:numPr>
        <w:tabs>
          <w:tab w:val="left" w:pos="1418"/>
        </w:tabs>
        <w:ind w:left="0" w:firstLine="720"/>
        <w:contextualSpacing/>
        <w:jc w:val="both"/>
        <w:rPr>
          <w:iCs/>
        </w:rPr>
      </w:pPr>
      <w:r>
        <w:rPr>
          <w:iCs/>
        </w:rPr>
        <w:t>tiekėjas pasiūlymą ar jo dalį pateikė ne CVP IS priemonėmis;</w:t>
      </w:r>
    </w:p>
    <w:p w:rsidR="00232D9D" w:rsidRDefault="00C56648">
      <w:pPr>
        <w:numPr>
          <w:ilvl w:val="2"/>
          <w:numId w:val="2"/>
        </w:numPr>
        <w:tabs>
          <w:tab w:val="left" w:pos="1418"/>
        </w:tabs>
        <w:ind w:left="0" w:firstLine="720"/>
        <w:contextualSpacing/>
        <w:jc w:val="both"/>
        <w:rPr>
          <w:iCs/>
        </w:rPr>
      </w:pPr>
      <w:r>
        <w:rPr>
          <w:iCs/>
        </w:rPr>
        <w:lastRenderedPageBreak/>
        <w:t xml:space="preserve">tiekėjas pasiūlyme pateikė netikslią ar neišsamią </w:t>
      </w:r>
      <w:r>
        <w:rPr>
          <w:szCs w:val="20"/>
        </w:rPr>
        <w:t>kvalifikacinių reikalavimų atitikties deklaraciją</w:t>
      </w:r>
      <w:r>
        <w:rPr>
          <w:iCs/>
        </w:rPr>
        <w:t xml:space="preserve"> apie savo kvalifikaciją ir, perkančiajai organizacijai prašant, per jos nurodytą terminą, nepatikslino jų raštu CVP IS priemonėmis;</w:t>
      </w:r>
    </w:p>
    <w:p w:rsidR="00232D9D" w:rsidRDefault="00C56648">
      <w:pPr>
        <w:numPr>
          <w:ilvl w:val="2"/>
          <w:numId w:val="2"/>
        </w:numPr>
        <w:tabs>
          <w:tab w:val="left" w:pos="1418"/>
        </w:tabs>
        <w:ind w:hanging="788"/>
        <w:contextualSpacing/>
        <w:jc w:val="both"/>
        <w:rPr>
          <w:iCs/>
        </w:rPr>
      </w:pPr>
      <w:r>
        <w:rPr>
          <w:iCs/>
        </w:rPr>
        <w:t>tiekėjas neatitiko kvalifikacijos reikalavimų;</w:t>
      </w:r>
    </w:p>
    <w:p w:rsidR="00232D9D" w:rsidRDefault="00C56648">
      <w:pPr>
        <w:numPr>
          <w:ilvl w:val="2"/>
          <w:numId w:val="2"/>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232D9D" w:rsidRDefault="00C56648">
      <w:pPr>
        <w:numPr>
          <w:ilvl w:val="2"/>
          <w:numId w:val="2"/>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232D9D" w:rsidRDefault="00C56648">
      <w:pPr>
        <w:numPr>
          <w:ilvl w:val="2"/>
          <w:numId w:val="2"/>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232D9D" w:rsidRDefault="00C56648">
      <w:pPr>
        <w:numPr>
          <w:ilvl w:val="2"/>
          <w:numId w:val="2"/>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232D9D" w:rsidRDefault="00C56648">
      <w:pPr>
        <w:numPr>
          <w:ilvl w:val="2"/>
          <w:numId w:val="2"/>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232D9D" w:rsidRDefault="00232D9D">
      <w:pPr>
        <w:tabs>
          <w:tab w:val="left" w:pos="1418"/>
        </w:tabs>
        <w:ind w:left="720"/>
        <w:contextualSpacing/>
        <w:jc w:val="both"/>
        <w:rPr>
          <w:iCs/>
          <w:lang w:val="en-US"/>
        </w:rPr>
      </w:pPr>
    </w:p>
    <w:p w:rsidR="00232D9D" w:rsidRDefault="00232D9D">
      <w:pPr>
        <w:tabs>
          <w:tab w:val="left" w:pos="993"/>
        </w:tabs>
        <w:ind w:firstLine="720"/>
        <w:jc w:val="both"/>
      </w:pPr>
    </w:p>
    <w:p w:rsidR="00232D9D" w:rsidRDefault="00C56648">
      <w:pPr>
        <w:pStyle w:val="ListParagraph"/>
        <w:numPr>
          <w:ilvl w:val="0"/>
          <w:numId w:val="2"/>
        </w:numPr>
        <w:tabs>
          <w:tab w:val="left" w:pos="993"/>
        </w:tabs>
        <w:ind w:left="0" w:firstLine="720"/>
        <w:jc w:val="center"/>
        <w:rPr>
          <w:b/>
          <w:szCs w:val="24"/>
        </w:rPr>
      </w:pPr>
      <w:r>
        <w:rPr>
          <w:b/>
          <w:szCs w:val="24"/>
        </w:rPr>
        <w:t>PASIŪLYMŲ VERTINIMAS</w:t>
      </w:r>
    </w:p>
    <w:p w:rsidR="00232D9D" w:rsidRDefault="00232D9D">
      <w:pPr>
        <w:tabs>
          <w:tab w:val="left" w:pos="993"/>
        </w:tabs>
        <w:ind w:firstLine="720"/>
        <w:jc w:val="center"/>
        <w:rPr>
          <w:b/>
        </w:rPr>
      </w:pPr>
    </w:p>
    <w:p w:rsidR="00232D9D" w:rsidRDefault="00C56648">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232D9D" w:rsidRDefault="00C56648">
      <w:pPr>
        <w:pStyle w:val="ListParagraph"/>
        <w:numPr>
          <w:ilvl w:val="1"/>
          <w:numId w:val="2"/>
        </w:numPr>
        <w:tabs>
          <w:tab w:val="left" w:pos="1134"/>
        </w:tabs>
        <w:ind w:left="720" w:firstLine="135"/>
        <w:jc w:val="both"/>
        <w:rPr>
          <w:iCs/>
          <w:szCs w:val="24"/>
        </w:rPr>
      </w:pPr>
      <w:r>
        <w:rPr>
          <w:iCs/>
          <w:szCs w:val="24"/>
        </w:rPr>
        <w:t xml:space="preserve"> Perkančioji organizacija ekonomiškai naudingiausią pasiūlymą išrenka pagal kainą.</w:t>
      </w:r>
    </w:p>
    <w:p w:rsidR="00232D9D" w:rsidRDefault="00C56648">
      <w:pPr>
        <w:pStyle w:val="ListParagraph"/>
        <w:numPr>
          <w:ilvl w:val="1"/>
          <w:numId w:val="2"/>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tiekėjas.</w:t>
      </w:r>
    </w:p>
    <w:p w:rsidR="00232D9D" w:rsidRDefault="00C56648">
      <w:pPr>
        <w:pStyle w:val="ListParagraph"/>
        <w:numPr>
          <w:ilvl w:val="1"/>
          <w:numId w:val="2"/>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232D9D" w:rsidRDefault="00C56648">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232D9D" w:rsidRDefault="00C56648">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232D9D" w:rsidRDefault="00C56648">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232D9D" w:rsidRDefault="00232D9D">
      <w:pPr>
        <w:pStyle w:val="ListParagraph"/>
        <w:ind w:left="0" w:firstLine="720"/>
        <w:jc w:val="both"/>
        <w:rPr>
          <w:iCs/>
          <w:szCs w:val="24"/>
        </w:rPr>
      </w:pPr>
    </w:p>
    <w:p w:rsidR="00232D9D" w:rsidRDefault="00232D9D">
      <w:pPr>
        <w:pStyle w:val="ListParagraph"/>
        <w:ind w:left="0" w:firstLine="720"/>
        <w:jc w:val="both"/>
        <w:rPr>
          <w:iCs/>
          <w:szCs w:val="24"/>
        </w:rPr>
      </w:pPr>
    </w:p>
    <w:p w:rsidR="00232D9D" w:rsidRDefault="00C56648">
      <w:pPr>
        <w:pStyle w:val="ListParagraph"/>
        <w:numPr>
          <w:ilvl w:val="0"/>
          <w:numId w:val="30"/>
        </w:numPr>
        <w:tabs>
          <w:tab w:val="left" w:pos="1134"/>
        </w:tabs>
        <w:ind w:left="720" w:firstLine="207"/>
        <w:jc w:val="center"/>
        <w:rPr>
          <w:b/>
          <w:szCs w:val="24"/>
        </w:rPr>
      </w:pPr>
      <w:r>
        <w:rPr>
          <w:b/>
          <w:szCs w:val="24"/>
        </w:rPr>
        <w:t>SPRENDIMAS DĖL KONKURSĄ LAIMĖJUSIO PASIŪLYMO</w:t>
      </w:r>
    </w:p>
    <w:p w:rsidR="00232D9D" w:rsidRDefault="00232D9D">
      <w:pPr>
        <w:pStyle w:val="ListParagraph"/>
        <w:jc w:val="both"/>
        <w:rPr>
          <w:iCs/>
          <w:szCs w:val="24"/>
        </w:rPr>
      </w:pPr>
    </w:p>
    <w:p w:rsidR="00232D9D" w:rsidRDefault="00C56648">
      <w:pPr>
        <w:pStyle w:val="Sraopastraipa1"/>
        <w:numPr>
          <w:ilvl w:val="1"/>
          <w:numId w:val="31"/>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232D9D" w:rsidRDefault="00C56648">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w:t>
      </w:r>
      <w:r>
        <w:rPr>
          <w:color w:val="000000"/>
        </w:rPr>
        <w:lastRenderedPageBreak/>
        <w:t xml:space="preserve">nagrinėja tik tas tiekėjų pretenzijas, kurios gautos iki pirkimo sutarties sudarymo. Sutarties atidėjimo terminas nenumatytas. </w:t>
      </w:r>
    </w:p>
    <w:p w:rsidR="00232D9D" w:rsidRDefault="00C56648">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232D9D" w:rsidRDefault="00C56648">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232D9D" w:rsidRDefault="00C56648">
      <w:pPr>
        <w:tabs>
          <w:tab w:val="left" w:pos="1276"/>
        </w:tabs>
        <w:ind w:firstLine="709"/>
        <w:jc w:val="both"/>
        <w:rPr>
          <w:iCs/>
          <w:color w:val="000000"/>
        </w:rPr>
      </w:pPr>
      <w:r>
        <w:rPr>
          <w:color w:val="000000"/>
        </w:rPr>
        <w:t>10.5.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232D9D" w:rsidRDefault="00C56648">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232D9D" w:rsidRDefault="00C56648">
      <w:pPr>
        <w:tabs>
          <w:tab w:val="left" w:pos="1276"/>
        </w:tabs>
        <w:ind w:firstLine="709"/>
        <w:jc w:val="both"/>
        <w:rPr>
          <w:iCs/>
          <w:color w:val="000000"/>
        </w:rPr>
      </w:pPr>
      <w:r>
        <w:rPr>
          <w:iCs/>
          <w:color w:val="000000"/>
        </w:rPr>
        <w:t xml:space="preserve">10.7.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232D9D" w:rsidRDefault="00232D9D">
      <w:pPr>
        <w:tabs>
          <w:tab w:val="left" w:pos="1260"/>
        </w:tabs>
        <w:ind w:left="720"/>
        <w:jc w:val="both"/>
        <w:rPr>
          <w:iCs/>
        </w:rPr>
      </w:pPr>
    </w:p>
    <w:p w:rsidR="00232D9D" w:rsidRDefault="00C56648">
      <w:pPr>
        <w:numPr>
          <w:ilvl w:val="0"/>
          <w:numId w:val="32"/>
        </w:numPr>
        <w:jc w:val="center"/>
        <w:rPr>
          <w:b/>
        </w:rPr>
      </w:pPr>
      <w:r>
        <w:rPr>
          <w:b/>
        </w:rPr>
        <w:t>PIRKIMO SUTARTIS</w:t>
      </w:r>
    </w:p>
    <w:p w:rsidR="00232D9D" w:rsidRDefault="00232D9D">
      <w:pPr>
        <w:ind w:left="142"/>
        <w:rPr>
          <w:b/>
        </w:rPr>
      </w:pPr>
    </w:p>
    <w:p w:rsidR="00232D9D" w:rsidRDefault="00C56648">
      <w:pPr>
        <w:pStyle w:val="Pagrindinistekstas1"/>
        <w:numPr>
          <w:ilvl w:val="1"/>
          <w:numId w:val="33"/>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232D9D" w:rsidRDefault="00C56648">
      <w:pPr>
        <w:pStyle w:val="ListParagraph"/>
        <w:numPr>
          <w:ilvl w:val="1"/>
          <w:numId w:val="34"/>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232D9D" w:rsidRDefault="00C56648">
      <w:pPr>
        <w:pStyle w:val="ListParagraph"/>
        <w:numPr>
          <w:ilvl w:val="1"/>
          <w:numId w:val="35"/>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232D9D" w:rsidRDefault="00C56648">
      <w:pPr>
        <w:numPr>
          <w:ilvl w:val="1"/>
          <w:numId w:val="3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232D9D" w:rsidRDefault="00C56648">
      <w:pPr>
        <w:pStyle w:val="Pagrindinistekstas1"/>
        <w:numPr>
          <w:ilvl w:val="1"/>
          <w:numId w:val="37"/>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iki 2025-11-28. Tiekėjas prekes įsipareigoja pristatyti savo rizika ir be papildomo apmokėjimo. </w:t>
      </w:r>
    </w:p>
    <w:p w:rsidR="00232D9D" w:rsidRDefault="00C56648">
      <w:pPr>
        <w:pStyle w:val="BodyText"/>
        <w:numPr>
          <w:ilvl w:val="1"/>
          <w:numId w:val="38"/>
        </w:numPr>
        <w:tabs>
          <w:tab w:val="left" w:pos="710"/>
        </w:tabs>
        <w:spacing w:after="0"/>
        <w:ind w:left="0" w:firstLine="720"/>
        <w:jc w:val="both"/>
        <w:rPr>
          <w:color w:val="000000"/>
          <w:szCs w:val="24"/>
        </w:rPr>
      </w:pPr>
      <w:r>
        <w:rPr>
          <w:color w:val="000000"/>
          <w:szCs w:val="24"/>
        </w:rPr>
        <w:t>Tiekėjas suteikia prekėms garantinį terminą – ne mažiau 12 mėnesių (arba kaip nurodyta techninėje specifikacijoje), kuris pradedamas skaičiuoti nuo prekių atsiėmimo momento. Garantinio laikotarpio metu atsiradusius prekių defektus Tiekėjas pašalina savo sąskaita per prekių pirkimo-pardavimo sutartyje numatytą terminą nuo pranešimo apie prekių defektus gavimo dienos.</w:t>
      </w:r>
    </w:p>
    <w:p w:rsidR="00232D9D" w:rsidRDefault="00C56648">
      <w:pPr>
        <w:pStyle w:val="BodyText"/>
        <w:tabs>
          <w:tab w:val="left" w:pos="1440"/>
        </w:tabs>
        <w:spacing w:after="0"/>
        <w:ind w:firstLine="720"/>
        <w:jc w:val="both"/>
        <w:rPr>
          <w:color w:val="000000"/>
          <w:szCs w:val="24"/>
        </w:rPr>
      </w:pPr>
      <w:r>
        <w:rPr>
          <w:color w:val="000000"/>
          <w:szCs w:val="24"/>
        </w:rPr>
        <w:lastRenderedPageBreak/>
        <w:t>11.7. Tiekėjas pateiktas nekokybiškas prekes privalo pakeisti kokybiškomis savo sąskaita per 7 darbo dienas nuo pranešimo apie nekokybiškas prekes gavimo laiko.</w:t>
      </w:r>
    </w:p>
    <w:p w:rsidR="00232D9D" w:rsidRDefault="00C56648">
      <w:pPr>
        <w:pStyle w:val="BodyText"/>
        <w:tabs>
          <w:tab w:val="left" w:pos="1560"/>
        </w:tabs>
        <w:spacing w:after="0"/>
        <w:ind w:firstLine="720"/>
        <w:jc w:val="both"/>
        <w:rPr>
          <w:color w:val="000000"/>
          <w:szCs w:val="24"/>
        </w:rPr>
      </w:pPr>
      <w:r>
        <w:rPr>
          <w:color w:val="000000"/>
          <w:szCs w:val="24"/>
        </w:rPr>
        <w:t xml:space="preserve">11.8. Už gautas prekes su tiekėju atsiskaitoma per </w:t>
      </w:r>
      <w:r>
        <w:rPr>
          <w:b/>
          <w:color w:val="000000"/>
          <w:szCs w:val="24"/>
        </w:rPr>
        <w:t>30</w:t>
      </w:r>
      <w:r>
        <w:rPr>
          <w:color w:val="000000"/>
          <w:szCs w:val="24"/>
        </w:rPr>
        <w:t xml:space="preserve"> (trisdešimt) dienų nuo sąskaitos faktūros gavimo dienos.</w:t>
      </w:r>
    </w:p>
    <w:p w:rsidR="00232D9D" w:rsidRDefault="00C56648">
      <w:pPr>
        <w:pStyle w:val="Sraopastraipa1"/>
        <w:numPr>
          <w:ilvl w:val="1"/>
          <w:numId w:val="39"/>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232D9D" w:rsidRDefault="00C56648">
      <w:pPr>
        <w:pStyle w:val="BodyTextIndent"/>
        <w:numPr>
          <w:ilvl w:val="1"/>
          <w:numId w:val="40"/>
        </w:numPr>
        <w:tabs>
          <w:tab w:val="left" w:pos="1560"/>
        </w:tabs>
        <w:spacing w:after="0"/>
        <w:ind w:left="0" w:firstLine="720"/>
        <w:jc w:val="both"/>
        <w:rPr>
          <w:color w:val="000000"/>
        </w:rPr>
      </w:pPr>
      <w:r>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232D9D" w:rsidRDefault="00C56648">
      <w:pPr>
        <w:pStyle w:val="Sraopastraipa1"/>
        <w:numPr>
          <w:ilvl w:val="1"/>
          <w:numId w:val="41"/>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232D9D" w:rsidRDefault="00C56648">
      <w:pPr>
        <w:pStyle w:val="BodyText"/>
        <w:numPr>
          <w:ilvl w:val="1"/>
          <w:numId w:val="42"/>
        </w:numPr>
        <w:tabs>
          <w:tab w:val="left" w:pos="993"/>
        </w:tabs>
        <w:spacing w:after="0"/>
        <w:ind w:left="0" w:firstLine="720"/>
        <w:jc w:val="both"/>
        <w:rPr>
          <w:color w:val="000000"/>
          <w:szCs w:val="24"/>
        </w:rPr>
      </w:pPr>
      <w:r>
        <w:rPr>
          <w:color w:val="000000"/>
        </w:rPr>
        <w:t xml:space="preserve"> Sutartis įsigalioja nuo jos pasirašymo dienos ir galioja </w:t>
      </w:r>
      <w:r>
        <w:t>60 dienų</w:t>
      </w:r>
      <w:r>
        <w:rPr>
          <w:color w:val="FF0000"/>
        </w:rPr>
        <w:t xml:space="preserve"> </w:t>
      </w:r>
      <w:r>
        <w:rPr>
          <w:color w:val="000000"/>
        </w:rPr>
        <w:t>nuo sutarties pasirašymo datos.</w:t>
      </w:r>
    </w:p>
    <w:p w:rsidR="00232D9D" w:rsidRDefault="00C56648">
      <w:pPr>
        <w:pStyle w:val="BodyText"/>
        <w:numPr>
          <w:ilvl w:val="1"/>
          <w:numId w:val="43"/>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232D9D" w:rsidRDefault="00232D9D">
      <w:pPr>
        <w:jc w:val="both"/>
      </w:pPr>
    </w:p>
    <w:p w:rsidR="00232D9D" w:rsidRDefault="00232D9D">
      <w:pPr>
        <w:jc w:val="both"/>
      </w:pPr>
    </w:p>
    <w:p w:rsidR="00232D9D" w:rsidRDefault="00232D9D">
      <w:pPr>
        <w:jc w:val="both"/>
      </w:pPr>
    </w:p>
    <w:p w:rsidR="00232D9D" w:rsidRDefault="00C56648">
      <w:pPr>
        <w:tabs>
          <w:tab w:val="left" w:pos="6480"/>
          <w:tab w:val="left" w:pos="7230"/>
        </w:tabs>
        <w:jc w:val="both"/>
      </w:pPr>
      <w:r>
        <w:t>Ko</w:t>
      </w:r>
      <w:r w:rsidR="00DC3AD2">
        <w:t xml:space="preserve">misijos pirmininkas  </w:t>
      </w:r>
      <w:r w:rsidR="00DC3AD2">
        <w:tab/>
        <w:t xml:space="preserve">         </w:t>
      </w:r>
      <w:r>
        <w:t>kpt. Tomas Čereška</w:t>
      </w:r>
    </w:p>
    <w:p w:rsidR="00232D9D" w:rsidRDefault="00232D9D">
      <w:pPr>
        <w:tabs>
          <w:tab w:val="left" w:pos="6480"/>
          <w:tab w:val="left" w:pos="7230"/>
        </w:tabs>
        <w:jc w:val="both"/>
      </w:pPr>
    </w:p>
    <w:p w:rsidR="00232D9D" w:rsidRDefault="00C56648">
      <w:pPr>
        <w:tabs>
          <w:tab w:val="left" w:pos="6480"/>
          <w:tab w:val="left" w:pos="7230"/>
        </w:tabs>
        <w:jc w:val="both"/>
      </w:pPr>
      <w:r>
        <w:t>Pi</w:t>
      </w:r>
      <w:r w:rsidR="00DC3AD2">
        <w:t xml:space="preserve">rkimų organizatorius </w:t>
      </w:r>
      <w:r w:rsidR="00DC3AD2">
        <w:tab/>
        <w:t xml:space="preserve">         </w:t>
      </w:r>
      <w:r>
        <w:t>vyr. eil. Laurynas Berlinskas</w:t>
      </w: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C56648">
      <w:pPr>
        <w:ind w:left="6480" w:right="45" w:firstLine="720"/>
      </w:pPr>
      <w:r>
        <w:lastRenderedPageBreak/>
        <w:t>Pirkimo sąlygų</w:t>
      </w:r>
    </w:p>
    <w:p w:rsidR="00232D9D" w:rsidRDefault="00C56648">
      <w:pPr>
        <w:ind w:left="6480" w:right="1462" w:firstLine="720"/>
      </w:pPr>
      <w:r>
        <w:t>1 priedas</w:t>
      </w:r>
    </w:p>
    <w:p w:rsidR="00232D9D" w:rsidRDefault="00232D9D">
      <w:pPr>
        <w:jc w:val="center"/>
        <w:rPr>
          <w:b/>
        </w:rPr>
      </w:pPr>
    </w:p>
    <w:p w:rsidR="00232D9D" w:rsidRDefault="00C56648">
      <w:pPr>
        <w:jc w:val="center"/>
        <w:rPr>
          <w:b/>
        </w:rPr>
      </w:pPr>
      <w:r>
        <w:rPr>
          <w:b/>
        </w:rPr>
        <w:t>PASIŪLYMAS</w:t>
      </w:r>
    </w:p>
    <w:p w:rsidR="00232D9D" w:rsidRDefault="00C56648">
      <w:pPr>
        <w:jc w:val="center"/>
        <w:rPr>
          <w:b/>
          <w:iCs/>
          <w:caps/>
          <w:u w:val="single"/>
        </w:rPr>
      </w:pPr>
      <w:r>
        <w:rPr>
          <w:b/>
          <w:iCs/>
          <w:caps/>
          <w:u w:val="single"/>
        </w:rPr>
        <w:t xml:space="preserve">IVX Investigator programinės įrangos atnaujinimas </w:t>
      </w:r>
    </w:p>
    <w:p w:rsidR="00232D9D" w:rsidRDefault="00C56648">
      <w:pPr>
        <w:jc w:val="center"/>
      </w:pPr>
      <w:r>
        <w:t>(Data)</w:t>
      </w:r>
    </w:p>
    <w:p w:rsidR="00232D9D" w:rsidRDefault="00C56648">
      <w:pPr>
        <w:jc w:val="center"/>
      </w:pPr>
      <w:r>
        <w:t>____________________</w:t>
      </w:r>
    </w:p>
    <w:p w:rsidR="00232D9D" w:rsidRDefault="00C56648">
      <w:pPr>
        <w:jc w:val="center"/>
      </w:pPr>
      <w:r>
        <w:t>(Vieta)</w:t>
      </w:r>
    </w:p>
    <w:tbl>
      <w:tblPr>
        <w:tblW w:w="9855" w:type="dxa"/>
        <w:tblInd w:w="113" w:type="dxa"/>
        <w:tblLayout w:type="fixed"/>
        <w:tblLook w:val="04A0" w:firstRow="1" w:lastRow="0" w:firstColumn="1" w:lastColumn="0" w:noHBand="0" w:noVBand="1"/>
      </w:tblPr>
      <w:tblGrid>
        <w:gridCol w:w="4642"/>
        <w:gridCol w:w="5213"/>
      </w:tblGrid>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Tiekėjo pavadinimas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Tiekėjo įmonės kodas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Tiekėjo adresas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Tiekėjo PVM mokėtojo kodas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rPr>
                <w:noProof/>
                <w:lang w:val="en-US"/>
              </w:rPr>
              <mc:AlternateContent>
                <mc:Choice Requires="wps">
                  <w:drawing>
                    <wp:anchor distT="0" distB="0" distL="0" distR="0" simplePos="0" relativeHeight="176" behindDoc="0" locked="0" layoutInCell="1" allowOverlap="1" wp14:anchorId="792E3C1D">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232D9D" w:rsidRDefault="00232D9D">
                                  <w:pPr>
                                    <w:pStyle w:val="FrameContentsuser"/>
                                    <w:rPr>
                                      <w:color w:val="000000"/>
                                    </w:rPr>
                                  </w:pPr>
                                </w:p>
                              </w:txbxContent>
                            </wps:txbx>
                            <wps:bodyPr vert="vert270" lIns="0" tIns="0" rIns="0" bIns="0" anchor="t" upright="1">
                              <a:noAutofit/>
                            </wps:bodyPr>
                          </wps:wsp>
                        </a:graphicData>
                      </a:graphic>
                    </wp:anchor>
                  </w:drawing>
                </mc:Choice>
                <mc:Fallback>
                  <w:pict>
                    <v:rect w14:anchorId="792E3C1D" id="Text Box 5" o:spid="_x0000_s1026" style="position:absolute;left:0;text-align:left;margin-left:-39.9pt;margin-top:4.2pt;width:17.1pt;height:240pt;z-index:1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232D9D" w:rsidRDefault="00232D9D">
                            <w:pPr>
                              <w:pStyle w:val="FrameContentsuser"/>
                              <w:rPr>
                                <w:color w:val="000000"/>
                              </w:rPr>
                            </w:pPr>
                          </w:p>
                        </w:txbxContent>
                      </v:textbox>
                    </v:rect>
                  </w:pict>
                </mc:Fallback>
              </mc:AlternateContent>
            </w:r>
            <w:r>
              <w:t>Už pasiūlymą atsakingo asmens vardas, pavardė</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Telefono numeris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Fakso numeris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Bankas, banko kodas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Atsiskaitomoji sąskaita</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bl>
    <w:p w:rsidR="00232D9D" w:rsidRDefault="00C56648">
      <w:pPr>
        <w:ind w:left="993"/>
        <w:jc w:val="both"/>
        <w:rPr>
          <w:szCs w:val="22"/>
        </w:rPr>
      </w:pPr>
      <w:r>
        <w:rPr>
          <w:szCs w:val="22"/>
        </w:rPr>
        <w:t xml:space="preserve"> </w:t>
      </w:r>
    </w:p>
    <w:p w:rsidR="00232D9D" w:rsidRDefault="00C56648">
      <w:pPr>
        <w:jc w:val="both"/>
        <w:rPr>
          <w:szCs w:val="22"/>
        </w:rPr>
      </w:pPr>
      <w:r>
        <w:rPr>
          <w:szCs w:val="22"/>
        </w:rPr>
        <w:t>Šiuo pasiūlymu pažymime, kad sutinkame su visomis pirkimo sąlygomis, nustatytomis:</w:t>
      </w:r>
    </w:p>
    <w:p w:rsidR="00232D9D" w:rsidRDefault="00C56648">
      <w:pPr>
        <w:ind w:left="720"/>
        <w:jc w:val="both"/>
        <w:rPr>
          <w:szCs w:val="22"/>
        </w:rPr>
      </w:pPr>
      <w:r>
        <w:rPr>
          <w:szCs w:val="22"/>
        </w:rPr>
        <w:t>1) pirkimo dokumentuose;</w:t>
      </w:r>
    </w:p>
    <w:p w:rsidR="00232D9D" w:rsidRDefault="00C56648">
      <w:pPr>
        <w:ind w:left="720"/>
        <w:jc w:val="both"/>
        <w:rPr>
          <w:szCs w:val="22"/>
        </w:rPr>
      </w:pPr>
      <w:r>
        <w:rPr>
          <w:szCs w:val="22"/>
        </w:rPr>
        <w:t>2) pirkimo dokumentų prieduose.</w:t>
      </w:r>
    </w:p>
    <w:p w:rsidR="00232D9D" w:rsidRDefault="00C56648">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232D9D" w:rsidRDefault="00C56648">
      <w:pPr>
        <w:ind w:firstLine="720"/>
        <w:jc w:val="both"/>
        <w:rPr>
          <w:szCs w:val="22"/>
        </w:rPr>
      </w:pPr>
      <w:r>
        <w:rPr>
          <w:szCs w:val="22"/>
        </w:rPr>
        <w:t>Suprantame, kad išaiškėjus aukščiau nurodytoms aplinkybėms būsime pašalinti iš šio konkurso ir mūsų pateiktas pasiūlymas bus atmestas.</w:t>
      </w:r>
    </w:p>
    <w:p w:rsidR="00232D9D" w:rsidRDefault="00C56648">
      <w:pPr>
        <w:ind w:firstLine="720"/>
        <w:jc w:val="both"/>
        <w:rPr>
          <w:szCs w:val="22"/>
        </w:rPr>
      </w:pPr>
      <w:r>
        <w:rPr>
          <w:szCs w:val="22"/>
        </w:rPr>
        <w:t>Patvirtiname, jog:</w:t>
      </w:r>
    </w:p>
    <w:p w:rsidR="00232D9D" w:rsidRDefault="00C56648">
      <w:pPr>
        <w:numPr>
          <w:ilvl w:val="1"/>
          <w:numId w:val="5"/>
        </w:numPr>
        <w:ind w:left="993" w:hanging="284"/>
        <w:jc w:val="both"/>
        <w:rPr>
          <w:szCs w:val="22"/>
        </w:rPr>
      </w:pPr>
      <w:r>
        <w:rPr>
          <w:szCs w:val="22"/>
        </w:rPr>
        <w:t>Siūlomos prekės visiškai atitinka pirkimo dokumentuose nurodytus techninius reikalavimus.</w:t>
      </w:r>
    </w:p>
    <w:p w:rsidR="00232D9D" w:rsidRDefault="00232D9D">
      <w:pPr>
        <w:ind w:left="993"/>
        <w:jc w:val="both"/>
        <w:rPr>
          <w:szCs w:val="22"/>
        </w:rPr>
      </w:pPr>
    </w:p>
    <w:tbl>
      <w:tblPr>
        <w:tblW w:w="9370" w:type="dxa"/>
        <w:jc w:val="center"/>
        <w:tblLayout w:type="fixed"/>
        <w:tblLook w:val="04A0" w:firstRow="1" w:lastRow="0" w:firstColumn="1" w:lastColumn="0" w:noHBand="0" w:noVBand="1"/>
      </w:tblPr>
      <w:tblGrid>
        <w:gridCol w:w="906"/>
        <w:gridCol w:w="3826"/>
        <w:gridCol w:w="1419"/>
        <w:gridCol w:w="1703"/>
        <w:gridCol w:w="1516"/>
      </w:tblGrid>
      <w:tr w:rsidR="00232D9D">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t>Eil. Nr.</w:t>
            </w:r>
          </w:p>
        </w:tc>
        <w:tc>
          <w:tcPr>
            <w:tcW w:w="3826"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t>Pavadinimas</w:t>
            </w:r>
          </w:p>
        </w:tc>
        <w:tc>
          <w:tcPr>
            <w:tcW w:w="1419"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t>Kiekis</w:t>
            </w:r>
          </w:p>
          <w:p w:rsidR="00232D9D" w:rsidRDefault="00C56648">
            <w:pPr>
              <w:jc w:val="center"/>
            </w:pP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Kaina vnt. eurais su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Suma eurais</w:t>
            </w:r>
          </w:p>
          <w:p w:rsidR="00232D9D" w:rsidRDefault="00C56648">
            <w:pPr>
              <w:jc w:val="center"/>
            </w:pPr>
            <w:r>
              <w:t>su PVM</w:t>
            </w:r>
          </w:p>
        </w:tc>
      </w:tr>
      <w:tr w:rsidR="00232D9D">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232D9D" w:rsidRDefault="00C56648">
            <w:pPr>
              <w:rPr>
                <w:color w:val="000000"/>
              </w:rPr>
            </w:pPr>
            <w:r>
              <w:t>IVX Investigator programinės įrangos atnaujinimas</w:t>
            </w:r>
          </w:p>
        </w:tc>
        <w:tc>
          <w:tcPr>
            <w:tcW w:w="1419"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rPr>
                <w:color w:val="000000"/>
              </w:rPr>
            </w:pPr>
            <w:r>
              <w:rPr>
                <w:color w:val="000000"/>
              </w:rPr>
              <w:t>1</w:t>
            </w:r>
          </w:p>
        </w:tc>
        <w:tc>
          <w:tcPr>
            <w:tcW w:w="1703"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pPr>
          </w:p>
        </w:tc>
      </w:tr>
      <w:tr w:rsidR="00232D9D">
        <w:trPr>
          <w:trHeight w:val="412"/>
          <w:jc w:val="center"/>
        </w:trPr>
        <w:tc>
          <w:tcPr>
            <w:tcW w:w="7854" w:type="dxa"/>
            <w:gridSpan w:val="4"/>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Bendra pasiūlymo suma</w:t>
            </w:r>
          </w:p>
        </w:tc>
        <w:tc>
          <w:tcPr>
            <w:tcW w:w="1516"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pPr>
          </w:p>
        </w:tc>
      </w:tr>
    </w:tbl>
    <w:p w:rsidR="00232D9D" w:rsidRDefault="00232D9D">
      <w:pPr>
        <w:jc w:val="both"/>
      </w:pPr>
    </w:p>
    <w:tbl>
      <w:tblPr>
        <w:tblW w:w="9600" w:type="dxa"/>
        <w:tblInd w:w="108" w:type="dxa"/>
        <w:tblLayout w:type="fixed"/>
        <w:tblLook w:val="04A0" w:firstRow="1" w:lastRow="0" w:firstColumn="1" w:lastColumn="0" w:noHBand="0" w:noVBand="1"/>
      </w:tblPr>
      <w:tblGrid>
        <w:gridCol w:w="9600"/>
      </w:tblGrid>
      <w:tr w:rsidR="00232D9D">
        <w:tc>
          <w:tcPr>
            <w:tcW w:w="9600" w:type="dxa"/>
          </w:tcPr>
          <w:p w:rsidR="00232D9D" w:rsidRDefault="00C56648">
            <w:pPr>
              <w:jc w:val="both"/>
            </w:pPr>
            <w:r>
              <w:t>Pastaba: Kainos pasiūlyme nurodomos suapvalintos, paliekant du skaitmenis po kablelio.</w:t>
            </w:r>
          </w:p>
          <w:p w:rsidR="00232D9D" w:rsidRDefault="00C56648">
            <w:pPr>
              <w:jc w:val="both"/>
            </w:pPr>
            <w:r>
              <w:t xml:space="preserve">Bendra pasiūlymo kaina su PVM (žodžiais) – _____________________eurai. </w:t>
            </w:r>
          </w:p>
          <w:p w:rsidR="00232D9D" w:rsidRDefault="00C56648">
            <w:pPr>
              <w:jc w:val="both"/>
            </w:pPr>
            <w:r>
              <w:t>Į šią sumą įeina visos išlaidos ir visi mokesčiai, taip pat ir PVM, kuris sudaro ___________eurai.</w:t>
            </w:r>
          </w:p>
        </w:tc>
      </w:tr>
    </w:tbl>
    <w:p w:rsidR="00232D9D" w:rsidRDefault="00C56648">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232D9D">
        <w:tc>
          <w:tcPr>
            <w:tcW w:w="994" w:type="dxa"/>
            <w:tcBorders>
              <w:top w:val="single" w:sz="4" w:space="0" w:color="000000"/>
              <w:left w:val="single" w:sz="4" w:space="0" w:color="000000"/>
              <w:bottom w:val="single" w:sz="4" w:space="0" w:color="000000"/>
              <w:right w:val="single" w:sz="4" w:space="0" w:color="000000"/>
            </w:tcBorders>
          </w:tcPr>
          <w:p w:rsidR="00232D9D" w:rsidRDefault="00C56648">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232D9D" w:rsidRDefault="00C56648">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232D9D" w:rsidRDefault="00C56648">
            <w:pPr>
              <w:ind w:right="282"/>
              <w:jc w:val="both"/>
            </w:pPr>
            <w:r>
              <w:t>Dokumento puslapių skaičius</w:t>
            </w:r>
          </w:p>
        </w:tc>
      </w:tr>
      <w:tr w:rsidR="00232D9D">
        <w:tc>
          <w:tcPr>
            <w:tcW w:w="994" w:type="dxa"/>
            <w:tcBorders>
              <w:top w:val="single" w:sz="4" w:space="0" w:color="000000"/>
              <w:left w:val="single" w:sz="4" w:space="0" w:color="000000"/>
              <w:bottom w:val="single" w:sz="4" w:space="0" w:color="000000"/>
              <w:right w:val="single" w:sz="4" w:space="0" w:color="000000"/>
            </w:tcBorders>
          </w:tcPr>
          <w:p w:rsidR="00232D9D" w:rsidRDefault="00232D9D">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232D9D" w:rsidRDefault="00232D9D">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232D9D" w:rsidRDefault="00232D9D">
            <w:pPr>
              <w:ind w:right="282"/>
              <w:jc w:val="both"/>
            </w:pPr>
          </w:p>
        </w:tc>
      </w:tr>
    </w:tbl>
    <w:p w:rsidR="00232D9D" w:rsidRDefault="00C56648">
      <w:pPr>
        <w:ind w:right="282"/>
        <w:jc w:val="both"/>
      </w:pPr>
      <w:r>
        <w:t>Sutarties įvykdymo užtikrinimui pateiksime_____________________________________</w:t>
      </w:r>
    </w:p>
    <w:p w:rsidR="00232D9D" w:rsidRDefault="00C56648">
      <w:pPr>
        <w:ind w:right="282"/>
        <w:jc w:val="both"/>
      </w:pPr>
      <w:r>
        <w:t>______________________________________________________</w:t>
      </w:r>
    </w:p>
    <w:p w:rsidR="00232D9D" w:rsidRDefault="00C56648">
      <w:pPr>
        <w:ind w:right="282"/>
        <w:jc w:val="both"/>
      </w:pPr>
      <w:r>
        <w:t xml:space="preserve">                      (Tiekėjo arba jo įgalioto asmens vardas, pavardė, parašas)</w:t>
      </w:r>
    </w:p>
    <w:p w:rsidR="00232D9D" w:rsidRDefault="00C56648">
      <w:pPr>
        <w:jc w:val="both"/>
      </w:pPr>
      <w:r>
        <w:t>Siūlomos prekės</w:t>
      </w:r>
      <w:r>
        <w:rPr>
          <w:i/>
        </w:rPr>
        <w:t xml:space="preserve"> </w:t>
      </w:r>
      <w:r>
        <w:t>atitinka pirkimo dokumentuose nurodytus reikalavimus ir jų savybės yra tokio</w:t>
      </w:r>
    </w:p>
    <w:p w:rsidR="00232D9D" w:rsidRDefault="00232D9D">
      <w:pPr>
        <w:ind w:left="6480" w:right="282" w:firstLine="720"/>
      </w:pPr>
    </w:p>
    <w:p w:rsidR="00232D9D" w:rsidRDefault="00232D9D">
      <w:pPr>
        <w:ind w:left="6480" w:right="282" w:firstLine="720"/>
      </w:pPr>
    </w:p>
    <w:p w:rsidR="00232D9D" w:rsidRDefault="00C56648">
      <w:pPr>
        <w:ind w:left="6480" w:right="282" w:firstLine="720"/>
      </w:pPr>
      <w:r>
        <w:t>Pirkimo sąlygų</w:t>
      </w:r>
    </w:p>
    <w:p w:rsidR="00232D9D" w:rsidRDefault="00C56648">
      <w:pPr>
        <w:ind w:left="6480" w:right="282" w:firstLine="720"/>
      </w:pPr>
      <w:r>
        <w:t>2 priedas</w:t>
      </w:r>
    </w:p>
    <w:p w:rsidR="00232D9D" w:rsidRDefault="00232D9D">
      <w:pPr>
        <w:ind w:right="282"/>
      </w:pPr>
    </w:p>
    <w:p w:rsidR="00232D9D" w:rsidRDefault="00232D9D">
      <w:pPr>
        <w:shd w:val="clear" w:color="auto" w:fill="FFFFFF"/>
        <w:jc w:val="right"/>
        <w:rPr>
          <w:color w:val="000000"/>
        </w:rPr>
      </w:pPr>
    </w:p>
    <w:p w:rsidR="00232D9D" w:rsidRDefault="00C56648">
      <w:pPr>
        <w:shd w:val="clear" w:color="auto" w:fill="FFFFFF"/>
        <w:jc w:val="center"/>
        <w:rPr>
          <w:b/>
          <w:i/>
          <w:color w:val="000000"/>
          <w:sz w:val="20"/>
          <w:szCs w:val="20"/>
        </w:rPr>
      </w:pPr>
      <w:r>
        <w:rPr>
          <w:b/>
          <w:i/>
          <w:color w:val="000000"/>
          <w:sz w:val="20"/>
          <w:szCs w:val="20"/>
        </w:rPr>
        <w:t>(kvalifikacinių reikalavimų atitikties deklaracijos formos pavyzdys)</w:t>
      </w:r>
    </w:p>
    <w:p w:rsidR="00232D9D" w:rsidRDefault="00232D9D">
      <w:pPr>
        <w:shd w:val="clear" w:color="auto" w:fill="FFFFFF"/>
        <w:jc w:val="center"/>
        <w:rPr>
          <w:color w:val="000000"/>
          <w:sz w:val="20"/>
          <w:szCs w:val="20"/>
        </w:rPr>
      </w:pPr>
    </w:p>
    <w:p w:rsidR="00232D9D" w:rsidRDefault="00232D9D">
      <w:pPr>
        <w:shd w:val="clear" w:color="auto" w:fill="FFFFFF"/>
        <w:jc w:val="center"/>
        <w:rPr>
          <w:color w:val="000000"/>
          <w:sz w:val="20"/>
          <w:szCs w:val="20"/>
        </w:rPr>
      </w:pPr>
    </w:p>
    <w:p w:rsidR="00232D9D" w:rsidRDefault="00C56648">
      <w:pPr>
        <w:ind w:right="-178"/>
        <w:jc w:val="center"/>
        <w:rPr>
          <w:color w:val="000000"/>
          <w:sz w:val="20"/>
          <w:szCs w:val="20"/>
        </w:rPr>
      </w:pPr>
      <w:r>
        <w:rPr>
          <w:color w:val="000000"/>
          <w:sz w:val="20"/>
          <w:szCs w:val="20"/>
        </w:rPr>
        <w:t>Herbas arba prekių ženklas</w:t>
      </w:r>
    </w:p>
    <w:p w:rsidR="00232D9D" w:rsidRDefault="00232D9D">
      <w:pPr>
        <w:ind w:right="-178"/>
        <w:jc w:val="center"/>
        <w:rPr>
          <w:color w:val="000000"/>
          <w:sz w:val="20"/>
          <w:szCs w:val="20"/>
        </w:rPr>
      </w:pPr>
    </w:p>
    <w:p w:rsidR="00232D9D" w:rsidRDefault="00C56648">
      <w:pPr>
        <w:ind w:right="-178"/>
        <w:jc w:val="center"/>
        <w:rPr>
          <w:color w:val="000000"/>
          <w:sz w:val="20"/>
          <w:szCs w:val="20"/>
        </w:rPr>
      </w:pPr>
      <w:r>
        <w:rPr>
          <w:color w:val="000000"/>
          <w:sz w:val="20"/>
          <w:szCs w:val="20"/>
        </w:rPr>
        <w:t xml:space="preserve"> (Tiekėjo pavadinimas)</w:t>
      </w:r>
    </w:p>
    <w:p w:rsidR="00232D9D" w:rsidRDefault="00232D9D">
      <w:pPr>
        <w:ind w:right="-178"/>
        <w:jc w:val="center"/>
        <w:rPr>
          <w:color w:val="000000"/>
          <w:sz w:val="20"/>
          <w:szCs w:val="20"/>
        </w:rPr>
      </w:pPr>
    </w:p>
    <w:p w:rsidR="00232D9D" w:rsidRDefault="00C56648">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32D9D" w:rsidRDefault="00232D9D">
      <w:pPr>
        <w:jc w:val="both"/>
        <w:rPr>
          <w:color w:val="000000"/>
          <w:sz w:val="20"/>
          <w:szCs w:val="20"/>
        </w:rPr>
      </w:pPr>
    </w:p>
    <w:p w:rsidR="00232D9D" w:rsidRDefault="00C56648">
      <w:pPr>
        <w:jc w:val="both"/>
        <w:rPr>
          <w:color w:val="000000"/>
          <w:sz w:val="20"/>
          <w:szCs w:val="20"/>
        </w:rPr>
      </w:pPr>
      <w:r>
        <w:rPr>
          <w:color w:val="000000"/>
          <w:sz w:val="20"/>
          <w:szCs w:val="20"/>
        </w:rPr>
        <w:t>______________________________________________</w:t>
      </w:r>
    </w:p>
    <w:p w:rsidR="00232D9D" w:rsidRDefault="00C56648">
      <w:pPr>
        <w:tabs>
          <w:tab w:val="center" w:pos="2520"/>
        </w:tabs>
        <w:jc w:val="both"/>
        <w:rPr>
          <w:color w:val="000000"/>
          <w:sz w:val="20"/>
          <w:szCs w:val="20"/>
        </w:rPr>
      </w:pPr>
      <w:r>
        <w:rPr>
          <w:color w:val="000000"/>
          <w:sz w:val="20"/>
          <w:szCs w:val="20"/>
        </w:rPr>
        <w:t>(adresatas (perkančiosios organizacijos pavadinimas)</w:t>
      </w:r>
    </w:p>
    <w:p w:rsidR="00232D9D" w:rsidRDefault="00232D9D">
      <w:pPr>
        <w:shd w:val="clear" w:color="auto" w:fill="FFFFFF"/>
        <w:rPr>
          <w:bCs/>
          <w:color w:val="000000"/>
        </w:rPr>
      </w:pPr>
    </w:p>
    <w:p w:rsidR="00232D9D" w:rsidRDefault="00C56648">
      <w:pPr>
        <w:shd w:val="clear" w:color="auto" w:fill="FFFFFF"/>
        <w:jc w:val="center"/>
        <w:rPr>
          <w:b/>
          <w:bCs/>
          <w:color w:val="000000"/>
        </w:rPr>
      </w:pPr>
      <w:r>
        <w:rPr>
          <w:b/>
          <w:bCs/>
          <w:color w:val="000000"/>
        </w:rPr>
        <w:t>KVALIFIKACINIŲ REIKALAVIMŲ ATITIKTIES DEKLARACIJA</w:t>
      </w:r>
    </w:p>
    <w:p w:rsidR="00232D9D" w:rsidRDefault="00232D9D">
      <w:pPr>
        <w:shd w:val="clear" w:color="auto" w:fill="FFFFFF"/>
        <w:jc w:val="center"/>
        <w:rPr>
          <w:b/>
          <w:bCs/>
          <w:color w:val="000000"/>
        </w:rPr>
      </w:pPr>
    </w:p>
    <w:p w:rsidR="00232D9D" w:rsidRDefault="00232D9D">
      <w:pPr>
        <w:shd w:val="clear" w:color="auto" w:fill="FFFFFF"/>
        <w:jc w:val="center"/>
        <w:rPr>
          <w:color w:val="000000"/>
        </w:rPr>
      </w:pPr>
    </w:p>
    <w:p w:rsidR="00232D9D" w:rsidRDefault="00C56648">
      <w:pPr>
        <w:shd w:val="clear" w:color="auto" w:fill="FFFFFF"/>
        <w:jc w:val="center"/>
        <w:rPr>
          <w:bCs/>
          <w:color w:val="000000"/>
        </w:rPr>
      </w:pPr>
      <w:r>
        <w:rPr>
          <w:color w:val="000000"/>
        </w:rPr>
        <w:t>___________</w:t>
      </w:r>
      <w:r>
        <w:rPr>
          <w:bCs/>
          <w:color w:val="000000"/>
        </w:rPr>
        <w:t xml:space="preserve"> </w:t>
      </w:r>
      <w:r>
        <w:rPr>
          <w:color w:val="000000"/>
        </w:rPr>
        <w:t>Nr.______</w:t>
      </w:r>
    </w:p>
    <w:p w:rsidR="00232D9D" w:rsidRDefault="00C56648">
      <w:pPr>
        <w:shd w:val="clear" w:color="auto" w:fill="FFFFFF"/>
        <w:ind w:left="2592" w:firstLine="1296"/>
        <w:rPr>
          <w:bCs/>
          <w:color w:val="000000"/>
        </w:rPr>
      </w:pPr>
      <w:r>
        <w:rPr>
          <w:bCs/>
          <w:color w:val="000000"/>
        </w:rPr>
        <w:t xml:space="preserve">   (data)</w:t>
      </w:r>
    </w:p>
    <w:p w:rsidR="00232D9D" w:rsidRDefault="00C56648">
      <w:pPr>
        <w:shd w:val="clear" w:color="auto" w:fill="FFFFFF"/>
        <w:jc w:val="center"/>
        <w:rPr>
          <w:bCs/>
          <w:color w:val="000000"/>
        </w:rPr>
      </w:pPr>
      <w:r>
        <w:rPr>
          <w:bCs/>
          <w:color w:val="000000"/>
        </w:rPr>
        <w:t>________________</w:t>
      </w:r>
    </w:p>
    <w:p w:rsidR="00232D9D" w:rsidRDefault="00C56648">
      <w:pPr>
        <w:shd w:val="clear" w:color="auto" w:fill="FFFFFF"/>
        <w:jc w:val="center"/>
        <w:rPr>
          <w:bCs/>
          <w:color w:val="000000"/>
        </w:rPr>
      </w:pPr>
      <w:r>
        <w:rPr>
          <w:bCs/>
          <w:color w:val="000000"/>
        </w:rPr>
        <w:t>(sudarymo vieta)</w:t>
      </w:r>
    </w:p>
    <w:p w:rsidR="00232D9D" w:rsidRDefault="00232D9D">
      <w:pPr>
        <w:pStyle w:val="CentrBoldm"/>
        <w:rPr>
          <w:rFonts w:ascii="Times New Roman" w:hAnsi="Times New Roman"/>
          <w:b w:val="0"/>
          <w:bCs w:val="0"/>
          <w:color w:val="000000"/>
          <w:sz w:val="24"/>
          <w:lang w:val="lt-LT"/>
        </w:rPr>
      </w:pPr>
    </w:p>
    <w:tbl>
      <w:tblPr>
        <w:tblW w:w="9828" w:type="dxa"/>
        <w:tblInd w:w="108" w:type="dxa"/>
        <w:tblLayout w:type="fixed"/>
        <w:tblLook w:val="04A0" w:firstRow="1" w:lastRow="0" w:firstColumn="1" w:lastColumn="0" w:noHBand="0" w:noVBand="1"/>
      </w:tblPr>
      <w:tblGrid>
        <w:gridCol w:w="9828"/>
      </w:tblGrid>
      <w:tr w:rsidR="00232D9D">
        <w:tc>
          <w:tcPr>
            <w:tcW w:w="9828" w:type="dxa"/>
            <w:shd w:val="clear" w:color="auto" w:fill="auto"/>
          </w:tcPr>
          <w:p w:rsidR="00232D9D" w:rsidRDefault="00C56648">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232D9D">
        <w:tc>
          <w:tcPr>
            <w:tcW w:w="9828" w:type="dxa"/>
            <w:shd w:val="clear" w:color="auto" w:fill="auto"/>
          </w:tcPr>
          <w:p w:rsidR="00232D9D" w:rsidRDefault="00C5664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232D9D">
        <w:tc>
          <w:tcPr>
            <w:tcW w:w="9828" w:type="dxa"/>
            <w:shd w:val="clear" w:color="auto" w:fill="auto"/>
          </w:tcPr>
          <w:p w:rsidR="00232D9D" w:rsidRDefault="00C5664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232D9D">
        <w:tc>
          <w:tcPr>
            <w:tcW w:w="9828" w:type="dxa"/>
            <w:shd w:val="clear" w:color="auto" w:fill="auto"/>
          </w:tcPr>
          <w:p w:rsidR="00232D9D" w:rsidRDefault="00C56648">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232D9D">
        <w:tc>
          <w:tcPr>
            <w:tcW w:w="9828" w:type="dxa"/>
            <w:shd w:val="clear" w:color="auto" w:fill="auto"/>
          </w:tcPr>
          <w:p w:rsidR="00232D9D" w:rsidRDefault="00C5664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232D9D">
        <w:tc>
          <w:tcPr>
            <w:tcW w:w="9828" w:type="dxa"/>
            <w:shd w:val="clear" w:color="auto" w:fill="auto"/>
          </w:tcPr>
          <w:p w:rsidR="00232D9D" w:rsidRDefault="00C5664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232D9D">
        <w:tc>
          <w:tcPr>
            <w:tcW w:w="9828" w:type="dxa"/>
            <w:shd w:val="clear" w:color="auto" w:fill="auto"/>
          </w:tcPr>
          <w:p w:rsidR="00232D9D" w:rsidRDefault="00C5664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232D9D">
        <w:tc>
          <w:tcPr>
            <w:tcW w:w="9828" w:type="dxa"/>
            <w:shd w:val="clear" w:color="auto" w:fill="auto"/>
          </w:tcPr>
          <w:p w:rsidR="00232D9D" w:rsidRDefault="00C5664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232D9D">
        <w:tc>
          <w:tcPr>
            <w:tcW w:w="9828" w:type="dxa"/>
            <w:shd w:val="clear" w:color="auto" w:fill="auto"/>
          </w:tcPr>
          <w:p w:rsidR="00232D9D" w:rsidRDefault="00C5664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232D9D">
        <w:tc>
          <w:tcPr>
            <w:tcW w:w="9828" w:type="dxa"/>
            <w:shd w:val="clear" w:color="auto" w:fill="auto"/>
          </w:tcPr>
          <w:p w:rsidR="00232D9D" w:rsidRDefault="00C5664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232D9D" w:rsidRDefault="00C56648">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232D9D" w:rsidRDefault="00232D9D">
      <w:pPr>
        <w:jc w:val="both"/>
        <w:rPr>
          <w:i/>
          <w:color w:val="000000"/>
        </w:rPr>
      </w:pPr>
    </w:p>
    <w:tbl>
      <w:tblPr>
        <w:tblW w:w="9639" w:type="dxa"/>
        <w:tblInd w:w="221" w:type="dxa"/>
        <w:tblLayout w:type="fixed"/>
        <w:tblLook w:val="01E0" w:firstRow="1" w:lastRow="1" w:firstColumn="1" w:lastColumn="1" w:noHBand="0" w:noVBand="0"/>
      </w:tblPr>
      <w:tblGrid>
        <w:gridCol w:w="565"/>
        <w:gridCol w:w="7658"/>
        <w:gridCol w:w="707"/>
        <w:gridCol w:w="709"/>
      </w:tblGrid>
      <w:tr w:rsidR="00232D9D">
        <w:trPr>
          <w:trHeight w:val="20"/>
          <w:tblHeader/>
        </w:trPr>
        <w:tc>
          <w:tcPr>
            <w:tcW w:w="565" w:type="dxa"/>
            <w:tcBorders>
              <w:top w:val="single" w:sz="4" w:space="0" w:color="000000"/>
              <w:left w:val="single" w:sz="4" w:space="0" w:color="000000"/>
              <w:bottom w:val="single" w:sz="4" w:space="0" w:color="000000"/>
              <w:right w:val="single" w:sz="4" w:space="0" w:color="000000"/>
            </w:tcBorders>
          </w:tcPr>
          <w:p w:rsidR="00232D9D" w:rsidRDefault="00C56648">
            <w:pPr>
              <w:jc w:val="both"/>
              <w:rPr>
                <w:color w:val="000000"/>
                <w:sz w:val="20"/>
                <w:szCs w:val="20"/>
              </w:rPr>
            </w:pPr>
            <w:r>
              <w:rPr>
                <w:color w:val="000000"/>
                <w:sz w:val="20"/>
                <w:szCs w:val="20"/>
              </w:rPr>
              <w:t>Nr.</w:t>
            </w:r>
          </w:p>
        </w:tc>
        <w:tc>
          <w:tcPr>
            <w:tcW w:w="765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rPr>
                <w:color w:val="000000"/>
                <w:sz w:val="22"/>
                <w:szCs w:val="22"/>
              </w:rPr>
            </w:pPr>
            <w:r>
              <w:rPr>
                <w:color w:val="000000"/>
                <w:sz w:val="22"/>
                <w:szCs w:val="22"/>
              </w:rPr>
              <w:t>Ne</w:t>
            </w:r>
          </w:p>
        </w:tc>
      </w:tr>
      <w:tr w:rsidR="00232D9D">
        <w:trPr>
          <w:trHeight w:val="20"/>
        </w:trPr>
        <w:tc>
          <w:tcPr>
            <w:tcW w:w="565" w:type="dxa"/>
            <w:tcBorders>
              <w:top w:val="single" w:sz="4" w:space="0" w:color="000000"/>
              <w:left w:val="single" w:sz="4" w:space="0" w:color="000000"/>
              <w:bottom w:val="single" w:sz="4" w:space="0" w:color="000000"/>
              <w:right w:val="single" w:sz="4" w:space="0" w:color="000000"/>
            </w:tcBorders>
          </w:tcPr>
          <w:p w:rsidR="00232D9D" w:rsidRDefault="00C56648">
            <w:pPr>
              <w:jc w:val="both"/>
              <w:rPr>
                <w:color w:val="000000"/>
                <w:sz w:val="20"/>
                <w:szCs w:val="20"/>
              </w:rPr>
            </w:pPr>
            <w:r>
              <w:rPr>
                <w:color w:val="000000"/>
                <w:sz w:val="20"/>
                <w:szCs w:val="20"/>
              </w:rPr>
              <w:t>1.</w:t>
            </w:r>
          </w:p>
        </w:tc>
        <w:tc>
          <w:tcPr>
            <w:tcW w:w="7658" w:type="dxa"/>
            <w:tcBorders>
              <w:top w:val="single" w:sz="4" w:space="0" w:color="000000"/>
              <w:left w:val="single" w:sz="4" w:space="0" w:color="000000"/>
              <w:bottom w:val="single" w:sz="4" w:space="0" w:color="000000"/>
              <w:right w:val="single" w:sz="4" w:space="0" w:color="000000"/>
            </w:tcBorders>
          </w:tcPr>
          <w:p w:rsidR="00232D9D" w:rsidRDefault="00C56648">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Pr>
                <w:bCs/>
                <w:color w:val="000000"/>
              </w:rPr>
              <w:lastRenderedPageBreak/>
              <w:t>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232D9D" w:rsidRDefault="00232D9D">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232D9D" w:rsidRDefault="00232D9D">
            <w:pPr>
              <w:jc w:val="both"/>
              <w:rPr>
                <w:color w:val="000000"/>
                <w:sz w:val="22"/>
                <w:szCs w:val="22"/>
              </w:rPr>
            </w:pPr>
          </w:p>
        </w:tc>
      </w:tr>
      <w:tr w:rsidR="00232D9D">
        <w:trPr>
          <w:trHeight w:val="20"/>
        </w:trPr>
        <w:tc>
          <w:tcPr>
            <w:tcW w:w="565"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color w:val="000000"/>
                <w:sz w:val="20"/>
                <w:szCs w:val="20"/>
              </w:rPr>
            </w:pPr>
            <w:r>
              <w:rPr>
                <w:color w:val="000000"/>
                <w:sz w:val="20"/>
                <w:szCs w:val="20"/>
              </w:rPr>
              <w:t>2.</w:t>
            </w:r>
          </w:p>
        </w:tc>
        <w:tc>
          <w:tcPr>
            <w:tcW w:w="7658"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r>
      <w:tr w:rsidR="00232D9D">
        <w:trPr>
          <w:trHeight w:val="20"/>
        </w:trPr>
        <w:tc>
          <w:tcPr>
            <w:tcW w:w="565"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color w:val="000000"/>
                <w:sz w:val="20"/>
                <w:szCs w:val="20"/>
              </w:rPr>
            </w:pPr>
            <w:r>
              <w:rPr>
                <w:color w:val="000000"/>
                <w:sz w:val="20"/>
                <w:szCs w:val="20"/>
              </w:rPr>
              <w:t>3.</w:t>
            </w:r>
          </w:p>
        </w:tc>
        <w:tc>
          <w:tcPr>
            <w:tcW w:w="7658"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r>
      <w:tr w:rsidR="00232D9D">
        <w:trPr>
          <w:trHeight w:val="20"/>
        </w:trPr>
        <w:tc>
          <w:tcPr>
            <w:tcW w:w="565"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color w:val="000000"/>
                <w:sz w:val="20"/>
                <w:szCs w:val="20"/>
              </w:rPr>
            </w:pPr>
            <w:r>
              <w:rPr>
                <w:color w:val="000000"/>
                <w:sz w:val="20"/>
                <w:szCs w:val="20"/>
              </w:rPr>
              <w:t>4.</w:t>
            </w:r>
          </w:p>
        </w:tc>
        <w:tc>
          <w:tcPr>
            <w:tcW w:w="7658"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232D9D" w:rsidRDefault="00C56648">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232D9D" w:rsidRDefault="00C56648">
            <w:pPr>
              <w:shd w:val="clear" w:color="auto" w:fill="FFFFFF"/>
              <w:jc w:val="both"/>
              <w:rPr>
                <w:i/>
              </w:rPr>
            </w:pPr>
            <w:r>
              <w:rPr>
                <w:rStyle w:val="Emphasis"/>
                <w:i w:val="0"/>
                <w:lang w:val="en-US"/>
              </w:rPr>
              <w:t>Pateikiama laisvos formos tiekėjo deklaracija.“</w:t>
            </w:r>
          </w:p>
        </w:tc>
        <w:tc>
          <w:tcPr>
            <w:tcW w:w="707"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r>
    </w:tbl>
    <w:p w:rsidR="00232D9D" w:rsidRDefault="00232D9D">
      <w:pPr>
        <w:shd w:val="clear" w:color="auto" w:fill="FFFFFF"/>
        <w:jc w:val="both"/>
        <w:rPr>
          <w:color w:val="000000"/>
          <w:sz w:val="22"/>
          <w:szCs w:val="22"/>
        </w:rPr>
      </w:pPr>
    </w:p>
    <w:p w:rsidR="00232D9D" w:rsidRDefault="00C56648">
      <w:pPr>
        <w:jc w:val="both"/>
        <w:rPr>
          <w:color w:val="000000"/>
        </w:rPr>
      </w:pPr>
      <w:r>
        <w:rPr>
          <w:color w:val="000000"/>
        </w:rPr>
        <w:tab/>
        <w:t xml:space="preserve">Man žinoma, kad, jeigu perkančioji organizacija nustatytų, kad pateikti duomenys yra neteisingi, pateiktas pasiūlymas bus nenagrinėjamas ir atmestas. </w:t>
      </w:r>
    </w:p>
    <w:p w:rsidR="00232D9D" w:rsidRDefault="00232D9D">
      <w:pPr>
        <w:jc w:val="both"/>
        <w:rPr>
          <w:color w:val="000000"/>
        </w:rPr>
      </w:pPr>
    </w:p>
    <w:p w:rsidR="00232D9D" w:rsidRDefault="00C56648">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232D9D" w:rsidRDefault="00232D9D">
      <w:pPr>
        <w:shd w:val="clear" w:color="auto" w:fill="FFFFFF"/>
        <w:jc w:val="both"/>
        <w:rPr>
          <w:color w:val="000000"/>
        </w:rPr>
      </w:pPr>
    </w:p>
    <w:p w:rsidR="00232D9D" w:rsidRDefault="00232D9D">
      <w:pPr>
        <w:pStyle w:val="linija"/>
        <w:spacing w:beforeAutospacing="0" w:afterAutospacing="0"/>
        <w:jc w:val="center"/>
        <w:rPr>
          <w:color w:val="000000"/>
        </w:rPr>
      </w:pPr>
    </w:p>
    <w:tbl>
      <w:tblPr>
        <w:tblW w:w="9828" w:type="dxa"/>
        <w:tblInd w:w="108" w:type="dxa"/>
        <w:tblLayout w:type="fixed"/>
        <w:tblLook w:val="04A0" w:firstRow="1" w:lastRow="0" w:firstColumn="1" w:lastColumn="0" w:noHBand="0" w:noVBand="1"/>
      </w:tblPr>
      <w:tblGrid>
        <w:gridCol w:w="3283"/>
        <w:gridCol w:w="604"/>
        <w:gridCol w:w="1982"/>
        <w:gridCol w:w="701"/>
        <w:gridCol w:w="2611"/>
        <w:gridCol w:w="647"/>
      </w:tblGrid>
      <w:tr w:rsidR="00232D9D">
        <w:trPr>
          <w:trHeight w:val="285"/>
        </w:trPr>
        <w:tc>
          <w:tcPr>
            <w:tcW w:w="3283" w:type="dxa"/>
            <w:tcBorders>
              <w:bottom w:val="single" w:sz="4" w:space="0" w:color="000000"/>
            </w:tcBorders>
          </w:tcPr>
          <w:p w:rsidR="00232D9D" w:rsidRDefault="00232D9D">
            <w:pPr>
              <w:ind w:right="-1"/>
              <w:rPr>
                <w:color w:val="000000"/>
              </w:rPr>
            </w:pPr>
          </w:p>
        </w:tc>
        <w:tc>
          <w:tcPr>
            <w:tcW w:w="604" w:type="dxa"/>
          </w:tcPr>
          <w:p w:rsidR="00232D9D" w:rsidRDefault="00232D9D">
            <w:pPr>
              <w:ind w:right="-1"/>
              <w:jc w:val="center"/>
              <w:rPr>
                <w:color w:val="000000"/>
              </w:rPr>
            </w:pPr>
          </w:p>
        </w:tc>
        <w:tc>
          <w:tcPr>
            <w:tcW w:w="1982" w:type="dxa"/>
            <w:tcBorders>
              <w:bottom w:val="single" w:sz="4" w:space="0" w:color="000000"/>
            </w:tcBorders>
          </w:tcPr>
          <w:p w:rsidR="00232D9D" w:rsidRDefault="00232D9D">
            <w:pPr>
              <w:ind w:right="-1"/>
              <w:jc w:val="center"/>
              <w:rPr>
                <w:color w:val="000000"/>
              </w:rPr>
            </w:pPr>
          </w:p>
        </w:tc>
        <w:tc>
          <w:tcPr>
            <w:tcW w:w="701" w:type="dxa"/>
          </w:tcPr>
          <w:p w:rsidR="00232D9D" w:rsidRDefault="00232D9D">
            <w:pPr>
              <w:ind w:right="-1"/>
              <w:jc w:val="center"/>
              <w:rPr>
                <w:color w:val="000000"/>
              </w:rPr>
            </w:pPr>
          </w:p>
        </w:tc>
        <w:tc>
          <w:tcPr>
            <w:tcW w:w="2611" w:type="dxa"/>
            <w:tcBorders>
              <w:bottom w:val="single" w:sz="4" w:space="0" w:color="000000"/>
            </w:tcBorders>
          </w:tcPr>
          <w:p w:rsidR="00232D9D" w:rsidRDefault="00232D9D">
            <w:pPr>
              <w:ind w:right="-1"/>
              <w:jc w:val="right"/>
              <w:rPr>
                <w:color w:val="000000"/>
              </w:rPr>
            </w:pPr>
          </w:p>
        </w:tc>
        <w:tc>
          <w:tcPr>
            <w:tcW w:w="647" w:type="dxa"/>
          </w:tcPr>
          <w:p w:rsidR="00232D9D" w:rsidRDefault="00232D9D">
            <w:pPr>
              <w:ind w:right="-1"/>
              <w:jc w:val="right"/>
              <w:rPr>
                <w:color w:val="000000"/>
              </w:rPr>
            </w:pPr>
          </w:p>
        </w:tc>
      </w:tr>
      <w:tr w:rsidR="00232D9D">
        <w:trPr>
          <w:trHeight w:val="186"/>
        </w:trPr>
        <w:tc>
          <w:tcPr>
            <w:tcW w:w="3283" w:type="dxa"/>
            <w:tcBorders>
              <w:top w:val="single" w:sz="4" w:space="0" w:color="000000"/>
            </w:tcBorders>
          </w:tcPr>
          <w:p w:rsidR="00232D9D" w:rsidRDefault="00C56648">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232D9D" w:rsidRDefault="00232D9D">
            <w:pPr>
              <w:ind w:right="-1"/>
              <w:jc w:val="center"/>
              <w:rPr>
                <w:color w:val="000000"/>
              </w:rPr>
            </w:pPr>
          </w:p>
        </w:tc>
        <w:tc>
          <w:tcPr>
            <w:tcW w:w="1982" w:type="dxa"/>
            <w:tcBorders>
              <w:top w:val="single" w:sz="4" w:space="0" w:color="000000"/>
            </w:tcBorders>
          </w:tcPr>
          <w:p w:rsidR="00232D9D" w:rsidRDefault="00C56648">
            <w:pPr>
              <w:ind w:right="-1"/>
              <w:jc w:val="center"/>
              <w:rPr>
                <w:color w:val="000000"/>
              </w:rPr>
            </w:pPr>
            <w:r>
              <w:rPr>
                <w:color w:val="000000"/>
                <w:position w:val="6"/>
              </w:rPr>
              <w:t>(parašas***)</w:t>
            </w:r>
          </w:p>
        </w:tc>
        <w:tc>
          <w:tcPr>
            <w:tcW w:w="701" w:type="dxa"/>
          </w:tcPr>
          <w:p w:rsidR="00232D9D" w:rsidRDefault="00232D9D">
            <w:pPr>
              <w:ind w:right="-1"/>
              <w:jc w:val="center"/>
              <w:rPr>
                <w:color w:val="000000"/>
              </w:rPr>
            </w:pPr>
          </w:p>
        </w:tc>
        <w:tc>
          <w:tcPr>
            <w:tcW w:w="2611" w:type="dxa"/>
            <w:tcBorders>
              <w:top w:val="single" w:sz="4" w:space="0" w:color="000000"/>
            </w:tcBorders>
          </w:tcPr>
          <w:p w:rsidR="00232D9D" w:rsidRDefault="00C56648">
            <w:pPr>
              <w:ind w:right="-1"/>
              <w:jc w:val="center"/>
              <w:rPr>
                <w:color w:val="000000"/>
              </w:rPr>
            </w:pPr>
            <w:r>
              <w:rPr>
                <w:color w:val="000000"/>
                <w:position w:val="6"/>
              </w:rPr>
              <w:t>(vardas ir pavardė***)</w:t>
            </w:r>
          </w:p>
        </w:tc>
        <w:tc>
          <w:tcPr>
            <w:tcW w:w="647" w:type="dxa"/>
          </w:tcPr>
          <w:p w:rsidR="00232D9D" w:rsidRDefault="00232D9D">
            <w:pPr>
              <w:ind w:right="-1"/>
              <w:jc w:val="center"/>
              <w:rPr>
                <w:color w:val="000000"/>
              </w:rPr>
            </w:pPr>
          </w:p>
        </w:tc>
      </w:tr>
    </w:tbl>
    <w:p w:rsidR="00232D9D" w:rsidRDefault="00232D9D">
      <w:pPr>
        <w:pStyle w:val="linija"/>
        <w:spacing w:beforeAutospacing="0" w:afterAutospacing="0"/>
        <w:jc w:val="center"/>
        <w:rPr>
          <w:color w:val="000000"/>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C56648">
      <w:pPr>
        <w:tabs>
          <w:tab w:val="left" w:pos="4380"/>
        </w:tabs>
        <w:ind w:right="45" w:firstLine="7230"/>
      </w:pPr>
      <w:r>
        <w:lastRenderedPageBreak/>
        <w:t>Pirkimo sąlygų</w:t>
      </w:r>
    </w:p>
    <w:p w:rsidR="00232D9D" w:rsidRDefault="00C56648">
      <w:pPr>
        <w:tabs>
          <w:tab w:val="left" w:pos="4380"/>
          <w:tab w:val="left" w:pos="8647"/>
        </w:tabs>
        <w:ind w:right="612" w:firstLine="7230"/>
      </w:pPr>
      <w:r>
        <w:t>3 priedas</w:t>
      </w:r>
    </w:p>
    <w:p w:rsidR="00232D9D" w:rsidRDefault="00232D9D">
      <w:pPr>
        <w:keepLines/>
        <w:textAlignment w:val="center"/>
        <w:rPr>
          <w:szCs w:val="20"/>
        </w:rPr>
      </w:pPr>
    </w:p>
    <w:p w:rsidR="00232D9D" w:rsidRDefault="00C56648">
      <w:pPr>
        <w:shd w:val="clear" w:color="auto" w:fill="FFFFFF"/>
        <w:ind w:firstLine="6237"/>
        <w:rPr>
          <w:sz w:val="20"/>
          <w:szCs w:val="20"/>
        </w:rPr>
      </w:pPr>
      <w:r>
        <w:rPr>
          <w:sz w:val="20"/>
          <w:szCs w:val="20"/>
        </w:rPr>
        <w:t xml:space="preserve">Nacionalinio saugumo reikalavimų atitikties </w:t>
      </w:r>
    </w:p>
    <w:p w:rsidR="00232D9D" w:rsidRDefault="00C56648">
      <w:pPr>
        <w:shd w:val="clear" w:color="auto" w:fill="FFFFFF"/>
        <w:ind w:firstLine="6237"/>
        <w:rPr>
          <w:sz w:val="20"/>
          <w:szCs w:val="20"/>
        </w:rPr>
      </w:pPr>
      <w:r>
        <w:rPr>
          <w:sz w:val="20"/>
          <w:szCs w:val="20"/>
        </w:rPr>
        <w:t>deklaracijos tipinė forma,</w:t>
      </w:r>
    </w:p>
    <w:p w:rsidR="00232D9D" w:rsidRDefault="00C56648">
      <w:pPr>
        <w:shd w:val="clear" w:color="auto" w:fill="FFFFFF"/>
        <w:ind w:firstLine="6237"/>
        <w:rPr>
          <w:sz w:val="20"/>
          <w:szCs w:val="20"/>
        </w:rPr>
      </w:pPr>
      <w:r>
        <w:rPr>
          <w:sz w:val="20"/>
          <w:szCs w:val="20"/>
        </w:rPr>
        <w:t xml:space="preserve">patvirtinta Viešųjų pirkimų tarnybos </w:t>
      </w:r>
    </w:p>
    <w:p w:rsidR="00232D9D" w:rsidRDefault="00C56648">
      <w:pPr>
        <w:shd w:val="clear" w:color="auto" w:fill="FFFFFF"/>
        <w:ind w:firstLine="6237"/>
        <w:rPr>
          <w:sz w:val="20"/>
          <w:szCs w:val="20"/>
        </w:rPr>
      </w:pPr>
      <w:r>
        <w:rPr>
          <w:sz w:val="20"/>
          <w:szCs w:val="20"/>
        </w:rPr>
        <w:t>direktoriaus 2022 m. gruodžio 29 d.</w:t>
      </w:r>
    </w:p>
    <w:p w:rsidR="00232D9D" w:rsidRDefault="00C56648">
      <w:pPr>
        <w:shd w:val="clear" w:color="auto" w:fill="FFFFFF"/>
        <w:ind w:firstLine="6237"/>
        <w:rPr>
          <w:szCs w:val="20"/>
        </w:rPr>
      </w:pPr>
      <w:r>
        <w:rPr>
          <w:sz w:val="20"/>
          <w:szCs w:val="20"/>
        </w:rPr>
        <w:t>įsakymu Nr. 1S-233</w:t>
      </w:r>
    </w:p>
    <w:p w:rsidR="00232D9D" w:rsidRDefault="00232D9D">
      <w:pPr>
        <w:tabs>
          <w:tab w:val="left" w:pos="5103"/>
        </w:tabs>
        <w:textAlignment w:val="baseline"/>
        <w:rPr>
          <w:szCs w:val="20"/>
        </w:rPr>
      </w:pPr>
    </w:p>
    <w:p w:rsidR="00232D9D" w:rsidRDefault="00C56648">
      <w:pPr>
        <w:shd w:val="clear" w:color="auto" w:fill="FFFFFF"/>
        <w:jc w:val="center"/>
        <w:rPr>
          <w:b/>
          <w:sz w:val="20"/>
          <w:szCs w:val="20"/>
        </w:rPr>
      </w:pPr>
      <w:r>
        <w:rPr>
          <w:b/>
          <w:sz w:val="20"/>
          <w:szCs w:val="20"/>
        </w:rPr>
        <w:t>(Nacionalinio saugumo reikalavimų atitikties deklaracijos tipinė forma)</w:t>
      </w:r>
    </w:p>
    <w:p w:rsidR="00232D9D" w:rsidRDefault="00C56648">
      <w:pPr>
        <w:widowControl w:val="0"/>
        <w:tabs>
          <w:tab w:val="right" w:leader="underscore" w:pos="9071"/>
        </w:tabs>
        <w:textAlignment w:val="baseline"/>
        <w:rPr>
          <w:szCs w:val="20"/>
        </w:rPr>
      </w:pPr>
      <w:r>
        <w:rPr>
          <w:rFonts w:eastAsia="Calibri"/>
          <w:szCs w:val="20"/>
        </w:rPr>
        <w:tab/>
      </w:r>
    </w:p>
    <w:p w:rsidR="00232D9D" w:rsidRDefault="00C56648">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rsidR="00232D9D" w:rsidRDefault="00C56648">
      <w:pPr>
        <w:widowControl w:val="0"/>
        <w:tabs>
          <w:tab w:val="right" w:leader="underscore" w:pos="9071"/>
        </w:tabs>
        <w:textAlignment w:val="baseline"/>
        <w:rPr>
          <w:rFonts w:eastAsia="Calibri"/>
          <w:szCs w:val="20"/>
        </w:rPr>
      </w:pPr>
      <w:r>
        <w:rPr>
          <w:rFonts w:eastAsia="Calibri"/>
          <w:szCs w:val="20"/>
        </w:rPr>
        <w:tab/>
      </w:r>
    </w:p>
    <w:p w:rsidR="00232D9D" w:rsidRDefault="00C56648">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rsidR="00232D9D" w:rsidRDefault="00232D9D">
      <w:pPr>
        <w:widowControl w:val="0"/>
        <w:tabs>
          <w:tab w:val="right" w:leader="underscore" w:pos="9071"/>
        </w:tabs>
        <w:jc w:val="center"/>
        <w:textAlignment w:val="baseline"/>
        <w:rPr>
          <w:rFonts w:eastAsia="Calibri"/>
          <w:b/>
          <w:bCs/>
          <w:sz w:val="20"/>
          <w:szCs w:val="20"/>
        </w:rPr>
      </w:pPr>
    </w:p>
    <w:p w:rsidR="00232D9D" w:rsidRDefault="00C56648">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rsidR="00232D9D" w:rsidRDefault="00232D9D">
      <w:pPr>
        <w:widowControl w:val="0"/>
        <w:tabs>
          <w:tab w:val="right" w:leader="underscore" w:pos="9071"/>
        </w:tabs>
        <w:jc w:val="center"/>
        <w:textAlignment w:val="baseline"/>
        <w:rPr>
          <w:rFonts w:eastAsia="Calibri"/>
          <w:b/>
          <w:bCs/>
          <w:szCs w:val="20"/>
        </w:rPr>
      </w:pPr>
    </w:p>
    <w:p w:rsidR="00232D9D" w:rsidRDefault="00C56648">
      <w:pPr>
        <w:widowControl w:val="0"/>
        <w:tabs>
          <w:tab w:val="right" w:leader="underscore" w:pos="9071"/>
        </w:tabs>
        <w:jc w:val="center"/>
        <w:textAlignment w:val="baseline"/>
        <w:rPr>
          <w:rFonts w:eastAsia="Calibri"/>
          <w:szCs w:val="20"/>
        </w:rPr>
      </w:pPr>
      <w:r>
        <w:rPr>
          <w:rFonts w:eastAsia="Calibri"/>
          <w:szCs w:val="20"/>
        </w:rPr>
        <w:t>20__ m._____________ d. Nr. ______</w:t>
      </w:r>
    </w:p>
    <w:p w:rsidR="00232D9D" w:rsidRDefault="00C56648">
      <w:pPr>
        <w:widowControl w:val="0"/>
        <w:tabs>
          <w:tab w:val="right" w:leader="underscore" w:pos="9071"/>
        </w:tabs>
        <w:jc w:val="center"/>
        <w:textAlignment w:val="baseline"/>
        <w:rPr>
          <w:rFonts w:eastAsia="Calibri"/>
          <w:szCs w:val="20"/>
        </w:rPr>
      </w:pPr>
      <w:r>
        <w:rPr>
          <w:rFonts w:eastAsia="Calibri"/>
          <w:szCs w:val="20"/>
        </w:rPr>
        <w:t>__________________________</w:t>
      </w:r>
    </w:p>
    <w:p w:rsidR="00232D9D" w:rsidRDefault="00C56648">
      <w:pPr>
        <w:widowControl w:val="0"/>
        <w:tabs>
          <w:tab w:val="right" w:leader="underscore" w:pos="9071"/>
        </w:tabs>
        <w:jc w:val="center"/>
        <w:textAlignment w:val="baseline"/>
        <w:rPr>
          <w:szCs w:val="20"/>
        </w:rPr>
      </w:pPr>
      <w:r>
        <w:rPr>
          <w:rFonts w:eastAsia="Calibri"/>
          <w:i/>
          <w:iCs/>
          <w:sz w:val="20"/>
          <w:szCs w:val="20"/>
        </w:rPr>
        <w:t>(Sudarymo vieta)</w:t>
      </w:r>
    </w:p>
    <w:p w:rsidR="00232D9D" w:rsidRDefault="00C56648">
      <w:pPr>
        <w:ind w:firstLine="567"/>
        <w:jc w:val="both"/>
        <w:rPr>
          <w:color w:val="000000"/>
        </w:rPr>
      </w:pPr>
      <w:r>
        <w:rPr>
          <w:color w:val="000000"/>
        </w:rPr>
        <w:t>Aš, ___________________________________________________________________ ,</w:t>
      </w:r>
    </w:p>
    <w:p w:rsidR="00232D9D" w:rsidRDefault="00C56648">
      <w:pPr>
        <w:ind w:left="960" w:firstLine="318"/>
        <w:jc w:val="both"/>
        <w:rPr>
          <w:color w:val="000000"/>
          <w:sz w:val="20"/>
          <w:szCs w:val="20"/>
        </w:rPr>
      </w:pPr>
      <w:r>
        <w:rPr>
          <w:i/>
          <w:iCs/>
          <w:color w:val="000000"/>
          <w:sz w:val="20"/>
          <w:szCs w:val="20"/>
        </w:rPr>
        <w:t>(tiekėjo vadovo ar jo įgalioto asmens pareigų pavadinimas, vardas ir pavardė)</w:t>
      </w:r>
    </w:p>
    <w:p w:rsidR="00232D9D" w:rsidRDefault="00C56648">
      <w:pPr>
        <w:jc w:val="both"/>
        <w:rPr>
          <w:color w:val="000000"/>
        </w:rPr>
      </w:pPr>
      <w:r>
        <w:rPr>
          <w:color w:val="000000"/>
        </w:rPr>
        <w:t>patvirtinu, kad mano vadovaujamas (-a) (atstovaujamas (-a))____________________________ ,</w:t>
      </w:r>
    </w:p>
    <w:p w:rsidR="00232D9D" w:rsidRDefault="00C56648">
      <w:pPr>
        <w:ind w:left="5640" w:firstLine="742"/>
        <w:jc w:val="both"/>
        <w:rPr>
          <w:color w:val="000000"/>
          <w:sz w:val="20"/>
          <w:szCs w:val="20"/>
        </w:rPr>
      </w:pPr>
      <w:r>
        <w:rPr>
          <w:i/>
          <w:iCs/>
          <w:color w:val="000000"/>
          <w:sz w:val="20"/>
          <w:szCs w:val="20"/>
        </w:rPr>
        <w:t xml:space="preserve">(tiekėjo pavadinimas)    </w:t>
      </w:r>
    </w:p>
    <w:p w:rsidR="00232D9D" w:rsidRDefault="00C56648">
      <w:pPr>
        <w:jc w:val="both"/>
        <w:rPr>
          <w:color w:val="000000"/>
          <w:u w:val="single"/>
        </w:rPr>
      </w:pPr>
      <w:r>
        <w:rPr>
          <w:color w:val="000000"/>
        </w:rPr>
        <w:t>dalyvaujantis (-i) ______________________________________________________________</w:t>
      </w:r>
    </w:p>
    <w:p w:rsidR="00232D9D" w:rsidRDefault="00C56648">
      <w:pPr>
        <w:ind w:left="2040" w:firstLine="371"/>
        <w:jc w:val="both"/>
        <w:rPr>
          <w:color w:val="000000"/>
          <w:sz w:val="20"/>
          <w:szCs w:val="20"/>
        </w:rPr>
      </w:pPr>
      <w:r>
        <w:rPr>
          <w:i/>
          <w:iCs/>
          <w:color w:val="000000"/>
          <w:sz w:val="20"/>
          <w:szCs w:val="20"/>
        </w:rPr>
        <w:t>(perkančiosios organizacijos / perkančiojo subjekto pavadinimas)</w:t>
      </w:r>
    </w:p>
    <w:p w:rsidR="00232D9D" w:rsidRDefault="00C56648">
      <w:pPr>
        <w:jc w:val="both"/>
        <w:rPr>
          <w:color w:val="000000"/>
        </w:rPr>
      </w:pPr>
      <w:r>
        <w:rPr>
          <w:color w:val="000000"/>
        </w:rPr>
        <w:t>vykdomame  _____________________________________, atitinka toliau nurodomus reikalavimus:</w:t>
      </w:r>
    </w:p>
    <w:p w:rsidR="00232D9D" w:rsidRDefault="00C56648">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rsidR="00232D9D" w:rsidRDefault="00232D9D">
      <w:pPr>
        <w:ind w:firstLine="636"/>
        <w:jc w:val="both"/>
        <w:rPr>
          <w:color w:val="000000"/>
          <w:sz w:val="20"/>
          <w:szCs w:val="20"/>
        </w:rPr>
      </w:pPr>
    </w:p>
    <w:tbl>
      <w:tblPr>
        <w:tblW w:w="9918" w:type="dxa"/>
        <w:tblInd w:w="113" w:type="dxa"/>
        <w:tblLayout w:type="fixed"/>
        <w:tblLook w:val="04A0" w:firstRow="1" w:lastRow="0" w:firstColumn="1" w:lastColumn="0" w:noHBand="0" w:noVBand="1"/>
      </w:tblPr>
      <w:tblGrid>
        <w:gridCol w:w="9918"/>
      </w:tblGrid>
      <w:tr w:rsidR="00232D9D">
        <w:trPr>
          <w:trHeight w:val="2043"/>
        </w:trPr>
        <w:tc>
          <w:tcPr>
            <w:tcW w:w="9918" w:type="dxa"/>
          </w:tcPr>
          <w:p w:rsidR="00232D9D" w:rsidRDefault="00C56648">
            <w:pPr>
              <w:ind w:left="-115"/>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rsidR="00232D9D" w:rsidRDefault="00232D9D">
      <w:pPr>
        <w:shd w:val="clear" w:color="auto" w:fill="FFFFFF"/>
        <w:ind w:firstLine="424"/>
        <w:rPr>
          <w:i/>
          <w:sz w:val="20"/>
          <w:szCs w:val="20"/>
        </w:rPr>
      </w:pPr>
    </w:p>
    <w:p w:rsidR="00232D9D" w:rsidRDefault="00C56648">
      <w:pPr>
        <w:shd w:val="clear" w:color="auto" w:fill="FFFFFF"/>
        <w:ind w:firstLine="720"/>
      </w:pPr>
      <w:r>
        <w:t>Patvirtinu, kad šie duomenys yra teisingi ir aktualūs pasiūlymo pateikimo dieną.</w:t>
      </w:r>
    </w:p>
    <w:p w:rsidR="00232D9D" w:rsidRDefault="00232D9D">
      <w:pPr>
        <w:shd w:val="clear" w:color="auto" w:fill="FFFFFF"/>
        <w:ind w:firstLine="720"/>
      </w:pPr>
    </w:p>
    <w:p w:rsidR="00232D9D" w:rsidRDefault="00C56648">
      <w:pPr>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rsidR="00232D9D" w:rsidRDefault="00C56648">
      <w:pPr>
        <w:jc w:val="both"/>
      </w:pPr>
      <w:r>
        <w:t>Suprantu, kad jeigu pagal vertinimo rezultatus pasiūlymas bus pripažintas laimėjusiu, turės būti pateikti perkančiosios organizacijos / perkančiojo subjekto nurodyti atitiktį nacionalinio saugumo reikalavimams patvirtinantys dokumentai.</w:t>
      </w:r>
    </w:p>
    <w:p w:rsidR="00232D9D" w:rsidRDefault="00232D9D">
      <w:pPr>
        <w:widowControl w:val="0"/>
        <w:ind w:left="709"/>
        <w:jc w:val="both"/>
        <w:textAlignment w:val="baseline"/>
        <w:rPr>
          <w:sz w:val="18"/>
          <w:szCs w:val="18"/>
        </w:rPr>
      </w:pPr>
    </w:p>
    <w:p w:rsidR="00232D9D" w:rsidRDefault="00232D9D">
      <w:pPr>
        <w:widowControl w:val="0"/>
        <w:ind w:left="709"/>
        <w:jc w:val="both"/>
        <w:textAlignment w:val="baseline"/>
        <w:rPr>
          <w:sz w:val="18"/>
          <w:szCs w:val="18"/>
        </w:rPr>
      </w:pPr>
    </w:p>
    <w:p w:rsidR="00232D9D" w:rsidRDefault="00232D9D">
      <w:pPr>
        <w:widowControl w:val="0"/>
        <w:ind w:left="709"/>
        <w:jc w:val="both"/>
        <w:textAlignment w:val="baseline"/>
        <w:rPr>
          <w:sz w:val="18"/>
          <w:szCs w:val="18"/>
        </w:rPr>
      </w:pPr>
    </w:p>
    <w:p w:rsidR="00232D9D" w:rsidRDefault="00C56648">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rsidR="00232D9D" w:rsidRDefault="00C56648">
      <w:pPr>
        <w:widowControl w:val="0"/>
        <w:ind w:firstLine="471"/>
        <w:textAlignment w:val="baseline"/>
        <w:rPr>
          <w:szCs w:val="20"/>
        </w:rPr>
      </w:pPr>
      <w:r>
        <w:rPr>
          <w:rFonts w:eastAsia="Calibri"/>
          <w:i/>
          <w:iCs/>
          <w:sz w:val="22"/>
          <w:szCs w:val="20"/>
        </w:rPr>
        <w:t>(pareigos)                                                           (parašas)                                            (vardas ir pavardė)</w:t>
      </w: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C56648">
      <w:pPr>
        <w:ind w:left="6480" w:right="282" w:firstLine="720"/>
      </w:pPr>
      <w:r>
        <w:lastRenderedPageBreak/>
        <w:t>Pirkimo sąlygų</w:t>
      </w:r>
    </w:p>
    <w:p w:rsidR="00232D9D" w:rsidRDefault="00C56648">
      <w:pPr>
        <w:ind w:left="6480" w:right="282" w:firstLine="720"/>
      </w:pPr>
      <w:r>
        <w:t>4 priedas</w:t>
      </w:r>
    </w:p>
    <w:p w:rsidR="00232D9D" w:rsidRDefault="00232D9D">
      <w:pPr>
        <w:jc w:val="center"/>
        <w:rPr>
          <w:b/>
          <w:color w:val="000000" w:themeColor="text1"/>
        </w:rPr>
      </w:pPr>
    </w:p>
    <w:p w:rsidR="00232D9D" w:rsidRDefault="00232D9D">
      <w:pPr>
        <w:jc w:val="center"/>
        <w:rPr>
          <w:b/>
          <w:color w:val="000000" w:themeColor="text1"/>
        </w:rPr>
      </w:pPr>
    </w:p>
    <w:p w:rsidR="00232D9D" w:rsidRDefault="00C56648">
      <w:pPr>
        <w:jc w:val="center"/>
        <w:rPr>
          <w:b/>
        </w:rPr>
      </w:pPr>
      <w:r>
        <w:rPr>
          <w:b/>
          <w:color w:val="000000" w:themeColor="text1"/>
        </w:rPr>
        <w:t xml:space="preserve">INFORMACIJA APIE TIEKĖJĄ </w:t>
      </w:r>
      <w:r>
        <w:rPr>
          <w:b/>
        </w:rPr>
        <w:t>(SUBTIEKĖJĄ, SUBRANGOVĄ, SUTARTINAI VEIKIANTĮ ASMENĮ)</w:t>
      </w:r>
    </w:p>
    <w:p w:rsidR="00232D9D" w:rsidRDefault="00C56648">
      <w:pPr>
        <w:jc w:val="center"/>
        <w:rPr>
          <w:sz w:val="20"/>
          <w:szCs w:val="20"/>
        </w:rPr>
      </w:pPr>
      <w:r>
        <w:rPr>
          <w:sz w:val="20"/>
          <w:szCs w:val="20"/>
        </w:rPr>
        <w:t>(apie tiekėją, kiekvieną subtiekėją, subrangovą ar sutartinai veikiantį asmenį pildoma atskirai)</w:t>
      </w:r>
    </w:p>
    <w:p w:rsidR="00232D9D" w:rsidRDefault="00C56648">
      <w:pPr>
        <w:jc w:val="center"/>
        <w:rPr>
          <w:sz w:val="20"/>
          <w:szCs w:val="20"/>
        </w:rPr>
      </w:pPr>
      <w:r>
        <w:rPr>
          <w:sz w:val="20"/>
          <w:szCs w:val="20"/>
        </w:rPr>
        <w:t>________________</w:t>
      </w:r>
    </w:p>
    <w:p w:rsidR="00232D9D" w:rsidRDefault="00C56648">
      <w:pPr>
        <w:jc w:val="center"/>
        <w:rPr>
          <w:sz w:val="20"/>
          <w:szCs w:val="20"/>
        </w:rPr>
      </w:pPr>
      <w:r>
        <w:rPr>
          <w:sz w:val="20"/>
          <w:szCs w:val="20"/>
        </w:rPr>
        <w:t>(data)</w:t>
      </w:r>
    </w:p>
    <w:p w:rsidR="00232D9D" w:rsidRDefault="00C56648">
      <w:pPr>
        <w:jc w:val="center"/>
        <w:rPr>
          <w:sz w:val="20"/>
          <w:szCs w:val="20"/>
        </w:rPr>
      </w:pPr>
      <w:r>
        <w:rPr>
          <w:sz w:val="20"/>
          <w:szCs w:val="20"/>
        </w:rPr>
        <w:t>_________________</w:t>
      </w:r>
    </w:p>
    <w:p w:rsidR="00232D9D" w:rsidRDefault="00C56648">
      <w:pPr>
        <w:jc w:val="center"/>
        <w:rPr>
          <w:sz w:val="20"/>
          <w:szCs w:val="20"/>
        </w:rPr>
      </w:pPr>
      <w:r>
        <w:rPr>
          <w:sz w:val="20"/>
          <w:szCs w:val="20"/>
        </w:rPr>
        <w:t>(sudarymo vieta)</w:t>
      </w:r>
    </w:p>
    <w:p w:rsidR="00232D9D" w:rsidRDefault="00232D9D">
      <w:pPr>
        <w:jc w:val="center"/>
        <w:rPr>
          <w:sz w:val="20"/>
          <w:szCs w:val="20"/>
        </w:rPr>
      </w:pPr>
    </w:p>
    <w:p w:rsidR="00232D9D" w:rsidRDefault="00C56648">
      <w:pPr>
        <w:pStyle w:val="ListParagraph"/>
        <w:numPr>
          <w:ilvl w:val="0"/>
          <w:numId w:val="6"/>
        </w:numPr>
        <w:rPr>
          <w:b/>
          <w:szCs w:val="24"/>
        </w:rPr>
      </w:pPr>
      <w:r>
        <w:rPr>
          <w:b/>
          <w:szCs w:val="24"/>
        </w:rPr>
        <w:t>DUOMENYS:</w:t>
      </w:r>
    </w:p>
    <w:p w:rsidR="00232D9D" w:rsidRDefault="00232D9D">
      <w:pPr>
        <w:rPr>
          <w:b/>
        </w:rPr>
      </w:pPr>
    </w:p>
    <w:tbl>
      <w:tblPr>
        <w:tblStyle w:val="TableGrid"/>
        <w:tblW w:w="9952" w:type="dxa"/>
        <w:tblInd w:w="79" w:type="dxa"/>
        <w:tblLayout w:type="fixed"/>
        <w:tblLook w:val="04A0" w:firstRow="1" w:lastRow="0" w:firstColumn="1" w:lastColumn="0" w:noHBand="0" w:noVBand="1"/>
      </w:tblPr>
      <w:tblGrid>
        <w:gridCol w:w="1323"/>
        <w:gridCol w:w="4879"/>
        <w:gridCol w:w="3750"/>
      </w:tblGrid>
      <w:tr w:rsidR="00232D9D">
        <w:trPr>
          <w:trHeight w:val="469"/>
        </w:trPr>
        <w:tc>
          <w:tcPr>
            <w:tcW w:w="1323" w:type="dxa"/>
          </w:tcPr>
          <w:p w:rsidR="00232D9D" w:rsidRDefault="00C56648">
            <w:pPr>
              <w:ind w:firstLine="720"/>
              <w:jc w:val="center"/>
            </w:pPr>
            <w:r>
              <w:t>1.1.</w:t>
            </w:r>
          </w:p>
        </w:tc>
        <w:tc>
          <w:tcPr>
            <w:tcW w:w="4879" w:type="dxa"/>
          </w:tcPr>
          <w:p w:rsidR="00232D9D" w:rsidRDefault="00C56648">
            <w:r>
              <w:t>Įmonės pavadinimas</w:t>
            </w:r>
          </w:p>
          <w:p w:rsidR="00232D9D" w:rsidRDefault="00C56648">
            <w:r>
              <w:t>(arba fizinio asmens vardas ir pavardė)</w:t>
            </w:r>
          </w:p>
        </w:tc>
        <w:tc>
          <w:tcPr>
            <w:tcW w:w="3750" w:type="dxa"/>
          </w:tcPr>
          <w:p w:rsidR="00232D9D" w:rsidRDefault="00232D9D">
            <w:pPr>
              <w:ind w:firstLine="720"/>
              <w:jc w:val="center"/>
              <w:rPr>
                <w:b/>
              </w:rPr>
            </w:pPr>
          </w:p>
        </w:tc>
      </w:tr>
      <w:tr w:rsidR="00232D9D">
        <w:trPr>
          <w:trHeight w:val="248"/>
        </w:trPr>
        <w:tc>
          <w:tcPr>
            <w:tcW w:w="1323" w:type="dxa"/>
          </w:tcPr>
          <w:p w:rsidR="00232D9D" w:rsidRDefault="00C56648">
            <w:pPr>
              <w:ind w:firstLine="720"/>
              <w:jc w:val="center"/>
            </w:pPr>
            <w:r>
              <w:t>1.2.</w:t>
            </w:r>
          </w:p>
        </w:tc>
        <w:tc>
          <w:tcPr>
            <w:tcW w:w="4879" w:type="dxa"/>
          </w:tcPr>
          <w:p w:rsidR="00232D9D" w:rsidRDefault="00C56648">
            <w:r>
              <w:t>Įmonės kodas (arba fizinio asmens kodas)</w:t>
            </w:r>
          </w:p>
        </w:tc>
        <w:tc>
          <w:tcPr>
            <w:tcW w:w="3750" w:type="dxa"/>
          </w:tcPr>
          <w:p w:rsidR="00232D9D" w:rsidRDefault="00232D9D">
            <w:pPr>
              <w:ind w:firstLine="720"/>
              <w:jc w:val="center"/>
              <w:rPr>
                <w:b/>
              </w:rPr>
            </w:pPr>
          </w:p>
        </w:tc>
      </w:tr>
      <w:tr w:rsidR="00232D9D">
        <w:trPr>
          <w:trHeight w:val="469"/>
        </w:trPr>
        <w:tc>
          <w:tcPr>
            <w:tcW w:w="1323" w:type="dxa"/>
          </w:tcPr>
          <w:p w:rsidR="00232D9D" w:rsidRDefault="00C56648">
            <w:pPr>
              <w:ind w:firstLine="720"/>
              <w:jc w:val="center"/>
            </w:pPr>
            <w:r>
              <w:t>1.3.</w:t>
            </w:r>
          </w:p>
        </w:tc>
        <w:tc>
          <w:tcPr>
            <w:tcW w:w="4879" w:type="dxa"/>
          </w:tcPr>
          <w:p w:rsidR="00232D9D" w:rsidRDefault="00C56648">
            <w:r>
              <w:t xml:space="preserve">Įmonės buveinės adresas (arba fizinio asmens faktinė gyvenamoji vieta) </w:t>
            </w:r>
          </w:p>
        </w:tc>
        <w:tc>
          <w:tcPr>
            <w:tcW w:w="3750" w:type="dxa"/>
          </w:tcPr>
          <w:p w:rsidR="00232D9D" w:rsidRDefault="00232D9D">
            <w:pPr>
              <w:ind w:firstLine="720"/>
              <w:jc w:val="center"/>
              <w:rPr>
                <w:b/>
              </w:rPr>
            </w:pPr>
          </w:p>
        </w:tc>
      </w:tr>
      <w:tr w:rsidR="00232D9D">
        <w:trPr>
          <w:trHeight w:val="234"/>
        </w:trPr>
        <w:tc>
          <w:tcPr>
            <w:tcW w:w="1323" w:type="dxa"/>
          </w:tcPr>
          <w:p w:rsidR="00232D9D" w:rsidRDefault="00C56648">
            <w:pPr>
              <w:ind w:firstLine="720"/>
              <w:jc w:val="center"/>
            </w:pPr>
            <w:r>
              <w:t>1.4.</w:t>
            </w:r>
          </w:p>
        </w:tc>
        <w:tc>
          <w:tcPr>
            <w:tcW w:w="4879" w:type="dxa"/>
          </w:tcPr>
          <w:p w:rsidR="00232D9D" w:rsidRDefault="00C56648">
            <w:pPr>
              <w:rPr>
                <w:b/>
              </w:rPr>
            </w:pPr>
            <w:r>
              <w:rPr>
                <w:lang w:eastAsia="lt-LT"/>
              </w:rPr>
              <w:t>Vietos, kurioje faktiškai vykdoma įmonės veikla, adresas</w:t>
            </w:r>
          </w:p>
        </w:tc>
        <w:tc>
          <w:tcPr>
            <w:tcW w:w="3750" w:type="dxa"/>
          </w:tcPr>
          <w:p w:rsidR="00232D9D" w:rsidRDefault="00232D9D">
            <w:pPr>
              <w:ind w:firstLine="720"/>
              <w:jc w:val="center"/>
              <w:rPr>
                <w:b/>
              </w:rPr>
            </w:pPr>
          </w:p>
        </w:tc>
      </w:tr>
      <w:tr w:rsidR="00232D9D">
        <w:trPr>
          <w:trHeight w:val="482"/>
        </w:trPr>
        <w:tc>
          <w:tcPr>
            <w:tcW w:w="1323" w:type="dxa"/>
          </w:tcPr>
          <w:p w:rsidR="00232D9D" w:rsidRDefault="00C56648">
            <w:pPr>
              <w:ind w:firstLine="720"/>
              <w:jc w:val="center"/>
            </w:pPr>
            <w:r>
              <w:t>1.5.</w:t>
            </w:r>
          </w:p>
        </w:tc>
        <w:tc>
          <w:tcPr>
            <w:tcW w:w="4879" w:type="dxa"/>
          </w:tcPr>
          <w:p w:rsidR="00232D9D" w:rsidRDefault="00C56648">
            <w:pPr>
              <w:rPr>
                <w:b/>
              </w:rPr>
            </w:pPr>
            <w:r>
              <w:t>Juridinio asmens valdymo organų nariai (asmens vardas, pavardė, asmens kodas)</w:t>
            </w:r>
          </w:p>
        </w:tc>
        <w:tc>
          <w:tcPr>
            <w:tcW w:w="3750" w:type="dxa"/>
          </w:tcPr>
          <w:p w:rsidR="00232D9D" w:rsidRDefault="00232D9D">
            <w:pPr>
              <w:ind w:firstLine="720"/>
              <w:jc w:val="center"/>
              <w:rPr>
                <w:b/>
              </w:rPr>
            </w:pPr>
          </w:p>
        </w:tc>
      </w:tr>
      <w:tr w:rsidR="00232D9D">
        <w:trPr>
          <w:trHeight w:val="952"/>
        </w:trPr>
        <w:tc>
          <w:tcPr>
            <w:tcW w:w="1323" w:type="dxa"/>
          </w:tcPr>
          <w:p w:rsidR="00232D9D" w:rsidRDefault="00C56648">
            <w:pPr>
              <w:ind w:firstLine="720"/>
              <w:jc w:val="center"/>
            </w:pPr>
            <w:r>
              <w:t>1.6.</w:t>
            </w:r>
          </w:p>
        </w:tc>
        <w:tc>
          <w:tcPr>
            <w:tcW w:w="4879" w:type="dxa"/>
          </w:tcPr>
          <w:p w:rsidR="00232D9D" w:rsidRDefault="00C56648">
            <w:pPr>
              <w:rPr>
                <w:b/>
              </w:rPr>
            </w:pPr>
            <w:r>
              <w:t>Įmonės vyriausiasis buhalteris arba apskaitą tvarkančio struktūrinio padalinio vadovas ar įmonės apskaitą tvarkantis kitas juridinis asmuo (</w:t>
            </w:r>
            <w:r>
              <w:rPr>
                <w:lang w:eastAsia="lt-LT"/>
              </w:rPr>
              <w:t>asmens vardas, pavardė, asmens kodas arba juridinio asmens pavadinimas, kodas)</w:t>
            </w:r>
          </w:p>
        </w:tc>
        <w:tc>
          <w:tcPr>
            <w:tcW w:w="3750" w:type="dxa"/>
          </w:tcPr>
          <w:p w:rsidR="00232D9D" w:rsidRDefault="00232D9D">
            <w:pPr>
              <w:ind w:firstLine="720"/>
              <w:jc w:val="center"/>
              <w:rPr>
                <w:b/>
              </w:rPr>
            </w:pPr>
          </w:p>
        </w:tc>
      </w:tr>
      <w:tr w:rsidR="00232D9D">
        <w:trPr>
          <w:trHeight w:val="469"/>
        </w:trPr>
        <w:tc>
          <w:tcPr>
            <w:tcW w:w="1323" w:type="dxa"/>
          </w:tcPr>
          <w:p w:rsidR="00232D9D" w:rsidRDefault="00C56648">
            <w:pPr>
              <w:ind w:firstLine="720"/>
              <w:jc w:val="center"/>
            </w:pPr>
            <w:r>
              <w:t>1.7.</w:t>
            </w:r>
          </w:p>
        </w:tc>
        <w:tc>
          <w:tcPr>
            <w:tcW w:w="4879" w:type="dxa"/>
          </w:tcPr>
          <w:p w:rsidR="00232D9D" w:rsidRDefault="00C56648">
            <w:pPr>
              <w:rPr>
                <w:b/>
              </w:rPr>
            </w:pPr>
            <w:r>
              <w:rPr>
                <w:lang w:eastAsia="lt-LT"/>
              </w:rPr>
              <w:t>I</w:t>
            </w:r>
            <w:r>
              <w:rPr>
                <w:szCs w:val="20"/>
                <w:lang w:eastAsia="lt-LT"/>
              </w:rPr>
              <w:t>nformacija apie siūlomą prekę: pavadinimas, modelis, ypatybės, gamintojas ir kilmės šalis</w:t>
            </w:r>
          </w:p>
        </w:tc>
        <w:tc>
          <w:tcPr>
            <w:tcW w:w="3750" w:type="dxa"/>
          </w:tcPr>
          <w:p w:rsidR="00232D9D" w:rsidRDefault="00232D9D">
            <w:pPr>
              <w:ind w:firstLine="720"/>
              <w:jc w:val="center"/>
              <w:rPr>
                <w:b/>
              </w:rPr>
            </w:pPr>
          </w:p>
        </w:tc>
      </w:tr>
    </w:tbl>
    <w:p w:rsidR="00232D9D" w:rsidRDefault="00C56648">
      <w:pPr>
        <w:rPr>
          <w:b/>
          <w:lang w:eastAsia="lt-LT"/>
        </w:rPr>
      </w:pPr>
      <w:r>
        <w:br w:type="page"/>
      </w:r>
    </w:p>
    <w:p w:rsidR="00232D9D" w:rsidRDefault="00C56648">
      <w:pPr>
        <w:pStyle w:val="ListParagraph"/>
        <w:numPr>
          <w:ilvl w:val="0"/>
          <w:numId w:val="6"/>
        </w:numPr>
        <w:rPr>
          <w:b/>
          <w:szCs w:val="24"/>
        </w:rPr>
      </w:pPr>
      <w:r>
        <w:rPr>
          <w:b/>
          <w:szCs w:val="24"/>
        </w:rPr>
        <w:lastRenderedPageBreak/>
        <w:t>DOKUMENTAI:</w:t>
      </w:r>
    </w:p>
    <w:p w:rsidR="00232D9D" w:rsidRDefault="00232D9D">
      <w:pPr>
        <w:pStyle w:val="ListParagraph"/>
        <w:rPr>
          <w:b/>
          <w:szCs w:val="24"/>
        </w:rPr>
      </w:pPr>
    </w:p>
    <w:tbl>
      <w:tblPr>
        <w:tblStyle w:val="TableGrid"/>
        <w:tblW w:w="9781" w:type="dxa"/>
        <w:tblInd w:w="79" w:type="dxa"/>
        <w:tblLayout w:type="fixed"/>
        <w:tblLook w:val="04A0" w:firstRow="1" w:lastRow="0" w:firstColumn="1" w:lastColumn="0" w:noHBand="0" w:noVBand="1"/>
      </w:tblPr>
      <w:tblGrid>
        <w:gridCol w:w="1324"/>
        <w:gridCol w:w="5727"/>
        <w:gridCol w:w="2730"/>
      </w:tblGrid>
      <w:tr w:rsidR="00232D9D">
        <w:trPr>
          <w:trHeight w:val="1252"/>
        </w:trPr>
        <w:tc>
          <w:tcPr>
            <w:tcW w:w="1324" w:type="dxa"/>
          </w:tcPr>
          <w:p w:rsidR="00232D9D" w:rsidRDefault="00232D9D">
            <w:pPr>
              <w:ind w:firstLine="720"/>
              <w:jc w:val="center"/>
              <w:rPr>
                <w:b/>
              </w:rPr>
            </w:pPr>
          </w:p>
          <w:p w:rsidR="00232D9D" w:rsidRDefault="00C56648">
            <w:pPr>
              <w:ind w:firstLine="178"/>
              <w:jc w:val="center"/>
              <w:rPr>
                <w:b/>
              </w:rPr>
            </w:pPr>
            <w:r>
              <w:rPr>
                <w:b/>
              </w:rPr>
              <w:t>Eil. Nr.</w:t>
            </w:r>
          </w:p>
        </w:tc>
        <w:tc>
          <w:tcPr>
            <w:tcW w:w="5727" w:type="dxa"/>
          </w:tcPr>
          <w:p w:rsidR="00232D9D" w:rsidRDefault="00232D9D">
            <w:pPr>
              <w:ind w:firstLine="720"/>
              <w:jc w:val="center"/>
              <w:rPr>
                <w:b/>
              </w:rPr>
            </w:pPr>
          </w:p>
          <w:p w:rsidR="00232D9D" w:rsidRDefault="00C56648">
            <w:pPr>
              <w:ind w:firstLine="720"/>
              <w:jc w:val="center"/>
              <w:rPr>
                <w:b/>
              </w:rPr>
            </w:pPr>
            <w:r>
              <w:rPr>
                <w:b/>
              </w:rPr>
              <w:t>Dokumentas</w:t>
            </w:r>
          </w:p>
        </w:tc>
        <w:tc>
          <w:tcPr>
            <w:tcW w:w="2730" w:type="dxa"/>
          </w:tcPr>
          <w:p w:rsidR="00232D9D" w:rsidRDefault="00C56648">
            <w:pPr>
              <w:ind w:firstLine="38"/>
              <w:jc w:val="center"/>
              <w:rPr>
                <w:b/>
              </w:rPr>
            </w:pPr>
            <w:r>
              <w:rPr>
                <w:b/>
              </w:rPr>
              <w:t xml:space="preserve">Dokumento pateikimo žymė – „Taip“ arba </w:t>
            </w:r>
          </w:p>
          <w:p w:rsidR="00232D9D" w:rsidRDefault="00C56648">
            <w:pPr>
              <w:ind w:firstLine="102"/>
              <w:jc w:val="center"/>
              <w:rPr>
                <w:b/>
              </w:rPr>
            </w:pPr>
            <w:r>
              <w:rPr>
                <w:b/>
              </w:rPr>
              <w:t>„Ne“ (</w:t>
            </w:r>
            <w:r>
              <w:rPr>
                <w:b/>
                <w:sz w:val="20"/>
                <w:szCs w:val="20"/>
              </w:rPr>
              <w:t>nurodoma priežastis)</w:t>
            </w:r>
          </w:p>
        </w:tc>
      </w:tr>
      <w:tr w:rsidR="00232D9D">
        <w:trPr>
          <w:trHeight w:val="2915"/>
        </w:trPr>
        <w:tc>
          <w:tcPr>
            <w:tcW w:w="1324" w:type="dxa"/>
          </w:tcPr>
          <w:p w:rsidR="00232D9D" w:rsidRDefault="00C56648">
            <w:pPr>
              <w:ind w:firstLine="720"/>
              <w:jc w:val="center"/>
            </w:pPr>
            <w:r>
              <w:t>2.1.</w:t>
            </w:r>
          </w:p>
        </w:tc>
        <w:tc>
          <w:tcPr>
            <w:tcW w:w="5727" w:type="dxa"/>
          </w:tcPr>
          <w:p w:rsidR="00232D9D" w:rsidRDefault="00C56648">
            <w:pPr>
              <w:tabs>
                <w:tab w:val="left" w:pos="720"/>
              </w:tabs>
              <w:ind w:firstLine="14"/>
              <w:contextualSpacing/>
              <w:rPr>
                <w:b/>
              </w:rPr>
            </w:pPr>
            <w: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730" w:type="dxa"/>
          </w:tcPr>
          <w:p w:rsidR="00232D9D" w:rsidRDefault="00232D9D">
            <w:pPr>
              <w:tabs>
                <w:tab w:val="left" w:pos="720"/>
              </w:tabs>
              <w:ind w:firstLine="720"/>
              <w:contextualSpacing/>
              <w:rPr>
                <w:lang w:eastAsia="lt-LT"/>
              </w:rPr>
            </w:pPr>
          </w:p>
        </w:tc>
      </w:tr>
      <w:tr w:rsidR="00232D9D">
        <w:trPr>
          <w:trHeight w:val="1252"/>
        </w:trPr>
        <w:tc>
          <w:tcPr>
            <w:tcW w:w="1324" w:type="dxa"/>
          </w:tcPr>
          <w:p w:rsidR="00232D9D" w:rsidRDefault="00C56648">
            <w:pPr>
              <w:ind w:firstLine="720"/>
              <w:jc w:val="center"/>
            </w:pPr>
            <w:r>
              <w:t>2.2.</w:t>
            </w:r>
          </w:p>
        </w:tc>
        <w:tc>
          <w:tcPr>
            <w:tcW w:w="5727" w:type="dxa"/>
          </w:tcPr>
          <w:p w:rsidR="00232D9D" w:rsidRDefault="00C56648">
            <w:pPr>
              <w:ind w:firstLine="14"/>
            </w:pPr>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730" w:type="dxa"/>
          </w:tcPr>
          <w:p w:rsidR="00232D9D" w:rsidRDefault="00232D9D">
            <w:pPr>
              <w:ind w:firstLine="720"/>
            </w:pPr>
          </w:p>
        </w:tc>
      </w:tr>
      <w:tr w:rsidR="00232D9D">
        <w:trPr>
          <w:trHeight w:val="1252"/>
        </w:trPr>
        <w:tc>
          <w:tcPr>
            <w:tcW w:w="1324" w:type="dxa"/>
          </w:tcPr>
          <w:p w:rsidR="00232D9D" w:rsidRDefault="00C56648">
            <w:pPr>
              <w:ind w:firstLine="720"/>
              <w:jc w:val="center"/>
            </w:pPr>
            <w:r>
              <w:t>2.3.</w:t>
            </w:r>
          </w:p>
        </w:tc>
        <w:tc>
          <w:tcPr>
            <w:tcW w:w="5727" w:type="dxa"/>
          </w:tcPr>
          <w:p w:rsidR="00232D9D" w:rsidRDefault="00C56648">
            <w:pPr>
              <w:tabs>
                <w:tab w:val="left" w:pos="720"/>
              </w:tabs>
              <w:contextualSpacing/>
              <w:rPr>
                <w:b/>
              </w:rPr>
            </w:pPr>
            <w:r>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730" w:type="dxa"/>
          </w:tcPr>
          <w:p w:rsidR="00232D9D" w:rsidRDefault="00232D9D">
            <w:pPr>
              <w:tabs>
                <w:tab w:val="left" w:pos="720"/>
              </w:tabs>
              <w:ind w:firstLine="720"/>
              <w:contextualSpacing/>
              <w:rPr>
                <w:lang w:eastAsia="lt-LT"/>
              </w:rPr>
            </w:pPr>
          </w:p>
        </w:tc>
      </w:tr>
      <w:tr w:rsidR="00232D9D">
        <w:trPr>
          <w:trHeight w:val="1252"/>
        </w:trPr>
        <w:tc>
          <w:tcPr>
            <w:tcW w:w="1324" w:type="dxa"/>
          </w:tcPr>
          <w:p w:rsidR="00232D9D" w:rsidRDefault="00C56648">
            <w:pPr>
              <w:ind w:firstLine="720"/>
              <w:jc w:val="center"/>
            </w:pPr>
            <w:r>
              <w:t>2.4.</w:t>
            </w:r>
          </w:p>
        </w:tc>
        <w:tc>
          <w:tcPr>
            <w:tcW w:w="5727" w:type="dxa"/>
          </w:tcPr>
          <w:p w:rsidR="00232D9D" w:rsidRDefault="00C56648">
            <w:pPr>
              <w:rPr>
                <w:b/>
              </w:rPr>
            </w:pPr>
            <w:r>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p>
        </w:tc>
        <w:tc>
          <w:tcPr>
            <w:tcW w:w="2730" w:type="dxa"/>
          </w:tcPr>
          <w:p w:rsidR="00232D9D" w:rsidRDefault="00232D9D">
            <w:pPr>
              <w:ind w:firstLine="720"/>
              <w:rPr>
                <w:lang w:eastAsia="lt-LT"/>
              </w:rPr>
            </w:pPr>
          </w:p>
        </w:tc>
      </w:tr>
    </w:tbl>
    <w:p w:rsidR="00232D9D" w:rsidRDefault="00232D9D">
      <w:pPr>
        <w:jc w:val="both"/>
      </w:pPr>
    </w:p>
    <w:p w:rsidR="00232D9D" w:rsidRDefault="00C56648">
      <w:pPr>
        <w:ind w:right="247"/>
        <w:jc w:val="both"/>
        <w:rPr>
          <w:color w:val="000000"/>
          <w:lang w:eastAsia="lt-LT"/>
        </w:rPr>
      </w:pPr>
      <w:r>
        <w:t xml:space="preserve">PASTABA. Asmens duomenys, nurodyti šiame priede, tvarkomi nacionalinio saugumo ir gynybos tikslais, siekiant atlikti pirkimus, susijusius su nacionaliniu saugumu, vadovaujantis </w:t>
      </w:r>
      <w:r>
        <w:rPr>
          <w:lang w:eastAsia="lt-LT"/>
        </w:rPr>
        <w:t>Lietuvos Respublikos asmens duomenų, tvarkomų nusikalstamų veikų prevencijos, tyrimo, atskleidimo ar baudžiamojo persekiojimo už jas, bausmių vykdymo arba nacionalinio saugumo ar gynybos tikslais, teisinės apsaugos įstatymu</w:t>
      </w:r>
      <w:r>
        <w:t xml:space="preserve">. Daugiau informacijos apie asmens duomenų tvarkymą krašto apsaugos sistemoje pateikiama </w:t>
      </w:r>
      <w:r>
        <w:rPr>
          <w:lang w:eastAsia="lt-LT"/>
        </w:rPr>
        <w:t xml:space="preserve">krašto apsaugos ministro </w:t>
      </w:r>
      <w: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Pr>
          <w:color w:val="000000"/>
        </w:rPr>
        <w:t xml:space="preserve"> taisyklėse </w:t>
      </w:r>
      <w:r>
        <w:rPr>
          <w:color w:val="000000"/>
          <w:lang w:eastAsia="lt-LT"/>
        </w:rPr>
        <w:t>ir Krašto apsaugos ministerijos interneto svetainėje </w:t>
      </w:r>
      <w:hyperlink r:id="rId11">
        <w:r>
          <w:rPr>
            <w:lang w:eastAsia="lt-LT"/>
          </w:rPr>
          <w:t>www.kam.lt</w:t>
        </w:r>
      </w:hyperlink>
      <w:r>
        <w:rPr>
          <w:lang w:eastAsia="lt-LT"/>
        </w:rPr>
        <w:t>,</w:t>
      </w:r>
      <w:r>
        <w:rPr>
          <w:color w:val="0563C1" w:themeColor="hyperlink"/>
          <w:lang w:eastAsia="lt-LT"/>
        </w:rPr>
        <w:t xml:space="preserve"> </w:t>
      </w:r>
      <w:r>
        <w:rPr>
          <w:lang w:eastAsia="lt-LT"/>
        </w:rPr>
        <w:t>skiltyje ,,Asmens duomenų tvarkymas“</w:t>
      </w:r>
      <w:r>
        <w:rPr>
          <w:color w:val="000000"/>
          <w:lang w:eastAsia="lt-LT"/>
        </w:rPr>
        <w:t>. Priede nurodyti dokumentai (ir juose esantys asmens duomenys) saugomi Lietuvos vyriausiojo archyvaro nustatyta tvarka ir terminais pagal įstaigos dokumentacijos planą.</w:t>
      </w:r>
    </w:p>
    <w:p w:rsidR="00232D9D" w:rsidRDefault="00232D9D">
      <w:pPr>
        <w:ind w:right="247"/>
        <w:jc w:val="both"/>
        <w:rPr>
          <w:color w:val="000000"/>
          <w:lang w:eastAsia="lt-LT"/>
        </w:rPr>
      </w:pPr>
    </w:p>
    <w:p w:rsidR="00232D9D" w:rsidRDefault="00C56648">
      <w:pPr>
        <w:rPr>
          <w:color w:val="000000"/>
          <w:lang w:eastAsia="lt-LT"/>
        </w:rPr>
      </w:pPr>
      <w:r>
        <w:br w:type="page"/>
      </w:r>
    </w:p>
    <w:p w:rsidR="00232D9D" w:rsidRDefault="00C56648">
      <w:pPr>
        <w:jc w:val="center"/>
        <w:rPr>
          <w:b/>
        </w:rPr>
      </w:pPr>
      <w:r>
        <w:rPr>
          <w:b/>
        </w:rPr>
        <w:lastRenderedPageBreak/>
        <w:t>PREKIŲ VIEŠOJO PIRKIMO–PARDAVIMO SUTARTIS NR. (</w:t>
      </w:r>
      <w:r>
        <w:rPr>
          <w:b/>
          <w:i/>
        </w:rPr>
        <w:t>PROJEKTAS</w:t>
      </w:r>
      <w:r>
        <w:rPr>
          <w:b/>
        </w:rPr>
        <w:t>)</w:t>
      </w:r>
    </w:p>
    <w:p w:rsidR="00232D9D" w:rsidRDefault="00232D9D">
      <w:pPr>
        <w:jc w:val="center"/>
        <w:rPr>
          <w:b/>
        </w:rPr>
      </w:pPr>
    </w:p>
    <w:p w:rsidR="00232D9D" w:rsidRDefault="00C56648">
      <w:pPr>
        <w:jc w:val="center"/>
        <w:rPr>
          <w:b/>
        </w:rPr>
      </w:pPr>
      <w:r>
        <w:rPr>
          <w:b/>
        </w:rPr>
        <w:t>I. SPECIALIOJI DALIS</w:t>
      </w:r>
    </w:p>
    <w:p w:rsidR="00232D9D" w:rsidRDefault="00232D9D">
      <w:pPr>
        <w:rPr>
          <w:sz w:val="22"/>
          <w:szCs w:val="22"/>
        </w:rPr>
      </w:pPr>
    </w:p>
    <w:p w:rsidR="00232D9D" w:rsidRDefault="00C56648">
      <w:pPr>
        <w:ind w:left="2880" w:firstLine="720"/>
        <w:jc w:val="both"/>
      </w:pPr>
      <w:r>
        <w:t>20............................ Nr.</w:t>
      </w:r>
    </w:p>
    <w:p w:rsidR="00232D9D" w:rsidRDefault="00C56648">
      <w:pPr>
        <w:ind w:left="3600"/>
        <w:jc w:val="both"/>
        <w:rPr>
          <w:i/>
          <w:sz w:val="20"/>
          <w:szCs w:val="20"/>
        </w:rPr>
      </w:pPr>
      <w:r>
        <w:rPr>
          <w:sz w:val="22"/>
          <w:szCs w:val="22"/>
        </w:rPr>
        <w:t xml:space="preserve">             </w:t>
      </w:r>
      <w:r>
        <w:rPr>
          <w:i/>
          <w:sz w:val="20"/>
          <w:szCs w:val="20"/>
        </w:rPr>
        <w:t>Vilnius</w:t>
      </w:r>
    </w:p>
    <w:p w:rsidR="00232D9D" w:rsidRDefault="00232D9D">
      <w:pPr>
        <w:jc w:val="both"/>
        <w:rPr>
          <w:b/>
          <w:sz w:val="22"/>
          <w:szCs w:val="22"/>
        </w:rPr>
      </w:pPr>
    </w:p>
    <w:p w:rsidR="00232D9D" w:rsidRDefault="00232D9D">
      <w:pPr>
        <w:jc w:val="both"/>
        <w:rPr>
          <w:b/>
          <w:sz w:val="22"/>
          <w:szCs w:val="22"/>
        </w:rPr>
      </w:pPr>
    </w:p>
    <w:p w:rsidR="00232D9D" w:rsidRDefault="00232D9D">
      <w:pPr>
        <w:jc w:val="both"/>
        <w:rPr>
          <w:b/>
          <w:sz w:val="22"/>
          <w:szCs w:val="22"/>
        </w:rPr>
      </w:pPr>
    </w:p>
    <w:p w:rsidR="00232D9D" w:rsidRDefault="00C56648">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vadės, plk. ltn. Jurgitos Savickaitės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232D9D" w:rsidRDefault="00232D9D"/>
    <w:tbl>
      <w:tblPr>
        <w:tblW w:w="10068" w:type="dxa"/>
        <w:tblInd w:w="-139" w:type="dxa"/>
        <w:tblLayout w:type="fixed"/>
        <w:tblLook w:val="01E0" w:firstRow="1" w:lastRow="1" w:firstColumn="1" w:lastColumn="1" w:noHBand="0" w:noVBand="0"/>
      </w:tblPr>
      <w:tblGrid>
        <w:gridCol w:w="10068"/>
      </w:tblGrid>
      <w:tr w:rsidR="00232D9D">
        <w:trPr>
          <w:trHeight w:val="70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t>1. Sutarties objektas.</w:t>
            </w:r>
          </w:p>
          <w:p w:rsidR="00232D9D" w:rsidRDefault="00C56648">
            <w:pPr>
              <w:jc w:val="both"/>
            </w:pPr>
            <w:r>
              <w:t xml:space="preserve">1.1. </w:t>
            </w:r>
            <w:r>
              <w:rPr>
                <w:b/>
              </w:rPr>
              <w:t>Pardavėjas</w:t>
            </w:r>
            <w:r>
              <w:t xml:space="preserve"> įsipareigoja parduoti ir pristatyti IVX Investigator programinės įrangos atnaujinimą (toliau – prekės) atitinkančios Sutarties 1 priede „IVX Investigator programinės įrangos atnaujinimas“ techninę specifikaciją (toliau – 1 priedas) pateiktas technines specifikacijas ir kitus Sutartyje nurodytus reikalavimus.</w:t>
            </w:r>
          </w:p>
          <w:p w:rsidR="00232D9D" w:rsidRDefault="00C56648">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232D9D">
        <w:trPr>
          <w:trHeight w:val="70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rPr>
                <w:b/>
              </w:rPr>
            </w:pPr>
            <w:r>
              <w:rPr>
                <w:b/>
              </w:rPr>
              <w:t>2. Sutarties kaina/prekių įkainiai/kainodaros taisyklės.</w:t>
            </w:r>
          </w:p>
          <w:p w:rsidR="00232D9D" w:rsidRDefault="00C56648">
            <w:pPr>
              <w:jc w:val="both"/>
            </w:pPr>
            <w:r>
              <w:t>2.1. Sutarties bendra kaina              Eur su 21 proc. PVM. (            ).</w:t>
            </w:r>
          </w:p>
          <w:p w:rsidR="00232D9D" w:rsidRDefault="00C56648">
            <w:pPr>
              <w:jc w:val="both"/>
            </w:pPr>
            <w:r>
              <w:t>2.2. Prekių įkainiai pateikiami 1 priede.</w:t>
            </w:r>
          </w:p>
          <w:p w:rsidR="00232D9D" w:rsidRDefault="00C56648">
            <w:pPr>
              <w:jc w:val="both"/>
            </w:pPr>
            <w:r>
              <w:t xml:space="preserve">2.3. Prekių kaina nurodoma su visais mokesčiais bei išlaidomis, susijusiomis su perkamomis </w:t>
            </w:r>
            <w:r>
              <w:rPr>
                <w:b/>
              </w:rPr>
              <w:t>Prekėmis</w:t>
            </w:r>
            <w:r>
              <w:t xml:space="preserve"> ir šios sutarties vykdymu. </w:t>
            </w:r>
          </w:p>
          <w:p w:rsidR="00232D9D" w:rsidRDefault="00C56648">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232D9D" w:rsidRDefault="00C56648">
            <w:pPr>
              <w:jc w:val="both"/>
            </w:pPr>
            <w:r>
              <w:t>2.5. Sutarčiai taikoma fiksuotos kainos kainodara.</w:t>
            </w:r>
          </w:p>
          <w:p w:rsidR="00232D9D" w:rsidRDefault="00C56648">
            <w:pPr>
              <w:jc w:val="both"/>
            </w:pPr>
            <w:r>
              <w:t>2.6. Peržiūros atvejis numatytas Sutarties bendrosios dalies 2.2 ir 2.3 papunkčiuose.</w:t>
            </w:r>
          </w:p>
        </w:tc>
      </w:tr>
      <w:tr w:rsidR="00232D9D">
        <w:trPr>
          <w:trHeight w:val="70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rPr>
                <w:b/>
              </w:rPr>
            </w:pPr>
            <w:r>
              <w:rPr>
                <w:b/>
              </w:rPr>
              <w:t>3. Prekių pristatymo terminas ir sąlygos</w:t>
            </w:r>
          </w:p>
          <w:p w:rsidR="00232D9D" w:rsidRDefault="00C56648">
            <w:pPr>
              <w:jc w:val="both"/>
            </w:pPr>
            <w:r>
              <w:t>3.1. Prekių pristatymo terminas – iki 2025-11-28.</w:t>
            </w:r>
          </w:p>
          <w:p w:rsidR="00232D9D" w:rsidRDefault="00C56648">
            <w:pPr>
              <w:jc w:val="both"/>
            </w:pPr>
            <w:r>
              <w:t xml:space="preserve">3.2. Prekių pristatymo sąlygos – licencijos kodas turi būti atsiunčiamas el. paštu: RISB.licencijos@mil.lt </w:t>
            </w:r>
          </w:p>
          <w:p w:rsidR="00232D9D" w:rsidRDefault="00C56648">
            <w:pPr>
              <w:jc w:val="both"/>
            </w:pPr>
            <w:r>
              <w:t>3.3. Prekių priėmimas–perdavimas atliekamas vadovaujantis 2017 m. lapkričio 2 d. Lietuvos Respublikos krašto apsaugos ministro įsakymu Nr. V-1024 „Dėl prekių ir paslaugų priėmimo tvarkos aprašo“ nustatyta tvarka (toliau – Aprašas).</w:t>
            </w:r>
          </w:p>
          <w:p w:rsidR="00232D9D" w:rsidRDefault="00C56648">
            <w:pPr>
              <w:jc w:val="both"/>
            </w:pPr>
            <w:r>
              <w:t>3.4. Prekių perdavimo-priėmimo aktas pasirašomas sutarties Bendrojoje dalyje nustatyta tvarka.</w:t>
            </w:r>
          </w:p>
          <w:p w:rsidR="00232D9D" w:rsidRDefault="00C56648">
            <w:pPr>
              <w:jc w:val="both"/>
            </w:pPr>
            <w:r>
              <w:t>3.5.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3.2 punkte nurodytą el. paštą.</w:t>
            </w:r>
          </w:p>
          <w:p w:rsidR="00232D9D" w:rsidRDefault="00C56648">
            <w:pPr>
              <w:jc w:val="both"/>
            </w:pPr>
            <w:r>
              <w:t>3.6. Pardavėjas įsipareigoja:</w:t>
            </w:r>
          </w:p>
          <w:p w:rsidR="00232D9D" w:rsidRDefault="00C56648">
            <w:pPr>
              <w:jc w:val="both"/>
            </w:pPr>
            <w:r>
              <w:t>3.6.1. užtikrinti, kad parduodamų prekių (įskaitant jų sudedamąsias dalis) kilmė nėra iš Viešųjų pirkimų įstatymo (toliau – VPĮ) 92 straipsnio 15 dalyje numatytame sąraše nurodytų valstybių ar teritorijų;</w:t>
            </w:r>
          </w:p>
          <w:p w:rsidR="00232D9D" w:rsidRDefault="00C56648">
            <w:pPr>
              <w:jc w:val="both"/>
            </w:pPr>
            <w:r>
              <w:lastRenderedPageBreak/>
              <w:t>3.6.2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232D9D" w:rsidRDefault="00C56648">
            <w:pPr>
              <w:jc w:val="both"/>
            </w:pPr>
            <w:r>
              <w:t>3.6.3.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p w:rsidR="00232D9D" w:rsidRDefault="00C56648">
            <w:pPr>
              <w:jc w:val="both"/>
            </w:pPr>
            <w:r>
              <w:t>3.6.4.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232D9D">
        <w:trPr>
          <w:trHeight w:val="70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lastRenderedPageBreak/>
              <w:t>4. Apmokėjimo tvarka</w:t>
            </w:r>
          </w:p>
          <w:p w:rsidR="00232D9D" w:rsidRDefault="00C56648">
            <w:pPr>
              <w:jc w:val="both"/>
            </w:pPr>
            <w:r>
              <w:t>4.1. Mokėtojas su Pardavėju atsiskaito Sutarties bendrosios dalies 4.1 papunktyje nustatyta tvarka.</w:t>
            </w:r>
          </w:p>
          <w:p w:rsidR="00232D9D" w:rsidRDefault="00C56648">
            <w:pPr>
              <w:jc w:val="both"/>
              <w:rPr>
                <w:lang w:eastAsia="lt-LT"/>
              </w:rPr>
            </w:pPr>
            <w:r>
              <w:t xml:space="preserve">4.2. </w:t>
            </w:r>
            <w:r>
              <w:rPr>
                <w:lang w:eastAsia="lt-LT"/>
              </w:rPr>
              <w:t>Avansas – Avanso mokėjimas nenumatytas.</w:t>
            </w:r>
          </w:p>
          <w:p w:rsidR="00232D9D" w:rsidRDefault="00C56648">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232D9D">
        <w:trPr>
          <w:trHeight w:val="70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t>5. Pirkėjo teisė vienašališkai nutraukti Sutartį</w:t>
            </w:r>
            <w:r>
              <w:t xml:space="preserve"> </w:t>
            </w:r>
          </w:p>
          <w:p w:rsidR="00232D9D" w:rsidRDefault="00C56648">
            <w:pPr>
              <w:jc w:val="both"/>
            </w:pPr>
            <w:r>
              <w:t>5.1.</w:t>
            </w:r>
            <w:r>
              <w:rPr>
                <w:b/>
              </w:rPr>
              <w:t xml:space="preserve"> </w:t>
            </w:r>
            <w:r>
              <w:t>Pardavėjui vėluojant pristatyti prekes daugiau kaip 7 dienas nuo Sutarties 3.1 p. numatyto termino, Pirkėjas turi teisę Sutarties bendrosios dalies 9.2 punkte nustatyta tvarka Sutartį nutraukti.</w:t>
            </w:r>
          </w:p>
          <w:p w:rsidR="00232D9D" w:rsidRDefault="00C56648">
            <w:pPr>
              <w:jc w:val="both"/>
            </w:pPr>
            <w:r>
              <w:t xml:space="preserve">5.2. Pardavėjui </w:t>
            </w:r>
            <w:r>
              <w:rPr>
                <w:lang w:val="en-US"/>
              </w:rPr>
              <w:t xml:space="preserve">nevykdant </w:t>
            </w:r>
            <w:r>
              <w:t>Sutarties specialiosios dalies 3.7 papunkčio reikalavimų:</w:t>
            </w:r>
          </w:p>
          <w:p w:rsidR="00232D9D" w:rsidRDefault="00C56648">
            <w:pPr>
              <w:jc w:val="both"/>
            </w:pPr>
            <w:r>
              <w:t>5.2.1. Pardavėjas per nustatytą terminą Pirkėjui nepateikia Sutarties specialiosios dalies 3.5.3 punkte nurodytų dokumentų;</w:t>
            </w:r>
          </w:p>
          <w:p w:rsidR="00232D9D" w:rsidRDefault="00C56648">
            <w:pPr>
              <w:jc w:val="both"/>
            </w:pPr>
            <w:r>
              <w:t>5.2.2. paaiškėja, kad yra aplinkybė, atitinkanti bent vieną iš VPĮ 45 straipsnio 2</w:t>
            </w:r>
            <w:r>
              <w:rPr>
                <w:vertAlign w:val="superscript"/>
              </w:rPr>
              <w:t>1</w:t>
            </w:r>
            <w:r>
              <w:t xml:space="preserve"> dalyje išvardintų sąlygų. </w:t>
            </w:r>
          </w:p>
          <w:p w:rsidR="00232D9D" w:rsidRDefault="00C56648">
            <w:pPr>
              <w:jc w:val="both"/>
              <w:rPr>
                <w:b/>
              </w:rPr>
            </w:pPr>
            <w:r>
              <w:t>5.3. Kiti vienašalio Sutarties nutraukimo atvejai numatyti Sutarties bendrosios dalies 9.2 ir 9.3 punktuose.</w:t>
            </w:r>
          </w:p>
        </w:tc>
      </w:tr>
      <w:tr w:rsidR="00232D9D">
        <w:trPr>
          <w:trHeight w:val="871"/>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rPr>
                <w:b/>
              </w:rPr>
            </w:pPr>
            <w:r>
              <w:rPr>
                <w:b/>
              </w:rPr>
              <w:t xml:space="preserve">6. Prekių kokybė </w:t>
            </w:r>
          </w:p>
          <w:p w:rsidR="00232D9D" w:rsidRDefault="00C56648">
            <w:pPr>
              <w:jc w:val="both"/>
            </w:pPr>
            <w:r>
              <w:t>6.1. Prekių kokybė privalo atitikti Sutartyje ir jos prieduose nustatytus reikalavimus.</w:t>
            </w:r>
          </w:p>
          <w:p w:rsidR="00232D9D" w:rsidRDefault="00C56648">
            <w:pPr>
              <w:jc w:val="both"/>
            </w:pPr>
            <w:r>
              <w:t>Laboratoriniams bandymams imamų prekių kiekis – 0.</w:t>
            </w:r>
          </w:p>
        </w:tc>
      </w:tr>
      <w:tr w:rsidR="00232D9D">
        <w:trPr>
          <w:trHeight w:val="1241"/>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t>7. Garantiniai įsipareigojimai</w:t>
            </w:r>
          </w:p>
          <w:p w:rsidR="00232D9D" w:rsidRDefault="00C56648">
            <w:pPr>
              <w:tabs>
                <w:tab w:val="left" w:pos="394"/>
                <w:tab w:val="left" w:pos="536"/>
              </w:tabs>
              <w:jc w:val="both"/>
            </w:pPr>
            <w:r>
              <w:rPr>
                <w:b/>
              </w:rPr>
              <w:t xml:space="preserve">7.1. </w:t>
            </w:r>
            <w:r>
              <w:t>Pardavėjo perduotų prekių kokybės garantijos/tinkamumo naudoti terminas – ne trumpesnis kaip 12 (dvylikos) mėnesių nuo prekės perdavimo- priėmimo akto pasirašymo dienos, per kurias, paaiškėjus prekės brokui (jei jo negalima buvo akivaizdžiai nustatyti prekių priėmimo metu), pardavėjas turės jas pakeisti per 7.2 p. nurodytą terminą.</w:t>
            </w:r>
          </w:p>
          <w:p w:rsidR="00232D9D" w:rsidRDefault="00C56648">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232D9D">
        <w:trPr>
          <w:trHeight w:val="995"/>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contextualSpacing/>
              <w:jc w:val="both"/>
              <w:rPr>
                <w:b/>
                <w:szCs w:val="20"/>
              </w:rPr>
            </w:pPr>
            <w:r>
              <w:rPr>
                <w:b/>
                <w:szCs w:val="20"/>
              </w:rPr>
              <w:lastRenderedPageBreak/>
              <w:t>8. Papildomas prievolių įvykdymo užtikrinimas</w:t>
            </w:r>
          </w:p>
          <w:p w:rsidR="00232D9D" w:rsidRDefault="00C56648">
            <w:pPr>
              <w:contextualSpacing/>
              <w:jc w:val="both"/>
              <w:rPr>
                <w:szCs w:val="20"/>
              </w:rPr>
            </w:pPr>
            <w:r>
              <w:rPr>
                <w:szCs w:val="20"/>
              </w:rPr>
              <w:t>Sutarties įvykdymui užtikrinti draudimo bendrovės laidavimo rašto arba banko garantijos nebus reikalaujama.</w:t>
            </w:r>
          </w:p>
        </w:tc>
      </w:tr>
      <w:tr w:rsidR="00232D9D">
        <w:trPr>
          <w:trHeight w:val="2539"/>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t>9. Kitos sąlygos</w:t>
            </w:r>
          </w:p>
          <w:p w:rsidR="00232D9D" w:rsidRDefault="00C56648">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rsidR="00232D9D" w:rsidRDefault="00C56648">
            <w:pPr>
              <w:jc w:val="both"/>
              <w:rPr>
                <w:strike/>
              </w:rPr>
            </w:pPr>
            <w:r>
              <w:t>9.2.</w:t>
            </w:r>
            <w:r>
              <w:rPr>
                <w:strike/>
              </w:rPr>
              <w:t xml:space="preserve"> </w:t>
            </w:r>
            <w:r>
              <w:t>Sutarties bendrosios dalies 11.2 punkte nurodytų Šalių iš anksto sutartų minimalių nuostolių dydis netaikomas.</w:t>
            </w:r>
          </w:p>
          <w:p w:rsidR="00232D9D" w:rsidRDefault="00C56648">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rsidR="00232D9D" w:rsidRDefault="00C56648">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232D9D" w:rsidRDefault="00C56648">
            <w:pPr>
              <w:jc w:val="both"/>
            </w:pPr>
            <w:r>
              <w:t>9.5. Nenugalimos jėgos aplinkybių trukmė – 60 dienų, taikant Sutarties bendrosios dalies 9.1.2 punkto sąlygas.</w:t>
            </w:r>
          </w:p>
          <w:p w:rsidR="00232D9D" w:rsidRDefault="00C56648">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232D9D" w:rsidRDefault="00C56648">
            <w:pPr>
              <w:jc w:val="both"/>
            </w:pPr>
            <w:r>
              <w:t>9.7. Pardavėjas šiai Sutarčiai vykdyti subtiekėjo (ų) nepasitelks.</w:t>
            </w:r>
          </w:p>
          <w:p w:rsidR="00232D9D" w:rsidRDefault="00C56648">
            <w:pPr>
              <w:jc w:val="both"/>
            </w:pPr>
            <w:r>
              <w:t xml:space="preserve">9.8. Pardavėjo atstovas (ai) – </w:t>
            </w:r>
          </w:p>
          <w:p w:rsidR="00232D9D" w:rsidRDefault="00C56648">
            <w:pPr>
              <w:jc w:val="both"/>
            </w:pPr>
            <w:r>
              <w:t xml:space="preserve">9.9. Pirkėjo atstovas (ai) – eil. Laurynas Berlinskas tel. +370 706 81 146, el. p. </w:t>
            </w:r>
            <w:r>
              <w:rPr>
                <w:i/>
                <w:u w:val="single"/>
              </w:rPr>
              <w:t>laurynas.berlinskas@mil.lt</w:t>
            </w:r>
          </w:p>
          <w:p w:rsidR="00232D9D" w:rsidRDefault="00C56648">
            <w:pPr>
              <w:jc w:val="both"/>
            </w:pPr>
            <w:r>
              <w:t>9.10.</w:t>
            </w:r>
            <w:r>
              <w:rPr>
                <w:b/>
              </w:rPr>
              <w:t xml:space="preserve"> </w:t>
            </w:r>
            <w:r>
              <w:t xml:space="preserve">Sutarties priedai: </w:t>
            </w:r>
          </w:p>
          <w:p w:rsidR="00232D9D" w:rsidRDefault="00C56648">
            <w:pPr>
              <w:jc w:val="both"/>
            </w:pPr>
            <w:r>
              <w:t>9.10.1. 1 priedas „IVX Investigator programinės įrangos atnaujinimas“ techninė specifikacija.</w:t>
            </w:r>
          </w:p>
          <w:p w:rsidR="00232D9D" w:rsidRDefault="00C56648">
            <w:pPr>
              <w:jc w:val="both"/>
            </w:pPr>
            <w:r>
              <w:t xml:space="preserve">9.10.2.  2 priedas </w:t>
            </w:r>
            <w:r>
              <w:rPr>
                <w:szCs w:val="22"/>
              </w:rPr>
              <w:t>„Prekių perdavimo – priėmimo aktas“.</w:t>
            </w:r>
          </w:p>
        </w:tc>
      </w:tr>
      <w:tr w:rsidR="00232D9D">
        <w:trPr>
          <w:trHeight w:val="875"/>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t xml:space="preserve">10. Sutarties galiojimas </w:t>
            </w:r>
          </w:p>
          <w:p w:rsidR="00232D9D" w:rsidRDefault="00C56648">
            <w:pPr>
              <w:rPr>
                <w:bCs/>
              </w:rPr>
            </w:pPr>
            <w:r>
              <w:rPr>
                <w:bCs/>
              </w:rPr>
              <w:t>10.1.</w:t>
            </w:r>
            <w:r>
              <w:rPr>
                <w:b/>
                <w:bCs/>
              </w:rPr>
              <w:t xml:space="preserve"> </w:t>
            </w:r>
            <w:r>
              <w:rPr>
                <w:bCs/>
              </w:rPr>
              <w:t>Sutartis galioja 60 dienų</w:t>
            </w:r>
            <w:r>
              <w:rPr>
                <w:bCs/>
                <w:color w:val="FF0000"/>
              </w:rPr>
              <w:t xml:space="preserve"> </w:t>
            </w:r>
            <w:r>
              <w:rPr>
                <w:bCs/>
              </w:rPr>
              <w:t>nuo Sutarties įsigaliojimo dienos, o finansinių ir garantinių įsipareigojimų atžvilgiu – iki visiško finansinių ir garantinių įsipareigojimų įvykdymo.</w:t>
            </w:r>
          </w:p>
          <w:p w:rsidR="00232D9D" w:rsidRDefault="00C56648">
            <w:pPr>
              <w:rPr>
                <w:b/>
              </w:rPr>
            </w:pPr>
            <w:r>
              <w:t>10.2.</w:t>
            </w:r>
            <w:r>
              <w:rPr>
                <w:b/>
              </w:rPr>
              <w:t xml:space="preserve"> </w:t>
            </w:r>
            <w:r>
              <w:t>Sutarties pratęsimas –</w:t>
            </w:r>
            <w:r>
              <w:rPr>
                <w:b/>
              </w:rPr>
              <w:t xml:space="preserve"> nenumatomas</w:t>
            </w:r>
          </w:p>
        </w:tc>
      </w:tr>
      <w:tr w:rsidR="00232D9D">
        <w:trPr>
          <w:trHeight w:val="680"/>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rPr>
                <w:b/>
              </w:rPr>
            </w:pPr>
            <w:r>
              <w:rPr>
                <w:b/>
              </w:rPr>
              <w:t>11. Pirkėjo rekvizitai</w:t>
            </w:r>
          </w:p>
          <w:p w:rsidR="00232D9D" w:rsidRDefault="00C56648">
            <w:r>
              <w:rPr>
                <w:b/>
              </w:rPr>
              <w:t>Lietuvos kariuomenės</w:t>
            </w:r>
            <w:r>
              <w:t xml:space="preserve"> </w:t>
            </w:r>
          </w:p>
          <w:p w:rsidR="00232D9D" w:rsidRDefault="00C56648">
            <w:pPr>
              <w:rPr>
                <w:b/>
              </w:rPr>
            </w:pPr>
            <w:r>
              <w:rPr>
                <w:b/>
              </w:rPr>
              <w:t xml:space="preserve">Lietuvos didžiojo etmono </w:t>
            </w:r>
          </w:p>
          <w:p w:rsidR="00232D9D" w:rsidRDefault="00C56648">
            <w:pPr>
              <w:rPr>
                <w:b/>
              </w:rPr>
            </w:pPr>
            <w:r>
              <w:rPr>
                <w:b/>
              </w:rPr>
              <w:t xml:space="preserve">Kristupo Radvilos Perkūno </w:t>
            </w:r>
          </w:p>
          <w:p w:rsidR="00232D9D" w:rsidRDefault="00C56648">
            <w:pPr>
              <w:rPr>
                <w:b/>
              </w:rPr>
            </w:pPr>
            <w:r>
              <w:rPr>
                <w:b/>
              </w:rPr>
              <w:t>ryšių ir informacinių sistemų batalionas</w:t>
            </w:r>
          </w:p>
          <w:p w:rsidR="00232D9D" w:rsidRDefault="00C56648">
            <w:pPr>
              <w:rPr>
                <w:b/>
              </w:rPr>
            </w:pPr>
            <w:r>
              <w:rPr>
                <w:b/>
              </w:rPr>
              <w:t>J. Kairiūkščio g. 14,</w:t>
            </w:r>
          </w:p>
          <w:p w:rsidR="00232D9D" w:rsidRDefault="00C56648">
            <w:pPr>
              <w:rPr>
                <w:b/>
              </w:rPr>
            </w:pPr>
            <w:r>
              <w:rPr>
                <w:b/>
              </w:rPr>
              <w:t>Vilnius, LT-08409</w:t>
            </w:r>
          </w:p>
          <w:p w:rsidR="00232D9D" w:rsidRDefault="00C56648">
            <w:pPr>
              <w:rPr>
                <w:highlight w:val="yellow"/>
              </w:rPr>
            </w:pPr>
            <w:r>
              <w:t>Įmonės kodas 304980697</w:t>
            </w:r>
          </w:p>
          <w:p w:rsidR="00232D9D" w:rsidRDefault="00797DF1">
            <w:hyperlink r:id="rId12">
              <w:r w:rsidR="00C56648">
                <w:t>tel.: +370</w:t>
              </w:r>
            </w:hyperlink>
            <w:r w:rsidR="00C56648">
              <w:t xml:space="preserve"> 706 81147</w:t>
            </w:r>
          </w:p>
          <w:p w:rsidR="00232D9D" w:rsidRDefault="00C56648">
            <w:pPr>
              <w:rPr>
                <w:b/>
              </w:rPr>
            </w:pPr>
            <w:r>
              <w:rPr>
                <w:b/>
              </w:rPr>
              <w:t>Mokėtojas:</w:t>
            </w:r>
          </w:p>
          <w:p w:rsidR="00232D9D" w:rsidRDefault="00C56648">
            <w:pPr>
              <w:rPr>
                <w:b/>
              </w:rPr>
            </w:pPr>
            <w:r>
              <w:rPr>
                <w:b/>
              </w:rPr>
              <w:t>Įmonės pavadinimas: Lietuvos kariuomenė</w:t>
            </w:r>
          </w:p>
          <w:p w:rsidR="00232D9D" w:rsidRDefault="00C56648">
            <w:r>
              <w:t>Registracijos kodas: 188732677</w:t>
            </w:r>
          </w:p>
          <w:p w:rsidR="00232D9D" w:rsidRDefault="00C56648">
            <w:r>
              <w:t>Adresas: Šv. Ignoto g. 8, 01144 Vilnius</w:t>
            </w:r>
          </w:p>
          <w:p w:rsidR="00232D9D" w:rsidRDefault="00C56648">
            <w:r>
              <w:t>Atsiskaitomoji sąskaita: LT62 40400 63610 001175</w:t>
            </w:r>
          </w:p>
          <w:p w:rsidR="00232D9D" w:rsidRDefault="00C56648">
            <w:r>
              <w:t>Banko pavadinimas: Lietuvos Respublikos finansų ministerija</w:t>
            </w:r>
          </w:p>
          <w:p w:rsidR="00232D9D" w:rsidRDefault="00C56648">
            <w:r>
              <w:t>Banko kodas: 40 400</w:t>
            </w:r>
          </w:p>
          <w:p w:rsidR="00232D9D" w:rsidRDefault="00C56648">
            <w:r>
              <w:t>SWIFT kodas: MFRLLT22XXX</w:t>
            </w:r>
          </w:p>
          <w:p w:rsidR="00232D9D" w:rsidRDefault="00C56648">
            <w:r>
              <w:t>Banko adresas: Lukiškių g. 2, 01512 Vilnius</w:t>
            </w:r>
          </w:p>
        </w:tc>
      </w:tr>
      <w:tr w:rsidR="00232D9D">
        <w:trPr>
          <w:trHeight w:val="71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rPr>
                <w:b/>
              </w:rPr>
            </w:pPr>
            <w:r>
              <w:rPr>
                <w:b/>
              </w:rPr>
              <w:t>12. Pardavėjo rekvizitai</w:t>
            </w:r>
          </w:p>
          <w:p w:rsidR="00232D9D" w:rsidRDefault="00C56648">
            <w:pPr>
              <w:rPr>
                <w:b/>
                <w:highlight w:val="yellow"/>
              </w:rPr>
            </w:pPr>
            <w:r>
              <w:rPr>
                <w:b/>
              </w:rPr>
              <w:t>UAB „“</w:t>
            </w:r>
            <w:r>
              <w:rPr>
                <w:b/>
                <w:highlight w:val="yellow"/>
              </w:rPr>
              <w:t xml:space="preserve"> </w:t>
            </w:r>
          </w:p>
          <w:p w:rsidR="00232D9D" w:rsidRDefault="00C56648">
            <w:r>
              <w:t xml:space="preserve">Įmonės kodas </w:t>
            </w:r>
          </w:p>
          <w:p w:rsidR="00232D9D" w:rsidRDefault="00C56648">
            <w:r>
              <w:lastRenderedPageBreak/>
              <w:t>PVM mokėtojo kodas:</w:t>
            </w:r>
          </w:p>
          <w:p w:rsidR="00232D9D" w:rsidRDefault="00C56648">
            <w:r>
              <w:t xml:space="preserve">Atsiskaitomoji sąskaita: </w:t>
            </w:r>
          </w:p>
          <w:p w:rsidR="00232D9D" w:rsidRDefault="00C56648">
            <w:r>
              <w:t>AB bankas „          “</w:t>
            </w:r>
          </w:p>
          <w:p w:rsidR="00232D9D" w:rsidRDefault="00C56648">
            <w:r>
              <w:t>Asmuo kontaktams:</w:t>
            </w:r>
          </w:p>
          <w:p w:rsidR="00232D9D" w:rsidRDefault="00232D9D"/>
        </w:tc>
      </w:tr>
    </w:tbl>
    <w:p w:rsidR="00232D9D" w:rsidRDefault="00232D9D">
      <w:pPr>
        <w:snapToGrid w:val="0"/>
        <w:jc w:val="both"/>
      </w:pPr>
    </w:p>
    <w:p w:rsidR="00232D9D" w:rsidRDefault="00C56648">
      <w:pPr>
        <w:snapToGrid w:val="0"/>
        <w:jc w:val="both"/>
      </w:pPr>
      <w:r>
        <w:t>PIRKĖJAS</w:t>
      </w:r>
      <w:r>
        <w:tab/>
      </w:r>
      <w:r>
        <w:tab/>
      </w:r>
      <w:r>
        <w:tab/>
      </w:r>
      <w:r>
        <w:tab/>
      </w:r>
      <w:r>
        <w:tab/>
      </w:r>
      <w:r>
        <w:tab/>
      </w:r>
      <w:r>
        <w:tab/>
      </w:r>
      <w:r>
        <w:tab/>
        <w:t>PARDAVĖJAS</w:t>
      </w:r>
    </w:p>
    <w:p w:rsidR="00232D9D" w:rsidRDefault="00C56648">
      <w:r>
        <w:t xml:space="preserve">Lietuvos kariuomenės Lietuvos didžiojo </w:t>
      </w:r>
    </w:p>
    <w:p w:rsidR="00232D9D" w:rsidRDefault="00C56648">
      <w:pPr>
        <w:rPr>
          <w:b/>
        </w:rPr>
      </w:pPr>
      <w:r>
        <w:t xml:space="preserve">etmono Kristupo Radvilos Perkūno </w:t>
      </w:r>
      <w:r>
        <w:tab/>
      </w:r>
      <w:r>
        <w:tab/>
      </w:r>
      <w:r>
        <w:tab/>
      </w:r>
      <w:r>
        <w:tab/>
      </w:r>
      <w:r>
        <w:tab/>
        <w:t>UAB „         “</w:t>
      </w:r>
    </w:p>
    <w:p w:rsidR="00232D9D" w:rsidRDefault="00C56648">
      <w:r>
        <w:t>ryšių ir informacinių sistemų</w:t>
      </w:r>
    </w:p>
    <w:p w:rsidR="00232D9D" w:rsidRDefault="00C56648">
      <w:r>
        <w:t>bataliono vadė</w:t>
      </w:r>
    </w:p>
    <w:p w:rsidR="00232D9D" w:rsidRDefault="00C56648">
      <w:r>
        <w:t xml:space="preserve">  </w:t>
      </w:r>
      <w:r>
        <w:tab/>
      </w:r>
      <w:r>
        <w:tab/>
      </w:r>
      <w:r>
        <w:tab/>
      </w:r>
      <w:r>
        <w:tab/>
      </w:r>
      <w:r>
        <w:tab/>
      </w:r>
      <w:r>
        <w:tab/>
      </w:r>
    </w:p>
    <w:p w:rsidR="00232D9D" w:rsidRDefault="00C56648">
      <w:pPr>
        <w:tabs>
          <w:tab w:val="left" w:pos="5040"/>
        </w:tabs>
        <w:rPr>
          <w:szCs w:val="20"/>
        </w:rPr>
      </w:pPr>
      <w:r>
        <w:t xml:space="preserve">A.V. </w:t>
      </w:r>
      <w:r>
        <w:tab/>
      </w:r>
      <w:r>
        <w:tab/>
      </w:r>
      <w:r>
        <w:tab/>
        <w:t>A.V.</w:t>
      </w:r>
    </w:p>
    <w:p w:rsidR="00232D9D" w:rsidRDefault="00232D9D"/>
    <w:p w:rsidR="00232D9D" w:rsidRDefault="00232D9D"/>
    <w:p w:rsidR="00232D9D" w:rsidRDefault="00C56648">
      <w:r>
        <w:br w:type="page"/>
      </w:r>
    </w:p>
    <w:p w:rsidR="00232D9D" w:rsidRDefault="00C56648">
      <w:pPr>
        <w:jc w:val="center"/>
      </w:pPr>
      <w:r>
        <w:rPr>
          <w:b/>
        </w:rPr>
        <w:lastRenderedPageBreak/>
        <w:t>PREKIŲ PIRKIMO–PARDAVIMO SUTARTIS</w:t>
      </w:r>
    </w:p>
    <w:p w:rsidR="00232D9D" w:rsidRDefault="00232D9D">
      <w:pPr>
        <w:jc w:val="center"/>
        <w:rPr>
          <w:b/>
        </w:rPr>
      </w:pPr>
    </w:p>
    <w:p w:rsidR="00232D9D" w:rsidRDefault="00C56648">
      <w:pPr>
        <w:jc w:val="center"/>
        <w:rPr>
          <w:b/>
        </w:rPr>
      </w:pPr>
      <w:r>
        <w:rPr>
          <w:b/>
        </w:rPr>
        <w:t>II. BENDROJI DALIS</w:t>
      </w:r>
    </w:p>
    <w:p w:rsidR="00232D9D" w:rsidRDefault="00232D9D">
      <w:pPr>
        <w:rPr>
          <w:sz w:val="22"/>
          <w:szCs w:val="22"/>
        </w:rPr>
      </w:pPr>
    </w:p>
    <w:p w:rsidR="00232D9D" w:rsidRDefault="00232D9D">
      <w:pPr>
        <w:rPr>
          <w:sz w:val="22"/>
          <w:szCs w:val="22"/>
        </w:rPr>
      </w:pPr>
    </w:p>
    <w:p w:rsidR="00232D9D" w:rsidRDefault="00232D9D">
      <w:pPr>
        <w:rPr>
          <w:sz w:val="22"/>
          <w:szCs w:val="22"/>
        </w:rPr>
      </w:pPr>
    </w:p>
    <w:p w:rsidR="00232D9D" w:rsidRDefault="00C56648">
      <w:pPr>
        <w:ind w:left="2880" w:firstLine="720"/>
      </w:pPr>
      <w:r>
        <w:t>20............................ Nr. PS-</w:t>
      </w:r>
    </w:p>
    <w:p w:rsidR="00232D9D" w:rsidRDefault="00C56648">
      <w:pPr>
        <w:ind w:left="3600"/>
        <w:jc w:val="both"/>
        <w:rPr>
          <w:i/>
          <w:sz w:val="20"/>
          <w:szCs w:val="20"/>
        </w:rPr>
      </w:pPr>
      <w:r>
        <w:rPr>
          <w:sz w:val="22"/>
          <w:szCs w:val="22"/>
        </w:rPr>
        <w:t xml:space="preserve">             </w:t>
      </w:r>
      <w:r>
        <w:rPr>
          <w:i/>
          <w:sz w:val="20"/>
          <w:szCs w:val="20"/>
        </w:rPr>
        <w:t>Vilnius</w:t>
      </w:r>
    </w:p>
    <w:p w:rsidR="00232D9D" w:rsidRDefault="00232D9D">
      <w:pPr>
        <w:ind w:left="3600"/>
        <w:jc w:val="both"/>
        <w:rPr>
          <w:i/>
          <w:sz w:val="20"/>
          <w:szCs w:val="20"/>
        </w:rPr>
      </w:pPr>
    </w:p>
    <w:p w:rsidR="00232D9D" w:rsidRDefault="00C56648">
      <w:pPr>
        <w:jc w:val="both"/>
        <w:rPr>
          <w:b/>
        </w:rPr>
      </w:pPr>
      <w:r>
        <w:rPr>
          <w:b/>
        </w:rPr>
        <w:t>1.</w:t>
      </w:r>
      <w:r>
        <w:t xml:space="preserve"> </w:t>
      </w:r>
      <w:r>
        <w:rPr>
          <w:b/>
        </w:rPr>
        <w:t>Sąvokos</w:t>
      </w:r>
    </w:p>
    <w:p w:rsidR="00232D9D" w:rsidRDefault="00C56648">
      <w:pPr>
        <w:jc w:val="both"/>
      </w:pPr>
      <w:r>
        <w:t>1.1. Šioje Sutartyje naudojamos pagrindinės sąvokos:</w:t>
      </w:r>
    </w:p>
    <w:p w:rsidR="00232D9D" w:rsidRDefault="00C56648">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232D9D" w:rsidRDefault="00C56648">
      <w:pPr>
        <w:tabs>
          <w:tab w:val="left" w:pos="-180"/>
          <w:tab w:val="left" w:pos="0"/>
          <w:tab w:val="left" w:pos="540"/>
        </w:tabs>
        <w:jc w:val="both"/>
      </w:pPr>
      <w:r>
        <w:t xml:space="preserve">1.1.2. Sutarties Šalys – </w:t>
      </w:r>
      <w:r>
        <w:rPr>
          <w:b/>
        </w:rPr>
        <w:t>Pirkėjas</w:t>
      </w:r>
      <w:r>
        <w:t xml:space="preserve"> ir </w:t>
      </w:r>
      <w:r>
        <w:rPr>
          <w:b/>
        </w:rPr>
        <w:t>Pardavėjas</w:t>
      </w:r>
      <w:r>
        <w:t>.</w:t>
      </w:r>
    </w:p>
    <w:p w:rsidR="00232D9D" w:rsidRDefault="00C56648">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232D9D" w:rsidRDefault="00C56648">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232D9D" w:rsidRDefault="00C56648">
      <w:pPr>
        <w:jc w:val="both"/>
      </w:pPr>
      <w:r>
        <w:t>1.1.5. Trečiasis asmuo – tai bet kuris fizinis ar juridinis asmuo (taip pat valstybė, valstybės institucijos, savivaldybė, savivaldybės institucijos), išskyrus Mokėtoją ar Gavėją, kuris nėra šios Sutarties šalis.</w:t>
      </w:r>
    </w:p>
    <w:p w:rsidR="00232D9D" w:rsidRDefault="00C56648">
      <w:pPr>
        <w:jc w:val="both"/>
      </w:pPr>
      <w:r>
        <w:t>1.1.6. Licencijos –</w:t>
      </w:r>
      <w:r>
        <w:rPr>
          <w:b/>
        </w:rPr>
        <w:t xml:space="preserve"> </w:t>
      </w:r>
      <w:r>
        <w:rPr>
          <w:spacing w:val="-3"/>
        </w:rPr>
        <w:t>visos reikalingos licencijos ir/arba leidimai būtini Sutarties vykdymui.</w:t>
      </w:r>
    </w:p>
    <w:p w:rsidR="00232D9D" w:rsidRDefault="00C56648">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232D9D" w:rsidRDefault="00C56648">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232D9D" w:rsidRDefault="00C56648">
      <w:pPr>
        <w:tabs>
          <w:tab w:val="left" w:pos="540"/>
          <w:tab w:val="left" w:pos="2880"/>
        </w:tabs>
        <w:jc w:val="both"/>
      </w:pPr>
      <w:r>
        <w:t>1.1.9. Kainodaros taisyklės – sutartyje nustatyta kaina/įkainiai ar sutarties kainos/įkainių apskaičiavimo bei kainos/įkainių koregavimo taisyklės.</w:t>
      </w:r>
    </w:p>
    <w:p w:rsidR="00232D9D" w:rsidRDefault="00C56648">
      <w:pPr>
        <w:tabs>
          <w:tab w:val="left" w:pos="540"/>
          <w:tab w:val="left" w:pos="2880"/>
        </w:tabs>
        <w:jc w:val="both"/>
      </w:pPr>
      <w:r>
        <w:t>1.1.10. Prekių siunta – tai vienu metu pristatomų prekių kiekis.</w:t>
      </w:r>
    </w:p>
    <w:p w:rsidR="00232D9D" w:rsidRDefault="00C56648">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232D9D" w:rsidRDefault="00C56648">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232D9D" w:rsidRDefault="00C56648">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232D9D" w:rsidRDefault="00C56648">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232D9D" w:rsidRDefault="00C56648">
      <w:pPr>
        <w:tabs>
          <w:tab w:val="left" w:pos="360"/>
          <w:tab w:val="left" w:pos="2880"/>
        </w:tabs>
        <w:jc w:val="both"/>
      </w:pPr>
      <w:r>
        <w:t xml:space="preserve">1.4. Jeigu Sutartyje nenustatyta kitaip, Sutarties trukmė ir kiti terminai yra skaičiuojami kalendorinėmis dienomis. </w:t>
      </w:r>
    </w:p>
    <w:p w:rsidR="00232D9D" w:rsidRDefault="00C56648">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232D9D" w:rsidRDefault="00C56648">
      <w:pPr>
        <w:tabs>
          <w:tab w:val="left" w:pos="540"/>
          <w:tab w:val="left" w:pos="792"/>
          <w:tab w:val="left" w:pos="1701"/>
          <w:tab w:val="left" w:pos="2880"/>
        </w:tabs>
        <w:jc w:val="both"/>
      </w:pPr>
      <w:r>
        <w:t>1.6. Sutartyje, kur reikalauja kontekstas, žodžiai pateikti vienaskaitoje, gali turėti daugiskaitos prasmę ir atvirkščiai.</w:t>
      </w:r>
    </w:p>
    <w:p w:rsidR="00232D9D" w:rsidRDefault="00C56648">
      <w:pPr>
        <w:tabs>
          <w:tab w:val="left" w:pos="540"/>
          <w:tab w:val="left" w:pos="792"/>
          <w:tab w:val="left" w:pos="1701"/>
          <w:tab w:val="left" w:pos="2880"/>
        </w:tabs>
        <w:jc w:val="both"/>
      </w:pPr>
      <w:r>
        <w:lastRenderedPageBreak/>
        <w:t>1.7. Tais atvejais, kai tam tikra prasmė yra skirtinga tarp nurodytosios žodžiais ir nurodytosios skaičiais, vadovaujamasi žodine prasme.</w:t>
      </w:r>
    </w:p>
    <w:p w:rsidR="00232D9D" w:rsidRDefault="00232D9D">
      <w:pPr>
        <w:jc w:val="both"/>
      </w:pPr>
    </w:p>
    <w:p w:rsidR="00232D9D" w:rsidRDefault="00C56648">
      <w:pPr>
        <w:jc w:val="both"/>
        <w:rPr>
          <w:b/>
        </w:rPr>
      </w:pPr>
      <w:r>
        <w:rPr>
          <w:b/>
        </w:rPr>
        <w:t>2. Sutarties kaina/prekių įkainiai/kainodaros taisyklės</w:t>
      </w:r>
    </w:p>
    <w:p w:rsidR="00232D9D" w:rsidRDefault="00C56648">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232D9D" w:rsidRDefault="00C56648">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232D9D" w:rsidRDefault="00C56648">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232D9D" w:rsidRDefault="00C56648">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232D9D" w:rsidRDefault="00C56648">
      <w:pPr>
        <w:widowControl w:val="0"/>
        <w:shd w:val="clear" w:color="auto" w:fill="FFFFFF"/>
        <w:jc w:val="both"/>
      </w:pPr>
      <w:r>
        <w:t>2.4.1. logistikos (transportavimo) išlaidas;</w:t>
      </w:r>
    </w:p>
    <w:p w:rsidR="00232D9D" w:rsidRDefault="00C56648">
      <w:pPr>
        <w:widowControl w:val="0"/>
        <w:shd w:val="clear" w:color="auto" w:fill="FFFFFF"/>
        <w:jc w:val="both"/>
      </w:pPr>
      <w:r>
        <w:t>2.4.2. pakavimo, pakrovimo, tranzito, iškrovimo, išpakavimo, tikrinimo, draudimo ir kitas su prekių tiekimu susijusias išlaidas;</w:t>
      </w:r>
    </w:p>
    <w:p w:rsidR="00232D9D" w:rsidRDefault="00C56648">
      <w:pPr>
        <w:widowControl w:val="0"/>
        <w:shd w:val="clear" w:color="auto" w:fill="FFFFFF"/>
        <w:jc w:val="both"/>
      </w:pPr>
      <w:r>
        <w:t xml:space="preserve">2.4.3. visas su dokumentų, kurių reikalauja </w:t>
      </w:r>
      <w:r>
        <w:rPr>
          <w:b/>
        </w:rPr>
        <w:t>Pirkėjas</w:t>
      </w:r>
      <w:r>
        <w:t>, rengimu ir pateikimu susijusias išlaidas;</w:t>
      </w:r>
    </w:p>
    <w:p w:rsidR="00232D9D" w:rsidRDefault="00C56648">
      <w:pPr>
        <w:widowControl w:val="0"/>
        <w:shd w:val="clear" w:color="auto" w:fill="FFFFFF"/>
        <w:jc w:val="both"/>
      </w:pPr>
      <w:r>
        <w:t>2.4.4. pristatytų prekių surinkimo vietoje ir/arba paleidimo, ir/arba priežiūros išlaidas;</w:t>
      </w:r>
    </w:p>
    <w:p w:rsidR="00232D9D" w:rsidRDefault="00C56648">
      <w:pPr>
        <w:widowControl w:val="0"/>
        <w:shd w:val="clear" w:color="auto" w:fill="FFFFFF"/>
        <w:jc w:val="both"/>
      </w:pPr>
      <w:r>
        <w:t>2.4.5. aprūpinimo įrankiais, reikalingais pristatytų prekių surinkimui ir/arba priežiūrai, išlaidas;</w:t>
      </w:r>
    </w:p>
    <w:p w:rsidR="00232D9D" w:rsidRDefault="00C56648">
      <w:pPr>
        <w:widowControl w:val="0"/>
        <w:shd w:val="clear" w:color="auto" w:fill="FFFFFF"/>
        <w:jc w:val="both"/>
      </w:pPr>
      <w:r>
        <w:t>2.4.6. naudojimo ir priežiūros instrukcijų, numatytų Techninėje specifikacijoje, pateikimo išlaidas;</w:t>
      </w:r>
    </w:p>
    <w:p w:rsidR="00232D9D" w:rsidRDefault="00C56648">
      <w:pPr>
        <w:widowControl w:val="0"/>
        <w:shd w:val="clear" w:color="auto" w:fill="FFFFFF"/>
        <w:jc w:val="both"/>
      </w:pPr>
      <w:r>
        <w:t>2.4.7. prekių garantinio remonto išlaidas;</w:t>
      </w:r>
    </w:p>
    <w:p w:rsidR="00232D9D" w:rsidRDefault="00C56648">
      <w:pPr>
        <w:widowControl w:val="0"/>
        <w:shd w:val="clear" w:color="auto" w:fill="FFFFFF"/>
        <w:jc w:val="both"/>
      </w:pPr>
      <w:r>
        <w:t xml:space="preserve">2.4.8. visas su darbinių pavyzdžių pagaminimu ir pateikimu </w:t>
      </w:r>
      <w:r>
        <w:rPr>
          <w:b/>
        </w:rPr>
        <w:t>Pirkėjui</w:t>
      </w:r>
      <w:r>
        <w:t xml:space="preserve"> susijusias išlaidas;</w:t>
      </w:r>
    </w:p>
    <w:p w:rsidR="00232D9D" w:rsidRDefault="00C56648">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232D9D" w:rsidRDefault="00C56648">
      <w:pPr>
        <w:jc w:val="both"/>
      </w:pPr>
      <w:r>
        <w:t xml:space="preserve">2.5. Užsienio valiutų kursų svyravimo, gamintojų kainų keitimo rizika tenka </w:t>
      </w:r>
      <w:r>
        <w:rPr>
          <w:b/>
        </w:rPr>
        <w:t>Pardavėjui</w:t>
      </w:r>
      <w:r>
        <w:t>.</w:t>
      </w:r>
    </w:p>
    <w:p w:rsidR="00232D9D" w:rsidRDefault="00C56648">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232D9D" w:rsidRDefault="00C56648">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232D9D" w:rsidRDefault="00C56648">
      <w:pPr>
        <w:jc w:val="both"/>
      </w:pPr>
      <w:r>
        <w:t xml:space="preserve">2.7.1. Pagrindines tiesioginio atsiskaitymo sutarties sąlygas nurodytas Sutarties bendrosios dalies 2.8 punkte. </w:t>
      </w:r>
    </w:p>
    <w:p w:rsidR="00232D9D" w:rsidRDefault="00C56648">
      <w:pPr>
        <w:jc w:val="both"/>
      </w:pPr>
      <w:r>
        <w:t xml:space="preserve">2.7.2. </w:t>
      </w:r>
      <w:r>
        <w:rPr>
          <w:b/>
        </w:rPr>
        <w:t>Pardavėjo</w:t>
      </w:r>
      <w:r>
        <w:t xml:space="preserve"> patvirtinimą, kad jis sutinka Subtiekėjo siūlomomis sąlygomis sudaryti tiesioginio atsiskaitymo sutartį. </w:t>
      </w:r>
    </w:p>
    <w:p w:rsidR="00232D9D" w:rsidRDefault="00C56648">
      <w:pPr>
        <w:jc w:val="both"/>
      </w:pPr>
      <w:r>
        <w:t>2.7.3. Dokumentus įrodančius, kad nėra Viešųjų pirkimų įstatymo 46 straipsnio 1 dalyje nurodytų pagrindų.</w:t>
      </w:r>
    </w:p>
    <w:p w:rsidR="00232D9D" w:rsidRDefault="00C56648">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rsidR="00232D9D" w:rsidRDefault="00C56648">
      <w:pPr>
        <w:jc w:val="both"/>
      </w:pPr>
      <w:r>
        <w:t xml:space="preserve">2.9. Tiesioginio atsiskaitymo sutartis turi būti sudaryta ne vėliau kaip iki dienos, nuo kurios atsiranda mokėjimo prievolė pagal Sutarties bendrosios dalies 4.1 punktą. </w:t>
      </w:r>
    </w:p>
    <w:p w:rsidR="00232D9D" w:rsidRDefault="00C56648">
      <w:pPr>
        <w:jc w:val="both"/>
      </w:pPr>
      <w:r>
        <w:lastRenderedPageBreak/>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232D9D" w:rsidRDefault="00C56648">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232D9D" w:rsidRDefault="00C56648">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232D9D" w:rsidRDefault="00C56648">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232D9D" w:rsidRDefault="00232D9D">
      <w:pPr>
        <w:jc w:val="both"/>
      </w:pPr>
    </w:p>
    <w:p w:rsidR="00232D9D" w:rsidRDefault="00C56648">
      <w:pPr>
        <w:jc w:val="both"/>
        <w:rPr>
          <w:b/>
        </w:rPr>
      </w:pPr>
      <w:r>
        <w:rPr>
          <w:b/>
        </w:rPr>
        <w:t>3.</w:t>
      </w:r>
      <w:r>
        <w:t xml:space="preserve"> </w:t>
      </w:r>
      <w:r>
        <w:rPr>
          <w:b/>
        </w:rPr>
        <w:t>Prekių tiekimo terminai ir sąlygos</w:t>
      </w:r>
    </w:p>
    <w:p w:rsidR="00232D9D" w:rsidRDefault="00C56648">
      <w:pPr>
        <w:jc w:val="both"/>
      </w:pPr>
      <w:r>
        <w:t>3.1. Prekės pristatomos Sutarties specialiojoje dalyje (arba Sutarties</w:t>
      </w:r>
      <w:r>
        <w:rPr>
          <w:i/>
        </w:rPr>
        <w:t xml:space="preserve"> </w:t>
      </w:r>
      <w:r>
        <w:t>priede (-uose)) numatytais terminais ir tvarka.</w:t>
      </w:r>
    </w:p>
    <w:p w:rsidR="00232D9D" w:rsidRDefault="00C56648">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232D9D" w:rsidRDefault="00C56648">
      <w:pPr>
        <w:jc w:val="both"/>
      </w:pPr>
      <w:r>
        <w:t xml:space="preserve">3.3. Už prekes, pateiktas viršijant Sutartyje/paraiškose/užsakymuose nurodytus kiekius, </w:t>
      </w:r>
      <w:r>
        <w:rPr>
          <w:b/>
        </w:rPr>
        <w:t xml:space="preserve">Pardavėjui </w:t>
      </w:r>
      <w:r>
        <w:t>neapmokama.</w:t>
      </w:r>
    </w:p>
    <w:p w:rsidR="00232D9D" w:rsidRDefault="00C56648">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232D9D" w:rsidRDefault="00C56648">
      <w:pPr>
        <w:jc w:val="both"/>
      </w:pPr>
      <w:r>
        <w:t xml:space="preserve">3.5. </w:t>
      </w:r>
      <w:r>
        <w:rPr>
          <w:b/>
        </w:rPr>
        <w:t>Pardavėjas</w:t>
      </w:r>
      <w:r>
        <w:t xml:space="preserve"> įsipareigoja po Sutarties įsigaliojimo Sutarties specialioje dalyje nurodytais terminais:</w:t>
      </w:r>
    </w:p>
    <w:p w:rsidR="00232D9D" w:rsidRDefault="00C56648">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232D9D" w:rsidRDefault="00C56648">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232D9D" w:rsidRDefault="00C56648">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232D9D" w:rsidRDefault="00C56648">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w:t>
      </w:r>
      <w:r>
        <w:lastRenderedPageBreak/>
        <w:t xml:space="preserve">prekių, dėl kurių buvo sudaryta Sutartis. Naujo modelio prekės privalo būti suderinamos su kitomis pagal šią Sutartį perkamomis ir jau įsigytomis prekėmis. </w:t>
      </w:r>
    </w:p>
    <w:p w:rsidR="00232D9D" w:rsidRDefault="00C56648">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232D9D" w:rsidRDefault="00C56648">
      <w:pPr>
        <w:tabs>
          <w:tab w:val="left" w:pos="1134"/>
        </w:tabs>
        <w:jc w:val="both"/>
      </w:pPr>
      <w: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232D9D" w:rsidRDefault="00232D9D">
      <w:pPr>
        <w:jc w:val="both"/>
      </w:pPr>
    </w:p>
    <w:p w:rsidR="00232D9D" w:rsidRDefault="00C56648">
      <w:pPr>
        <w:jc w:val="both"/>
        <w:rPr>
          <w:b/>
        </w:rPr>
      </w:pPr>
      <w:r>
        <w:rPr>
          <w:b/>
        </w:rPr>
        <w:t>4. Mokėjimo terminai ir sąlygos</w:t>
      </w:r>
    </w:p>
    <w:p w:rsidR="00232D9D" w:rsidRDefault="00C56648">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232D9D" w:rsidRDefault="00C56648">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rsidR="00232D9D" w:rsidRDefault="00C56648">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w:t>
      </w:r>
      <w:r>
        <w:lastRenderedPageBreak/>
        <w:t>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232D9D" w:rsidRDefault="00C56648">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232D9D" w:rsidRDefault="00C56648">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232D9D" w:rsidRDefault="00C56648">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232D9D" w:rsidRDefault="00C56648">
      <w:pPr>
        <w:jc w:val="both"/>
      </w:pPr>
      <w:r>
        <w:t>4.7. Jeigu sutartyje numatyta, avansas sumokamas per 10 (dešimt) dienų nuo avansinio apmokėjimo banko garantijos ar draudimo bendrovės laidavimo rašto ir avansinio mokėjimo sąskaitos gavimo dienos.</w:t>
      </w:r>
    </w:p>
    <w:p w:rsidR="00232D9D" w:rsidRDefault="00C56648">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232D9D" w:rsidRDefault="00232D9D">
      <w:pPr>
        <w:jc w:val="both"/>
      </w:pPr>
    </w:p>
    <w:p w:rsidR="00232D9D" w:rsidRDefault="00C56648">
      <w:pPr>
        <w:jc w:val="both"/>
        <w:rPr>
          <w:b/>
        </w:rPr>
      </w:pPr>
      <w:r>
        <w:rPr>
          <w:b/>
        </w:rPr>
        <w:t>5. Prekių kokybė</w:t>
      </w:r>
    </w:p>
    <w:p w:rsidR="00232D9D" w:rsidRDefault="00C56648">
      <w:pPr>
        <w:jc w:val="both"/>
      </w:pPr>
      <w:r>
        <w:t xml:space="preserve">5.1. Prekės turi atitikti Sutartyje ir jos priede (-uose) nurodytus reikalavimus. </w:t>
      </w:r>
    </w:p>
    <w:p w:rsidR="00232D9D" w:rsidRDefault="00C56648">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232D9D" w:rsidRDefault="00C56648">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232D9D" w:rsidRDefault="00C56648">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232D9D" w:rsidRDefault="00C56648">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232D9D" w:rsidRDefault="00C56648">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 xml:space="preserve">i 10 % dydžio nuo išbrokuotos partijos kainos be PVM Šalių iš anksto </w:t>
      </w:r>
      <w:r>
        <w:lastRenderedPageBreak/>
        <w:t>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rsidR="00232D9D" w:rsidRDefault="00C56648">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232D9D" w:rsidRDefault="00232D9D">
      <w:pPr>
        <w:jc w:val="both"/>
        <w:rPr>
          <w:b/>
        </w:rPr>
      </w:pPr>
    </w:p>
    <w:p w:rsidR="00232D9D" w:rsidRDefault="00C56648">
      <w:pPr>
        <w:jc w:val="both"/>
        <w:rPr>
          <w:b/>
        </w:rPr>
      </w:pPr>
      <w:r>
        <w:rPr>
          <w:b/>
        </w:rPr>
        <w:t>6. Prekės kokybės garantija</w:t>
      </w:r>
    </w:p>
    <w:p w:rsidR="00232D9D" w:rsidRDefault="00C56648">
      <w:pPr>
        <w:jc w:val="both"/>
      </w:pPr>
      <w:r>
        <w:t>6.1. Prekėms suteikiamas Sutarties specialiojoje dalyje (arba Sutarties priede) nurodytas kokybės garantijos/tinkamumo naudoti terminas.</w:t>
      </w:r>
    </w:p>
    <w:p w:rsidR="00232D9D" w:rsidRDefault="00C56648">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232D9D" w:rsidRDefault="00C56648">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Mokėtojo</w:t>
      </w:r>
      <w:r>
        <w:t xml:space="preserve"> patirtus nuostolius (jeigu tokie buvo). </w:t>
      </w:r>
    </w:p>
    <w:p w:rsidR="00232D9D" w:rsidRDefault="00C56648">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232D9D" w:rsidRDefault="00C56648">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232D9D" w:rsidRDefault="00C56648">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232D9D" w:rsidRDefault="00C56648">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232D9D" w:rsidRDefault="00C56648">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232D9D" w:rsidRDefault="00232D9D">
      <w:pPr>
        <w:jc w:val="both"/>
      </w:pPr>
    </w:p>
    <w:p w:rsidR="00232D9D" w:rsidRDefault="00C56648">
      <w:pPr>
        <w:jc w:val="both"/>
        <w:rPr>
          <w:b/>
        </w:rPr>
      </w:pPr>
      <w:r>
        <w:rPr>
          <w:b/>
        </w:rPr>
        <w:t xml:space="preserve">7. Nenugalimos jėgos </w:t>
      </w:r>
      <w:r>
        <w:rPr>
          <w:b/>
          <w:i/>
        </w:rPr>
        <w:t>(force majeure)</w:t>
      </w:r>
      <w:r>
        <w:rPr>
          <w:b/>
        </w:rPr>
        <w:t xml:space="preserve"> aplinkybės</w:t>
      </w:r>
    </w:p>
    <w:p w:rsidR="00232D9D" w:rsidRDefault="00C56648">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w:t>
      </w:r>
      <w:r>
        <w:lastRenderedPageBreak/>
        <w:t xml:space="preserve">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232D9D" w:rsidRDefault="00C56648">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32D9D" w:rsidRDefault="00232D9D">
      <w:pPr>
        <w:jc w:val="both"/>
      </w:pPr>
    </w:p>
    <w:p w:rsidR="00232D9D" w:rsidRDefault="00C56648">
      <w:pPr>
        <w:jc w:val="both"/>
        <w:rPr>
          <w:b/>
        </w:rPr>
      </w:pPr>
      <w:r>
        <w:rPr>
          <w:b/>
        </w:rPr>
        <w:t xml:space="preserve">8. Kodifikavimas </w:t>
      </w:r>
    </w:p>
    <w:p w:rsidR="00232D9D" w:rsidRDefault="00C56648">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232D9D" w:rsidRDefault="00C56648">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232D9D" w:rsidRDefault="00232D9D">
      <w:pPr>
        <w:jc w:val="both"/>
      </w:pPr>
    </w:p>
    <w:p w:rsidR="00232D9D" w:rsidRDefault="00C56648">
      <w:pPr>
        <w:jc w:val="both"/>
        <w:rPr>
          <w:b/>
        </w:rPr>
      </w:pPr>
      <w:r>
        <w:rPr>
          <w:b/>
        </w:rPr>
        <w:t>9. Sutarties nutraukimas</w:t>
      </w:r>
    </w:p>
    <w:p w:rsidR="00232D9D" w:rsidRDefault="00C56648">
      <w:pPr>
        <w:jc w:val="both"/>
      </w:pPr>
      <w:r>
        <w:t>9.1. Ši Sutartis gali būti nutraukta:</w:t>
      </w:r>
    </w:p>
    <w:p w:rsidR="00232D9D" w:rsidRDefault="00C56648">
      <w:pPr>
        <w:jc w:val="both"/>
      </w:pPr>
      <w:r>
        <w:t xml:space="preserve">9.1.1. raštišku </w:t>
      </w:r>
      <w:r>
        <w:rPr>
          <w:bCs/>
        </w:rPr>
        <w:t>Šalių</w:t>
      </w:r>
      <w:r>
        <w:t xml:space="preserve"> susitarimu; </w:t>
      </w:r>
    </w:p>
    <w:p w:rsidR="00232D9D" w:rsidRDefault="00C56648">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232D9D" w:rsidRDefault="00C56648">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232D9D" w:rsidRDefault="00C56648">
      <w:pPr>
        <w:jc w:val="both"/>
      </w:pPr>
      <w:r>
        <w:t xml:space="preserve">9.2.1. </w:t>
      </w:r>
      <w:r>
        <w:rPr>
          <w:b/>
        </w:rPr>
        <w:t>Pardavėjas</w:t>
      </w:r>
      <w:r>
        <w:t xml:space="preserve"> vėluoja pristatyti </w:t>
      </w:r>
      <w:r>
        <w:rPr>
          <w:iCs/>
        </w:rPr>
        <w:t>prekes</w:t>
      </w:r>
      <w:r>
        <w:t xml:space="preserve"> Sutarties specialioje dalyje nurodytu terminu; </w:t>
      </w:r>
    </w:p>
    <w:p w:rsidR="00232D9D" w:rsidRDefault="00C56648">
      <w:pPr>
        <w:jc w:val="both"/>
      </w:pPr>
      <w:r>
        <w:t xml:space="preserve">9.2.2. </w:t>
      </w:r>
      <w:r>
        <w:rPr>
          <w:b/>
        </w:rPr>
        <w:t>Pardavėjas</w:t>
      </w:r>
      <w:r>
        <w:t xml:space="preserve"> nevykdo (ar informuoja, kad negalės vykdyti) sutartinio įsipareigojimo tiekti prekes;</w:t>
      </w:r>
    </w:p>
    <w:p w:rsidR="00232D9D" w:rsidRDefault="00C56648">
      <w:pPr>
        <w:jc w:val="both"/>
      </w:pPr>
      <w:r>
        <w:t xml:space="preserve">9.2.3. </w:t>
      </w:r>
      <w:r>
        <w:rPr>
          <w:b/>
        </w:rPr>
        <w:t>Pardavėjas</w:t>
      </w:r>
      <w:r>
        <w:t xml:space="preserve"> didina prekių kainas/įkainius, išskyrus Sutarties bendrosios dalies 2.2 punkte numatytą atvejį;</w:t>
      </w:r>
    </w:p>
    <w:p w:rsidR="00232D9D" w:rsidRDefault="00C56648">
      <w:pPr>
        <w:jc w:val="both"/>
      </w:pPr>
      <w:r>
        <w:t xml:space="preserve">9.2.4. </w:t>
      </w:r>
      <w:r>
        <w:rPr>
          <w:b/>
        </w:rPr>
        <w:t>Pardavėjas</w:t>
      </w:r>
      <w:r>
        <w:t xml:space="preserve"> nevykdo arba netinkamai vykdo Sutarties bendrosios dalies 6 punkte numatytus garantinius įsipareigojimus;</w:t>
      </w:r>
    </w:p>
    <w:p w:rsidR="00232D9D" w:rsidRDefault="00C56648">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232D9D" w:rsidRDefault="00C56648">
      <w:pPr>
        <w:jc w:val="both"/>
      </w:pPr>
      <w:r>
        <w:t xml:space="preserve">9.2.6. </w:t>
      </w:r>
      <w:r>
        <w:rPr>
          <w:b/>
        </w:rPr>
        <w:t>Pardavėjo</w:t>
      </w:r>
      <w:r>
        <w:t xml:space="preserve"> pateiktos prekės ar jų kokybė neatitinka Sutartyje ir jos priede (-uose) nustatytų reikalavimų;</w:t>
      </w:r>
    </w:p>
    <w:p w:rsidR="00232D9D" w:rsidRDefault="00C56648">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232D9D" w:rsidRDefault="00C56648">
      <w:pPr>
        <w:jc w:val="both"/>
        <w:rPr>
          <w:color w:val="000000"/>
          <w:szCs w:val="22"/>
        </w:rPr>
      </w:pPr>
      <w:r>
        <w:rPr>
          <w:color w:val="000000"/>
        </w:rPr>
        <w:lastRenderedPageBreak/>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232D9D" w:rsidRDefault="00C56648">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232D9D" w:rsidRDefault="00C56648">
      <w:pPr>
        <w:jc w:val="both"/>
      </w:pPr>
      <w:r>
        <w:t>9.2.10. Sutarties vykdymo metu paaiškėja Viešųjų pirkimų įstatymo 46 straipsnio 1 dalyje/Viešųjų pirkimų, atliekamų gynybos ir saugumo srityje, įstatymo 34 straipsnio 1 dalyje numatytos aplinkybės;</w:t>
      </w:r>
    </w:p>
    <w:p w:rsidR="00232D9D" w:rsidRDefault="00C56648">
      <w:pPr>
        <w:jc w:val="both"/>
      </w:pPr>
      <w:r>
        <w:t>9.2.11. Sutarties vykdymo metu paaiškėja, kad Sutartis buvo pakeista pažeidžiant Viešųjų pirkimų įstatymo 89 straipsnį/Viešųjų pirkimų atliekamų gynybos ir saugumo srityje įstatymo 53 straipsnį.</w:t>
      </w:r>
    </w:p>
    <w:p w:rsidR="00232D9D" w:rsidRDefault="00C56648">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232D9D" w:rsidRDefault="00C56648">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232D9D" w:rsidRDefault="00232D9D">
      <w:pPr>
        <w:jc w:val="both"/>
      </w:pPr>
    </w:p>
    <w:p w:rsidR="00232D9D" w:rsidRDefault="00C56648">
      <w:pPr>
        <w:rPr>
          <w:b/>
        </w:rPr>
      </w:pPr>
      <w:r>
        <w:rPr>
          <w:b/>
        </w:rPr>
        <w:t>10. Ginčų sprendimo tvarka</w:t>
      </w:r>
    </w:p>
    <w:p w:rsidR="00232D9D" w:rsidRDefault="00C56648">
      <w:r>
        <w:t>10.1. Sutartis sudaryta ir turi būti aiškinama pagal Lietuvos Respublikos teisę.</w:t>
      </w:r>
    </w:p>
    <w:p w:rsidR="00232D9D" w:rsidRDefault="00C56648">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232D9D" w:rsidRDefault="00232D9D">
      <w:pPr>
        <w:jc w:val="both"/>
      </w:pPr>
    </w:p>
    <w:p w:rsidR="00232D9D" w:rsidRDefault="00C56648">
      <w:pPr>
        <w:jc w:val="both"/>
        <w:rPr>
          <w:b/>
        </w:rPr>
      </w:pPr>
      <w:r>
        <w:rPr>
          <w:b/>
        </w:rPr>
        <w:t>11. Atsakomybė</w:t>
      </w:r>
    </w:p>
    <w:p w:rsidR="00232D9D" w:rsidRDefault="00C56648">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232D9D" w:rsidRDefault="00C56648">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232D9D" w:rsidRDefault="00C56648">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232D9D" w:rsidRDefault="00C56648">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w:t>
      </w:r>
      <w:r>
        <w:lastRenderedPageBreak/>
        <w:t xml:space="preserve">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232D9D" w:rsidRDefault="00C56648">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232D9D" w:rsidRDefault="00C56648">
      <w:pPr>
        <w:jc w:val="both"/>
      </w:pPr>
      <w:r>
        <w:t xml:space="preserve">11.6. Kiti sutartinės atsakomybės taikymo </w:t>
      </w:r>
      <w:r>
        <w:rPr>
          <w:b/>
        </w:rPr>
        <w:t>Pardavėjui</w:t>
      </w:r>
      <w:r>
        <w:t xml:space="preserve"> atvejai nurodyti Sutarties specialiojoje dalyje.</w:t>
      </w:r>
    </w:p>
    <w:p w:rsidR="00232D9D" w:rsidRDefault="00C56648">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232D9D" w:rsidRDefault="00232D9D">
      <w:pPr>
        <w:jc w:val="both"/>
      </w:pPr>
    </w:p>
    <w:p w:rsidR="00232D9D" w:rsidRDefault="00C56648">
      <w:pPr>
        <w:jc w:val="both"/>
        <w:rPr>
          <w:b/>
        </w:rPr>
      </w:pPr>
      <w:r>
        <w:rPr>
          <w:b/>
        </w:rPr>
        <w:t>12. Sutarties galiojimas</w:t>
      </w:r>
    </w:p>
    <w:p w:rsidR="00232D9D" w:rsidRDefault="00C56648">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232D9D" w:rsidRDefault="00C56648">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232D9D" w:rsidRDefault="00C56648">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232D9D" w:rsidRDefault="00C56648">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232D9D" w:rsidRDefault="00C56648">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232D9D" w:rsidRDefault="00C56648">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32D9D" w:rsidRDefault="00C56648">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w:t>
      </w:r>
      <w:r>
        <w:lastRenderedPageBreak/>
        <w:t xml:space="preserve">Sutarties vykdymą atsakingiems asmenims ar Sutarties Šalių rekvizitams, Sutarties Šalys raštišku susitarimu gali patikslinti Sutarties sąlygas. Toks Sutarties sąlygų patikslinimas nebus laikomas Sutarties sąlygų keitimu. </w:t>
      </w:r>
    </w:p>
    <w:p w:rsidR="00232D9D" w:rsidRDefault="00C56648">
      <w:pPr>
        <w:jc w:val="both"/>
      </w:pPr>
      <w:r>
        <w:t>12.8. Sutartis gali būti pratęsta Sutarties specialiojoje dalyje nustatytomis sąlygomis.</w:t>
      </w:r>
    </w:p>
    <w:p w:rsidR="00232D9D" w:rsidRDefault="00C56648">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232D9D" w:rsidRDefault="00C56648">
      <w:pPr>
        <w:jc w:val="both"/>
      </w:pPr>
      <w:r>
        <w:t>12.10. Sutarties specialiojoje dalyje numatyta Sutarties galiojimo termino pabaiga nereiškia Šalių prievolių pagal Sutartį pabaigos ir neatleidžia Šalių nuo civilinės atsakomybės už Sutarties pažeidimą.</w:t>
      </w:r>
    </w:p>
    <w:p w:rsidR="00232D9D" w:rsidRDefault="00232D9D">
      <w:pPr>
        <w:jc w:val="both"/>
        <w:rPr>
          <w:b/>
        </w:rPr>
      </w:pPr>
    </w:p>
    <w:p w:rsidR="00232D9D" w:rsidRDefault="00C56648">
      <w:pPr>
        <w:ind w:right="125"/>
        <w:jc w:val="both"/>
        <w:rPr>
          <w:b/>
          <w:bCs/>
        </w:rPr>
      </w:pPr>
      <w:r>
        <w:rPr>
          <w:b/>
          <w:bCs/>
        </w:rPr>
        <w:t>13. Susirašinėjimas</w:t>
      </w:r>
    </w:p>
    <w:p w:rsidR="00232D9D" w:rsidRDefault="00C56648">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232D9D" w:rsidRDefault="00C56648">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32D9D" w:rsidRDefault="00232D9D">
      <w:pPr>
        <w:jc w:val="both"/>
        <w:rPr>
          <w:b/>
        </w:rPr>
      </w:pPr>
    </w:p>
    <w:p w:rsidR="00232D9D" w:rsidRDefault="00C56648">
      <w:pPr>
        <w:jc w:val="both"/>
        <w:rPr>
          <w:b/>
          <w:bCs/>
        </w:rPr>
      </w:pPr>
      <w:r>
        <w:rPr>
          <w:b/>
        </w:rPr>
        <w:t xml:space="preserve">14. </w:t>
      </w:r>
      <w:r>
        <w:rPr>
          <w:b/>
          <w:bCs/>
        </w:rPr>
        <w:t>Informacijos konfidencialumas ir asmens duomenys</w:t>
      </w:r>
    </w:p>
    <w:p w:rsidR="00232D9D" w:rsidRDefault="00C56648">
      <w:pPr>
        <w:jc w:val="both"/>
      </w:pPr>
      <w:r>
        <w:t xml:space="preserve">14.1. Šalys privalo užtikrinti, kad informacija, kurią jos perduoda viena kitai, bus naudojama tik vykdant Sutartį ir nebus naudojama tokiu būdu, kuris pakenktų informaciją perdavusiai Šaliai. </w:t>
      </w:r>
    </w:p>
    <w:p w:rsidR="00232D9D" w:rsidRDefault="00C56648">
      <w:pPr>
        <w:jc w:val="both"/>
      </w:pPr>
      <w:r>
        <w:t xml:space="preserve">14.2. Šalys įsipareigoja užtikrinti visos joms žinomos ir (ar) patikėtos informacijos slaptumą Sutarties galiojimo metu ir pasibaigus Sutarties galiojimo laikotarpiui ar ją nutraukus. </w:t>
      </w:r>
    </w:p>
    <w:p w:rsidR="00232D9D" w:rsidRDefault="00C56648">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232D9D" w:rsidRDefault="00C56648">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232D9D" w:rsidRDefault="00C56648">
      <w:pPr>
        <w:jc w:val="both"/>
      </w:pPr>
      <w:r>
        <w:t xml:space="preserve">14.5. Sutarties šalys užtikrina, kad su asmens duomenimis tvarkomais vykdant Sutartį susipažins tik tie asmenys, kuriems tai yra būtina vykdant įsipareigojimus pagal Sutartį. </w:t>
      </w:r>
    </w:p>
    <w:p w:rsidR="00232D9D" w:rsidRDefault="00C56648">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232D9D" w:rsidRDefault="00C56648">
      <w:pPr>
        <w:jc w:val="both"/>
      </w:pPr>
      <w: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232D9D" w:rsidRDefault="00C56648">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232D9D" w:rsidRDefault="00C56648">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232D9D" w:rsidRDefault="00C56648">
      <w:pPr>
        <w:jc w:val="both"/>
      </w:pPr>
      <w:r>
        <w:t>14.10. Šalys neatlygina viena kitos patirtų išlaidų ir nuostolių dėl asmens duomenų tvarkymo įsipareigojimų pagal šią Sutartį vykdymo.</w:t>
      </w:r>
    </w:p>
    <w:p w:rsidR="00232D9D" w:rsidRDefault="00C56648">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232D9D" w:rsidRDefault="00232D9D">
      <w:pPr>
        <w:jc w:val="both"/>
      </w:pPr>
    </w:p>
    <w:p w:rsidR="00232D9D" w:rsidRDefault="00C56648">
      <w:pPr>
        <w:jc w:val="both"/>
        <w:rPr>
          <w:b/>
        </w:rPr>
      </w:pPr>
      <w:r>
        <w:rPr>
          <w:b/>
        </w:rPr>
        <w:t>15. Baigiamosios nuostatos</w:t>
      </w:r>
    </w:p>
    <w:p w:rsidR="00232D9D" w:rsidRDefault="00C56648">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pardavėju </w:t>
      </w:r>
      <w:r>
        <w:rPr>
          <w:i/>
        </w:rPr>
        <w:t xml:space="preserve">lietuvių ir anglų kalba </w:t>
      </w:r>
      <w:r>
        <w:t>).</w:t>
      </w:r>
    </w:p>
    <w:p w:rsidR="00232D9D" w:rsidRDefault="00C56648">
      <w:pPr>
        <w:jc w:val="both"/>
      </w:pPr>
      <w:r>
        <w:t xml:space="preserve">15.2. Šią Sutartį sudaro Sutarties bendroji ir specialioji dalys bei Sutarties priedas (-ai). Visi šios Sutarties priedai yra neatskiriama Sutarties dalis. </w:t>
      </w:r>
    </w:p>
    <w:p w:rsidR="00232D9D" w:rsidRDefault="00C56648">
      <w:pPr>
        <w:jc w:val="both"/>
      </w:pPr>
      <w:r>
        <w:t>15.3. Nė viena iš Šalių neturi teisės perduoti trečiajam asmeniui teisių ir įsipareigojimų pagal šią Sutartį be išankstinio raštiško kitos Šalies sutikimo.</w:t>
      </w:r>
    </w:p>
    <w:p w:rsidR="00232D9D" w:rsidRDefault="00C56648">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232D9D" w:rsidRDefault="00C56648">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232D9D" w:rsidRDefault="00C56648">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32D9D" w:rsidRDefault="00C56648">
      <w:pPr>
        <w:jc w:val="both"/>
        <w:rPr>
          <w:bCs/>
          <w:color w:val="000000"/>
        </w:rPr>
      </w:pPr>
      <w:r>
        <w:rPr>
          <w:color w:val="000000"/>
        </w:rPr>
        <w:t xml:space="preserve">15.7. </w:t>
      </w:r>
      <w:r>
        <w:rPr>
          <w:bCs/>
          <w:color w:val="000000"/>
        </w:rPr>
        <w:t>Sutarties vykdymas gali būti aiškinamas Šalių raštišku sutarimu nekeičiant Sutarties sąlygų.</w:t>
      </w:r>
    </w:p>
    <w:p w:rsidR="00232D9D" w:rsidRDefault="00C56648">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232D9D" w:rsidRDefault="00C56648">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lastRenderedPageBreak/>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rsidR="00232D9D" w:rsidRDefault="00C56648">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232D9D" w:rsidRDefault="00C56648">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232D9D" w:rsidRDefault="00232D9D">
      <w:pPr>
        <w:jc w:val="both"/>
      </w:pPr>
    </w:p>
    <w:p w:rsidR="00232D9D" w:rsidRDefault="00232D9D">
      <w:pPr>
        <w:jc w:val="both"/>
      </w:pPr>
    </w:p>
    <w:p w:rsidR="00232D9D" w:rsidRDefault="00232D9D">
      <w:pPr>
        <w:jc w:val="both"/>
      </w:pPr>
    </w:p>
    <w:p w:rsidR="00232D9D" w:rsidRDefault="00C56648">
      <w:pPr>
        <w:snapToGrid w:val="0"/>
        <w:jc w:val="both"/>
      </w:pPr>
      <w:r>
        <w:t>PIRKĖJAS</w:t>
      </w:r>
      <w:r>
        <w:tab/>
        <w:t xml:space="preserve">                                                                                    PARDAVĖJAS</w:t>
      </w:r>
    </w:p>
    <w:p w:rsidR="00232D9D" w:rsidRDefault="00232D9D">
      <w:pPr>
        <w:snapToGrid w:val="0"/>
        <w:jc w:val="both"/>
      </w:pPr>
    </w:p>
    <w:p w:rsidR="00232D9D" w:rsidRDefault="00C56648">
      <w:r>
        <w:t>Lietuvos kariuomenės Lietuvos didžiojo                                           UAB „“</w:t>
      </w:r>
    </w:p>
    <w:p w:rsidR="00232D9D" w:rsidRDefault="00C56648">
      <w:pPr>
        <w:rPr>
          <w:b/>
        </w:rPr>
      </w:pPr>
      <w:r>
        <w:t xml:space="preserve">etmono Kristupo Radvilos Perkūno </w:t>
      </w:r>
      <w:r>
        <w:tab/>
      </w:r>
      <w:r>
        <w:tab/>
      </w:r>
      <w:r>
        <w:tab/>
      </w:r>
      <w:r>
        <w:tab/>
        <w:t xml:space="preserve">            </w:t>
      </w:r>
    </w:p>
    <w:p w:rsidR="00232D9D" w:rsidRDefault="00C56648">
      <w:r>
        <w:t xml:space="preserve">ryšių ir informacinių sistemų                                                              </w:t>
      </w:r>
    </w:p>
    <w:p w:rsidR="00232D9D" w:rsidRDefault="00C56648">
      <w:r>
        <w:t xml:space="preserve">bataliono vadė                                                                                     </w:t>
      </w:r>
    </w:p>
    <w:p w:rsidR="00232D9D" w:rsidRDefault="00232D9D"/>
    <w:p w:rsidR="00232D9D" w:rsidRDefault="00C56648">
      <w:r>
        <w:t xml:space="preserve">  </w:t>
      </w:r>
      <w:r>
        <w:tab/>
      </w:r>
      <w:r>
        <w:tab/>
      </w:r>
      <w:r>
        <w:tab/>
      </w:r>
      <w:r>
        <w:tab/>
      </w:r>
      <w:r>
        <w:tab/>
      </w:r>
      <w:r>
        <w:tab/>
      </w:r>
    </w:p>
    <w:p w:rsidR="00232D9D" w:rsidRDefault="00C56648">
      <w:pPr>
        <w:tabs>
          <w:tab w:val="left" w:pos="5040"/>
        </w:tabs>
        <w:rPr>
          <w:szCs w:val="20"/>
        </w:rPr>
      </w:pPr>
      <w:r>
        <w:t xml:space="preserve">A.V. </w:t>
      </w:r>
      <w:r>
        <w:tab/>
      </w:r>
      <w:r>
        <w:tab/>
      </w:r>
      <w:r>
        <w:tab/>
        <w:t>A.V.</w:t>
      </w:r>
    </w:p>
    <w:p w:rsidR="00232D9D" w:rsidRDefault="00C56648">
      <w:r>
        <w:t xml:space="preserve">        </w:t>
      </w:r>
      <w:r>
        <w:tab/>
      </w:r>
      <w:r>
        <w:tab/>
      </w:r>
      <w:r>
        <w:tab/>
      </w:r>
      <w:r>
        <w:tab/>
      </w:r>
      <w:r>
        <w:tab/>
      </w:r>
      <w:r>
        <w:tab/>
      </w:r>
    </w:p>
    <w:p w:rsidR="00232D9D" w:rsidRDefault="00232D9D"/>
    <w:p w:rsidR="00232D9D" w:rsidRDefault="00C56648">
      <w:r>
        <w:br w:type="page"/>
      </w:r>
    </w:p>
    <w:p w:rsidR="00232D9D" w:rsidRDefault="00C56648">
      <w:pPr>
        <w:ind w:left="6480"/>
      </w:pPr>
      <w:r>
        <w:lastRenderedPageBreak/>
        <w:t xml:space="preserve">Prekių pirkimo–pardavimo sutarties </w:t>
      </w:r>
      <w:r>
        <w:rPr>
          <w:i/>
        </w:rPr>
        <w:t>(projekto)</w:t>
      </w:r>
    </w:p>
    <w:p w:rsidR="00232D9D" w:rsidRDefault="00700240">
      <w:pPr>
        <w:ind w:left="6480"/>
      </w:pPr>
      <w:r>
        <w:t>2025</w:t>
      </w:r>
      <w:r w:rsidR="00C56648">
        <w:t xml:space="preserve"> m. ____________d. Nr. PS-</w:t>
      </w:r>
    </w:p>
    <w:p w:rsidR="00232D9D" w:rsidRDefault="00C56648">
      <w:pPr>
        <w:ind w:left="6480"/>
      </w:pPr>
      <w:r>
        <w:t xml:space="preserve">1 priedas </w:t>
      </w:r>
    </w:p>
    <w:p w:rsidR="00232D9D" w:rsidRDefault="00232D9D">
      <w:pPr>
        <w:ind w:left="9360" w:firstLine="720"/>
      </w:pPr>
    </w:p>
    <w:p w:rsidR="00232D9D" w:rsidRDefault="00232D9D">
      <w:pPr>
        <w:ind w:left="9360" w:firstLine="720"/>
      </w:pPr>
    </w:p>
    <w:p w:rsidR="00232D9D" w:rsidRDefault="00C56648">
      <w:pPr>
        <w:jc w:val="center"/>
        <w:rPr>
          <w:b/>
          <w:i/>
        </w:rPr>
      </w:pPr>
      <w:r>
        <w:rPr>
          <w:b/>
          <w:i/>
        </w:rPr>
        <w:t>Techninė specifikacija</w:t>
      </w:r>
    </w:p>
    <w:p w:rsidR="00232D9D" w:rsidRDefault="00C56648">
      <w:pPr>
        <w:jc w:val="center"/>
        <w:rPr>
          <w:b/>
        </w:rPr>
      </w:pPr>
      <w:r>
        <w:rPr>
          <w:b/>
        </w:rPr>
        <w:t>„IVX Investigator programinės įrangos atnaujinimas“</w:t>
      </w:r>
    </w:p>
    <w:p w:rsidR="00232D9D" w:rsidRDefault="00232D9D">
      <w:pPr>
        <w:jc w:val="center"/>
        <w:rPr>
          <w:b/>
        </w:rPr>
      </w:pPr>
    </w:p>
    <w:tbl>
      <w:tblPr>
        <w:tblW w:w="9967" w:type="dxa"/>
        <w:tblInd w:w="206" w:type="dxa"/>
        <w:tblLayout w:type="fixed"/>
        <w:tblLook w:val="04A0" w:firstRow="1" w:lastRow="0" w:firstColumn="1" w:lastColumn="0" w:noHBand="0" w:noVBand="1"/>
      </w:tblPr>
      <w:tblGrid>
        <w:gridCol w:w="610"/>
        <w:gridCol w:w="1531"/>
        <w:gridCol w:w="4281"/>
        <w:gridCol w:w="850"/>
        <w:gridCol w:w="853"/>
        <w:gridCol w:w="850"/>
        <w:gridCol w:w="992"/>
      </w:tblGrid>
      <w:tr w:rsidR="00232D9D">
        <w:trPr>
          <w:trHeight w:val="645"/>
        </w:trPr>
        <w:tc>
          <w:tcPr>
            <w:tcW w:w="610"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Eil. Nr.</w:t>
            </w:r>
          </w:p>
        </w:tc>
        <w:tc>
          <w:tcPr>
            <w:tcW w:w="1531"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Pavadinimas</w:t>
            </w:r>
          </w:p>
        </w:tc>
        <w:tc>
          <w:tcPr>
            <w:tcW w:w="4281"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Techniniai reikalavimai</w:t>
            </w:r>
          </w:p>
        </w:tc>
        <w:tc>
          <w:tcPr>
            <w:tcW w:w="850"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Mato vnt.</w:t>
            </w:r>
          </w:p>
        </w:tc>
        <w:tc>
          <w:tcPr>
            <w:tcW w:w="853"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Kaina</w:t>
            </w:r>
          </w:p>
          <w:p w:rsidR="00232D9D" w:rsidRDefault="00C56648">
            <w:pPr>
              <w:jc w:val="center"/>
            </w:pPr>
            <w:r>
              <w:t>eurais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Kiekis</w:t>
            </w:r>
          </w:p>
          <w:p w:rsidR="00232D9D" w:rsidRDefault="00C56648">
            <w:pPr>
              <w:jc w:val="center"/>
            </w:pPr>
            <w:r>
              <w:t>(vnt.)</w:t>
            </w:r>
          </w:p>
        </w:tc>
        <w:tc>
          <w:tcPr>
            <w:tcW w:w="992"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Suma</w:t>
            </w:r>
          </w:p>
          <w:p w:rsidR="00232D9D" w:rsidRDefault="00C56648">
            <w:pPr>
              <w:jc w:val="center"/>
            </w:pPr>
            <w:r>
              <w:t>eurais su PVM</w:t>
            </w:r>
          </w:p>
        </w:tc>
      </w:tr>
      <w:tr w:rsidR="00232D9D">
        <w:trPr>
          <w:trHeight w:val="300"/>
        </w:trPr>
        <w:tc>
          <w:tcPr>
            <w:tcW w:w="610"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t>1</w:t>
            </w:r>
          </w:p>
        </w:tc>
        <w:tc>
          <w:tcPr>
            <w:tcW w:w="1531" w:type="dxa"/>
            <w:tcBorders>
              <w:top w:val="single" w:sz="4" w:space="0" w:color="000000"/>
              <w:left w:val="single" w:sz="4" w:space="0" w:color="000000"/>
              <w:bottom w:val="single" w:sz="4" w:space="0" w:color="000000"/>
              <w:right w:val="single" w:sz="4" w:space="0" w:color="000000"/>
            </w:tcBorders>
          </w:tcPr>
          <w:p w:rsidR="00232D9D" w:rsidRDefault="00C56648">
            <w:pPr>
              <w:jc w:val="center"/>
              <w:rPr>
                <w:lang w:eastAsia="lt-LT"/>
              </w:rPr>
            </w:pPr>
            <w:r>
              <w:t>IVX Investigator programinės įrangos atnaujinimas</w:t>
            </w:r>
          </w:p>
        </w:tc>
        <w:tc>
          <w:tcPr>
            <w:tcW w:w="4281" w:type="dxa"/>
            <w:tcBorders>
              <w:top w:val="single" w:sz="4" w:space="0" w:color="000000"/>
              <w:left w:val="single" w:sz="4" w:space="0" w:color="000000"/>
              <w:bottom w:val="single" w:sz="4" w:space="0" w:color="000000"/>
              <w:right w:val="single" w:sz="4" w:space="0" w:color="000000"/>
            </w:tcBorders>
            <w:vAlign w:val="center"/>
          </w:tcPr>
          <w:p w:rsidR="00232D9D" w:rsidRDefault="00C56648">
            <w:pPr>
              <w:pStyle w:val="ListParagraph"/>
              <w:tabs>
                <w:tab w:val="left" w:pos="503"/>
              </w:tabs>
              <w:ind w:left="28"/>
              <w:jc w:val="both"/>
              <w:rPr>
                <w:b/>
              </w:rPr>
            </w:pPr>
            <w:r>
              <w:rPr>
                <w:b/>
              </w:rPr>
              <w:t>1.</w:t>
            </w:r>
            <w:r>
              <w:rPr>
                <w:b/>
              </w:rPr>
              <w:tab/>
              <w:t>Bendrieji reikalavimai:</w:t>
            </w:r>
          </w:p>
          <w:p w:rsidR="00232D9D" w:rsidRDefault="00C56648">
            <w:pPr>
              <w:pStyle w:val="ListParagraph"/>
              <w:tabs>
                <w:tab w:val="left" w:pos="503"/>
              </w:tabs>
              <w:ind w:left="28"/>
              <w:jc w:val="both"/>
            </w:pPr>
            <w:r>
              <w:t>1.1.</w:t>
            </w:r>
            <w:r>
              <w:tab/>
              <w:t xml:space="preserve">Visos pateikiamos programinės įrangos licencijos privalo būti naujos;  </w:t>
            </w:r>
          </w:p>
          <w:p w:rsidR="00232D9D" w:rsidRDefault="00C56648">
            <w:pPr>
              <w:pStyle w:val="ListParagraph"/>
              <w:tabs>
                <w:tab w:val="left" w:pos="503"/>
              </w:tabs>
              <w:ind w:left="28"/>
              <w:jc w:val="both"/>
            </w:pPr>
            <w:r>
              <w:t>1.2.</w:t>
            </w:r>
            <w:r>
              <w:tab/>
              <w:t xml:space="preserve">Tiekėjas turi užtikrinti, kad gamintojas nėra paskelbęs žinios apie siūlomos programinės įrangos gamybos arba tobulinimo nutraukimą (angl. end of life time ar discontinued);   </w:t>
            </w:r>
          </w:p>
          <w:p w:rsidR="00232D9D" w:rsidRDefault="00C56648">
            <w:pPr>
              <w:pStyle w:val="ListParagraph"/>
              <w:tabs>
                <w:tab w:val="left" w:pos="503"/>
              </w:tabs>
              <w:ind w:left="28"/>
              <w:jc w:val="both"/>
            </w:pPr>
            <w:r>
              <w:t>1.3.</w:t>
            </w:r>
            <w:r>
              <w:tab/>
              <w:t>Programinė įranga turi būti pateikta oficialiu gamintojo patvirtintu keliu.</w:t>
            </w:r>
          </w:p>
          <w:p w:rsidR="00232D9D" w:rsidRDefault="00C56648">
            <w:pPr>
              <w:pStyle w:val="ListParagraph"/>
              <w:tabs>
                <w:tab w:val="left" w:pos="503"/>
              </w:tabs>
              <w:ind w:left="28"/>
              <w:jc w:val="both"/>
            </w:pPr>
            <w:r>
              <w:t>1.4.</w:t>
            </w:r>
            <w:r>
              <w:tab/>
              <w:t>Programinės įrangos palaikymas:</w:t>
            </w:r>
          </w:p>
          <w:p w:rsidR="00232D9D" w:rsidRDefault="00C56648">
            <w:pPr>
              <w:pStyle w:val="ListParagraph"/>
              <w:tabs>
                <w:tab w:val="left" w:pos="503"/>
              </w:tabs>
              <w:ind w:left="28"/>
              <w:jc w:val="both"/>
            </w:pPr>
            <w:r>
              <w:t>1.4.1.</w:t>
            </w:r>
            <w:r>
              <w:tab/>
              <w:t>Tiekiamai programinei įrangai palaikymas turi būti teikiamas telefonu arba elektroniniu paštu;</w:t>
            </w:r>
          </w:p>
          <w:p w:rsidR="00232D9D" w:rsidRDefault="00C56648">
            <w:pPr>
              <w:pStyle w:val="ListParagraph"/>
              <w:tabs>
                <w:tab w:val="left" w:pos="503"/>
              </w:tabs>
              <w:ind w:left="28"/>
              <w:jc w:val="both"/>
            </w:pPr>
            <w:r>
              <w:t>1.4.2.</w:t>
            </w:r>
            <w:r>
              <w:tab/>
              <w:t>Licencijos sąlygos turi leisti parsisiųsti ir naudoti paskutinę programinės įrangos versiją bei atnaujinimus visu licencijos galiojimo laikotarpiu;</w:t>
            </w:r>
          </w:p>
          <w:p w:rsidR="00232D9D" w:rsidRDefault="00C56648">
            <w:pPr>
              <w:pStyle w:val="ListParagraph"/>
              <w:tabs>
                <w:tab w:val="left" w:pos="503"/>
              </w:tabs>
              <w:ind w:left="28"/>
              <w:jc w:val="both"/>
            </w:pPr>
            <w:r>
              <w:t>1.4.3.</w:t>
            </w:r>
            <w:r>
              <w:tab/>
              <w:t>Licencijos sąlygos turi leisti gauti programinės įrangos gamintojo palaikymą visu licencijos galiojimo laikotarpiu.</w:t>
            </w:r>
          </w:p>
          <w:p w:rsidR="00232D9D" w:rsidRDefault="00C56648">
            <w:pPr>
              <w:pStyle w:val="ListParagraph"/>
              <w:tabs>
                <w:tab w:val="left" w:pos="503"/>
              </w:tabs>
              <w:ind w:left="28"/>
              <w:jc w:val="both"/>
            </w:pPr>
            <w:r>
              <w:t>1.5.</w:t>
            </w:r>
            <w:r>
              <w:tab/>
              <w:t>Tiekėjas turi užtikrinti, kad įsigyjamoje programinėje įrangoje nebūtų įterpta jokio papildomo programinio kodo, kuris nėra būtinas tokios programinės įrangos funkcionalumui užtikrinti. Paaiškėjus, kad programinėje įrangoje yra įtartinas, šnipinėjimo ar kitas kenkimo kodas, tai būtų traktuojama kaip reikalavimų neatitikimas ir sutarties sąlygų nesilaikymas. Tokiu atveju:</w:t>
            </w:r>
          </w:p>
          <w:p w:rsidR="00232D9D" w:rsidRDefault="00C56648">
            <w:pPr>
              <w:pStyle w:val="ListParagraph"/>
              <w:tabs>
                <w:tab w:val="left" w:pos="503"/>
              </w:tabs>
              <w:ind w:left="28"/>
              <w:jc w:val="both"/>
            </w:pPr>
            <w:r>
              <w:t>1.5.1.</w:t>
            </w:r>
            <w:r>
              <w:tab/>
              <w:t>Programinė įranga keičiama saugumo reikalavimus atitinkančia programine įranga;</w:t>
            </w:r>
          </w:p>
          <w:p w:rsidR="00232D9D" w:rsidRDefault="00C56648">
            <w:pPr>
              <w:pStyle w:val="ListParagraph"/>
              <w:tabs>
                <w:tab w:val="left" w:pos="503"/>
              </w:tabs>
              <w:ind w:left="28"/>
              <w:jc w:val="both"/>
            </w:pPr>
            <w:r>
              <w:t>1.5.2.</w:t>
            </w:r>
            <w:r>
              <w:tab/>
              <w:t>Tiekėjas padengia keitimo proceso metu pirkėjo patirtą materialinę žalą.</w:t>
            </w:r>
          </w:p>
          <w:p w:rsidR="00232D9D" w:rsidRDefault="00C56648">
            <w:pPr>
              <w:pStyle w:val="ListParagraph"/>
              <w:tabs>
                <w:tab w:val="left" w:pos="503"/>
              </w:tabs>
              <w:ind w:left="28"/>
              <w:jc w:val="both"/>
            </w:pPr>
            <w:r>
              <w:t>1.6.</w:t>
            </w:r>
            <w:r>
              <w:tab/>
              <w:t>Garantija (jei nenurodyta kitaip):</w:t>
            </w:r>
          </w:p>
          <w:p w:rsidR="00232D9D" w:rsidRDefault="00C56648">
            <w:pPr>
              <w:pStyle w:val="ListParagraph"/>
              <w:tabs>
                <w:tab w:val="left" w:pos="503"/>
              </w:tabs>
              <w:ind w:left="28"/>
              <w:jc w:val="both"/>
            </w:pPr>
            <w:r>
              <w:lastRenderedPageBreak/>
              <w:t>1.6.1.</w:t>
            </w:r>
            <w:r>
              <w:tab/>
              <w:t>Tiekiamai įrangai turi būti suteikta garantija ne trumpesniam laikotarpiui, kaip tą, kurią suteikia įrangos gamintojas, tačiau ne trumpesniam kaip 12 mėn.;</w:t>
            </w:r>
          </w:p>
          <w:p w:rsidR="00232D9D" w:rsidRDefault="00C56648">
            <w:pPr>
              <w:pStyle w:val="ListParagraph"/>
              <w:tabs>
                <w:tab w:val="left" w:pos="503"/>
              </w:tabs>
              <w:ind w:left="28"/>
              <w:jc w:val="both"/>
            </w:pPr>
            <w:r>
              <w:t>1.6.2.</w:t>
            </w:r>
            <w:r>
              <w:tab/>
              <w:t>Garantinis laikotarpis skaičiuojamas nuo priėmimo–perdavimo akto pasirašymo dienos;</w:t>
            </w:r>
          </w:p>
          <w:p w:rsidR="00232D9D" w:rsidRDefault="00C56648">
            <w:pPr>
              <w:pStyle w:val="ListParagraph"/>
              <w:tabs>
                <w:tab w:val="left" w:pos="503"/>
              </w:tabs>
              <w:ind w:left="28"/>
              <w:jc w:val="both"/>
            </w:pPr>
            <w:r>
              <w:t>1.6.3.</w:t>
            </w:r>
            <w:r>
              <w:tab/>
              <w:t>Garantiniu laikotarpiu tiekėjas privalo atlikti darbus savo lėšomis;</w:t>
            </w:r>
          </w:p>
          <w:p w:rsidR="00232D9D" w:rsidRDefault="00C56648">
            <w:pPr>
              <w:pStyle w:val="ListParagraph"/>
              <w:tabs>
                <w:tab w:val="left" w:pos="503"/>
              </w:tabs>
              <w:ind w:left="28"/>
              <w:jc w:val="both"/>
            </w:pPr>
            <w:r>
              <w:t>1.6.4.</w:t>
            </w:r>
            <w:r>
              <w:tab/>
              <w:t>Pirkimo objektas, vadovaujantis Lietuvos Respublikos viešųjų pirkimų įstatymo 37 straipsnio 8 dalimi, turi nekelti grėsmės nacionaliniam saugumui;</w:t>
            </w:r>
          </w:p>
          <w:p w:rsidR="00232D9D" w:rsidRDefault="00C56648">
            <w:pPr>
              <w:pStyle w:val="ListParagraph"/>
              <w:tabs>
                <w:tab w:val="left" w:pos="503"/>
              </w:tabs>
              <w:ind w:left="28"/>
              <w:jc w:val="both"/>
            </w:pPr>
            <w:r>
              <w:t>1.6.5.</w:t>
            </w:r>
            <w:r>
              <w:tab/>
              <w:t xml:space="preserve">Programinė įranga turi būti pateikta užtikrinant 12 mėnesių gamintojo palaikymą, suteikiant teisę gauti programinės įrangos naujas versijas, atnaujinimus, pataisymus; </w:t>
            </w:r>
          </w:p>
          <w:p w:rsidR="00232D9D" w:rsidRDefault="00C56648">
            <w:pPr>
              <w:pStyle w:val="ListParagraph"/>
              <w:tabs>
                <w:tab w:val="left" w:pos="503"/>
              </w:tabs>
              <w:ind w:left="28"/>
              <w:jc w:val="both"/>
            </w:pPr>
            <w:r>
              <w:t>1.6.6.</w:t>
            </w:r>
            <w:r>
              <w:tab/>
              <w:t>Garantiniu laikotarpiu perkančioji organizacija turi teisę registruoti pastebėtas programinės įrangos klaidas, gedimus ir apie tai pranešti el. paštu.</w:t>
            </w:r>
          </w:p>
          <w:p w:rsidR="00232D9D" w:rsidRDefault="00C56648">
            <w:pPr>
              <w:pStyle w:val="ListParagraph"/>
              <w:tabs>
                <w:tab w:val="left" w:pos="503"/>
              </w:tabs>
              <w:ind w:left="28"/>
              <w:jc w:val="both"/>
            </w:pPr>
            <w:r>
              <w:t> </w:t>
            </w:r>
          </w:p>
          <w:p w:rsidR="00232D9D" w:rsidRDefault="00C56648">
            <w:pPr>
              <w:pStyle w:val="ListParagraph"/>
              <w:tabs>
                <w:tab w:val="left" w:pos="503"/>
              </w:tabs>
              <w:ind w:left="28"/>
              <w:jc w:val="both"/>
              <w:rPr>
                <w:b/>
              </w:rPr>
            </w:pPr>
            <w:r>
              <w:rPr>
                <w:b/>
              </w:rPr>
              <w:t>2.</w:t>
            </w:r>
            <w:r>
              <w:rPr>
                <w:b/>
              </w:rPr>
              <w:tab/>
              <w:t>Programinės įrangos paketai ir informacinės sistemos (BVPŽ kodas 72261000-2) techniniai reikalavimai:</w:t>
            </w:r>
          </w:p>
          <w:p w:rsidR="00232D9D" w:rsidRDefault="00C56648">
            <w:pPr>
              <w:pStyle w:val="ListParagraph"/>
              <w:tabs>
                <w:tab w:val="left" w:pos="503"/>
              </w:tabs>
              <w:ind w:left="28"/>
              <w:jc w:val="both"/>
            </w:pPr>
            <w:r>
              <w:t>2.1.</w:t>
            </w:r>
            <w:r>
              <w:tab/>
              <w:t xml:space="preserve"> IVX Investigator arba lygiavertės programinės įrangos licencijos pratęsimo naujausia versija; </w:t>
            </w:r>
          </w:p>
          <w:p w:rsidR="00232D9D" w:rsidRDefault="00C56648">
            <w:pPr>
              <w:pStyle w:val="ListParagraph"/>
              <w:tabs>
                <w:tab w:val="left" w:pos="503"/>
              </w:tabs>
              <w:ind w:left="28"/>
              <w:jc w:val="both"/>
            </w:pPr>
            <w:r>
              <w:t>2.2.</w:t>
            </w:r>
            <w:r>
              <w:tab/>
              <w:t>Programinės įrangos savybės:</w:t>
            </w:r>
          </w:p>
          <w:p w:rsidR="00232D9D" w:rsidRDefault="00C56648">
            <w:pPr>
              <w:pStyle w:val="ListParagraph"/>
              <w:tabs>
                <w:tab w:val="left" w:pos="503"/>
              </w:tabs>
              <w:ind w:left="28"/>
              <w:jc w:val="both"/>
            </w:pPr>
            <w:r>
              <w:t>2.2.1.</w:t>
            </w:r>
            <w:r>
              <w:tab/>
              <w:t>Turi pratęsti jau turimos tokios pačios programinės įrangos veikimą ne mažiau kaip 12 mėnesių;</w:t>
            </w:r>
          </w:p>
          <w:p w:rsidR="00232D9D" w:rsidRDefault="00C56648">
            <w:pPr>
              <w:pStyle w:val="ListParagraph"/>
              <w:tabs>
                <w:tab w:val="left" w:pos="503"/>
              </w:tabs>
              <w:ind w:left="28"/>
              <w:jc w:val="both"/>
            </w:pPr>
            <w:r>
              <w:t>2.2.2.</w:t>
            </w:r>
            <w:r>
              <w:tab/>
              <w:t>Turi būti suderinamas su fiziniu įrenginiu „FireEye AX 5550“;</w:t>
            </w:r>
          </w:p>
          <w:p w:rsidR="00232D9D" w:rsidRDefault="00C56648">
            <w:pPr>
              <w:pStyle w:val="ListParagraph"/>
              <w:tabs>
                <w:tab w:val="left" w:pos="503"/>
              </w:tabs>
              <w:ind w:left="28"/>
              <w:jc w:val="both"/>
            </w:pPr>
            <w:r>
              <w:t>2.2.3.</w:t>
            </w:r>
            <w:r>
              <w:tab/>
              <w:t>Licencija turi apimti fizinio įrenginio „FireEye AX 5550“ turinio atnaujinimų (angl. content updates license) bei palaikymo (angl. support) licencijas įrenginio funkcionalumui užtikrinti;</w:t>
            </w:r>
          </w:p>
          <w:p w:rsidR="00232D9D" w:rsidRDefault="00C56648">
            <w:pPr>
              <w:pStyle w:val="ListParagraph"/>
              <w:tabs>
                <w:tab w:val="left" w:pos="503"/>
              </w:tabs>
              <w:ind w:left="28"/>
              <w:jc w:val="both"/>
            </w:pPr>
            <w:r>
              <w:t>2.2.4.</w:t>
            </w:r>
            <w:r>
              <w:tab/>
              <w:t>Programinė įranga turi turėti aptikimo variklį, kuris geba būti naudojamas tinklo saugumui, darbo vietų saugumui bei elektroninio pašto saugumui užtikrinimui;</w:t>
            </w:r>
          </w:p>
          <w:p w:rsidR="00232D9D" w:rsidRDefault="00C56648">
            <w:pPr>
              <w:pStyle w:val="ListParagraph"/>
              <w:tabs>
                <w:tab w:val="left" w:pos="503"/>
              </w:tabs>
              <w:ind w:left="28"/>
              <w:jc w:val="both"/>
            </w:pPr>
            <w:r>
              <w:t>2.2.5.</w:t>
            </w:r>
            <w:r>
              <w:tab/>
              <w:t>Programinė įranga turi galėti atlikti programinio kodo atvirkštinę inžineriją;</w:t>
            </w:r>
          </w:p>
          <w:p w:rsidR="00232D9D" w:rsidRDefault="00C56648">
            <w:pPr>
              <w:pStyle w:val="ListParagraph"/>
              <w:tabs>
                <w:tab w:val="left" w:pos="503"/>
              </w:tabs>
              <w:ind w:left="28"/>
              <w:jc w:val="both"/>
            </w:pPr>
            <w:r>
              <w:t>2.2.6.</w:t>
            </w:r>
            <w:r>
              <w:tab/>
              <w:t>Suteikia galimybę tiesiogiai įkelti įtartinus failus, bei juos išanalizuoti.</w:t>
            </w:r>
          </w:p>
          <w:p w:rsidR="00232D9D" w:rsidRDefault="00C56648">
            <w:pPr>
              <w:pStyle w:val="ListParagraph"/>
              <w:tabs>
                <w:tab w:val="left" w:pos="503"/>
              </w:tabs>
              <w:ind w:left="28"/>
              <w:jc w:val="both"/>
            </w:pPr>
            <w:r>
              <w:t>2.3.</w:t>
            </w:r>
            <w:r>
              <w:tab/>
              <w:t xml:space="preserve">Programinės įrangos </w:t>
            </w:r>
            <w:r>
              <w:lastRenderedPageBreak/>
              <w:t>funkcionalumas:</w:t>
            </w:r>
          </w:p>
          <w:p w:rsidR="00232D9D" w:rsidRDefault="00C56648">
            <w:pPr>
              <w:pStyle w:val="ListParagraph"/>
              <w:tabs>
                <w:tab w:val="left" w:pos="503"/>
              </w:tabs>
              <w:ind w:left="28"/>
              <w:jc w:val="both"/>
            </w:pPr>
            <w:r>
              <w:t>2.3.1.</w:t>
            </w:r>
            <w:r>
              <w:tab/>
              <w:t>Programinė įranga turi turėti funkcionalumą sukurti „Smėlio dėžes“ (angl. Sandbox);</w:t>
            </w:r>
          </w:p>
          <w:p w:rsidR="00232D9D" w:rsidRDefault="00C56648">
            <w:pPr>
              <w:pStyle w:val="ListParagraph"/>
              <w:tabs>
                <w:tab w:val="left" w:pos="503"/>
              </w:tabs>
              <w:ind w:left="28"/>
              <w:jc w:val="both"/>
            </w:pPr>
            <w:r>
              <w:t>2.3.2.</w:t>
            </w:r>
            <w:r>
              <w:tab/>
              <w:t>Parašų aptikimą, bei jų greito greičio analizę, taip pat palaikyti unikalius parašus (pvz.: Sort, YARA. ir t. t.);</w:t>
            </w:r>
          </w:p>
          <w:p w:rsidR="00232D9D" w:rsidRDefault="00C56648">
            <w:pPr>
              <w:pStyle w:val="ListParagraph"/>
              <w:tabs>
                <w:tab w:val="left" w:pos="503"/>
              </w:tabs>
              <w:ind w:left="28"/>
              <w:jc w:val="both"/>
            </w:pPr>
            <w:r>
              <w:t>2.3.3.</w:t>
            </w:r>
            <w:r>
              <w:tab/>
              <w:t>Galutinio įrenginio bei darbo stoties pažeidžiamumu aptikimas;</w:t>
            </w:r>
          </w:p>
          <w:p w:rsidR="00232D9D" w:rsidRDefault="00C56648">
            <w:pPr>
              <w:pStyle w:val="ListParagraph"/>
              <w:tabs>
                <w:tab w:val="left" w:pos="503"/>
              </w:tabs>
              <w:ind w:left="28"/>
              <w:jc w:val="both"/>
            </w:pPr>
            <w:r>
              <w:t>2.3.4.</w:t>
            </w:r>
            <w:r>
              <w:tab/>
              <w:t>Gebėti aptikti statines tinklo taisykles, bei naudoti draudžiamus sąrašus (angl. blacklist);</w:t>
            </w:r>
          </w:p>
          <w:p w:rsidR="00232D9D" w:rsidRDefault="00C56648">
            <w:pPr>
              <w:pStyle w:val="ListParagraph"/>
              <w:tabs>
                <w:tab w:val="left" w:pos="503"/>
              </w:tabs>
              <w:ind w:left="28"/>
              <w:jc w:val="both"/>
            </w:pPr>
            <w:r>
              <w:t>2.3.5.</w:t>
            </w:r>
            <w:r>
              <w:tab/>
              <w:t>Gebėti atlikti kenksmingos programinės įrangos kodo dvejetainį tikrinimą;</w:t>
            </w:r>
          </w:p>
          <w:p w:rsidR="00232D9D" w:rsidRDefault="00C56648">
            <w:pPr>
              <w:pStyle w:val="ListParagraph"/>
              <w:tabs>
                <w:tab w:val="left" w:pos="503"/>
              </w:tabs>
              <w:ind w:left="28"/>
              <w:jc w:val="both"/>
            </w:pPr>
            <w:r>
              <w:t>2.3.6.</w:t>
            </w:r>
            <w:r>
              <w:tab/>
              <w:t>Gebėti atlikti taisyklių analitinį patikrinimą;</w:t>
            </w:r>
          </w:p>
          <w:p w:rsidR="00232D9D" w:rsidRDefault="00C56648">
            <w:pPr>
              <w:pStyle w:val="ListParagraph"/>
              <w:tabs>
                <w:tab w:val="left" w:pos="503"/>
              </w:tabs>
              <w:ind w:left="28"/>
              <w:jc w:val="both"/>
            </w:pPr>
            <w:r>
              <w:t>2.3.7.</w:t>
            </w:r>
            <w:r>
              <w:tab/>
              <w:t>Gebėti aptikti kenksmingo kodo valdymo ir kontrolės priemonių komunikaciją;</w:t>
            </w:r>
          </w:p>
          <w:p w:rsidR="00232D9D" w:rsidRDefault="00C56648">
            <w:pPr>
              <w:pStyle w:val="ListParagraph"/>
              <w:tabs>
                <w:tab w:val="left" w:pos="503"/>
              </w:tabs>
              <w:ind w:left="28"/>
              <w:jc w:val="both"/>
            </w:pPr>
            <w:r>
              <w:t>2.3.8.</w:t>
            </w:r>
            <w:r>
              <w:tab/>
              <w:t>Gebėti skaityti ne mažiau kaip 200 skirtingų failų tipų;</w:t>
            </w:r>
          </w:p>
          <w:p w:rsidR="00232D9D" w:rsidRDefault="00C56648">
            <w:pPr>
              <w:pStyle w:val="ListParagraph"/>
              <w:tabs>
                <w:tab w:val="left" w:pos="503"/>
              </w:tabs>
              <w:ind w:left="28"/>
              <w:jc w:val="both"/>
            </w:pPr>
            <w:r>
              <w:t>2.3.9.</w:t>
            </w:r>
            <w:r>
              <w:tab/>
              <w:t>Turėti galimybę tikrinti failų atitikmenį jau turimiems failams kurie patikrinti su „Trellix Global GLI“;</w:t>
            </w:r>
          </w:p>
          <w:p w:rsidR="00232D9D" w:rsidRDefault="00C56648">
            <w:pPr>
              <w:pStyle w:val="ListParagraph"/>
              <w:tabs>
                <w:tab w:val="left" w:pos="503"/>
              </w:tabs>
              <w:ind w:left="28"/>
              <w:jc w:val="both"/>
            </w:pPr>
            <w:r>
              <w:t>2.3.10.</w:t>
            </w:r>
            <w:r>
              <w:tab/>
              <w:t>Turi atlikti ne mažiau kaip 2000 užduočių vienu metu;</w:t>
            </w:r>
          </w:p>
          <w:p w:rsidR="00232D9D" w:rsidRDefault="00C56648">
            <w:pPr>
              <w:pStyle w:val="ListParagraph"/>
              <w:tabs>
                <w:tab w:val="left" w:pos="503"/>
              </w:tabs>
              <w:ind w:left="28"/>
              <w:jc w:val="both"/>
            </w:pPr>
            <w:r>
              <w:t>2.3.11.</w:t>
            </w:r>
            <w:r>
              <w:tab/>
              <w:t>Gebėti atlikti kelių lygių analizę vienu metu.</w:t>
            </w:r>
          </w:p>
          <w:p w:rsidR="00232D9D" w:rsidRDefault="00232D9D">
            <w:pPr>
              <w:pStyle w:val="ListParagraph"/>
              <w:tabs>
                <w:tab w:val="left" w:pos="503"/>
              </w:tabs>
              <w:ind w:left="28"/>
              <w:jc w:val="both"/>
            </w:pPr>
          </w:p>
          <w:p w:rsidR="00232D9D" w:rsidRDefault="00C56648">
            <w:pPr>
              <w:pStyle w:val="ListParagraph"/>
              <w:tabs>
                <w:tab w:val="left" w:pos="503"/>
              </w:tabs>
              <w:ind w:left="28"/>
              <w:jc w:val="both"/>
              <w:rPr>
                <w:b/>
              </w:rPr>
            </w:pPr>
            <w:r>
              <w:rPr>
                <w:b/>
              </w:rPr>
              <w:t>3.</w:t>
            </w:r>
            <w:r>
              <w:rPr>
                <w:b/>
              </w:rPr>
              <w:tab/>
              <w:t>Techninė dokumentacija</w:t>
            </w:r>
          </w:p>
          <w:p w:rsidR="00232D9D" w:rsidRDefault="00C56648">
            <w:pPr>
              <w:pStyle w:val="ListParagraph"/>
              <w:tabs>
                <w:tab w:val="left" w:pos="503"/>
              </w:tabs>
              <w:ind w:left="28"/>
              <w:jc w:val="both"/>
            </w:pPr>
            <w:r>
              <w:t>Programinės įrangos dokumentai turi būti lietuvių arba anglų kalba. Gamintojo interneto svetainėje tvarkyklių ir dokumentų paieška atliekama anglų arba lietuvių kalba. Tiekėjas į savo pasiūlymą turi įtraukti visą aparatinę ir programinę įrangą bei medžiagas, reikalingas šioje specifikacijoje nurodytiems reikalavimams įvykdyti.</w:t>
            </w:r>
          </w:p>
        </w:tc>
        <w:tc>
          <w:tcPr>
            <w:tcW w:w="850"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lastRenderedPageBreak/>
              <w:t>vnt.</w:t>
            </w:r>
          </w:p>
        </w:tc>
        <w:tc>
          <w:tcPr>
            <w:tcW w:w="853" w:type="dxa"/>
            <w:tcBorders>
              <w:top w:val="single" w:sz="4" w:space="0" w:color="000000"/>
              <w:left w:val="single" w:sz="4" w:space="0" w:color="000000"/>
              <w:bottom w:val="single" w:sz="4" w:space="0" w:color="000000"/>
              <w:right w:val="single" w:sz="4" w:space="0" w:color="000000"/>
            </w:tcBorders>
          </w:tcPr>
          <w:p w:rsidR="00232D9D" w:rsidRDefault="00232D9D">
            <w:pPr>
              <w:jc w:val="center"/>
            </w:pPr>
          </w:p>
        </w:tc>
        <w:tc>
          <w:tcPr>
            <w:tcW w:w="850" w:type="dxa"/>
            <w:tcBorders>
              <w:top w:val="single" w:sz="4" w:space="0" w:color="000000"/>
              <w:left w:val="single" w:sz="4" w:space="0" w:color="000000"/>
              <w:bottom w:val="single" w:sz="4" w:space="0" w:color="000000"/>
              <w:right w:val="single" w:sz="4" w:space="0" w:color="000000"/>
            </w:tcBorders>
          </w:tcPr>
          <w:p w:rsidR="00232D9D" w:rsidRDefault="00C56648">
            <w:pPr>
              <w:jc w:val="center"/>
              <w:rPr>
                <w:color w:val="000000"/>
              </w:rPr>
            </w:pPr>
            <w:r>
              <w:rPr>
                <w:color w:val="000000"/>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rPr>
                <w:sz w:val="20"/>
              </w:rPr>
            </w:pPr>
          </w:p>
        </w:tc>
      </w:tr>
      <w:tr w:rsidR="00232D9D">
        <w:trPr>
          <w:trHeight w:val="300"/>
        </w:trPr>
        <w:tc>
          <w:tcPr>
            <w:tcW w:w="7272" w:type="dxa"/>
            <w:gridSpan w:val="4"/>
            <w:tcBorders>
              <w:top w:val="single" w:sz="4" w:space="0" w:color="000000"/>
              <w:left w:val="single" w:sz="4" w:space="0" w:color="000000"/>
              <w:bottom w:val="single" w:sz="4" w:space="0" w:color="000000"/>
              <w:right w:val="single" w:sz="4" w:space="0" w:color="000000"/>
            </w:tcBorders>
            <w:vAlign w:val="center"/>
          </w:tcPr>
          <w:p w:rsidR="00232D9D" w:rsidRDefault="00C56648">
            <w:pPr>
              <w:jc w:val="right"/>
            </w:pPr>
            <w:r>
              <w:lastRenderedPageBreak/>
              <w:t>Bendra suma eurais su PVM:</w:t>
            </w:r>
          </w:p>
        </w:tc>
        <w:tc>
          <w:tcPr>
            <w:tcW w:w="853"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rPr>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32D9D" w:rsidRDefault="00232D9D">
            <w:pPr>
              <w:rPr>
                <w:b/>
                <w:sz w:val="20"/>
              </w:rPr>
            </w:pPr>
          </w:p>
        </w:tc>
      </w:tr>
    </w:tbl>
    <w:p w:rsidR="00232D9D" w:rsidRDefault="00232D9D"/>
    <w:tbl>
      <w:tblPr>
        <w:tblW w:w="9756" w:type="dxa"/>
        <w:tblInd w:w="108" w:type="dxa"/>
        <w:tblLayout w:type="fixed"/>
        <w:tblLook w:val="01E0" w:firstRow="1" w:lastRow="1" w:firstColumn="1" w:lastColumn="1" w:noHBand="0" w:noVBand="0"/>
      </w:tblPr>
      <w:tblGrid>
        <w:gridCol w:w="5327"/>
        <w:gridCol w:w="4429"/>
      </w:tblGrid>
      <w:tr w:rsidR="00232D9D">
        <w:tc>
          <w:tcPr>
            <w:tcW w:w="5327" w:type="dxa"/>
          </w:tcPr>
          <w:p w:rsidR="00232D9D" w:rsidRDefault="00C56648">
            <w:pPr>
              <w:pStyle w:val="BodyText1"/>
              <w:ind w:firstLine="0"/>
              <w:rPr>
                <w:rFonts w:ascii="Times New Roman" w:hAnsi="Times New Roman"/>
                <w:b/>
                <w:lang w:val="lt-LT"/>
              </w:rPr>
            </w:pPr>
            <w:r>
              <w:rPr>
                <w:rFonts w:ascii="Times New Roman" w:hAnsi="Times New Roman"/>
                <w:b/>
                <w:sz w:val="24"/>
                <w:szCs w:val="24"/>
                <w:lang w:val="lt-LT"/>
              </w:rPr>
              <w:t>PIRKĖJAS</w:t>
            </w:r>
          </w:p>
        </w:tc>
        <w:tc>
          <w:tcPr>
            <w:tcW w:w="4429" w:type="dxa"/>
          </w:tcPr>
          <w:p w:rsidR="00232D9D" w:rsidRDefault="00C56648">
            <w:pPr>
              <w:pStyle w:val="BodyText1"/>
              <w:ind w:firstLine="0"/>
              <w:rPr>
                <w:rFonts w:ascii="Times New Roman" w:hAnsi="Times New Roman"/>
                <w:b/>
                <w:lang w:val="lt-LT"/>
              </w:rPr>
            </w:pPr>
            <w:r>
              <w:rPr>
                <w:rFonts w:ascii="Times New Roman" w:hAnsi="Times New Roman"/>
                <w:b/>
                <w:sz w:val="24"/>
                <w:szCs w:val="24"/>
                <w:lang w:val="lt-LT"/>
              </w:rPr>
              <w:t>PARDAVĖJAS</w:t>
            </w:r>
          </w:p>
        </w:tc>
      </w:tr>
      <w:tr w:rsidR="00232D9D">
        <w:tc>
          <w:tcPr>
            <w:tcW w:w="5327" w:type="dxa"/>
          </w:tcPr>
          <w:p w:rsidR="00232D9D" w:rsidRDefault="00232D9D">
            <w:pPr>
              <w:pStyle w:val="BodyText1"/>
              <w:ind w:firstLine="0"/>
              <w:rPr>
                <w:rFonts w:ascii="Times New Roman" w:hAnsi="Times New Roman"/>
                <w:b/>
                <w:sz w:val="24"/>
                <w:szCs w:val="24"/>
                <w:lang w:val="lt-LT"/>
              </w:rPr>
            </w:pPr>
          </w:p>
        </w:tc>
        <w:tc>
          <w:tcPr>
            <w:tcW w:w="4429" w:type="dxa"/>
          </w:tcPr>
          <w:p w:rsidR="00232D9D" w:rsidRDefault="00232D9D">
            <w:pPr>
              <w:pStyle w:val="BodyText1"/>
              <w:ind w:firstLine="0"/>
              <w:rPr>
                <w:rFonts w:ascii="Times New Roman" w:hAnsi="Times New Roman"/>
                <w:b/>
                <w:sz w:val="24"/>
                <w:szCs w:val="24"/>
                <w:lang w:val="lt-LT"/>
              </w:rPr>
            </w:pPr>
          </w:p>
        </w:tc>
      </w:tr>
    </w:tbl>
    <w:p w:rsidR="00232D9D" w:rsidRDefault="00C56648">
      <w:r>
        <w:t xml:space="preserve">Lietuvos kariuomenės </w:t>
      </w:r>
      <w:r>
        <w:tab/>
      </w:r>
      <w:r>
        <w:tab/>
      </w:r>
      <w:r>
        <w:tab/>
      </w:r>
      <w:r>
        <w:tab/>
        <w:t xml:space="preserve">      UAB „         “</w:t>
      </w:r>
    </w:p>
    <w:p w:rsidR="00232D9D" w:rsidRDefault="00C56648">
      <w:pPr>
        <w:rPr>
          <w:szCs w:val="20"/>
        </w:rPr>
      </w:pPr>
      <w:r>
        <w:rPr>
          <w:szCs w:val="20"/>
        </w:rPr>
        <w:t xml:space="preserve">Lietuvos didžiojo etmono </w:t>
      </w:r>
    </w:p>
    <w:p w:rsidR="00232D9D" w:rsidRDefault="00C56648">
      <w:r>
        <w:rPr>
          <w:szCs w:val="20"/>
        </w:rPr>
        <w:t>Kristupo Radvilos Perkūno</w:t>
      </w:r>
    </w:p>
    <w:p w:rsidR="00232D9D" w:rsidRDefault="00C56648">
      <w:r>
        <w:t>ryšių ir informacinių sistemų</w:t>
      </w:r>
    </w:p>
    <w:p w:rsidR="00232D9D" w:rsidRDefault="00C56648">
      <w:r>
        <w:t>bataliono vadė</w:t>
      </w:r>
    </w:p>
    <w:p w:rsidR="00232D9D" w:rsidRDefault="00232D9D"/>
    <w:p w:rsidR="00232D9D" w:rsidRDefault="00C56648">
      <w:r>
        <w:t xml:space="preserve">A.V. </w:t>
      </w:r>
      <w:r>
        <w:tab/>
      </w:r>
      <w:r>
        <w:tab/>
      </w:r>
      <w:r>
        <w:tab/>
      </w:r>
      <w:r>
        <w:tab/>
      </w:r>
      <w:r>
        <w:tab/>
      </w:r>
      <w:r>
        <w:tab/>
      </w:r>
      <w:r>
        <w:tab/>
        <w:t xml:space="preserve">     A.V.</w:t>
      </w:r>
    </w:p>
    <w:p w:rsidR="00232D9D" w:rsidRDefault="00232D9D"/>
    <w:p w:rsidR="00232D9D" w:rsidRDefault="00C56648">
      <w:pPr>
        <w:ind w:left="6480"/>
      </w:pPr>
      <w:r>
        <w:t xml:space="preserve">Prekių pirkimo–pardavimo sutarties </w:t>
      </w:r>
      <w:r>
        <w:rPr>
          <w:i/>
        </w:rPr>
        <w:t>(projekto)</w:t>
      </w:r>
    </w:p>
    <w:p w:rsidR="00232D9D" w:rsidRDefault="00700240">
      <w:pPr>
        <w:ind w:left="6480"/>
      </w:pPr>
      <w:r>
        <w:t>2025</w:t>
      </w:r>
      <w:r w:rsidR="00C56648">
        <w:t xml:space="preserve"> m. ____________d. Nr. PS-</w:t>
      </w:r>
    </w:p>
    <w:p w:rsidR="00232D9D" w:rsidRDefault="00C56648">
      <w:pPr>
        <w:ind w:left="6480"/>
      </w:pPr>
      <w:r>
        <w:t xml:space="preserve">2 priedas </w:t>
      </w:r>
    </w:p>
    <w:p w:rsidR="00232D9D" w:rsidRDefault="00232D9D">
      <w:pPr>
        <w:ind w:left="6480" w:right="282" w:firstLine="720"/>
      </w:pPr>
    </w:p>
    <w:p w:rsidR="00232D9D" w:rsidRDefault="00C56648">
      <w:pPr>
        <w:jc w:val="center"/>
        <w:rPr>
          <w:b/>
          <w:caps/>
          <w:sz w:val="22"/>
          <w:szCs w:val="22"/>
          <w:lang w:eastAsia="lt-LT"/>
        </w:rPr>
      </w:pPr>
      <w:r>
        <w:rPr>
          <w:b/>
          <w:caps/>
          <w:sz w:val="22"/>
          <w:szCs w:val="22"/>
          <w:lang w:eastAsia="lt-LT"/>
        </w:rPr>
        <w:t xml:space="preserve">Prekių perdavimo – priėmimo AKTAS </w:t>
      </w:r>
    </w:p>
    <w:p w:rsidR="00232D9D" w:rsidRDefault="00232D9D">
      <w:pPr>
        <w:jc w:val="center"/>
        <w:rPr>
          <w:sz w:val="22"/>
          <w:szCs w:val="22"/>
          <w:lang w:eastAsia="lt-LT"/>
        </w:rPr>
      </w:pPr>
    </w:p>
    <w:p w:rsidR="00232D9D" w:rsidRDefault="00700240">
      <w:pPr>
        <w:jc w:val="center"/>
        <w:rPr>
          <w:sz w:val="22"/>
          <w:szCs w:val="22"/>
          <w:lang w:eastAsia="lt-LT"/>
        </w:rPr>
      </w:pPr>
      <w:r>
        <w:rPr>
          <w:sz w:val="22"/>
          <w:szCs w:val="22"/>
          <w:lang w:eastAsia="lt-LT"/>
        </w:rPr>
        <w:t>2025</w:t>
      </w:r>
      <w:r w:rsidR="00C56648">
        <w:rPr>
          <w:sz w:val="22"/>
          <w:szCs w:val="22"/>
          <w:lang w:eastAsia="lt-LT"/>
        </w:rPr>
        <w:t xml:space="preserve"> m.                                 d.</w:t>
      </w:r>
    </w:p>
    <w:p w:rsidR="00232D9D" w:rsidRDefault="00C56648">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rsidR="00232D9D" w:rsidRDefault="00C56648">
      <w:pPr>
        <w:tabs>
          <w:tab w:val="left" w:pos="2340"/>
          <w:tab w:val="left" w:pos="2835"/>
        </w:tabs>
        <w:jc w:val="center"/>
        <w:rPr>
          <w:color w:val="000000"/>
          <w:sz w:val="22"/>
          <w:szCs w:val="22"/>
          <w:lang w:eastAsia="lt-LT"/>
        </w:rPr>
      </w:pPr>
      <w:r>
        <w:rPr>
          <w:color w:val="000000"/>
          <w:sz w:val="22"/>
          <w:szCs w:val="22"/>
          <w:lang w:eastAsia="lt-LT"/>
        </w:rPr>
        <w:t>(vieta)</w:t>
      </w:r>
    </w:p>
    <w:p w:rsidR="00232D9D" w:rsidRDefault="00C56648">
      <w:pPr>
        <w:tabs>
          <w:tab w:val="left" w:pos="720"/>
          <w:tab w:val="left" w:pos="9540"/>
        </w:tabs>
        <w:rPr>
          <w:sz w:val="22"/>
          <w:szCs w:val="22"/>
          <w:lang w:eastAsia="lt-LT"/>
        </w:rPr>
      </w:pPr>
      <w:r>
        <w:rPr>
          <w:sz w:val="22"/>
          <w:szCs w:val="22"/>
          <w:lang w:eastAsia="lt-LT"/>
        </w:rPr>
        <w:tab/>
      </w:r>
    </w:p>
    <w:p w:rsidR="00232D9D" w:rsidRDefault="00232D9D">
      <w:pPr>
        <w:jc w:val="center"/>
        <w:rPr>
          <w:sz w:val="22"/>
          <w:szCs w:val="22"/>
          <w:lang w:eastAsia="lt-LT"/>
        </w:rPr>
      </w:pPr>
    </w:p>
    <w:p w:rsidR="00232D9D" w:rsidRDefault="00232D9D">
      <w:pPr>
        <w:tabs>
          <w:tab w:val="left" w:pos="9540"/>
        </w:tabs>
        <w:rPr>
          <w:sz w:val="22"/>
          <w:szCs w:val="22"/>
          <w:lang w:eastAsia="lt-LT"/>
        </w:rPr>
      </w:pPr>
    </w:p>
    <w:p w:rsidR="00232D9D" w:rsidRDefault="00232D9D">
      <w:pPr>
        <w:tabs>
          <w:tab w:val="left" w:pos="9540"/>
        </w:tabs>
        <w:jc w:val="center"/>
        <w:rPr>
          <w:sz w:val="22"/>
          <w:szCs w:val="22"/>
          <w:lang w:eastAsia="lt-LT"/>
        </w:rPr>
      </w:pPr>
    </w:p>
    <w:tbl>
      <w:tblPr>
        <w:tblW w:w="9606" w:type="dxa"/>
        <w:tblInd w:w="108" w:type="dxa"/>
        <w:tblLayout w:type="fixed"/>
        <w:tblLook w:val="01E0" w:firstRow="1" w:lastRow="1" w:firstColumn="1" w:lastColumn="1" w:noHBand="0" w:noVBand="0"/>
      </w:tblPr>
      <w:tblGrid>
        <w:gridCol w:w="2094"/>
        <w:gridCol w:w="2549"/>
        <w:gridCol w:w="2129"/>
        <w:gridCol w:w="2834"/>
      </w:tblGrid>
      <w:tr w:rsidR="00232D9D">
        <w:trPr>
          <w:trHeight w:val="475"/>
        </w:trPr>
        <w:tc>
          <w:tcPr>
            <w:tcW w:w="2094" w:type="dxa"/>
            <w:tcBorders>
              <w:right w:val="single" w:sz="4" w:space="0" w:color="000000"/>
            </w:tcBorders>
            <w:shd w:val="clear" w:color="auto" w:fill="auto"/>
          </w:tcPr>
          <w:p w:rsidR="00232D9D" w:rsidRDefault="00C56648">
            <w:pPr>
              <w:jc w:val="right"/>
              <w:rPr>
                <w:color w:val="000000"/>
                <w:sz w:val="22"/>
                <w:szCs w:val="22"/>
                <w:lang w:eastAsia="lt-LT"/>
              </w:rPr>
            </w:pPr>
            <w:r>
              <w:rPr>
                <w:color w:val="000000"/>
                <w:sz w:val="22"/>
                <w:szCs w:val="22"/>
                <w:lang w:eastAsia="lt-LT"/>
              </w:rPr>
              <w:t>Prekių pavadinimas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32D9D" w:rsidRDefault="00C56648">
            <w:pPr>
              <w:rPr>
                <w:color w:val="000000"/>
                <w:sz w:val="22"/>
                <w:szCs w:val="22"/>
                <w:lang w:eastAsia="lt-LT"/>
              </w:rPr>
            </w:pPr>
            <w:r>
              <w:t>IVX Investigator programinės įrangos atnaujinimas</w:t>
            </w:r>
          </w:p>
        </w:tc>
        <w:tc>
          <w:tcPr>
            <w:tcW w:w="2129" w:type="dxa"/>
            <w:tcBorders>
              <w:left w:val="single" w:sz="4" w:space="0" w:color="000000"/>
              <w:right w:val="single" w:sz="4" w:space="0" w:color="000000"/>
            </w:tcBorders>
          </w:tcPr>
          <w:p w:rsidR="00232D9D" w:rsidRDefault="00C56648">
            <w:pPr>
              <w:jc w:val="right"/>
              <w:rPr>
                <w:color w:val="000000"/>
                <w:sz w:val="22"/>
                <w:szCs w:val="22"/>
                <w:lang w:eastAsia="lt-LT"/>
              </w:rPr>
            </w:pPr>
            <w:r>
              <w:rPr>
                <w:color w:val="000000"/>
                <w:sz w:val="22"/>
                <w:szCs w:val="22"/>
                <w:lang w:eastAsia="lt-LT"/>
              </w:rPr>
              <w:t>Sutarties data, numeris</w:t>
            </w:r>
          </w:p>
        </w:tc>
        <w:tc>
          <w:tcPr>
            <w:tcW w:w="2834" w:type="dxa"/>
            <w:tcBorders>
              <w:top w:val="single" w:sz="4" w:space="0" w:color="000000"/>
              <w:left w:val="single" w:sz="4" w:space="0" w:color="000000"/>
              <w:bottom w:val="single" w:sz="4" w:space="0" w:color="000000"/>
              <w:right w:val="single" w:sz="4" w:space="0" w:color="000000"/>
            </w:tcBorders>
          </w:tcPr>
          <w:p w:rsidR="00232D9D" w:rsidRDefault="00232D9D">
            <w:pPr>
              <w:rPr>
                <w:color w:val="000000"/>
                <w:sz w:val="22"/>
                <w:szCs w:val="22"/>
                <w:lang w:eastAsia="lt-LT"/>
              </w:rPr>
            </w:pPr>
          </w:p>
        </w:tc>
      </w:tr>
      <w:tr w:rsidR="00232D9D">
        <w:trPr>
          <w:trHeight w:val="470"/>
        </w:trPr>
        <w:tc>
          <w:tcPr>
            <w:tcW w:w="2094" w:type="dxa"/>
            <w:tcBorders>
              <w:right w:val="single" w:sz="4" w:space="0" w:color="000000"/>
            </w:tcBorders>
            <w:shd w:val="clear" w:color="auto" w:fill="auto"/>
          </w:tcPr>
          <w:p w:rsidR="00232D9D" w:rsidRDefault="00C56648">
            <w:pPr>
              <w:jc w:val="right"/>
              <w:rPr>
                <w:color w:val="000000"/>
                <w:sz w:val="22"/>
                <w:szCs w:val="22"/>
                <w:lang w:eastAsia="lt-LT"/>
              </w:rPr>
            </w:pPr>
            <w:r>
              <w:rPr>
                <w:color w:val="000000"/>
                <w:sz w:val="22"/>
                <w:szCs w:val="22"/>
                <w:lang w:eastAsia="lt-LT"/>
              </w:rPr>
              <w:t>Tiekėjas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32D9D" w:rsidRDefault="00232D9D">
            <w:pPr>
              <w:rPr>
                <w:color w:val="000000"/>
                <w:sz w:val="22"/>
                <w:szCs w:val="22"/>
                <w:lang w:eastAsia="lt-LT"/>
              </w:rPr>
            </w:pPr>
          </w:p>
        </w:tc>
        <w:tc>
          <w:tcPr>
            <w:tcW w:w="2129" w:type="dxa"/>
            <w:tcBorders>
              <w:left w:val="single" w:sz="4" w:space="0" w:color="000000"/>
              <w:right w:val="single" w:sz="4" w:space="0" w:color="000000"/>
            </w:tcBorders>
          </w:tcPr>
          <w:p w:rsidR="00232D9D" w:rsidRDefault="00C56648">
            <w:pPr>
              <w:jc w:val="right"/>
              <w:rPr>
                <w:color w:val="000000"/>
                <w:sz w:val="22"/>
                <w:szCs w:val="22"/>
                <w:lang w:eastAsia="lt-LT"/>
              </w:rPr>
            </w:pPr>
            <w:r>
              <w:rPr>
                <w:color w:val="000000"/>
                <w:sz w:val="22"/>
                <w:szCs w:val="22"/>
                <w:lang w:eastAsia="lt-LT"/>
              </w:rPr>
              <w:t xml:space="preserve">Apskaitos dokumento </w:t>
            </w:r>
          </w:p>
          <w:p w:rsidR="00232D9D" w:rsidRDefault="00C56648">
            <w:pPr>
              <w:jc w:val="right"/>
              <w:rPr>
                <w:color w:val="000000"/>
                <w:sz w:val="22"/>
                <w:szCs w:val="22"/>
                <w:lang w:eastAsia="lt-LT"/>
              </w:rPr>
            </w:pPr>
            <w:r>
              <w:rPr>
                <w:color w:val="000000"/>
                <w:sz w:val="22"/>
                <w:szCs w:val="22"/>
                <w:lang w:eastAsia="lt-LT"/>
              </w:rPr>
              <w:t>data, numeris</w:t>
            </w:r>
          </w:p>
        </w:tc>
        <w:tc>
          <w:tcPr>
            <w:tcW w:w="2834" w:type="dxa"/>
            <w:tcBorders>
              <w:top w:val="single" w:sz="4" w:space="0" w:color="000000"/>
              <w:left w:val="single" w:sz="4" w:space="0" w:color="000000"/>
              <w:bottom w:val="single" w:sz="4" w:space="0" w:color="000000"/>
              <w:right w:val="single" w:sz="4" w:space="0" w:color="000000"/>
            </w:tcBorders>
          </w:tcPr>
          <w:p w:rsidR="00232D9D" w:rsidRDefault="00232D9D">
            <w:pPr>
              <w:rPr>
                <w:color w:val="000000"/>
                <w:sz w:val="22"/>
                <w:szCs w:val="22"/>
                <w:lang w:eastAsia="lt-LT"/>
              </w:rPr>
            </w:pPr>
          </w:p>
        </w:tc>
      </w:tr>
    </w:tbl>
    <w:p w:rsidR="00232D9D" w:rsidRDefault="00232D9D">
      <w:pPr>
        <w:jc w:val="both"/>
        <w:rPr>
          <w:sz w:val="22"/>
          <w:szCs w:val="22"/>
          <w:lang w:eastAsia="lt-LT"/>
        </w:rPr>
      </w:pPr>
    </w:p>
    <w:p w:rsidR="00232D9D" w:rsidRDefault="00C56648">
      <w:pPr>
        <w:tabs>
          <w:tab w:val="left" w:pos="9540"/>
        </w:tabs>
        <w:rPr>
          <w:sz w:val="22"/>
          <w:szCs w:val="22"/>
          <w:lang w:eastAsia="lt-LT"/>
        </w:rPr>
      </w:pPr>
      <w:r>
        <w:rPr>
          <w:sz w:val="22"/>
          <w:szCs w:val="22"/>
          <w:lang w:eastAsia="lt-LT"/>
        </w:rPr>
        <w:t xml:space="preserve"> </w:t>
      </w:r>
    </w:p>
    <w:tbl>
      <w:tblPr>
        <w:tblW w:w="9606" w:type="dxa"/>
        <w:tblInd w:w="113" w:type="dxa"/>
        <w:tblLayout w:type="fixed"/>
        <w:tblLook w:val="01E0" w:firstRow="1" w:lastRow="1" w:firstColumn="1" w:lastColumn="1" w:noHBand="0" w:noVBand="0"/>
      </w:tblPr>
      <w:tblGrid>
        <w:gridCol w:w="560"/>
        <w:gridCol w:w="3121"/>
        <w:gridCol w:w="992"/>
        <w:gridCol w:w="1529"/>
        <w:gridCol w:w="3404"/>
      </w:tblGrid>
      <w:tr w:rsidR="00232D9D">
        <w:trPr>
          <w:trHeight w:val="91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D9D" w:rsidRDefault="00C56648">
            <w:pPr>
              <w:jc w:val="center"/>
              <w:rPr>
                <w:b/>
                <w:sz w:val="22"/>
                <w:szCs w:val="22"/>
                <w:lang w:eastAsia="lt-LT"/>
              </w:rPr>
            </w:pPr>
            <w:r>
              <w:rPr>
                <w:b/>
                <w:sz w:val="22"/>
                <w:szCs w:val="22"/>
                <w:lang w:eastAsia="lt-LT"/>
              </w:rPr>
              <w:t>Eil. Nr.</w:t>
            </w:r>
          </w:p>
        </w:tc>
        <w:tc>
          <w:tcPr>
            <w:tcW w:w="3121" w:type="dxa"/>
            <w:tcBorders>
              <w:top w:val="single" w:sz="4" w:space="0" w:color="000000"/>
              <w:left w:val="single" w:sz="4" w:space="0" w:color="000000"/>
              <w:bottom w:val="single" w:sz="4" w:space="0" w:color="000000"/>
              <w:right w:val="single" w:sz="4" w:space="0" w:color="000000"/>
            </w:tcBorders>
          </w:tcPr>
          <w:p w:rsidR="00232D9D" w:rsidRDefault="00232D9D">
            <w:pPr>
              <w:jc w:val="center"/>
              <w:rPr>
                <w:b/>
                <w:sz w:val="22"/>
                <w:szCs w:val="22"/>
                <w:lang w:eastAsia="lt-LT"/>
              </w:rPr>
            </w:pPr>
          </w:p>
          <w:p w:rsidR="00232D9D" w:rsidRDefault="00232D9D">
            <w:pPr>
              <w:jc w:val="center"/>
              <w:rPr>
                <w:b/>
                <w:sz w:val="22"/>
                <w:szCs w:val="22"/>
                <w:lang w:eastAsia="lt-LT"/>
              </w:rPr>
            </w:pPr>
          </w:p>
          <w:p w:rsidR="00232D9D" w:rsidRDefault="00C56648">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D9D" w:rsidRDefault="00C56648">
            <w:pPr>
              <w:jc w:val="center"/>
              <w:rPr>
                <w:b/>
                <w:sz w:val="22"/>
                <w:szCs w:val="22"/>
                <w:lang w:eastAsia="lt-LT"/>
              </w:rPr>
            </w:pPr>
            <w:r>
              <w:rPr>
                <w:b/>
                <w:sz w:val="22"/>
                <w:szCs w:val="22"/>
                <w:lang w:eastAsia="lt-LT"/>
              </w:rPr>
              <w:t>Mat. vienetas</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D9D" w:rsidRDefault="00C56648">
            <w:pPr>
              <w:jc w:val="center"/>
              <w:rPr>
                <w:sz w:val="22"/>
                <w:szCs w:val="22"/>
                <w:lang w:eastAsia="lt-LT"/>
              </w:rPr>
            </w:pPr>
            <w:r>
              <w:rPr>
                <w:b/>
                <w:sz w:val="22"/>
                <w:szCs w:val="22"/>
                <w:lang w:eastAsia="lt-LT"/>
              </w:rPr>
              <w:t>Kiekis</w:t>
            </w:r>
          </w:p>
        </w:tc>
        <w:tc>
          <w:tcPr>
            <w:tcW w:w="3404" w:type="dxa"/>
            <w:tcBorders>
              <w:top w:val="single" w:sz="4" w:space="0" w:color="000000"/>
              <w:left w:val="single" w:sz="4" w:space="0" w:color="000000"/>
              <w:bottom w:val="single" w:sz="4" w:space="0" w:color="000000"/>
              <w:right w:val="single" w:sz="4" w:space="0" w:color="000000"/>
            </w:tcBorders>
          </w:tcPr>
          <w:p w:rsidR="00232D9D" w:rsidRDefault="00232D9D">
            <w:pPr>
              <w:jc w:val="center"/>
              <w:rPr>
                <w:b/>
                <w:sz w:val="22"/>
                <w:szCs w:val="22"/>
                <w:lang w:eastAsia="lt-LT"/>
              </w:rPr>
            </w:pPr>
          </w:p>
          <w:p w:rsidR="00232D9D" w:rsidRDefault="00232D9D">
            <w:pPr>
              <w:jc w:val="center"/>
              <w:rPr>
                <w:b/>
                <w:sz w:val="22"/>
                <w:szCs w:val="22"/>
                <w:lang w:eastAsia="lt-LT"/>
              </w:rPr>
            </w:pPr>
          </w:p>
          <w:p w:rsidR="00232D9D" w:rsidRDefault="00C56648">
            <w:pPr>
              <w:jc w:val="center"/>
              <w:rPr>
                <w:b/>
                <w:sz w:val="22"/>
                <w:szCs w:val="22"/>
                <w:lang w:eastAsia="lt-LT"/>
              </w:rPr>
            </w:pPr>
            <w:r>
              <w:rPr>
                <w:b/>
                <w:sz w:val="22"/>
                <w:szCs w:val="22"/>
                <w:lang w:eastAsia="lt-LT"/>
              </w:rPr>
              <w:t xml:space="preserve">Suma </w:t>
            </w:r>
          </w:p>
        </w:tc>
      </w:tr>
      <w:tr w:rsidR="00232D9D">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D9D" w:rsidRDefault="00C56648">
            <w:pPr>
              <w:jc w:val="center"/>
            </w:pPr>
            <w:r>
              <w:t>1</w:t>
            </w:r>
          </w:p>
        </w:tc>
        <w:tc>
          <w:tcPr>
            <w:tcW w:w="3121"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both"/>
              <w:rPr>
                <w:color w:val="000000"/>
              </w:rPr>
            </w:pPr>
            <w:r>
              <w:t>IVX Investigator programinės įrangos atnaujinimas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D9D" w:rsidRDefault="00C56648">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rPr>
                <w:sz w:val="22"/>
                <w:szCs w:val="22"/>
              </w:rPr>
            </w:pPr>
            <w:r>
              <w:rPr>
                <w:sz w:val="22"/>
                <w:szCs w:val="22"/>
              </w:rPr>
              <w:t>1</w:t>
            </w:r>
          </w:p>
        </w:tc>
        <w:tc>
          <w:tcPr>
            <w:tcW w:w="3404"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rPr>
                <w:sz w:val="22"/>
                <w:szCs w:val="22"/>
                <w:lang w:eastAsia="lt-LT"/>
              </w:rPr>
            </w:pPr>
          </w:p>
        </w:tc>
      </w:tr>
    </w:tbl>
    <w:p w:rsidR="00232D9D" w:rsidRDefault="00232D9D">
      <w:pPr>
        <w:jc w:val="both"/>
        <w:rPr>
          <w:sz w:val="22"/>
          <w:szCs w:val="22"/>
          <w:lang w:eastAsia="lt-LT"/>
        </w:rPr>
      </w:pPr>
    </w:p>
    <w:p w:rsidR="00232D9D" w:rsidRDefault="00C56648">
      <w:pPr>
        <w:rPr>
          <w:rFonts w:eastAsia="Arial"/>
          <w:sz w:val="22"/>
          <w:szCs w:val="22"/>
          <w:lang w:eastAsia="ar-SA"/>
        </w:rPr>
      </w:pPr>
      <w:r>
        <w:rPr>
          <w:rFonts w:eastAsia="Arial"/>
          <w:sz w:val="22"/>
          <w:szCs w:val="22"/>
          <w:lang w:eastAsia="ar-SA"/>
        </w:rPr>
        <w:t xml:space="preserve">            PIRKIMO INICIATORIUS</w:t>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PARDAVĖJAS</w:t>
      </w: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right="282"/>
      </w:pPr>
    </w:p>
    <w:p w:rsidR="00232D9D" w:rsidRDefault="00232D9D">
      <w:pPr>
        <w:ind w:right="282"/>
      </w:pPr>
    </w:p>
    <w:sectPr w:rsidR="00232D9D">
      <w:headerReference w:type="even" r:id="rId13"/>
      <w:headerReference w:type="default" r:id="rId14"/>
      <w:footerReference w:type="even" r:id="rId15"/>
      <w:footerReference w:type="default" r:id="rId16"/>
      <w:headerReference w:type="first" r:id="rId17"/>
      <w:footerReference w:type="first" r:id="rId18"/>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DF1" w:rsidRDefault="00797DF1">
      <w:r>
        <w:separator/>
      </w:r>
    </w:p>
  </w:endnote>
  <w:endnote w:type="continuationSeparator" w:id="0">
    <w:p w:rsidR="00797DF1" w:rsidRDefault="0079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D9D" w:rsidRDefault="00C56648">
    <w:pPr>
      <w:pStyle w:val="Footer"/>
      <w:ind w:right="360"/>
    </w:pPr>
    <w:r>
      <w:rPr>
        <w:noProof/>
        <w:lang w:val="en-US"/>
      </w:rPr>
      <mc:AlternateContent>
        <mc:Choice Requires="wps">
          <w:drawing>
            <wp:anchor distT="0" distB="0" distL="0" distR="0" simplePos="0" relativeHeight="175" behindDoc="1" locked="0" layoutInCell="0" allowOverlap="1" wp14:anchorId="3E86710A">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232D9D" w:rsidRDefault="00C566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3E86710A" id="Frame4" o:spid="_x0000_s1029" style="position:absolute;margin-left:-50.05pt;margin-top:.05pt;width:1.15pt;height:1.15pt;z-index:-50331630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232D9D" w:rsidRDefault="00C566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D9D" w:rsidRDefault="00C56648">
    <w:pPr>
      <w:pStyle w:val="Footer"/>
      <w:ind w:right="360"/>
    </w:pPr>
    <w:r>
      <w:rPr>
        <w:noProof/>
        <w:lang w:val="en-US"/>
      </w:rPr>
      <mc:AlternateContent>
        <mc:Choice Requires="wps">
          <w:drawing>
            <wp:anchor distT="0" distB="0" distL="0" distR="0" simplePos="0" relativeHeight="172" behindDoc="1" locked="0" layoutInCell="0" allowOverlap="1" wp14:anchorId="369B77BF">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232D9D" w:rsidRDefault="00232D9D">
                          <w:pPr>
                            <w:pStyle w:val="Footer"/>
                            <w:rPr>
                              <w:rStyle w:val="PageNumber"/>
                            </w:rPr>
                          </w:pPr>
                        </w:p>
                      </w:txbxContent>
                    </wps:txbx>
                    <wps:bodyPr lIns="0" tIns="0" rIns="0" bIns="0" anchor="t">
                      <a:spAutoFit/>
                    </wps:bodyPr>
                  </wps:wsp>
                </a:graphicData>
              </a:graphic>
            </wp:anchor>
          </w:drawing>
        </mc:Choice>
        <mc:Fallback>
          <w:pict>
            <v:rect w14:anchorId="369B77BF" id="Frame5" o:spid="_x0000_s1030" style="position:absolute;margin-left:-50.05pt;margin-top:.05pt;width:1.15pt;height:13.7pt;z-index:-50331630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232D9D" w:rsidRDefault="00232D9D">
                    <w:pPr>
                      <w:pStyle w:val="Footer"/>
                      <w:rPr>
                        <w:rStyle w:val="PageNumber"/>
                      </w:rP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D9D" w:rsidRDefault="0023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DF1" w:rsidRDefault="00797DF1">
      <w:r>
        <w:separator/>
      </w:r>
    </w:p>
  </w:footnote>
  <w:footnote w:type="continuationSeparator" w:id="0">
    <w:p w:rsidR="00797DF1" w:rsidRDefault="0079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D9D" w:rsidRDefault="00C56648">
    <w:pPr>
      <w:pStyle w:val="Header"/>
    </w:pPr>
    <w:r>
      <w:rPr>
        <w:noProof/>
        <w:lang w:val="en-US"/>
      </w:rPr>
      <mc:AlternateContent>
        <mc:Choice Requires="wps">
          <w:drawing>
            <wp:anchor distT="0" distB="0" distL="0" distR="0" simplePos="0" relativeHeight="174" behindDoc="1" locked="0" layoutInCell="0" allowOverlap="1" wp14:anchorId="518230DF">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232D9D" w:rsidRDefault="00C5664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518230DF" id="Frame2" o:spid="_x0000_s1027" style="position:absolute;left:0;text-align:left;margin-left:0;margin-top:.05pt;width:1.15pt;height:1.15pt;z-index:-50331630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232D9D" w:rsidRDefault="00C5664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D9D" w:rsidRDefault="00C56648">
    <w:pPr>
      <w:pStyle w:val="Header"/>
    </w:pPr>
    <w:r>
      <w:rPr>
        <w:noProof/>
        <w:lang w:val="en-US"/>
      </w:rPr>
      <mc:AlternateContent>
        <mc:Choice Requires="wps">
          <w:drawing>
            <wp:anchor distT="0" distB="0" distL="0" distR="0" simplePos="0" relativeHeight="86" behindDoc="1" locked="0" layoutInCell="0" allowOverlap="1" wp14:anchorId="4676B876">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232D9D" w:rsidRDefault="00C5664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E5FF4">
                            <w:rPr>
                              <w:rStyle w:val="PageNumber"/>
                              <w:noProof/>
                            </w:rPr>
                            <w:t>9</w:t>
                          </w:r>
                          <w:r>
                            <w:rPr>
                              <w:rStyle w:val="PageNumber"/>
                            </w:rPr>
                            <w:fldChar w:fldCharType="end"/>
                          </w:r>
                        </w:p>
                      </w:txbxContent>
                    </wps:txbx>
                    <wps:bodyPr lIns="0" tIns="0" rIns="0" bIns="0" anchor="t">
                      <a:spAutoFit/>
                    </wps:bodyPr>
                  </wps:wsp>
                </a:graphicData>
              </a:graphic>
            </wp:anchor>
          </w:drawing>
        </mc:Choice>
        <mc:Fallback>
          <w:pict>
            <v:rect w14:anchorId="4676B876" id="Frame3" o:spid="_x0000_s1028" style="position:absolute;left:0;text-align:left;margin-left:0;margin-top:.05pt;width:12.05pt;height:13.7pt;z-index:-50331639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232D9D" w:rsidRDefault="00C5664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E5FF4">
                      <w:rPr>
                        <w:rStyle w:val="PageNumber"/>
                        <w:noProof/>
                      </w:rPr>
                      <w:t>9</w:t>
                    </w:r>
                    <w:r>
                      <w:rPr>
                        <w:rStyle w:val="PageNumber"/>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D9D" w:rsidRDefault="00232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7F63"/>
    <w:multiLevelType w:val="multilevel"/>
    <w:tmpl w:val="A5C60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3F42786"/>
    <w:multiLevelType w:val="multilevel"/>
    <w:tmpl w:val="D0EA4B1E"/>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150B689E"/>
    <w:multiLevelType w:val="multilevel"/>
    <w:tmpl w:val="77E897AE"/>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6045364"/>
    <w:multiLevelType w:val="multilevel"/>
    <w:tmpl w:val="BA32BF2E"/>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16062769"/>
    <w:multiLevelType w:val="multilevel"/>
    <w:tmpl w:val="5BD2FB62"/>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2D597009"/>
    <w:multiLevelType w:val="multilevel"/>
    <w:tmpl w:val="BC3244E2"/>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6" w15:restartNumberingAfterBreak="0">
    <w:nsid w:val="2F48188B"/>
    <w:multiLevelType w:val="multilevel"/>
    <w:tmpl w:val="6B7498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02B16D2"/>
    <w:multiLevelType w:val="multilevel"/>
    <w:tmpl w:val="4FF26900"/>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30A73887"/>
    <w:multiLevelType w:val="multilevel"/>
    <w:tmpl w:val="AFA84A4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15:restartNumberingAfterBreak="0">
    <w:nsid w:val="3155534B"/>
    <w:multiLevelType w:val="multilevel"/>
    <w:tmpl w:val="5260BA68"/>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FA31F52"/>
    <w:multiLevelType w:val="multilevel"/>
    <w:tmpl w:val="65BC605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1" w15:restartNumberingAfterBreak="0">
    <w:nsid w:val="45D66223"/>
    <w:multiLevelType w:val="multilevel"/>
    <w:tmpl w:val="66A89E98"/>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2" w15:restartNumberingAfterBreak="0">
    <w:nsid w:val="469467F5"/>
    <w:multiLevelType w:val="multilevel"/>
    <w:tmpl w:val="FA321CA8"/>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3" w15:restartNumberingAfterBreak="0">
    <w:nsid w:val="534673D2"/>
    <w:multiLevelType w:val="multilevel"/>
    <w:tmpl w:val="2020BB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5241D58"/>
    <w:multiLevelType w:val="multilevel"/>
    <w:tmpl w:val="C24444E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15:restartNumberingAfterBreak="0">
    <w:nsid w:val="56496CFF"/>
    <w:multiLevelType w:val="multilevel"/>
    <w:tmpl w:val="901AB34E"/>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 w15:restartNumberingAfterBreak="0">
    <w:nsid w:val="575945A8"/>
    <w:multiLevelType w:val="multilevel"/>
    <w:tmpl w:val="2662E03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7" w15:restartNumberingAfterBreak="0">
    <w:nsid w:val="5D3B6C28"/>
    <w:multiLevelType w:val="multilevel"/>
    <w:tmpl w:val="164A621A"/>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8" w15:restartNumberingAfterBreak="0">
    <w:nsid w:val="5D6B0FC3"/>
    <w:multiLevelType w:val="multilevel"/>
    <w:tmpl w:val="9CB0985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9" w15:restartNumberingAfterBreak="0">
    <w:nsid w:val="644446D9"/>
    <w:multiLevelType w:val="multilevel"/>
    <w:tmpl w:val="8BBC47A6"/>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20" w15:restartNumberingAfterBreak="0">
    <w:nsid w:val="7C2A27A4"/>
    <w:multiLevelType w:val="multilevel"/>
    <w:tmpl w:val="DBF250A6"/>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5"/>
  </w:num>
  <w:num w:numId="2">
    <w:abstractNumId w:val="1"/>
  </w:num>
  <w:num w:numId="3">
    <w:abstractNumId w:val="4"/>
  </w:num>
  <w:num w:numId="4">
    <w:abstractNumId w:val="15"/>
  </w:num>
  <w:num w:numId="5">
    <w:abstractNumId w:val="9"/>
  </w:num>
  <w:num w:numId="6">
    <w:abstractNumId w:val="13"/>
  </w:num>
  <w:num w:numId="7">
    <w:abstractNumId w:val="6"/>
  </w:num>
  <w:num w:numId="8">
    <w:abstractNumId w:val="0"/>
  </w:num>
  <w:num w:numId="9">
    <w:abstractNumId w:val="2"/>
  </w:num>
  <w:num w:numId="10">
    <w:abstractNumId w:val="12"/>
  </w:num>
  <w:num w:numId="11">
    <w:abstractNumId w:val="16"/>
  </w:num>
  <w:num w:numId="12">
    <w:abstractNumId w:val="14"/>
  </w:num>
  <w:num w:numId="13">
    <w:abstractNumId w:val="7"/>
  </w:num>
  <w:num w:numId="14">
    <w:abstractNumId w:val="10"/>
  </w:num>
  <w:num w:numId="15">
    <w:abstractNumId w:val="18"/>
  </w:num>
  <w:num w:numId="16">
    <w:abstractNumId w:val="11"/>
  </w:num>
  <w:num w:numId="17">
    <w:abstractNumId w:val="19"/>
  </w:num>
  <w:num w:numId="18">
    <w:abstractNumId w:val="3"/>
  </w:num>
  <w:num w:numId="19">
    <w:abstractNumId w:val="17"/>
  </w:num>
  <w:num w:numId="20">
    <w:abstractNumId w:val="20"/>
  </w:num>
  <w:num w:numId="21">
    <w:abstractNumId w:val="8"/>
  </w:num>
  <w:num w:numId="22">
    <w:abstractNumId w:val="5"/>
    <w:lvlOverride w:ilvl="0">
      <w:startOverride w:val="1"/>
    </w:lvlOverride>
    <w:lvlOverride w:ilvl="1">
      <w:startOverride w:val="1"/>
    </w:lvlOverride>
  </w:num>
  <w:num w:numId="23">
    <w:abstractNumId w:val="5"/>
    <w:lvlOverride w:ilvl="0">
      <w:startOverride w:val="3"/>
    </w:lvlOverride>
  </w:num>
  <w:num w:numId="24">
    <w:abstractNumId w:val="5"/>
    <w:lvlOverride w:ilvl="0">
      <w:startOverride w:val="1"/>
    </w:lvlOverride>
    <w:lvlOverride w:ilvl="1">
      <w:startOverride w:val="3"/>
    </w:lvlOverride>
  </w:num>
  <w:num w:numId="25">
    <w:abstractNumId w:val="5"/>
  </w:num>
  <w:num w:numId="26">
    <w:abstractNumId w:val="5"/>
    <w:lvlOverride w:ilvl="0">
      <w:startOverride w:val="4"/>
    </w:lvlOverride>
  </w:num>
  <w:num w:numId="27">
    <w:abstractNumId w:val="5"/>
    <w:lvlOverride w:ilvl="0">
      <w:startOverride w:val="1"/>
    </w:lvlOverride>
    <w:lvlOverride w:ilvl="1">
      <w:startOverride w:val="8"/>
    </w:lvlOverride>
  </w:num>
  <w:num w:numId="28">
    <w:abstractNumId w:val="5"/>
    <w:lvlOverride w:ilvl="0">
      <w:startOverride w:val="1"/>
    </w:lvlOverride>
    <w:lvlOverride w:ilvl="1">
      <w:startOverride w:val="12"/>
    </w:lvlOverride>
  </w:num>
  <w:num w:numId="29">
    <w:abstractNumId w:val="19"/>
    <w:lvlOverride w:ilvl="0">
      <w:startOverride w:val="5"/>
    </w:lvlOverride>
    <w:lvlOverride w:ilvl="1">
      <w:startOverride w:val="5"/>
    </w:lvlOverride>
  </w:num>
  <w:num w:numId="30">
    <w:abstractNumId w:val="3"/>
    <w:lvlOverride w:ilvl="0">
      <w:startOverride w:val="10"/>
    </w:lvlOverride>
  </w:num>
  <w:num w:numId="31">
    <w:abstractNumId w:val="17"/>
    <w:lvlOverride w:ilvl="0">
      <w:startOverride w:val="10"/>
    </w:lvlOverride>
    <w:lvlOverride w:ilvl="1">
      <w:startOverride w:val="1"/>
    </w:lvlOverride>
  </w:num>
  <w:num w:numId="32">
    <w:abstractNumId w:val="20"/>
    <w:lvlOverride w:ilvl="0">
      <w:startOverride w:val="11"/>
    </w:lvlOverride>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8"/>
    <w:lvlOverride w:ilvl="0">
      <w:startOverride w:val="11"/>
    </w:lvlOverride>
    <w:lvlOverride w:ilvl="1">
      <w:startOverride w:val="9"/>
    </w:lvlOverride>
  </w:num>
  <w:num w:numId="40">
    <w:abstractNumId w:val="8"/>
  </w:num>
  <w:num w:numId="41">
    <w:abstractNumId w:val="8"/>
  </w:num>
  <w:num w:numId="42">
    <w:abstractNumId w:val="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9D"/>
    <w:rsid w:val="001E409A"/>
    <w:rsid w:val="00232D9D"/>
    <w:rsid w:val="003E5FF4"/>
    <w:rsid w:val="00700240"/>
    <w:rsid w:val="00797DF1"/>
    <w:rsid w:val="00833AB9"/>
    <w:rsid w:val="0098103C"/>
    <w:rsid w:val="00C56648"/>
    <w:rsid w:val="00DC3AD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F559"/>
  <w15:docId w15:val="{87F52794-8C13-480A-9DA1-A7A72EDA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934E9-FA5B-4498-B1B2-894959BF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18087</Words>
  <Characters>103098</Characters>
  <Application>Microsoft Office Word</Application>
  <DocSecurity>0</DocSecurity>
  <Lines>859</Lines>
  <Paragraphs>241</Paragraphs>
  <ScaleCrop>false</ScaleCrop>
  <Company>RIST</Company>
  <LinksUpToDate>false</LinksUpToDate>
  <CharactersWithSpaces>120944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14</cp:revision>
  <cp:lastPrinted>2024-06-25T11:52:00Z</cp:lastPrinted>
  <dcterms:created xsi:type="dcterms:W3CDTF">2025-10-03T11:28:00Z</dcterms:created>
  <dcterms:modified xsi:type="dcterms:W3CDTF">2025-10-17T10:53:00Z</dcterms:modified>
  <dc:language>lt-LT</dc:language>
</cp:coreProperties>
</file>