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FB6" w:rsidRDefault="008403D9">
      <w:pPr>
        <w:keepNext/>
        <w:widowControl w:val="0"/>
        <w:ind w:left="6480"/>
        <w:jc w:val="both"/>
        <w:outlineLvl w:val="0"/>
      </w:pPr>
      <w:r>
        <w:t>PATVIRTINTA</w:t>
      </w:r>
    </w:p>
    <w:p w:rsidR="00F95FB6" w:rsidRDefault="008403D9">
      <w:pPr>
        <w:ind w:left="5760" w:firstLine="720"/>
        <w:jc w:val="both"/>
      </w:pPr>
      <w:r>
        <w:t>Lietuvos kariuomenės</w:t>
      </w:r>
    </w:p>
    <w:p w:rsidR="00F95FB6" w:rsidRDefault="008403D9">
      <w:pPr>
        <w:ind w:left="5760" w:firstLine="720"/>
        <w:jc w:val="both"/>
      </w:pPr>
      <w:r>
        <w:t xml:space="preserve">Lietuvos didžiojo etmono </w:t>
      </w:r>
    </w:p>
    <w:p w:rsidR="00F95FB6" w:rsidRDefault="008403D9">
      <w:pPr>
        <w:ind w:left="5760" w:firstLine="720"/>
        <w:jc w:val="both"/>
      </w:pPr>
      <w:r>
        <w:t>Kristupo Radvilos Perkūno</w:t>
      </w:r>
    </w:p>
    <w:p w:rsidR="00F95FB6" w:rsidRDefault="008403D9">
      <w:pPr>
        <w:ind w:left="5760" w:right="-540" w:firstLine="720"/>
        <w:jc w:val="both"/>
      </w:pPr>
      <w:r>
        <w:t>ryšių ir informacinių sistemų</w:t>
      </w:r>
    </w:p>
    <w:p w:rsidR="00F95FB6" w:rsidRDefault="008403D9">
      <w:pPr>
        <w:ind w:left="5760" w:firstLine="720"/>
        <w:jc w:val="both"/>
      </w:pPr>
      <w:r>
        <w:t xml:space="preserve">bataliono vado </w:t>
      </w:r>
      <w:r>
        <w:rPr>
          <w:bCs/>
          <w:szCs w:val="20"/>
        </w:rPr>
        <w:t>2024 m.</w:t>
      </w:r>
    </w:p>
    <w:p w:rsidR="00F95FB6" w:rsidRDefault="008403D9">
      <w:pPr>
        <w:widowControl w:val="0"/>
        <w:ind w:left="5760" w:firstLine="720"/>
        <w:jc w:val="both"/>
        <w:rPr>
          <w:rFonts w:asciiTheme="minorHAnsi" w:eastAsiaTheme="minorHAnsi" w:hAnsiTheme="minorHAnsi" w:cstheme="minorBidi"/>
          <w:sz w:val="22"/>
          <w:szCs w:val="22"/>
        </w:rPr>
      </w:pPr>
      <w:r>
        <w:t>įsakymu Nr. V-</w:t>
      </w:r>
    </w:p>
    <w:p w:rsidR="00F95FB6" w:rsidRDefault="00F95FB6">
      <w:pPr>
        <w:spacing w:after="160" w:line="259" w:lineRule="auto"/>
        <w:rPr>
          <w:rFonts w:eastAsiaTheme="minorHAnsi"/>
          <w:color w:val="1F497D"/>
        </w:rPr>
      </w:pPr>
    </w:p>
    <w:p w:rsidR="00F95FB6" w:rsidRDefault="00F95FB6">
      <w:pPr>
        <w:pStyle w:val="Patvirtinta"/>
        <w:spacing w:line="240" w:lineRule="auto"/>
        <w:ind w:left="0"/>
        <w:rPr>
          <w:b/>
          <w:caps/>
          <w:color w:val="auto"/>
          <w:sz w:val="24"/>
          <w:szCs w:val="24"/>
          <w:lang w:val="lt-LT"/>
        </w:rPr>
      </w:pPr>
    </w:p>
    <w:p w:rsidR="00F95FB6" w:rsidRDefault="00F95FB6">
      <w:pPr>
        <w:pStyle w:val="Patvirtinta"/>
        <w:spacing w:line="240" w:lineRule="auto"/>
        <w:ind w:left="0"/>
        <w:rPr>
          <w:b/>
          <w:caps/>
          <w:sz w:val="24"/>
          <w:szCs w:val="24"/>
          <w:lang w:val="lt-LT"/>
        </w:rPr>
      </w:pPr>
    </w:p>
    <w:p w:rsidR="00F95FB6" w:rsidRDefault="00752CF0">
      <w:pPr>
        <w:jc w:val="center"/>
        <w:rPr>
          <w:b/>
        </w:rPr>
      </w:pPr>
      <w:r>
        <w:rPr>
          <w:b/>
          <w:iCs/>
          <w:caps/>
          <w:u w:val="single"/>
        </w:rPr>
        <w:t>Elektrinio krautuvo</w:t>
      </w:r>
      <w:r w:rsidR="008403D9">
        <w:rPr>
          <w:b/>
          <w:iCs/>
          <w:caps/>
          <w:u w:val="single"/>
        </w:rPr>
        <w:t xml:space="preserve"> SUPAPRASTINTOS MAŽOS VERTĖS pirkimO</w:t>
      </w:r>
      <w:r w:rsidR="008403D9">
        <w:rPr>
          <w:b/>
          <w:u w:val="single"/>
        </w:rPr>
        <w:t xml:space="preserve"> SĄLYGŲ APRAŠAS</w:t>
      </w:r>
    </w:p>
    <w:p w:rsidR="00F95FB6" w:rsidRDefault="008403D9" w:rsidP="008403D9">
      <w:pPr>
        <w:pStyle w:val="Heading1"/>
        <w:numPr>
          <w:ilvl w:val="0"/>
          <w:numId w:val="4"/>
        </w:numPr>
        <w:ind w:left="0" w:firstLine="0"/>
        <w:rPr>
          <w:b/>
          <w:sz w:val="24"/>
          <w:szCs w:val="24"/>
        </w:rPr>
      </w:pPr>
      <w:r>
        <w:rPr>
          <w:b/>
          <w:sz w:val="24"/>
          <w:szCs w:val="24"/>
        </w:rPr>
        <w:t>BENDROSIOS NUOSTATOS</w:t>
      </w:r>
    </w:p>
    <w:p w:rsidR="00F95FB6" w:rsidRDefault="008403D9">
      <w:pPr>
        <w:pStyle w:val="Heading2"/>
        <w:numPr>
          <w:ilvl w:val="0"/>
          <w:numId w:val="0"/>
        </w:numPr>
        <w:ind w:firstLine="709"/>
      </w:pPr>
      <w:r>
        <w:rPr>
          <w:spacing w:val="-1"/>
          <w:szCs w:val="24"/>
        </w:rPr>
        <w:t>1.1. Lietuvos kariuomenės Lietuvos didžiojo etmono Kristupo Radvilos Perkūno ryšių ir informacinių sistemų batalionas</w:t>
      </w:r>
      <w:r>
        <w:rPr>
          <w:i/>
          <w:iCs/>
          <w:szCs w:val="24"/>
        </w:rPr>
        <w:t xml:space="preserve"> </w:t>
      </w:r>
      <w:r>
        <w:t>(toliau – perkančioji organizacija) numato įsigyti</w:t>
      </w:r>
      <w:r>
        <w:rPr>
          <w:szCs w:val="24"/>
        </w:rPr>
        <w:t xml:space="preserve"> </w:t>
      </w:r>
      <w:r w:rsidR="00752CF0">
        <w:rPr>
          <w:szCs w:val="24"/>
        </w:rPr>
        <w:t>Elektrinį krautuvą</w:t>
      </w:r>
      <w:r>
        <w:rPr>
          <w:szCs w:val="24"/>
        </w:rPr>
        <w:t xml:space="preserve">. </w:t>
      </w:r>
    </w:p>
    <w:p w:rsidR="00F95FB6" w:rsidRDefault="008403D9">
      <w:pPr>
        <w:pStyle w:val="Heading2"/>
        <w:numPr>
          <w:ilvl w:val="0"/>
          <w:numId w:val="0"/>
        </w:numPr>
        <w:ind w:firstLine="709"/>
      </w:pPr>
      <w:r>
        <w:t>1.2. Pirkimas vykdomas vadovaujantis Lietuvos Respublikos Viešųjų pirkimų įstatymu (toliau – viešųjų pirkimų įstatymas), Lietuvos Respublikos civiliniu kodeksu (toliau – civilinis kodeksas), kitais viešuosius pirkimus reglamentuojančiais teisės aktais bei šiomis mažos vertės pirkimo konkurso sąlygomis (toliau – pirkimo dokumentai).</w:t>
      </w:r>
    </w:p>
    <w:p w:rsidR="00F95FB6" w:rsidRDefault="008403D9">
      <w:pPr>
        <w:pStyle w:val="Heading2"/>
        <w:numPr>
          <w:ilvl w:val="0"/>
          <w:numId w:val="0"/>
        </w:numPr>
        <w:ind w:firstLine="709"/>
      </w:pPr>
      <w:r>
        <w:rPr>
          <w:szCs w:val="24"/>
        </w:rPr>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rsidR="00F95FB6" w:rsidRDefault="008403D9">
      <w:pPr>
        <w:pStyle w:val="Heading2"/>
        <w:numPr>
          <w:ilvl w:val="0"/>
          <w:numId w:val="0"/>
        </w:numPr>
        <w:ind w:firstLine="709"/>
      </w:pPr>
      <w:r>
        <w:t>1.4. Pirkimo procedūras vykdo perkančiosios organizacijos viešojo pirkimo komisija (toliau – komisija). Komisija veikia iki pirkimo sutarties pasirašymo su tiekėju arba iki sprendimo nutraukti viešąjį pirkimą priėmimo. Komisija sprendimus priima Viešųjų pirkimų įstatymo 19 straipsnio                  5 dalyje nustatyta tvarka.</w:t>
      </w:r>
    </w:p>
    <w:p w:rsidR="00F95FB6" w:rsidRDefault="008403D9">
      <w:pPr>
        <w:ind w:firstLine="709"/>
        <w:jc w:val="both"/>
      </w:pPr>
      <w:r>
        <w:t>1.5. Pirkimas atliekamas laikantis lygiateisiškumo, nediskriminavimo, abipusio pripažinimo, proporcingumo, skaidrumo principų ir konfidencialumo bei nešališkumo reikalavimų.</w:t>
      </w:r>
    </w:p>
    <w:p w:rsidR="00F95FB6" w:rsidRDefault="008403D9">
      <w:pPr>
        <w:ind w:firstLine="709"/>
        <w:jc w:val="both"/>
      </w:pPr>
      <w:r>
        <w:t xml:space="preserve">1.6. 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w:t>
      </w:r>
    </w:p>
    <w:p w:rsidR="00F95FB6" w:rsidRDefault="008403D9">
      <w:pPr>
        <w:ind w:firstLine="709"/>
        <w:jc w:val="both"/>
      </w:pPr>
      <w:r>
        <w:t>1.7. Stebėtojai dalyvauti Komisijos posėdžiuose nėra kviečiami.</w:t>
      </w:r>
    </w:p>
    <w:p w:rsidR="00F95FB6" w:rsidRDefault="008403D9">
      <w:pPr>
        <w:ind w:firstLine="709"/>
        <w:jc w:val="both"/>
      </w:pPr>
      <w:r>
        <w:t xml:space="preserve">1.8. Apie pirkimą paskelbta Centrinėje viešųjų pirkimų informacinėje sistemoje (toliau – CVP IS) interneto adresu </w:t>
      </w:r>
      <w:hyperlink r:id="rId8">
        <w:r>
          <w:rPr>
            <w:rStyle w:val="Hyperlink"/>
          </w:rPr>
          <w:t>https://viesiejipirkimai.lt</w:t>
        </w:r>
      </w:hyperlink>
      <w:r>
        <w:t>. Pirkimas bus atliekamas elektroninėmis priemonėmis CVP IS. Pasiūlymų pateikimas ir visas kitas susirašinėjimas tarp Komisijos ir tiekėjų bus vykdomas tik elektroninėmis susirašinėjimo priemonėmis, naudojantis CVP IS.</w:t>
      </w:r>
    </w:p>
    <w:p w:rsidR="00F95FB6" w:rsidRDefault="008403D9">
      <w:pPr>
        <w:ind w:firstLine="709"/>
        <w:jc w:val="both"/>
      </w:pPr>
      <w:r>
        <w:t>1.9.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rsidR="00F95FB6" w:rsidRDefault="008403D9">
      <w:pPr>
        <w:ind w:firstLine="709"/>
        <w:jc w:val="both"/>
      </w:pPr>
      <w:r>
        <w:t xml:space="preserve">1.10.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w:t>
      </w:r>
      <w:r>
        <w:lastRenderedPageBreak/>
        <w:t xml:space="preserve">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p w:rsidR="00F95FB6" w:rsidRDefault="008403D9">
      <w:pPr>
        <w:pStyle w:val="Heading2"/>
        <w:numPr>
          <w:ilvl w:val="0"/>
          <w:numId w:val="0"/>
        </w:numPr>
        <w:ind w:left="720"/>
      </w:pPr>
      <w:r>
        <w:t>1.11. Perkančioji organizacija yra pridėtinės vertės mokesčio (toliau – PVM) mokėtoja.</w:t>
      </w:r>
    </w:p>
    <w:p w:rsidR="00F95FB6" w:rsidRDefault="008403D9">
      <w:pPr>
        <w:pStyle w:val="Heading2"/>
        <w:numPr>
          <w:ilvl w:val="0"/>
          <w:numId w:val="0"/>
        </w:numPr>
        <w:tabs>
          <w:tab w:val="left" w:pos="1134"/>
        </w:tabs>
        <w:ind w:firstLine="709"/>
        <w:rPr>
          <w:szCs w:val="24"/>
        </w:rPr>
      </w:pPr>
      <w:r>
        <w:t xml:space="preserve">1.12. </w:t>
      </w:r>
      <w:r>
        <w:rPr>
          <w:szCs w:val="24"/>
        </w:rPr>
        <w:t xml:space="preserve">Perkančiosios organizacijos asmuo kontaktams: Laurynas Berlinskas, el. paštas </w:t>
      </w:r>
      <w:proofErr w:type="spellStart"/>
      <w:r>
        <w:rPr>
          <w:szCs w:val="24"/>
        </w:rPr>
        <w:t>laurynas.berlinskas@mil.lt</w:t>
      </w:r>
      <w:proofErr w:type="spellEnd"/>
      <w:r>
        <w:rPr>
          <w:szCs w:val="24"/>
        </w:rPr>
        <w:t>, J. Kairiūkščio g. 14, Vilnius, faksas +370 706 80114, telefonas                  +370 706 81146.</w:t>
      </w:r>
    </w:p>
    <w:p w:rsidR="00F95FB6" w:rsidRDefault="008403D9" w:rsidP="008403D9">
      <w:pPr>
        <w:pStyle w:val="Heading1"/>
        <w:numPr>
          <w:ilvl w:val="0"/>
          <w:numId w:val="5"/>
        </w:numPr>
        <w:spacing w:before="240" w:after="240"/>
        <w:ind w:left="0" w:firstLine="0"/>
        <w:rPr>
          <w:b/>
          <w:sz w:val="24"/>
          <w:szCs w:val="24"/>
        </w:rPr>
      </w:pPr>
      <w:r>
        <w:rPr>
          <w:b/>
          <w:sz w:val="24"/>
          <w:szCs w:val="24"/>
        </w:rPr>
        <w:t>PIRKIMO OBJEKTAS</w:t>
      </w:r>
    </w:p>
    <w:p w:rsidR="00F95FB6" w:rsidRDefault="008403D9" w:rsidP="008403D9">
      <w:pPr>
        <w:pStyle w:val="Heading2"/>
        <w:numPr>
          <w:ilvl w:val="1"/>
          <w:numId w:val="6"/>
        </w:numPr>
        <w:ind w:firstLine="1800"/>
      </w:pPr>
      <w:r>
        <w:t>Pirkimas į dalis neskirstomas.</w:t>
      </w:r>
    </w:p>
    <w:p w:rsidR="00F95FB6" w:rsidRDefault="008403D9" w:rsidP="008403D9">
      <w:pPr>
        <w:pStyle w:val="Heading2"/>
        <w:numPr>
          <w:ilvl w:val="1"/>
          <w:numId w:val="7"/>
        </w:numPr>
        <w:ind w:left="0"/>
      </w:pPr>
      <w:r>
        <w:t xml:space="preserve">Perkančioji organizacija numato įsigyti </w:t>
      </w:r>
      <w:r w:rsidR="00752CF0">
        <w:rPr>
          <w:b/>
          <w:szCs w:val="24"/>
        </w:rPr>
        <w:t xml:space="preserve">Elektrinį krautuvą </w:t>
      </w:r>
      <w:r>
        <w:rPr>
          <w:b/>
          <w:szCs w:val="24"/>
        </w:rPr>
        <w:t xml:space="preserve">(BVPŽ kodas – </w:t>
      </w:r>
      <w:r w:rsidR="00752CF0">
        <w:rPr>
          <w:b/>
          <w:szCs w:val="24"/>
        </w:rPr>
        <w:t>44614310-3</w:t>
      </w:r>
      <w:r>
        <w:rPr>
          <w:b/>
          <w:szCs w:val="24"/>
        </w:rPr>
        <w:t>).</w:t>
      </w:r>
    </w:p>
    <w:p w:rsidR="00F95FB6" w:rsidRDefault="00F95FB6"/>
    <w:tbl>
      <w:tblPr>
        <w:tblW w:w="10818" w:type="dxa"/>
        <w:jc w:val="center"/>
        <w:tblLayout w:type="fixed"/>
        <w:tblLook w:val="04A0" w:firstRow="1" w:lastRow="0" w:firstColumn="1" w:lastColumn="0" w:noHBand="0" w:noVBand="1"/>
      </w:tblPr>
      <w:tblGrid>
        <w:gridCol w:w="554"/>
        <w:gridCol w:w="1709"/>
        <w:gridCol w:w="5892"/>
        <w:gridCol w:w="977"/>
        <w:gridCol w:w="843"/>
        <w:gridCol w:w="843"/>
      </w:tblGrid>
      <w:tr w:rsidR="004D5301" w:rsidTr="004D5301">
        <w:trPr>
          <w:jc w:val="center"/>
        </w:trPr>
        <w:tc>
          <w:tcPr>
            <w:tcW w:w="554" w:type="dxa"/>
            <w:tcBorders>
              <w:top w:val="single" w:sz="4" w:space="0" w:color="000000"/>
              <w:left w:val="single" w:sz="4" w:space="0" w:color="000000"/>
              <w:bottom w:val="single" w:sz="4" w:space="0" w:color="000000"/>
              <w:right w:val="single" w:sz="4" w:space="0" w:color="000000"/>
            </w:tcBorders>
          </w:tcPr>
          <w:p w:rsidR="004D5301" w:rsidRDefault="004D5301">
            <w:pPr>
              <w:jc w:val="center"/>
            </w:pPr>
            <w:r>
              <w:t>Eil.</w:t>
            </w:r>
          </w:p>
          <w:p w:rsidR="004D5301" w:rsidRDefault="004D5301">
            <w:pPr>
              <w:jc w:val="center"/>
            </w:pPr>
            <w:r>
              <w:t>Nr.</w:t>
            </w:r>
          </w:p>
        </w:tc>
        <w:tc>
          <w:tcPr>
            <w:tcW w:w="1709" w:type="dxa"/>
            <w:tcBorders>
              <w:top w:val="single" w:sz="4" w:space="0" w:color="000000"/>
              <w:left w:val="single" w:sz="4" w:space="0" w:color="000000"/>
              <w:bottom w:val="single" w:sz="4" w:space="0" w:color="000000"/>
              <w:right w:val="single" w:sz="4" w:space="0" w:color="000000"/>
            </w:tcBorders>
            <w:vAlign w:val="center"/>
          </w:tcPr>
          <w:p w:rsidR="004D5301" w:rsidRDefault="004D5301">
            <w:pPr>
              <w:jc w:val="center"/>
            </w:pPr>
            <w:r>
              <w:t>Pavadinimas</w:t>
            </w:r>
          </w:p>
        </w:tc>
        <w:tc>
          <w:tcPr>
            <w:tcW w:w="5892" w:type="dxa"/>
            <w:tcBorders>
              <w:top w:val="single" w:sz="4" w:space="0" w:color="000000"/>
              <w:left w:val="single" w:sz="4" w:space="0" w:color="000000"/>
              <w:bottom w:val="single" w:sz="4" w:space="0" w:color="000000"/>
              <w:right w:val="single" w:sz="4" w:space="0" w:color="000000"/>
            </w:tcBorders>
            <w:vAlign w:val="center"/>
          </w:tcPr>
          <w:p w:rsidR="004D5301" w:rsidRDefault="004D5301">
            <w:pPr>
              <w:tabs>
                <w:tab w:val="left" w:pos="173"/>
              </w:tabs>
              <w:jc w:val="center"/>
            </w:pPr>
            <w:r>
              <w:t>Techniniai reikalavimai</w:t>
            </w:r>
          </w:p>
        </w:tc>
        <w:tc>
          <w:tcPr>
            <w:tcW w:w="977" w:type="dxa"/>
            <w:tcBorders>
              <w:top w:val="single" w:sz="4" w:space="0" w:color="000000"/>
              <w:left w:val="single" w:sz="4" w:space="0" w:color="000000"/>
              <w:bottom w:val="single" w:sz="4" w:space="0" w:color="000000"/>
              <w:right w:val="single" w:sz="4" w:space="0" w:color="000000"/>
            </w:tcBorders>
            <w:vAlign w:val="center"/>
          </w:tcPr>
          <w:p w:rsidR="004D5301" w:rsidRDefault="004D5301">
            <w:pPr>
              <w:jc w:val="center"/>
            </w:pPr>
            <w:r>
              <w:t>Mato</w:t>
            </w:r>
          </w:p>
          <w:p w:rsidR="004D5301" w:rsidRDefault="004D5301">
            <w:pPr>
              <w:jc w:val="center"/>
            </w:pPr>
            <w:r>
              <w:t>vienetas</w:t>
            </w:r>
          </w:p>
        </w:tc>
        <w:tc>
          <w:tcPr>
            <w:tcW w:w="843" w:type="dxa"/>
            <w:tcBorders>
              <w:top w:val="single" w:sz="4" w:space="0" w:color="000000"/>
              <w:left w:val="single" w:sz="4" w:space="0" w:color="000000"/>
              <w:bottom w:val="single" w:sz="4" w:space="0" w:color="000000"/>
              <w:right w:val="single" w:sz="4" w:space="0" w:color="000000"/>
            </w:tcBorders>
            <w:vAlign w:val="center"/>
          </w:tcPr>
          <w:p w:rsidR="004D5301" w:rsidRDefault="004D5301">
            <w:pPr>
              <w:jc w:val="center"/>
            </w:pPr>
            <w:r>
              <w:t>Kiekis</w:t>
            </w:r>
          </w:p>
        </w:tc>
        <w:tc>
          <w:tcPr>
            <w:tcW w:w="843" w:type="dxa"/>
            <w:tcBorders>
              <w:top w:val="single" w:sz="4" w:space="0" w:color="000000"/>
              <w:left w:val="single" w:sz="4" w:space="0" w:color="000000"/>
              <w:bottom w:val="single" w:sz="4" w:space="0" w:color="000000"/>
              <w:right w:val="single" w:sz="4" w:space="0" w:color="000000"/>
            </w:tcBorders>
            <w:vAlign w:val="center"/>
          </w:tcPr>
          <w:p w:rsidR="004D5301" w:rsidRDefault="004D5301" w:rsidP="004D5301">
            <w:pPr>
              <w:jc w:val="center"/>
            </w:pPr>
            <w:r>
              <w:t>Maksimali suma</w:t>
            </w:r>
          </w:p>
        </w:tc>
      </w:tr>
      <w:tr w:rsidR="004D5301" w:rsidTr="004D5301">
        <w:trPr>
          <w:trHeight w:val="413"/>
          <w:jc w:val="center"/>
        </w:trPr>
        <w:tc>
          <w:tcPr>
            <w:tcW w:w="554" w:type="dxa"/>
            <w:tcBorders>
              <w:top w:val="single" w:sz="4" w:space="0" w:color="000000"/>
              <w:left w:val="single" w:sz="4" w:space="0" w:color="000000"/>
              <w:bottom w:val="single" w:sz="4" w:space="0" w:color="000000"/>
              <w:right w:val="single" w:sz="4" w:space="0" w:color="000000"/>
            </w:tcBorders>
            <w:vAlign w:val="center"/>
          </w:tcPr>
          <w:p w:rsidR="004D5301" w:rsidRDefault="004D5301">
            <w:pPr>
              <w:jc w:val="center"/>
            </w:pPr>
            <w:r>
              <w:t>1</w:t>
            </w:r>
          </w:p>
        </w:tc>
        <w:tc>
          <w:tcPr>
            <w:tcW w:w="1709" w:type="dxa"/>
            <w:tcBorders>
              <w:top w:val="single" w:sz="4" w:space="0" w:color="000000"/>
              <w:left w:val="single" w:sz="4" w:space="0" w:color="000000"/>
              <w:bottom w:val="single" w:sz="4" w:space="0" w:color="000000"/>
              <w:right w:val="single" w:sz="4" w:space="0" w:color="000000"/>
            </w:tcBorders>
            <w:vAlign w:val="center"/>
          </w:tcPr>
          <w:p w:rsidR="004D5301" w:rsidRDefault="004D5301" w:rsidP="00752CF0">
            <w:pPr>
              <w:rPr>
                <w:color w:val="000000"/>
              </w:rPr>
            </w:pPr>
            <w:r>
              <w:t>Elektrinis krautuvas</w:t>
            </w:r>
          </w:p>
        </w:tc>
        <w:tc>
          <w:tcPr>
            <w:tcW w:w="5892" w:type="dxa"/>
            <w:tcBorders>
              <w:top w:val="single" w:sz="4" w:space="0" w:color="000000"/>
              <w:left w:val="single" w:sz="4" w:space="0" w:color="000000"/>
              <w:bottom w:val="single" w:sz="4" w:space="0" w:color="000000"/>
              <w:right w:val="single" w:sz="4" w:space="0" w:color="000000"/>
            </w:tcBorders>
            <w:vAlign w:val="center"/>
          </w:tcPr>
          <w:p w:rsidR="004D5301" w:rsidRDefault="004D5301">
            <w:pPr>
              <w:tabs>
                <w:tab w:val="left" w:pos="993"/>
              </w:tabs>
              <w:ind w:left="172" w:hanging="13"/>
              <w:rPr>
                <w:b/>
                <w:lang w:eastAsia="lt-LT"/>
              </w:rPr>
            </w:pPr>
            <w:r>
              <w:rPr>
                <w:b/>
                <w:lang w:eastAsia="lt-LT"/>
              </w:rPr>
              <w:t>1.</w:t>
            </w:r>
            <w:r>
              <w:rPr>
                <w:b/>
                <w:lang w:eastAsia="lt-LT"/>
              </w:rPr>
              <w:tab/>
              <w:t>Bendrieji elektrinio krautuvo reikalavimai:</w:t>
            </w:r>
          </w:p>
          <w:p w:rsidR="004D5301" w:rsidRDefault="004D5301">
            <w:pPr>
              <w:tabs>
                <w:tab w:val="left" w:pos="993"/>
              </w:tabs>
              <w:ind w:left="172" w:hanging="13"/>
              <w:rPr>
                <w:lang w:eastAsia="lt-LT"/>
              </w:rPr>
            </w:pPr>
            <w:r>
              <w:rPr>
                <w:lang w:eastAsia="lt-LT"/>
              </w:rPr>
              <w:t>1.1.</w:t>
            </w:r>
            <w:r>
              <w:rPr>
                <w:lang w:eastAsia="lt-LT"/>
              </w:rPr>
              <w:tab/>
              <w:t>Tiekėjo tiekiama prekė privalo būti nauja ir nenaudota.</w:t>
            </w:r>
          </w:p>
          <w:p w:rsidR="004D5301" w:rsidRDefault="004D5301">
            <w:pPr>
              <w:tabs>
                <w:tab w:val="left" w:pos="993"/>
              </w:tabs>
              <w:ind w:left="172" w:hanging="13"/>
              <w:rPr>
                <w:lang w:eastAsia="lt-LT"/>
              </w:rPr>
            </w:pPr>
            <w:r>
              <w:rPr>
                <w:lang w:eastAsia="lt-LT"/>
              </w:rPr>
              <w:t>1.2.</w:t>
            </w:r>
            <w:r>
              <w:rPr>
                <w:lang w:eastAsia="lt-LT"/>
              </w:rPr>
              <w:tab/>
              <w:t>Elektrinio variklis nominali/maksimali galia ne mažiau 7 kW ir ne daugiau kaip 25 kW.</w:t>
            </w:r>
          </w:p>
          <w:p w:rsidR="004D5301" w:rsidRDefault="004D5301">
            <w:pPr>
              <w:tabs>
                <w:tab w:val="left" w:pos="993"/>
              </w:tabs>
              <w:ind w:left="172" w:hanging="13"/>
              <w:rPr>
                <w:lang w:eastAsia="lt-LT"/>
              </w:rPr>
            </w:pPr>
            <w:r>
              <w:rPr>
                <w:lang w:eastAsia="lt-LT"/>
              </w:rPr>
              <w:t>1.3.</w:t>
            </w:r>
            <w:r>
              <w:rPr>
                <w:lang w:eastAsia="lt-LT"/>
              </w:rPr>
              <w:tab/>
              <w:t>Važiavimo greitis – ne mažiau kaip 15 km/h ne daugiau kaip 25 km/h.</w:t>
            </w:r>
          </w:p>
          <w:p w:rsidR="004D5301" w:rsidRDefault="004D5301">
            <w:pPr>
              <w:tabs>
                <w:tab w:val="left" w:pos="993"/>
              </w:tabs>
              <w:ind w:left="172" w:hanging="13"/>
              <w:rPr>
                <w:lang w:eastAsia="lt-LT"/>
              </w:rPr>
            </w:pPr>
            <w:r>
              <w:rPr>
                <w:lang w:eastAsia="lt-LT"/>
              </w:rPr>
              <w:t>1.4.</w:t>
            </w:r>
            <w:r>
              <w:rPr>
                <w:lang w:eastAsia="lt-LT"/>
              </w:rPr>
              <w:tab/>
              <w:t>Ličio jonų akumuliatorinė baterija ne mažiau nei 15,5 kWh, 48 V.</w:t>
            </w:r>
          </w:p>
          <w:p w:rsidR="004D5301" w:rsidRDefault="004D5301">
            <w:pPr>
              <w:tabs>
                <w:tab w:val="left" w:pos="993"/>
              </w:tabs>
              <w:ind w:left="172" w:hanging="13"/>
              <w:rPr>
                <w:lang w:eastAsia="lt-LT"/>
              </w:rPr>
            </w:pPr>
            <w:r>
              <w:rPr>
                <w:lang w:eastAsia="lt-LT"/>
              </w:rPr>
              <w:t>1.5.</w:t>
            </w:r>
            <w:r>
              <w:rPr>
                <w:lang w:eastAsia="lt-LT"/>
              </w:rPr>
              <w:tab/>
              <w:t>Turi turėti integruotą krovimo įtaisą.</w:t>
            </w:r>
          </w:p>
          <w:p w:rsidR="004D5301" w:rsidRDefault="004D5301">
            <w:pPr>
              <w:tabs>
                <w:tab w:val="left" w:pos="993"/>
              </w:tabs>
              <w:ind w:left="172" w:hanging="13"/>
              <w:rPr>
                <w:lang w:eastAsia="lt-LT"/>
              </w:rPr>
            </w:pPr>
            <w:r>
              <w:rPr>
                <w:lang w:eastAsia="lt-LT"/>
              </w:rPr>
              <w:t>1.6.</w:t>
            </w:r>
            <w:r>
              <w:rPr>
                <w:lang w:eastAsia="lt-LT"/>
              </w:rPr>
              <w:tab/>
              <w:t>Baterijos įkrovimo laikas turi būti nedidesnis nei 5 val.</w:t>
            </w:r>
          </w:p>
          <w:p w:rsidR="004D5301" w:rsidRDefault="004D5301">
            <w:pPr>
              <w:tabs>
                <w:tab w:val="left" w:pos="993"/>
              </w:tabs>
              <w:ind w:left="172" w:hanging="13"/>
              <w:rPr>
                <w:lang w:eastAsia="lt-LT"/>
              </w:rPr>
            </w:pPr>
            <w:r>
              <w:rPr>
                <w:lang w:eastAsia="lt-LT"/>
              </w:rPr>
              <w:t>1.7.</w:t>
            </w:r>
            <w:r>
              <w:rPr>
                <w:lang w:eastAsia="lt-LT"/>
              </w:rPr>
              <w:tab/>
              <w:t>Elektrinio krautuvo maksimali keliamoji galia turi būti ne mažesnė nei 1400 kg.</w:t>
            </w:r>
          </w:p>
          <w:p w:rsidR="004D5301" w:rsidRDefault="004D5301">
            <w:pPr>
              <w:tabs>
                <w:tab w:val="left" w:pos="993"/>
              </w:tabs>
              <w:ind w:left="172" w:hanging="13"/>
              <w:rPr>
                <w:lang w:eastAsia="lt-LT"/>
              </w:rPr>
            </w:pPr>
            <w:r>
              <w:rPr>
                <w:lang w:eastAsia="lt-LT"/>
              </w:rPr>
              <w:t>1.8.</w:t>
            </w:r>
            <w:r>
              <w:rPr>
                <w:lang w:eastAsia="lt-LT"/>
              </w:rPr>
              <w:tab/>
            </w:r>
            <w:r w:rsidR="00864CA9" w:rsidRPr="00864CA9">
              <w:rPr>
                <w:lang w:eastAsia="lt-LT"/>
              </w:rPr>
              <w:t>Elektrinio krautuvo stiebo tipas turi</w:t>
            </w:r>
            <w:r w:rsidR="00864CA9">
              <w:rPr>
                <w:lang w:eastAsia="lt-LT"/>
              </w:rPr>
              <w:t xml:space="preserve"> būti trigubas (angl. </w:t>
            </w:r>
            <w:proofErr w:type="spellStart"/>
            <w:r w:rsidR="00864CA9">
              <w:rPr>
                <w:lang w:eastAsia="lt-LT"/>
              </w:rPr>
              <w:t>Tripleks</w:t>
            </w:r>
            <w:proofErr w:type="spellEnd"/>
            <w:r w:rsidR="00864CA9">
              <w:rPr>
                <w:lang w:eastAsia="lt-LT"/>
              </w:rPr>
              <w:t>)</w:t>
            </w:r>
            <w:r>
              <w:rPr>
                <w:lang w:eastAsia="lt-LT"/>
              </w:rPr>
              <w:t>;</w:t>
            </w:r>
          </w:p>
          <w:p w:rsidR="004D5301" w:rsidRDefault="004D5301">
            <w:pPr>
              <w:tabs>
                <w:tab w:val="left" w:pos="993"/>
              </w:tabs>
              <w:ind w:left="172" w:hanging="13"/>
              <w:rPr>
                <w:lang w:eastAsia="lt-LT"/>
              </w:rPr>
            </w:pPr>
            <w:r>
              <w:rPr>
                <w:lang w:eastAsia="lt-LT"/>
              </w:rPr>
              <w:t>1.9.</w:t>
            </w:r>
            <w:r>
              <w:rPr>
                <w:lang w:eastAsia="lt-LT"/>
              </w:rPr>
              <w:tab/>
              <w:t>Elektrinio krautuvo maksimalus kėlimo aukštis turi būti ne mažiau 3900 mm.</w:t>
            </w:r>
          </w:p>
          <w:p w:rsidR="004D5301" w:rsidRDefault="004D5301">
            <w:pPr>
              <w:tabs>
                <w:tab w:val="left" w:pos="993"/>
              </w:tabs>
              <w:ind w:left="172" w:hanging="13"/>
              <w:rPr>
                <w:lang w:eastAsia="lt-LT"/>
              </w:rPr>
            </w:pPr>
            <w:r>
              <w:rPr>
                <w:lang w:eastAsia="lt-LT"/>
              </w:rPr>
              <w:t>1.10.</w:t>
            </w:r>
            <w:r>
              <w:rPr>
                <w:lang w:eastAsia="lt-LT"/>
              </w:rPr>
              <w:tab/>
              <w:t>Elektrinio krautuvo statybinis aukštis būti nuo 1900 mm iki 2200 mm.</w:t>
            </w:r>
          </w:p>
          <w:p w:rsidR="004D5301" w:rsidRDefault="004D5301">
            <w:pPr>
              <w:tabs>
                <w:tab w:val="left" w:pos="993"/>
              </w:tabs>
              <w:ind w:left="172" w:hanging="13"/>
              <w:rPr>
                <w:lang w:eastAsia="lt-LT"/>
              </w:rPr>
            </w:pPr>
            <w:r>
              <w:rPr>
                <w:lang w:eastAsia="lt-LT"/>
              </w:rPr>
              <w:t>1.11.</w:t>
            </w:r>
            <w:r>
              <w:rPr>
                <w:lang w:eastAsia="lt-LT"/>
              </w:rPr>
              <w:tab/>
            </w:r>
            <w:r w:rsidR="00864CA9">
              <w:t>Elektrinio krautuvo plotis turi būti ne didesnis nei 1600 mm</w:t>
            </w:r>
            <w:r>
              <w:rPr>
                <w:lang w:eastAsia="lt-LT"/>
              </w:rPr>
              <w:t>.</w:t>
            </w:r>
          </w:p>
          <w:p w:rsidR="004D5301" w:rsidRDefault="004D5301">
            <w:pPr>
              <w:tabs>
                <w:tab w:val="left" w:pos="993"/>
              </w:tabs>
              <w:ind w:left="172" w:hanging="13"/>
              <w:rPr>
                <w:lang w:eastAsia="lt-LT"/>
              </w:rPr>
            </w:pPr>
            <w:r>
              <w:rPr>
                <w:lang w:eastAsia="lt-LT"/>
              </w:rPr>
              <w:t>1.12.</w:t>
            </w:r>
            <w:r>
              <w:rPr>
                <w:lang w:eastAsia="lt-LT"/>
              </w:rPr>
              <w:tab/>
            </w:r>
            <w:r w:rsidR="00864CA9">
              <w:t>Elektrinio krautuvo svoris n</w:t>
            </w:r>
            <w:r w:rsidR="00864CA9">
              <w:t>eturi būti didesnis nei 3500 kg</w:t>
            </w:r>
            <w:r>
              <w:rPr>
                <w:lang w:eastAsia="lt-LT"/>
              </w:rPr>
              <w:t>.</w:t>
            </w:r>
          </w:p>
          <w:p w:rsidR="004D5301" w:rsidRDefault="004D5301">
            <w:pPr>
              <w:tabs>
                <w:tab w:val="left" w:pos="993"/>
              </w:tabs>
              <w:ind w:left="172" w:hanging="13"/>
              <w:rPr>
                <w:lang w:eastAsia="lt-LT"/>
              </w:rPr>
            </w:pPr>
            <w:r>
              <w:rPr>
                <w:lang w:eastAsia="lt-LT"/>
              </w:rPr>
              <w:t>1.13.</w:t>
            </w:r>
            <w:r>
              <w:rPr>
                <w:lang w:eastAsia="lt-LT"/>
              </w:rPr>
              <w:tab/>
              <w:t>Elektrinio krautuvo prošvaistė ties ratų bazės centru neturi būti mažiau kaip 200 mm.</w:t>
            </w:r>
          </w:p>
          <w:p w:rsidR="004D5301" w:rsidRDefault="004D5301">
            <w:pPr>
              <w:tabs>
                <w:tab w:val="left" w:pos="993"/>
              </w:tabs>
              <w:ind w:left="172" w:hanging="13"/>
              <w:rPr>
                <w:lang w:eastAsia="lt-LT"/>
              </w:rPr>
            </w:pPr>
            <w:r>
              <w:rPr>
                <w:lang w:eastAsia="lt-LT"/>
              </w:rPr>
              <w:t>1.14.</w:t>
            </w:r>
            <w:r>
              <w:rPr>
                <w:lang w:eastAsia="lt-LT"/>
              </w:rPr>
              <w:tab/>
            </w:r>
            <w:r w:rsidR="00864CA9">
              <w:t>Elektrinio krautuvo išorinis apsisukimo spindulys ne didesnis nei 3300 mm.</w:t>
            </w:r>
          </w:p>
          <w:p w:rsidR="004D5301" w:rsidRDefault="004D5301">
            <w:pPr>
              <w:tabs>
                <w:tab w:val="left" w:pos="993"/>
              </w:tabs>
              <w:ind w:left="172" w:hanging="13"/>
              <w:rPr>
                <w:lang w:eastAsia="lt-LT"/>
              </w:rPr>
            </w:pPr>
            <w:r>
              <w:rPr>
                <w:lang w:eastAsia="lt-LT"/>
              </w:rPr>
              <w:t>1.15.</w:t>
            </w:r>
            <w:r>
              <w:rPr>
                <w:lang w:eastAsia="lt-LT"/>
              </w:rPr>
              <w:tab/>
              <w:t>Turi turėti nuolatinė 4 varančiųjų ratų sistema (4WD) su priekinio tilto diferencialo blokavimu.</w:t>
            </w:r>
          </w:p>
          <w:p w:rsidR="004D5301" w:rsidRDefault="004D5301">
            <w:pPr>
              <w:tabs>
                <w:tab w:val="left" w:pos="993"/>
              </w:tabs>
              <w:ind w:left="172" w:hanging="13"/>
              <w:rPr>
                <w:lang w:eastAsia="lt-LT"/>
              </w:rPr>
            </w:pPr>
            <w:r>
              <w:rPr>
                <w:lang w:eastAsia="lt-LT"/>
              </w:rPr>
              <w:t>1.16.</w:t>
            </w:r>
            <w:r>
              <w:rPr>
                <w:lang w:eastAsia="lt-LT"/>
              </w:rPr>
              <w:tab/>
              <w:t>Elektrinio krautuvo šakių pločio valdymas ir šoninis šakių postūmis turi būti valdoma hidrauliniu būdu.</w:t>
            </w:r>
          </w:p>
          <w:p w:rsidR="004D5301" w:rsidRDefault="004D5301">
            <w:pPr>
              <w:tabs>
                <w:tab w:val="left" w:pos="993"/>
              </w:tabs>
              <w:ind w:left="172" w:hanging="13"/>
              <w:rPr>
                <w:lang w:eastAsia="lt-LT"/>
              </w:rPr>
            </w:pPr>
            <w:r>
              <w:rPr>
                <w:lang w:eastAsia="lt-LT"/>
              </w:rPr>
              <w:t>1.17.</w:t>
            </w:r>
            <w:r>
              <w:rPr>
                <w:lang w:eastAsia="lt-LT"/>
              </w:rPr>
              <w:tab/>
            </w:r>
            <w:r w:rsidR="00864CA9" w:rsidRPr="00864CA9">
              <w:rPr>
                <w:lang w:eastAsia="lt-LT"/>
              </w:rPr>
              <w:t>Padangos skirtos darbui ant b</w:t>
            </w:r>
            <w:r w:rsidR="00864CA9">
              <w:rPr>
                <w:lang w:eastAsia="lt-LT"/>
              </w:rPr>
              <w:t>etono vejos ir gruntinės dangos</w:t>
            </w:r>
            <w:r>
              <w:rPr>
                <w:lang w:eastAsia="lt-LT"/>
              </w:rPr>
              <w:t>.</w:t>
            </w:r>
          </w:p>
          <w:p w:rsidR="004D5301" w:rsidRDefault="004D5301">
            <w:pPr>
              <w:tabs>
                <w:tab w:val="left" w:pos="993"/>
              </w:tabs>
              <w:ind w:left="172" w:hanging="13"/>
              <w:rPr>
                <w:lang w:eastAsia="lt-LT"/>
              </w:rPr>
            </w:pPr>
            <w:r>
              <w:rPr>
                <w:lang w:eastAsia="lt-LT"/>
              </w:rPr>
              <w:t>1.18.</w:t>
            </w:r>
            <w:r>
              <w:rPr>
                <w:lang w:eastAsia="lt-LT"/>
              </w:rPr>
              <w:tab/>
              <w:t>Elektrinio krautuvo padangų tipas būti elastinis.</w:t>
            </w:r>
          </w:p>
          <w:p w:rsidR="004D5301" w:rsidRDefault="004D5301">
            <w:pPr>
              <w:tabs>
                <w:tab w:val="left" w:pos="993"/>
              </w:tabs>
              <w:ind w:left="172" w:hanging="13"/>
              <w:rPr>
                <w:lang w:eastAsia="lt-LT"/>
              </w:rPr>
            </w:pPr>
            <w:r>
              <w:rPr>
                <w:lang w:eastAsia="lt-LT"/>
              </w:rPr>
              <w:lastRenderedPageBreak/>
              <w:t>1.19.</w:t>
            </w:r>
            <w:r>
              <w:rPr>
                <w:lang w:eastAsia="lt-LT"/>
              </w:rPr>
              <w:tab/>
              <w:t>Elektrinis krautuvas turi turėti: priekinius ir galinius LED žibintus skirtus darbui naktį.</w:t>
            </w:r>
          </w:p>
          <w:p w:rsidR="004D5301" w:rsidRDefault="004D5301">
            <w:pPr>
              <w:tabs>
                <w:tab w:val="left" w:pos="993"/>
              </w:tabs>
              <w:ind w:left="172" w:hanging="13"/>
              <w:rPr>
                <w:lang w:eastAsia="lt-LT"/>
              </w:rPr>
            </w:pPr>
            <w:r>
              <w:rPr>
                <w:lang w:eastAsia="lt-LT"/>
              </w:rPr>
              <w:t>1.20.</w:t>
            </w:r>
            <w:r>
              <w:rPr>
                <w:lang w:eastAsia="lt-LT"/>
              </w:rPr>
              <w:tab/>
              <w:t>Avarinis atbulinės eigos signalas ir balto triukšmo akustinis atbulinės eigos signalas.</w:t>
            </w:r>
          </w:p>
          <w:p w:rsidR="004D5301" w:rsidRDefault="004D5301">
            <w:pPr>
              <w:tabs>
                <w:tab w:val="left" w:pos="993"/>
              </w:tabs>
              <w:ind w:left="172" w:hanging="13"/>
              <w:rPr>
                <w:lang w:eastAsia="lt-LT"/>
              </w:rPr>
            </w:pPr>
            <w:r>
              <w:rPr>
                <w:lang w:eastAsia="lt-LT"/>
              </w:rPr>
              <w:t>1.21.</w:t>
            </w:r>
            <w:r>
              <w:rPr>
                <w:lang w:eastAsia="lt-LT"/>
              </w:rPr>
              <w:tab/>
              <w:t>Turi būti signalinis LED sukamasis švyturėlis su įjungimo ir išjungimo funkcija.</w:t>
            </w:r>
          </w:p>
          <w:p w:rsidR="004D5301" w:rsidRDefault="004D5301">
            <w:pPr>
              <w:tabs>
                <w:tab w:val="left" w:pos="993"/>
              </w:tabs>
              <w:ind w:left="172" w:hanging="13"/>
              <w:rPr>
                <w:lang w:eastAsia="lt-LT"/>
              </w:rPr>
            </w:pPr>
            <w:r>
              <w:rPr>
                <w:lang w:eastAsia="lt-LT"/>
              </w:rPr>
              <w:t>1.22.</w:t>
            </w:r>
            <w:r>
              <w:rPr>
                <w:lang w:eastAsia="lt-LT"/>
              </w:rPr>
              <w:tab/>
              <w:t xml:space="preserve">Krautuve turi būti: nepriklausomas parkavimo stabdis, tinkamos konstrukcijos išlaikyti krautuvą ant nuolydžio ir </w:t>
            </w:r>
            <w:proofErr w:type="spellStart"/>
            <w:r>
              <w:rPr>
                <w:lang w:eastAsia="lt-LT"/>
              </w:rPr>
              <w:t>Hill</w:t>
            </w:r>
            <w:proofErr w:type="spellEnd"/>
            <w:r>
              <w:rPr>
                <w:lang w:eastAsia="lt-LT"/>
              </w:rPr>
              <w:t xml:space="preserve"> </w:t>
            </w:r>
            <w:proofErr w:type="spellStart"/>
            <w:r>
              <w:rPr>
                <w:lang w:eastAsia="lt-LT"/>
              </w:rPr>
              <w:t>Holder</w:t>
            </w:r>
            <w:proofErr w:type="spellEnd"/>
            <w:r>
              <w:rPr>
                <w:lang w:eastAsia="lt-LT"/>
              </w:rPr>
              <w:t xml:space="preserve"> – pagalba startuojant įkalnėje.</w:t>
            </w:r>
          </w:p>
          <w:p w:rsidR="004D5301" w:rsidRDefault="004D5301">
            <w:pPr>
              <w:tabs>
                <w:tab w:val="left" w:pos="993"/>
              </w:tabs>
              <w:ind w:left="172" w:hanging="13"/>
              <w:rPr>
                <w:lang w:eastAsia="lt-LT"/>
              </w:rPr>
            </w:pPr>
            <w:r>
              <w:rPr>
                <w:lang w:eastAsia="lt-LT"/>
              </w:rPr>
              <w:t>1.23.</w:t>
            </w:r>
            <w:r>
              <w:rPr>
                <w:lang w:eastAsia="lt-LT"/>
              </w:rPr>
              <w:tab/>
              <w:t>Spalva turi būti: RAL 6031 matinė.</w:t>
            </w:r>
          </w:p>
          <w:p w:rsidR="004D5301" w:rsidRDefault="004D5301">
            <w:pPr>
              <w:tabs>
                <w:tab w:val="left" w:pos="993"/>
              </w:tabs>
              <w:ind w:left="172" w:hanging="13"/>
              <w:rPr>
                <w:b/>
                <w:lang w:eastAsia="lt-LT"/>
              </w:rPr>
            </w:pPr>
            <w:r>
              <w:rPr>
                <w:b/>
                <w:lang w:eastAsia="lt-LT"/>
              </w:rPr>
              <w:t xml:space="preserve">2. </w:t>
            </w:r>
            <w:r>
              <w:rPr>
                <w:b/>
                <w:lang w:eastAsia="lt-LT"/>
              </w:rPr>
              <w:tab/>
              <w:t>ELEKTRINIS KRAUTUVAS (BVPŽ kodas 44614310-3):</w:t>
            </w:r>
          </w:p>
          <w:p w:rsidR="004D5301" w:rsidRDefault="004D5301">
            <w:pPr>
              <w:tabs>
                <w:tab w:val="left" w:pos="993"/>
              </w:tabs>
              <w:ind w:left="172" w:hanging="13"/>
              <w:rPr>
                <w:lang w:eastAsia="lt-LT"/>
              </w:rPr>
            </w:pPr>
            <w:r>
              <w:rPr>
                <w:lang w:eastAsia="lt-LT"/>
              </w:rPr>
              <w:t>2.1.</w:t>
            </w:r>
            <w:r>
              <w:rPr>
                <w:lang w:eastAsia="lt-LT"/>
              </w:rPr>
              <w:tab/>
              <w:t>Elektrinis krautuvas – skirtas krovinių krovimui.</w:t>
            </w:r>
          </w:p>
          <w:p w:rsidR="004D5301" w:rsidRDefault="004D5301">
            <w:pPr>
              <w:tabs>
                <w:tab w:val="left" w:pos="993"/>
              </w:tabs>
              <w:ind w:left="172" w:hanging="13"/>
              <w:rPr>
                <w:lang w:eastAsia="lt-LT"/>
              </w:rPr>
            </w:pPr>
            <w:r>
              <w:rPr>
                <w:lang w:eastAsia="lt-LT"/>
              </w:rPr>
              <w:t>2.2.</w:t>
            </w:r>
            <w:r>
              <w:rPr>
                <w:lang w:eastAsia="lt-LT"/>
              </w:rPr>
              <w:tab/>
              <w:t>Darbo sąlygos: dirbti lauke ištisus metus, visą parą, korpusas turi būti tvirtas ir sandarus.</w:t>
            </w:r>
          </w:p>
          <w:p w:rsidR="004D5301" w:rsidRDefault="004D5301">
            <w:pPr>
              <w:tabs>
                <w:tab w:val="left" w:pos="993"/>
              </w:tabs>
              <w:ind w:left="172" w:hanging="13"/>
              <w:rPr>
                <w:lang w:eastAsia="lt-LT"/>
              </w:rPr>
            </w:pPr>
            <w:r>
              <w:rPr>
                <w:lang w:eastAsia="lt-LT"/>
              </w:rPr>
              <w:t>2.3.</w:t>
            </w:r>
            <w:r>
              <w:rPr>
                <w:lang w:eastAsia="lt-LT"/>
              </w:rPr>
              <w:tab/>
              <w:t>Kabinos įranga: kabina uždara, apsaugota nuo krintančių daiktų, šildoma, priekinio ir galinio stiklo langų valytuvus.</w:t>
            </w:r>
          </w:p>
          <w:p w:rsidR="004D5301" w:rsidRDefault="004D5301">
            <w:pPr>
              <w:tabs>
                <w:tab w:val="left" w:pos="993"/>
              </w:tabs>
              <w:ind w:left="172" w:hanging="13"/>
              <w:rPr>
                <w:lang w:eastAsia="lt-LT"/>
              </w:rPr>
            </w:pPr>
            <w:r>
              <w:rPr>
                <w:lang w:eastAsia="lt-LT"/>
              </w:rPr>
              <w:t>2.4.</w:t>
            </w:r>
            <w:r>
              <w:rPr>
                <w:lang w:eastAsia="lt-LT"/>
              </w:rPr>
              <w:tab/>
              <w:t>Turi būti: reguliuojama sėdynė su operatoriaus buvimo jutikliu ir saugos diržu bei užsegimo jutikliu, galinio vaizdo veidrodėliais.</w:t>
            </w:r>
          </w:p>
          <w:p w:rsidR="004D5301" w:rsidRDefault="004D5301">
            <w:pPr>
              <w:tabs>
                <w:tab w:val="left" w:pos="993"/>
              </w:tabs>
              <w:ind w:left="172" w:hanging="13"/>
              <w:rPr>
                <w:lang w:eastAsia="lt-LT"/>
              </w:rPr>
            </w:pPr>
            <w:r>
              <w:rPr>
                <w:lang w:eastAsia="lt-LT"/>
              </w:rPr>
              <w:t>2.5.</w:t>
            </w:r>
            <w:r>
              <w:rPr>
                <w:lang w:eastAsia="lt-LT"/>
              </w:rPr>
              <w:tab/>
              <w:t>Elektrinis krautuvas privalo būti pilnai techniškai patikrintas ir paruoštas eksploatacijai.</w:t>
            </w:r>
          </w:p>
          <w:p w:rsidR="004D5301" w:rsidRDefault="004D5301">
            <w:pPr>
              <w:tabs>
                <w:tab w:val="left" w:pos="993"/>
              </w:tabs>
              <w:ind w:left="172" w:hanging="13"/>
              <w:rPr>
                <w:b/>
                <w:lang w:eastAsia="lt-LT"/>
              </w:rPr>
            </w:pPr>
            <w:r>
              <w:rPr>
                <w:b/>
                <w:lang w:eastAsia="lt-LT"/>
              </w:rPr>
              <w:t>3.</w:t>
            </w:r>
            <w:r>
              <w:rPr>
                <w:b/>
                <w:lang w:eastAsia="lt-LT"/>
              </w:rPr>
              <w:tab/>
              <w:t>Papildoma informacija:</w:t>
            </w:r>
          </w:p>
          <w:p w:rsidR="004D5301" w:rsidRDefault="004D5301">
            <w:pPr>
              <w:tabs>
                <w:tab w:val="left" w:pos="993"/>
              </w:tabs>
              <w:ind w:left="172" w:hanging="13"/>
              <w:rPr>
                <w:lang w:eastAsia="lt-LT"/>
              </w:rPr>
            </w:pPr>
            <w:r>
              <w:rPr>
                <w:lang w:eastAsia="lt-LT"/>
              </w:rPr>
              <w:t>3.1.</w:t>
            </w:r>
            <w:r>
              <w:rPr>
                <w:lang w:eastAsia="lt-LT"/>
              </w:rPr>
              <w:tab/>
              <w:t>Elektrinio krautuvo išsami techninė dokumentacija, kurioje turi būti nurodytos techninės charakteristikos, principinės schemos, techninės priežiūros sąlygos, periodiškumas ir saugaus naudojimo (elgesio) taisyklės lietuvių kalba.</w:t>
            </w:r>
          </w:p>
          <w:p w:rsidR="004D5301" w:rsidRDefault="004D5301">
            <w:pPr>
              <w:tabs>
                <w:tab w:val="left" w:pos="993"/>
              </w:tabs>
              <w:ind w:left="172" w:hanging="13"/>
              <w:rPr>
                <w:lang w:eastAsia="lt-LT"/>
              </w:rPr>
            </w:pPr>
            <w:r>
              <w:rPr>
                <w:lang w:eastAsia="lt-LT"/>
              </w:rPr>
              <w:t>3.2.</w:t>
            </w:r>
            <w:r>
              <w:rPr>
                <w:lang w:eastAsia="lt-LT"/>
              </w:rPr>
              <w:tab/>
              <w:t>Elektriniam krautuvui turi būti suteikta ne mažiau kaip 36 mėnesių arba ne mažiau kaip 1000 moto valandų garantija.</w:t>
            </w:r>
          </w:p>
          <w:p w:rsidR="004D5301" w:rsidRDefault="004D5301">
            <w:pPr>
              <w:tabs>
                <w:tab w:val="left" w:pos="993"/>
              </w:tabs>
              <w:ind w:left="172" w:hanging="13"/>
              <w:rPr>
                <w:lang w:eastAsia="lt-LT"/>
              </w:rPr>
            </w:pPr>
            <w:r>
              <w:rPr>
                <w:lang w:eastAsia="lt-LT"/>
              </w:rPr>
              <w:t>3.3.</w:t>
            </w:r>
            <w:r>
              <w:rPr>
                <w:lang w:eastAsia="lt-LT"/>
              </w:rPr>
              <w:tab/>
              <w:t>Gamintojas/tiekėjas turi nemokamai apmokyti ne mažiau kaip du užsakovo specialistus dirbti su krautuvu.</w:t>
            </w:r>
          </w:p>
          <w:p w:rsidR="004D5301" w:rsidRDefault="004D5301">
            <w:pPr>
              <w:tabs>
                <w:tab w:val="left" w:pos="993"/>
              </w:tabs>
              <w:ind w:left="172" w:hanging="13"/>
              <w:rPr>
                <w:lang w:eastAsia="lt-LT"/>
              </w:rPr>
            </w:pPr>
            <w:r>
              <w:rPr>
                <w:lang w:eastAsia="lt-LT"/>
              </w:rPr>
              <w:t>3.4.</w:t>
            </w:r>
            <w:r>
              <w:rPr>
                <w:lang w:eastAsia="lt-LT"/>
              </w:rPr>
              <w:tab/>
              <w:t>Elektrinis krautuvas turi atitikti ES teisės aktų nustatytus reikalavimus ir EB darbo saugos reikalavimus.</w:t>
            </w:r>
          </w:p>
          <w:p w:rsidR="004D5301" w:rsidRDefault="004D5301">
            <w:pPr>
              <w:tabs>
                <w:tab w:val="left" w:pos="993"/>
              </w:tabs>
              <w:ind w:left="172" w:hanging="13"/>
              <w:rPr>
                <w:lang w:eastAsia="lt-LT"/>
              </w:rPr>
            </w:pPr>
            <w:r>
              <w:rPr>
                <w:lang w:eastAsia="lt-LT"/>
              </w:rPr>
              <w:t>3.5.</w:t>
            </w:r>
            <w:r>
              <w:rPr>
                <w:lang w:eastAsia="lt-LT"/>
              </w:rPr>
              <w:tab/>
              <w:t>Pristatymas neilgiau nei 9 mėnesiai nuo sutarties pasirašymo.</w:t>
            </w:r>
          </w:p>
        </w:tc>
        <w:tc>
          <w:tcPr>
            <w:tcW w:w="977" w:type="dxa"/>
            <w:tcBorders>
              <w:top w:val="single" w:sz="4" w:space="0" w:color="000000"/>
              <w:left w:val="single" w:sz="4" w:space="0" w:color="000000"/>
              <w:bottom w:val="single" w:sz="4" w:space="0" w:color="000000"/>
              <w:right w:val="single" w:sz="4" w:space="0" w:color="000000"/>
            </w:tcBorders>
            <w:vAlign w:val="center"/>
          </w:tcPr>
          <w:p w:rsidR="004D5301" w:rsidRDefault="004D5301">
            <w:pPr>
              <w:jc w:val="center"/>
            </w:pPr>
            <w:r>
              <w:lastRenderedPageBreak/>
              <w:t>vnt.</w:t>
            </w:r>
          </w:p>
        </w:tc>
        <w:tc>
          <w:tcPr>
            <w:tcW w:w="843" w:type="dxa"/>
            <w:tcBorders>
              <w:top w:val="single" w:sz="4" w:space="0" w:color="000000"/>
              <w:left w:val="single" w:sz="4" w:space="0" w:color="000000"/>
              <w:bottom w:val="single" w:sz="4" w:space="0" w:color="000000"/>
              <w:right w:val="single" w:sz="4" w:space="0" w:color="000000"/>
            </w:tcBorders>
            <w:vAlign w:val="center"/>
          </w:tcPr>
          <w:p w:rsidR="004D5301" w:rsidRDefault="004D5301">
            <w:pPr>
              <w:jc w:val="center"/>
              <w:rPr>
                <w:lang w:eastAsia="lt-LT"/>
              </w:rPr>
            </w:pPr>
            <w:r>
              <w:t>1</w:t>
            </w:r>
          </w:p>
        </w:tc>
        <w:tc>
          <w:tcPr>
            <w:tcW w:w="843" w:type="dxa"/>
            <w:tcBorders>
              <w:top w:val="single" w:sz="4" w:space="0" w:color="000000"/>
              <w:left w:val="single" w:sz="4" w:space="0" w:color="000000"/>
              <w:bottom w:val="single" w:sz="4" w:space="0" w:color="000000"/>
              <w:right w:val="single" w:sz="4" w:space="0" w:color="000000"/>
            </w:tcBorders>
            <w:vAlign w:val="center"/>
          </w:tcPr>
          <w:p w:rsidR="004D5301" w:rsidRDefault="004D5301" w:rsidP="004D5301">
            <w:pPr>
              <w:jc w:val="center"/>
            </w:pPr>
            <w:r w:rsidRPr="004D5301">
              <w:t>70950</w:t>
            </w:r>
            <w:r>
              <w:t xml:space="preserve">,00 </w:t>
            </w:r>
            <w:proofErr w:type="spellStart"/>
            <w:r>
              <w:t>Eur</w:t>
            </w:r>
            <w:proofErr w:type="spellEnd"/>
          </w:p>
        </w:tc>
      </w:tr>
    </w:tbl>
    <w:p w:rsidR="00F95FB6" w:rsidRDefault="00F95FB6">
      <w:pPr>
        <w:pStyle w:val="Heading2"/>
        <w:numPr>
          <w:ilvl w:val="0"/>
          <w:numId w:val="0"/>
        </w:numPr>
        <w:tabs>
          <w:tab w:val="left" w:pos="1080"/>
        </w:tabs>
        <w:rPr>
          <w:szCs w:val="24"/>
        </w:rPr>
      </w:pPr>
    </w:p>
    <w:p w:rsidR="00F95FB6" w:rsidRDefault="008403D9">
      <w:pPr>
        <w:pStyle w:val="Heading2"/>
        <w:numPr>
          <w:ilvl w:val="0"/>
          <w:numId w:val="0"/>
        </w:numPr>
        <w:tabs>
          <w:tab w:val="left" w:pos="709"/>
        </w:tabs>
        <w:rPr>
          <w:b/>
          <w:szCs w:val="24"/>
        </w:rPr>
      </w:pPr>
      <w:r>
        <w:rPr>
          <w:szCs w:val="24"/>
        </w:rPr>
        <w:tab/>
        <w:t xml:space="preserve">2.3. </w:t>
      </w:r>
      <w:r>
        <w:rPr>
          <w:b/>
          <w:szCs w:val="24"/>
        </w:rPr>
        <w:t>Bendrieji reikalavimai:</w:t>
      </w:r>
    </w:p>
    <w:p w:rsidR="00F95FB6" w:rsidRDefault="008403D9">
      <w:pPr>
        <w:jc w:val="both"/>
      </w:pPr>
      <w:r>
        <w:t xml:space="preserve">            2.3.1. Prekei privaloma pateikti techninėje specifikacijoje nurodytus reikalavimų atitikimą patvirtinančius prekės gamintojo dokumentus (visą techninę dokumentaciją ir kitą informacinę medžiagą). </w:t>
      </w:r>
    </w:p>
    <w:p w:rsidR="00F95FB6" w:rsidRDefault="008403D9">
      <w:pPr>
        <w:pStyle w:val="Heading2"/>
        <w:numPr>
          <w:ilvl w:val="0"/>
          <w:numId w:val="0"/>
        </w:numPr>
        <w:ind w:firstLine="709"/>
      </w:pPr>
      <w:r>
        <w:t xml:space="preserve">2.4. Prekė turi būti pristatyta per </w:t>
      </w:r>
      <w:r>
        <w:rPr>
          <w:lang w:eastAsia="lt-LT"/>
        </w:rPr>
        <w:t>ne ilgesnį kaip 9 mėnesių laikotarpį nuo sutarties pasirašymo dienos</w:t>
      </w:r>
      <w:r>
        <w:t xml:space="preserve"> </w:t>
      </w:r>
      <w:r>
        <w:rPr>
          <w:shd w:val="clear" w:color="auto" w:fill="FFFFFF"/>
        </w:rPr>
        <w:t xml:space="preserve">adresu: </w:t>
      </w:r>
      <w:r>
        <w:rPr>
          <w:b/>
          <w:shd w:val="clear" w:color="auto" w:fill="FFFFFF"/>
        </w:rPr>
        <w:t>J. Kairiūkščio g. 14, Vilnius,</w:t>
      </w:r>
      <w:r>
        <w:t xml:space="preserve"> </w:t>
      </w:r>
      <w:r>
        <w:rPr>
          <w:b/>
        </w:rPr>
        <w:t>Lietuvos kariuomenės Lietuvos didžiojo etmono Kristupo Radvilos Perkūno</w:t>
      </w:r>
      <w:r>
        <w:rPr>
          <w:b/>
          <w:shd w:val="clear" w:color="auto" w:fill="FFFFFF"/>
        </w:rPr>
        <w:t xml:space="preserve"> ryšių ir informacinių sistemų batalionui.</w:t>
      </w:r>
    </w:p>
    <w:p w:rsidR="00F95FB6" w:rsidRDefault="008403D9">
      <w:r>
        <w:t xml:space="preserve">            2.5. Su laimėtoju numatoma sudaryti rašytinę </w:t>
      </w:r>
      <w:r w:rsidR="00567D93">
        <w:t>sutartį.</w:t>
      </w:r>
    </w:p>
    <w:p w:rsidR="00F95FB6" w:rsidRDefault="00F95FB6"/>
    <w:p w:rsidR="00F95FB6" w:rsidRDefault="008403D9" w:rsidP="008403D9">
      <w:pPr>
        <w:pStyle w:val="Heading1"/>
        <w:numPr>
          <w:ilvl w:val="0"/>
          <w:numId w:val="8"/>
        </w:numPr>
        <w:spacing w:before="240" w:after="240"/>
        <w:ind w:left="0" w:firstLine="0"/>
        <w:rPr>
          <w:b/>
          <w:sz w:val="24"/>
          <w:szCs w:val="24"/>
        </w:rPr>
      </w:pPr>
      <w:r>
        <w:rPr>
          <w:b/>
          <w:sz w:val="24"/>
          <w:szCs w:val="24"/>
        </w:rPr>
        <w:lastRenderedPageBreak/>
        <w:t>TIEKĖJŲ KVALIFIKACINIAI REIKALAVIMAI</w:t>
      </w:r>
    </w:p>
    <w:p w:rsidR="00F95FB6" w:rsidRDefault="008403D9" w:rsidP="008403D9">
      <w:pPr>
        <w:pStyle w:val="Heading2"/>
        <w:numPr>
          <w:ilvl w:val="1"/>
          <w:numId w:val="9"/>
        </w:numPr>
        <w:ind w:left="0"/>
      </w:pPr>
      <w:r>
        <w:t>Tiekėjas, pageidaujantis dalyvauti pirkime, turi atitikti šiuos minimalius kvalifikacijos reikalavimus:</w:t>
      </w:r>
    </w:p>
    <w:tbl>
      <w:tblPr>
        <w:tblW w:w="9720" w:type="dxa"/>
        <w:tblInd w:w="221" w:type="dxa"/>
        <w:tblLayout w:type="fixed"/>
        <w:tblLook w:val="04A0" w:firstRow="1" w:lastRow="0" w:firstColumn="1" w:lastColumn="0" w:noHBand="0" w:noVBand="1"/>
      </w:tblPr>
      <w:tblGrid>
        <w:gridCol w:w="900"/>
        <w:gridCol w:w="4318"/>
        <w:gridCol w:w="4502"/>
      </w:tblGrid>
      <w:tr w:rsidR="00F95FB6">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F95FB6" w:rsidRDefault="008403D9">
            <w:pPr>
              <w:pStyle w:val="Point1"/>
              <w:ind w:left="-136" w:firstLine="28"/>
              <w:jc w:val="center"/>
              <w:rPr>
                <w:lang w:val="lt-LT"/>
              </w:rPr>
            </w:pPr>
            <w:r>
              <w:rPr>
                <w:lang w:val="lt-LT"/>
              </w:rPr>
              <w:t>Eil. Nr.</w:t>
            </w:r>
          </w:p>
        </w:tc>
        <w:tc>
          <w:tcPr>
            <w:tcW w:w="4318" w:type="dxa"/>
            <w:tcBorders>
              <w:top w:val="single" w:sz="4" w:space="0" w:color="000000"/>
              <w:left w:val="single" w:sz="4" w:space="0" w:color="000000"/>
              <w:bottom w:val="single" w:sz="4" w:space="0" w:color="000000"/>
              <w:right w:val="single" w:sz="4" w:space="0" w:color="000000"/>
            </w:tcBorders>
          </w:tcPr>
          <w:p w:rsidR="00F95FB6" w:rsidRDefault="008403D9">
            <w:pPr>
              <w:rPr>
                <w:bCs/>
                <w:color w:val="000000"/>
              </w:rPr>
            </w:pPr>
            <w:r>
              <w:rPr>
                <w:bCs/>
                <w:color w:val="000000"/>
              </w:rPr>
              <w:t>Kvalifikaciniai reikalavimai, jų reikšmė</w:t>
            </w:r>
          </w:p>
        </w:tc>
        <w:tc>
          <w:tcPr>
            <w:tcW w:w="4502" w:type="dxa"/>
            <w:tcBorders>
              <w:top w:val="single" w:sz="4" w:space="0" w:color="000000"/>
              <w:left w:val="single" w:sz="4" w:space="0" w:color="000000"/>
              <w:bottom w:val="single" w:sz="4" w:space="0" w:color="000000"/>
              <w:right w:val="single" w:sz="4" w:space="0" w:color="000000"/>
            </w:tcBorders>
          </w:tcPr>
          <w:p w:rsidR="00F95FB6" w:rsidRDefault="008403D9">
            <w:r>
              <w:t>Kvalifikacinius reikalavimus įrodantys dokumentai</w:t>
            </w:r>
          </w:p>
        </w:tc>
      </w:tr>
      <w:tr w:rsidR="00F95FB6">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F95FB6" w:rsidRDefault="008403D9">
            <w:pPr>
              <w:pStyle w:val="Point1"/>
              <w:spacing w:before="0" w:after="0"/>
              <w:ind w:left="-361" w:firstLine="346"/>
              <w:jc w:val="center"/>
              <w:rPr>
                <w:szCs w:val="24"/>
                <w:lang w:val="lt-LT"/>
              </w:rPr>
            </w:pPr>
            <w:r>
              <w:rPr>
                <w:szCs w:val="24"/>
                <w:lang w:val="lt-LT"/>
              </w:rPr>
              <w:t>1.</w:t>
            </w:r>
          </w:p>
        </w:tc>
        <w:tc>
          <w:tcPr>
            <w:tcW w:w="4318" w:type="dxa"/>
            <w:tcBorders>
              <w:top w:val="single" w:sz="4" w:space="0" w:color="000000"/>
              <w:left w:val="single" w:sz="4" w:space="0" w:color="000000"/>
              <w:bottom w:val="single" w:sz="4" w:space="0" w:color="000000"/>
              <w:right w:val="single" w:sz="4" w:space="0" w:color="000000"/>
            </w:tcBorders>
          </w:tcPr>
          <w:p w:rsidR="00F95FB6" w:rsidRDefault="008403D9">
            <w:pPr>
              <w:pStyle w:val="Point1"/>
              <w:spacing w:before="0" w:after="0" w:line="276" w:lineRule="auto"/>
              <w:ind w:left="0" w:firstLine="0"/>
              <w:rPr>
                <w:szCs w:val="24"/>
                <w:lang w:val="lt-LT"/>
              </w:rPr>
            </w:pPr>
            <w:proofErr w:type="spellStart"/>
            <w:r>
              <w:rPr>
                <w:color w:val="000000"/>
                <w:szCs w:val="24"/>
              </w:rPr>
              <w:t>Tiekėjo</w:t>
            </w:r>
            <w:proofErr w:type="spellEnd"/>
            <w:r>
              <w:rPr>
                <w:color w:val="000000"/>
                <w:szCs w:val="24"/>
              </w:rPr>
              <w:t xml:space="preserve"> </w:t>
            </w:r>
            <w:proofErr w:type="spellStart"/>
            <w:r>
              <w:rPr>
                <w:color w:val="000000"/>
                <w:szCs w:val="24"/>
              </w:rPr>
              <w:t>veiklos</w:t>
            </w:r>
            <w:proofErr w:type="spellEnd"/>
            <w:r>
              <w:rPr>
                <w:color w:val="000000"/>
                <w:szCs w:val="24"/>
              </w:rPr>
              <w:t xml:space="preserve"> </w:t>
            </w:r>
            <w:proofErr w:type="spellStart"/>
            <w:r>
              <w:rPr>
                <w:color w:val="000000"/>
                <w:szCs w:val="24"/>
              </w:rPr>
              <w:t>pobūdis</w:t>
            </w:r>
            <w:proofErr w:type="spellEnd"/>
            <w:r>
              <w:rPr>
                <w:color w:val="000000"/>
                <w:szCs w:val="24"/>
              </w:rPr>
              <w:t xml:space="preserve"> </w:t>
            </w:r>
            <w:proofErr w:type="spellStart"/>
            <w:r>
              <w:rPr>
                <w:color w:val="000000"/>
                <w:szCs w:val="24"/>
              </w:rPr>
              <w:t>atitinka</w:t>
            </w:r>
            <w:proofErr w:type="spellEnd"/>
            <w:r>
              <w:rPr>
                <w:color w:val="000000"/>
                <w:szCs w:val="24"/>
              </w:rPr>
              <w:t xml:space="preserve"> </w:t>
            </w:r>
            <w:proofErr w:type="spellStart"/>
            <w:r>
              <w:rPr>
                <w:color w:val="000000"/>
                <w:szCs w:val="24"/>
              </w:rPr>
              <w:t>pirkimo</w:t>
            </w:r>
            <w:proofErr w:type="spellEnd"/>
            <w:r>
              <w:rPr>
                <w:color w:val="000000"/>
                <w:szCs w:val="24"/>
              </w:rPr>
              <w:t xml:space="preserve"> </w:t>
            </w:r>
            <w:proofErr w:type="spellStart"/>
            <w:r>
              <w:rPr>
                <w:color w:val="000000"/>
                <w:szCs w:val="24"/>
              </w:rPr>
              <w:t>objekto</w:t>
            </w:r>
            <w:proofErr w:type="spellEnd"/>
            <w:r>
              <w:rPr>
                <w:color w:val="000000"/>
                <w:szCs w:val="24"/>
              </w:rPr>
              <w:t xml:space="preserve"> </w:t>
            </w:r>
            <w:proofErr w:type="spellStart"/>
            <w:r>
              <w:rPr>
                <w:color w:val="000000"/>
                <w:szCs w:val="24"/>
              </w:rPr>
              <w:t>specifiką</w:t>
            </w:r>
            <w:proofErr w:type="spellEnd"/>
            <w:r>
              <w:rPr>
                <w:color w:val="000000"/>
                <w:szCs w:val="24"/>
              </w:rPr>
              <w:t xml:space="preserve">. </w:t>
            </w:r>
            <w:proofErr w:type="spellStart"/>
            <w:r>
              <w:rPr>
                <w:color w:val="000000"/>
                <w:szCs w:val="24"/>
              </w:rPr>
              <w:t>Tiekėjas</w:t>
            </w:r>
            <w:proofErr w:type="spellEnd"/>
            <w:r>
              <w:rPr>
                <w:color w:val="000000"/>
                <w:szCs w:val="24"/>
              </w:rPr>
              <w:t xml:space="preserve"> </w:t>
            </w:r>
            <w:proofErr w:type="spellStart"/>
            <w:r>
              <w:rPr>
                <w:color w:val="000000"/>
                <w:szCs w:val="24"/>
              </w:rPr>
              <w:t>yra</w:t>
            </w:r>
            <w:proofErr w:type="spellEnd"/>
            <w:r>
              <w:rPr>
                <w:color w:val="000000"/>
                <w:szCs w:val="24"/>
              </w:rPr>
              <w:t xml:space="preserve"> </w:t>
            </w:r>
            <w:proofErr w:type="spellStart"/>
            <w:r>
              <w:rPr>
                <w:color w:val="000000"/>
                <w:szCs w:val="24"/>
              </w:rPr>
              <w:t>įregistruotas</w:t>
            </w:r>
            <w:proofErr w:type="spellEnd"/>
            <w:r>
              <w:rPr>
                <w:color w:val="000000"/>
                <w:szCs w:val="24"/>
              </w:rPr>
              <w:t xml:space="preserve"> </w:t>
            </w:r>
            <w:proofErr w:type="spellStart"/>
            <w:r>
              <w:rPr>
                <w:color w:val="000000"/>
                <w:szCs w:val="24"/>
              </w:rPr>
              <w:t>įstatymų</w:t>
            </w:r>
            <w:proofErr w:type="spellEnd"/>
            <w:r>
              <w:rPr>
                <w:color w:val="000000"/>
                <w:szCs w:val="24"/>
              </w:rPr>
              <w:t xml:space="preserve"> </w:t>
            </w:r>
            <w:proofErr w:type="spellStart"/>
            <w:r>
              <w:rPr>
                <w:color w:val="000000"/>
                <w:szCs w:val="24"/>
              </w:rPr>
              <w:t>nustatyta</w:t>
            </w:r>
            <w:proofErr w:type="spellEnd"/>
            <w:r>
              <w:rPr>
                <w:color w:val="000000"/>
                <w:szCs w:val="24"/>
              </w:rPr>
              <w:t xml:space="preserve"> </w:t>
            </w:r>
            <w:proofErr w:type="spellStart"/>
            <w:r>
              <w:rPr>
                <w:color w:val="000000"/>
                <w:szCs w:val="24"/>
              </w:rPr>
              <w:t>tvarka</w:t>
            </w:r>
            <w:proofErr w:type="spellEnd"/>
            <w:r>
              <w:rPr>
                <w:color w:val="000000"/>
                <w:szCs w:val="24"/>
              </w:rPr>
              <w:t xml:space="preserve"> (</w:t>
            </w:r>
            <w:proofErr w:type="spellStart"/>
            <w:r>
              <w:rPr>
                <w:color w:val="000000"/>
                <w:szCs w:val="24"/>
              </w:rPr>
              <w:t>jei</w:t>
            </w:r>
            <w:proofErr w:type="spellEnd"/>
            <w:r>
              <w:rPr>
                <w:color w:val="000000"/>
                <w:szCs w:val="24"/>
              </w:rPr>
              <w:t xml:space="preserve"> </w:t>
            </w:r>
            <w:proofErr w:type="spellStart"/>
            <w:r>
              <w:rPr>
                <w:color w:val="000000"/>
                <w:szCs w:val="24"/>
              </w:rPr>
              <w:t>reikia</w:t>
            </w:r>
            <w:proofErr w:type="spellEnd"/>
            <w:r>
              <w:rPr>
                <w:color w:val="000000"/>
                <w:szCs w:val="24"/>
              </w:rPr>
              <w:t xml:space="preserve">) ir </w:t>
            </w:r>
            <w:proofErr w:type="spellStart"/>
            <w:r>
              <w:rPr>
                <w:color w:val="000000"/>
                <w:szCs w:val="24"/>
              </w:rPr>
              <w:t>turi</w:t>
            </w:r>
            <w:proofErr w:type="spellEnd"/>
            <w:r>
              <w:rPr>
                <w:color w:val="000000"/>
                <w:szCs w:val="24"/>
              </w:rPr>
              <w:t xml:space="preserve"> </w:t>
            </w:r>
            <w:proofErr w:type="spellStart"/>
            <w:r>
              <w:rPr>
                <w:color w:val="000000"/>
                <w:szCs w:val="24"/>
              </w:rPr>
              <w:t>šiai</w:t>
            </w:r>
            <w:proofErr w:type="spellEnd"/>
            <w:r>
              <w:rPr>
                <w:color w:val="000000"/>
                <w:szCs w:val="24"/>
              </w:rPr>
              <w:t xml:space="preserve"> </w:t>
            </w:r>
            <w:proofErr w:type="spellStart"/>
            <w:r>
              <w:rPr>
                <w:color w:val="000000"/>
                <w:szCs w:val="24"/>
              </w:rPr>
              <w:t>pirkimo</w:t>
            </w:r>
            <w:proofErr w:type="spellEnd"/>
            <w:r>
              <w:rPr>
                <w:color w:val="000000"/>
                <w:szCs w:val="24"/>
              </w:rPr>
              <w:t xml:space="preserve"> </w:t>
            </w:r>
            <w:proofErr w:type="spellStart"/>
            <w:r>
              <w:rPr>
                <w:color w:val="000000"/>
                <w:szCs w:val="24"/>
              </w:rPr>
              <w:t>sutarčiai</w:t>
            </w:r>
            <w:proofErr w:type="spellEnd"/>
            <w:r>
              <w:rPr>
                <w:color w:val="000000"/>
                <w:szCs w:val="24"/>
              </w:rPr>
              <w:t xml:space="preserve"> </w:t>
            </w:r>
            <w:proofErr w:type="spellStart"/>
            <w:r>
              <w:rPr>
                <w:color w:val="000000"/>
                <w:szCs w:val="24"/>
              </w:rPr>
              <w:t>vykdyti</w:t>
            </w:r>
            <w:proofErr w:type="spellEnd"/>
            <w:r>
              <w:rPr>
                <w:color w:val="000000"/>
                <w:szCs w:val="24"/>
              </w:rPr>
              <w:t xml:space="preserve"> </w:t>
            </w:r>
            <w:proofErr w:type="spellStart"/>
            <w:r>
              <w:rPr>
                <w:color w:val="000000"/>
                <w:szCs w:val="24"/>
              </w:rPr>
              <w:t>privalomus</w:t>
            </w:r>
            <w:proofErr w:type="spellEnd"/>
            <w:r>
              <w:rPr>
                <w:color w:val="000000"/>
                <w:szCs w:val="24"/>
              </w:rPr>
              <w:t xml:space="preserve"> </w:t>
            </w:r>
            <w:proofErr w:type="spellStart"/>
            <w:r>
              <w:rPr>
                <w:color w:val="000000"/>
                <w:szCs w:val="24"/>
              </w:rPr>
              <w:t>dokumentus</w:t>
            </w:r>
            <w:proofErr w:type="spellEnd"/>
            <w:r>
              <w:rPr>
                <w:color w:val="000000"/>
                <w:szCs w:val="24"/>
              </w:rPr>
              <w:t>.</w:t>
            </w:r>
          </w:p>
        </w:tc>
        <w:tc>
          <w:tcPr>
            <w:tcW w:w="4502" w:type="dxa"/>
            <w:tcBorders>
              <w:top w:val="single" w:sz="4" w:space="0" w:color="000000"/>
              <w:left w:val="single" w:sz="4" w:space="0" w:color="000000"/>
              <w:bottom w:val="single" w:sz="4" w:space="0" w:color="000000"/>
              <w:right w:val="single" w:sz="4" w:space="0" w:color="000000"/>
            </w:tcBorders>
          </w:tcPr>
          <w:p w:rsidR="00F95FB6" w:rsidRDefault="008403D9">
            <w:pPr>
              <w:pStyle w:val="Point1"/>
              <w:spacing w:before="0" w:after="0" w:line="276" w:lineRule="auto"/>
              <w:ind w:left="0" w:firstLine="0"/>
              <w:rPr>
                <w:szCs w:val="24"/>
                <w:lang w:val="lt-LT"/>
              </w:rPr>
            </w:pPr>
            <w:r>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rsidR="00F95FB6" w:rsidRDefault="008403D9">
            <w:pPr>
              <w:spacing w:line="276" w:lineRule="auto"/>
              <w:jc w:val="both"/>
              <w:rPr>
                <w:u w:val="single"/>
              </w:rPr>
            </w:pPr>
            <w:r>
              <w:rPr>
                <w:u w:val="single"/>
              </w:rPr>
              <w:t>Pateikiamas skenuotas dokumentas elektroninėje formoje.</w:t>
            </w:r>
          </w:p>
          <w:p w:rsidR="00F95FB6" w:rsidRDefault="00F95FB6">
            <w:pPr>
              <w:pStyle w:val="Point1"/>
              <w:spacing w:before="0" w:after="0" w:line="276" w:lineRule="auto"/>
              <w:ind w:left="0" w:firstLine="0"/>
              <w:rPr>
                <w:szCs w:val="24"/>
                <w:lang w:val="lt-LT"/>
              </w:rPr>
            </w:pPr>
          </w:p>
        </w:tc>
      </w:tr>
      <w:tr w:rsidR="00F95FB6">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F95FB6" w:rsidRDefault="008403D9">
            <w:pPr>
              <w:pStyle w:val="ListParagraph"/>
              <w:ind w:left="0"/>
              <w:jc w:val="both"/>
            </w:pPr>
            <w:r>
              <w:t xml:space="preserve">    2.</w:t>
            </w:r>
          </w:p>
        </w:tc>
        <w:tc>
          <w:tcPr>
            <w:tcW w:w="4318" w:type="dxa"/>
            <w:tcBorders>
              <w:top w:val="single" w:sz="4" w:space="0" w:color="000000"/>
              <w:left w:val="single" w:sz="4" w:space="0" w:color="000000"/>
              <w:bottom w:val="single" w:sz="4" w:space="0" w:color="000000"/>
              <w:right w:val="single" w:sz="4" w:space="0" w:color="000000"/>
            </w:tcBorders>
          </w:tcPr>
          <w:p w:rsidR="00F95FB6" w:rsidRDefault="008403D9">
            <w:pPr>
              <w:jc w:val="both"/>
              <w:rPr>
                <w:bCs/>
                <w:color w:val="000000"/>
              </w:rPr>
            </w:pPr>
            <w:r>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4502" w:type="dxa"/>
            <w:tcBorders>
              <w:top w:val="single" w:sz="4" w:space="0" w:color="000000"/>
              <w:left w:val="single" w:sz="4" w:space="0" w:color="000000"/>
              <w:bottom w:val="single" w:sz="4" w:space="0" w:color="000000"/>
              <w:right w:val="single" w:sz="4" w:space="0" w:color="000000"/>
            </w:tcBorders>
          </w:tcPr>
          <w:p w:rsidR="00F95FB6" w:rsidRDefault="008403D9">
            <w:pPr>
              <w:jc w:val="both"/>
            </w:pPr>
            <w:r>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60 dienų iki pasiūlymų pateikimo termino pabaigos. Jei dokumentas išduotas anksčiau, tačiau jo galiojimo terminas ilgesnis nei pasiūlymų pateikimo terminas, toks dokumentas yra priimtinas.</w:t>
            </w:r>
          </w:p>
          <w:p w:rsidR="00F95FB6" w:rsidRDefault="008403D9">
            <w:pPr>
              <w:jc w:val="both"/>
              <w:rPr>
                <w:u w:val="single"/>
              </w:rPr>
            </w:pPr>
            <w:r>
              <w:rPr>
                <w:u w:val="single"/>
              </w:rPr>
              <w:t>Pateikiamas skenuotas dokumentas elektroninėje formoje.</w:t>
            </w:r>
          </w:p>
          <w:p w:rsidR="00F95FB6" w:rsidRDefault="00F95FB6">
            <w:pPr>
              <w:jc w:val="both"/>
            </w:pPr>
          </w:p>
        </w:tc>
      </w:tr>
      <w:tr w:rsidR="00F95FB6">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F95FB6" w:rsidRDefault="008403D9">
            <w:pPr>
              <w:pStyle w:val="ListParagraph"/>
              <w:ind w:left="0"/>
              <w:jc w:val="center"/>
            </w:pPr>
            <w:r>
              <w:lastRenderedPageBreak/>
              <w:t>3.</w:t>
            </w:r>
          </w:p>
        </w:tc>
        <w:tc>
          <w:tcPr>
            <w:tcW w:w="4318" w:type="dxa"/>
            <w:tcBorders>
              <w:top w:val="single" w:sz="4" w:space="0" w:color="000000"/>
              <w:left w:val="single" w:sz="4" w:space="0" w:color="000000"/>
              <w:bottom w:val="single" w:sz="4" w:space="0" w:color="000000"/>
              <w:right w:val="single" w:sz="4" w:space="0" w:color="000000"/>
            </w:tcBorders>
          </w:tcPr>
          <w:p w:rsidR="00F95FB6" w:rsidRDefault="008403D9">
            <w:pPr>
              <w:jc w:val="both"/>
              <w:rPr>
                <w:bCs/>
              </w:rPr>
            </w:pPr>
            <w:r>
              <w:rPr>
                <w:bCs/>
              </w:rPr>
              <w:t>Tiekėjas yra įvykdęs įsipareigojimų, susijusių su socialinio draudimo įmokų mokėjimu pagal šalies, kurioje jis registruotas, ar šalies, kurioje yra perkančioji organizacija, reikalavimus.</w:t>
            </w:r>
          </w:p>
        </w:tc>
        <w:tc>
          <w:tcPr>
            <w:tcW w:w="4502" w:type="dxa"/>
            <w:tcBorders>
              <w:top w:val="single" w:sz="4" w:space="0" w:color="000000"/>
              <w:left w:val="single" w:sz="4" w:space="0" w:color="000000"/>
              <w:bottom w:val="single" w:sz="4" w:space="0" w:color="000000"/>
              <w:right w:val="single" w:sz="4" w:space="0" w:color="000000"/>
            </w:tcBorders>
          </w:tcPr>
          <w:p w:rsidR="00F95FB6" w:rsidRDefault="008403D9">
            <w:pPr>
              <w:jc w:val="both"/>
            </w:pPr>
            <w:r>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rsidR="00F95FB6" w:rsidRDefault="008403D9">
            <w:pPr>
              <w:jc w:val="both"/>
              <w:rPr>
                <w:u w:val="single"/>
              </w:rPr>
            </w:pPr>
            <w:r>
              <w:rPr>
                <w:u w:val="single"/>
              </w:rPr>
              <w:t>Pateikiamas skenuotas dokumentas elektroninėje formoje.</w:t>
            </w:r>
          </w:p>
        </w:tc>
      </w:tr>
      <w:tr w:rsidR="00F95FB6">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F95FB6" w:rsidRDefault="008403D9">
            <w:pPr>
              <w:pStyle w:val="ListParagraph"/>
              <w:ind w:left="0"/>
              <w:jc w:val="center"/>
            </w:pPr>
            <w:r>
              <w:t>4.</w:t>
            </w:r>
          </w:p>
        </w:tc>
        <w:tc>
          <w:tcPr>
            <w:tcW w:w="4318" w:type="dxa"/>
            <w:tcBorders>
              <w:top w:val="single" w:sz="4" w:space="0" w:color="000000"/>
              <w:left w:val="single" w:sz="4" w:space="0" w:color="000000"/>
              <w:bottom w:val="single" w:sz="4" w:space="0" w:color="000000"/>
              <w:right w:val="single" w:sz="4" w:space="0" w:color="000000"/>
            </w:tcBorders>
          </w:tcPr>
          <w:p w:rsidR="00F95FB6" w:rsidRDefault="008403D9">
            <w:pPr>
              <w:jc w:val="both"/>
              <w:rPr>
                <w:bCs/>
              </w:rPr>
            </w:pPr>
            <w:r>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p>
          <w:p w:rsidR="00F95FB6" w:rsidRDefault="008403D9">
            <w:pPr>
              <w:jc w:val="both"/>
            </w:pPr>
            <w: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tc>
        <w:tc>
          <w:tcPr>
            <w:tcW w:w="4502" w:type="dxa"/>
            <w:tcBorders>
              <w:top w:val="single" w:sz="4" w:space="0" w:color="000000"/>
              <w:left w:val="single" w:sz="4" w:space="0" w:color="000000"/>
              <w:bottom w:val="single" w:sz="4" w:space="0" w:color="000000"/>
              <w:right w:val="single" w:sz="4" w:space="0" w:color="000000"/>
            </w:tcBorders>
          </w:tcPr>
          <w:p w:rsidR="00F95FB6" w:rsidRDefault="008403D9">
            <w:pPr>
              <w:jc w:val="both"/>
            </w:pPr>
            <w:r>
              <w:rPr>
                <w:bCs/>
              </w:rPr>
              <w:t>Pateikiama laisvos formos tiekėjo deklaracija.</w:t>
            </w:r>
          </w:p>
        </w:tc>
      </w:tr>
    </w:tbl>
    <w:p w:rsidR="00F95FB6" w:rsidRDefault="00F95FB6">
      <w:pPr>
        <w:pStyle w:val="Heading2"/>
        <w:numPr>
          <w:ilvl w:val="0"/>
          <w:numId w:val="0"/>
        </w:numPr>
      </w:pPr>
    </w:p>
    <w:p w:rsidR="00F95FB6" w:rsidRDefault="008403D9" w:rsidP="008403D9">
      <w:pPr>
        <w:pStyle w:val="Heading2"/>
        <w:numPr>
          <w:ilvl w:val="1"/>
          <w:numId w:val="10"/>
        </w:numPr>
        <w:ind w:left="0"/>
      </w:pPr>
      <w:r>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rsidR="00F95FB6" w:rsidRDefault="008403D9">
      <w:pPr>
        <w:pStyle w:val="Heading2"/>
        <w:numPr>
          <w:ilvl w:val="0"/>
          <w:numId w:val="0"/>
        </w:numPr>
        <w:ind w:firstLine="709"/>
        <w:rPr>
          <w:color w:val="000000"/>
        </w:rPr>
      </w:pPr>
      <w:r>
        <w:rPr>
          <w:color w:val="000000"/>
        </w:rPr>
        <w:lastRenderedPageBreak/>
        <w:t>3.3. Vietoje 3 p. nurodytų dokumentų tiekėjas gali pateikti Viešųjų pirkimų tarnybos ar kompetentingos užsienio institucijos, išduotą pažymą patvirtinančią atitiktį pirmiau nustatytiems reikalavimams. Perkančioji organizacija turi teisę paprašyti tiekėjo, kad jis pristatytų pažymos originalą. Pateikiamas skenuotas dokumentas elektroninėje formoje.</w:t>
      </w:r>
    </w:p>
    <w:p w:rsidR="00F95FB6" w:rsidRDefault="008403D9">
      <w:pPr>
        <w:pStyle w:val="Heading2"/>
        <w:numPr>
          <w:ilvl w:val="0"/>
          <w:numId w:val="0"/>
        </w:numPr>
        <w:ind w:firstLine="709"/>
      </w:pPr>
      <w:r>
        <w:t>3.4.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rsidR="00F95FB6" w:rsidRDefault="008403D9">
      <w:pPr>
        <w:pStyle w:val="CommentText"/>
        <w:ind w:firstLine="709"/>
        <w:jc w:val="both"/>
        <w:rPr>
          <w:sz w:val="24"/>
          <w:szCs w:val="24"/>
        </w:rPr>
      </w:pPr>
      <w:r>
        <w:rPr>
          <w:sz w:val="24"/>
          <w:szCs w:val="24"/>
        </w:rPr>
        <w:t xml:space="preserve">3.5. Perkančioji organizacija, vadovaudamasi Viešųjų pirkimų įstatymo 47 straipsnio 1 dalies nuostatomis, prašo </w:t>
      </w:r>
      <w:r>
        <w:rPr>
          <w:b/>
          <w:sz w:val="24"/>
          <w:szCs w:val="24"/>
        </w:rPr>
        <w:t>tiekėjų pateikti minimalių kvalifikacinių reikalavimų atitikties deklaraciją pagal pirkimo dokumentų 3 priedą</w:t>
      </w:r>
      <w:r>
        <w:rPr>
          <w:sz w:val="24"/>
          <w:szCs w:val="24"/>
        </w:rPr>
        <w:t>.</w:t>
      </w:r>
      <w:r>
        <w:rPr>
          <w:color w:val="FF0000"/>
          <w:sz w:val="24"/>
          <w:szCs w:val="24"/>
        </w:rPr>
        <w:t xml:space="preserve"> </w:t>
      </w:r>
      <w:r>
        <w:rPr>
          <w:sz w:val="24"/>
          <w:szCs w:val="24"/>
        </w:rPr>
        <w:t xml:space="preserve">Perkančioji organizacija  pirkimo dokumentuose nurodytų minimalių kvalifikacijos reikalavimų atitinkančių dokumentų prašys pateikti tik to tiekėjo, kurio pasiūlymas pagal vertinimo rezultatus gali būti pripažintas laimėjusiu. </w:t>
      </w:r>
    </w:p>
    <w:p w:rsidR="00F95FB6" w:rsidRDefault="00F95FB6">
      <w:pPr>
        <w:pStyle w:val="CommentText"/>
        <w:ind w:firstLine="709"/>
        <w:jc w:val="both"/>
        <w:rPr>
          <w:sz w:val="24"/>
          <w:szCs w:val="24"/>
        </w:rPr>
      </w:pPr>
    </w:p>
    <w:p w:rsidR="00F95FB6" w:rsidRDefault="00F95FB6"/>
    <w:p w:rsidR="00F95FB6" w:rsidRDefault="008403D9" w:rsidP="008403D9">
      <w:pPr>
        <w:pStyle w:val="Heading1"/>
        <w:numPr>
          <w:ilvl w:val="0"/>
          <w:numId w:val="11"/>
        </w:numPr>
        <w:ind w:left="0" w:firstLine="0"/>
        <w:rPr>
          <w:b/>
          <w:sz w:val="24"/>
          <w:szCs w:val="24"/>
        </w:rPr>
      </w:pPr>
      <w:r>
        <w:rPr>
          <w:b/>
          <w:sz w:val="24"/>
          <w:szCs w:val="24"/>
        </w:rPr>
        <w:t>PASIŪLYMŲ RENGIMAS, PATEIKIMAS, KEITIMAS</w:t>
      </w:r>
    </w:p>
    <w:p w:rsidR="00F95FB6" w:rsidRDefault="008403D9" w:rsidP="008403D9">
      <w:pPr>
        <w:pStyle w:val="Heading2"/>
        <w:numPr>
          <w:ilvl w:val="1"/>
          <w:numId w:val="12"/>
        </w:numPr>
        <w:ind w:left="0"/>
      </w:pPr>
      <w:r>
        <w:t xml:space="preserve">Tiekėjas gali pateikti tik vieną pasiūlymą (pasiūlymo pavyzdys žr. </w:t>
      </w:r>
      <w:r>
        <w:rPr>
          <w:b/>
        </w:rPr>
        <w:t>1</w:t>
      </w:r>
      <w:r>
        <w:rPr>
          <w:b/>
          <w:bCs/>
        </w:rPr>
        <w:t xml:space="preserve"> priedas</w:t>
      </w:r>
      <w:r>
        <w:t xml:space="preserve">), Jei tiekėjas pateikia daugiau kaip vieną pasiūlymą arba ūkio subjektų grupės dalyvis dalyvauja teikiant kelis pasiūlymus, visi tokie pasiūlymai bus atmesti. </w:t>
      </w:r>
    </w:p>
    <w:p w:rsidR="00F95FB6" w:rsidRDefault="008403D9" w:rsidP="008403D9">
      <w:pPr>
        <w:pStyle w:val="Heading2"/>
        <w:numPr>
          <w:ilvl w:val="1"/>
          <w:numId w:val="13"/>
        </w:numPr>
        <w:ind w:left="0"/>
      </w:pPr>
      <w:r>
        <w:t xml:space="preserve"> Pateikdamas pasiūlymą tiekėjas sutinka su šiomis pirkimo sąlygomis ir patvirtina, kad jo pasiūlyme pateikta informacija yra teisinga ir apima viską, ko reikia tinkamam pirkimo sutarties įvykdymui.</w:t>
      </w:r>
    </w:p>
    <w:p w:rsidR="00F95FB6" w:rsidRDefault="008403D9" w:rsidP="008403D9">
      <w:pPr>
        <w:pStyle w:val="Heading2"/>
        <w:numPr>
          <w:ilvl w:val="1"/>
          <w:numId w:val="14"/>
        </w:numPr>
        <w:ind w:left="0"/>
      </w:pPr>
      <w:r>
        <w:t xml:space="preserve">Perkančioji organizacija reikalauja pasiūlymus teikti tik elektroninėmis priemonėmis naudojant CVP IS. Pasiūlymai teikiami vokuose nebus priimami ir vertinami. </w:t>
      </w:r>
    </w:p>
    <w:p w:rsidR="00F95FB6" w:rsidRDefault="008403D9" w:rsidP="008403D9">
      <w:pPr>
        <w:pStyle w:val="Heading2"/>
        <w:numPr>
          <w:ilvl w:val="1"/>
          <w:numId w:val="15"/>
        </w:numPr>
        <w:ind w:left="0"/>
      </w:pPr>
      <w:r>
        <w:t xml:space="preserve">Elektroninėmis priemonėmis pasiūlymus gali teikti tiktai tiekėjai registruoti CVP IS pasiekiamoje adresu: </w:t>
      </w:r>
      <w:hyperlink r:id="rId9">
        <w:r>
          <w:rPr>
            <w:rStyle w:val="Hyperlink"/>
            <w:i/>
          </w:rPr>
          <w:t>https://viesiejipirkimai.lt</w:t>
        </w:r>
      </w:hyperlink>
      <w:r>
        <w:t xml:space="preserve"> </w:t>
      </w:r>
    </w:p>
    <w:p w:rsidR="00F95FB6" w:rsidRDefault="008403D9" w:rsidP="008403D9">
      <w:pPr>
        <w:pStyle w:val="Heading2"/>
        <w:numPr>
          <w:ilvl w:val="1"/>
          <w:numId w:val="16"/>
        </w:numPr>
        <w:ind w:left="0"/>
      </w:pPr>
      <w:r>
        <w:t>Perkančioji organizacija reikalauja, kad tiekėjų kvalifikacijos reikalavimus įrodantys bei visi kiti pasiūlyme pateikiami dokumentai būtų pateikti elektroninėje formoje, t. y. tiesiogiai suformuoti elektroninėmis priemonėmis arba pateikiant nuskenuotus dokumentų originalus.</w:t>
      </w:r>
    </w:p>
    <w:p w:rsidR="00F95FB6" w:rsidRDefault="008403D9" w:rsidP="008403D9">
      <w:pPr>
        <w:pStyle w:val="Heading2"/>
        <w:numPr>
          <w:ilvl w:val="1"/>
          <w:numId w:val="17"/>
        </w:numPr>
        <w:ind w:left="0"/>
      </w:pPr>
      <w:r>
        <w:t xml:space="preserve">Tiekėjo pasiūlymas bei kita korespondencija pateikiama lietuvių kalba. Jei atitinkami dokumentai yra išduoti kita kalba, turi būti pateiktas tinkamai patvirtintas vertimas į lietuvių kalbą. Vertimas turi būti patvirtintas tiekėjo arba vertėjo parašu ir tiekėjo ar vertimo biuro antspaudu. Pateikiamas skenuotas dokumentas elektroninėje formoje. </w:t>
      </w:r>
    </w:p>
    <w:p w:rsidR="00F95FB6" w:rsidRDefault="008403D9" w:rsidP="008403D9">
      <w:pPr>
        <w:pStyle w:val="Heading2"/>
        <w:numPr>
          <w:ilvl w:val="1"/>
          <w:numId w:val="18"/>
        </w:numPr>
        <w:ind w:left="0"/>
      </w:pPr>
      <w:r>
        <w:t>Tiekėjas savo pasiūlymą privalo parengti CVP IS elektroninėmis priemonėmis užpildydamas tiekėjo atitikimo minimaliems kvalifikacijos reikalavimams klausimyną.</w:t>
      </w:r>
    </w:p>
    <w:p w:rsidR="00F95FB6" w:rsidRDefault="008403D9" w:rsidP="008403D9">
      <w:pPr>
        <w:pStyle w:val="Heading2"/>
        <w:numPr>
          <w:ilvl w:val="1"/>
          <w:numId w:val="19"/>
        </w:numPr>
        <w:ind w:left="0"/>
      </w:pPr>
      <w:r>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rsidR="00F95FB6" w:rsidRDefault="008403D9" w:rsidP="008403D9">
      <w:pPr>
        <w:pStyle w:val="Heading2"/>
        <w:numPr>
          <w:ilvl w:val="1"/>
          <w:numId w:val="20"/>
        </w:numPr>
        <w:ind w:left="0"/>
        <w:rPr>
          <w:i/>
          <w:vanish/>
          <w:szCs w:val="24"/>
        </w:rPr>
      </w:pPr>
      <w:r>
        <w:t xml:space="preserve">Prekės kaina pateikiama eurais. Į prekės kainą įskaičiuojami visi mokesčiai ir visos tiekėjo išlaidos susijusios su paslaugos teikimu. </w:t>
      </w:r>
    </w:p>
    <w:p w:rsidR="00F95FB6" w:rsidRDefault="008403D9" w:rsidP="008403D9">
      <w:pPr>
        <w:pStyle w:val="Heading2"/>
        <w:numPr>
          <w:ilvl w:val="1"/>
          <w:numId w:val="21"/>
        </w:numPr>
        <w:ind w:left="0"/>
        <w:rPr>
          <w:i/>
          <w:vanish/>
          <w:szCs w:val="24"/>
        </w:rPr>
      </w:pPr>
      <w:r>
        <w:t xml:space="preserve">Pasiūlymą sudaro tiekėjo pateiktų dokumentų elektroninėje formoje ir atsakymų CVP IS priemonėmis visuma: </w:t>
      </w:r>
    </w:p>
    <w:p w:rsidR="00F95FB6" w:rsidRDefault="008403D9">
      <w:pPr>
        <w:pStyle w:val="Heading3"/>
        <w:numPr>
          <w:ilvl w:val="0"/>
          <w:numId w:val="0"/>
        </w:numPr>
        <w:ind w:left="710"/>
      </w:pPr>
      <w:r>
        <w:t>4.10.1 užpildyta pasiūlymo forma, parengta pagal šių pirkimo sąlygų 1 priedą.</w:t>
      </w:r>
    </w:p>
    <w:p w:rsidR="00F95FB6" w:rsidRDefault="008403D9" w:rsidP="008403D9">
      <w:pPr>
        <w:pStyle w:val="Heading3"/>
        <w:numPr>
          <w:ilvl w:val="2"/>
          <w:numId w:val="22"/>
        </w:numPr>
        <w:ind w:left="0"/>
      </w:pPr>
      <w:r>
        <w:t>užpildytas CVP IS priemonėmis atsakymų atitikimo pirkimo sąlygose nurodytiems minimaliems kvalifikacijos reikalavimams klausimynas, prijungiant („prisegant“) Minimalių kvalifikacinių  reikalavimų atitikties deklaraciją elektroninėje formoje.</w:t>
      </w:r>
    </w:p>
    <w:p w:rsidR="00F95FB6" w:rsidRDefault="008403D9" w:rsidP="008403D9">
      <w:pPr>
        <w:pStyle w:val="Heading2"/>
        <w:numPr>
          <w:ilvl w:val="1"/>
          <w:numId w:val="23"/>
        </w:numPr>
        <w:ind w:left="0"/>
      </w:pPr>
      <w:r>
        <w:t xml:space="preserve">Pasiūlymas turi būti pateiktas iki </w:t>
      </w:r>
      <w:r>
        <w:rPr>
          <w:b/>
        </w:rPr>
        <w:t>2</w:t>
      </w:r>
      <w:r w:rsidR="007A51D5">
        <w:rPr>
          <w:b/>
        </w:rPr>
        <w:t>025 m. spalio 23</w:t>
      </w:r>
      <w:r>
        <w:rPr>
          <w:b/>
        </w:rPr>
        <w:t xml:space="preserve"> d. 8.00 val.</w:t>
      </w:r>
      <w:r>
        <w:t xml:space="preserve"> (Lietuvos Respublikos laiku) CVP IS priemonėmis.</w:t>
      </w:r>
    </w:p>
    <w:p w:rsidR="00F95FB6" w:rsidRDefault="008403D9" w:rsidP="008403D9">
      <w:pPr>
        <w:pStyle w:val="Heading2"/>
        <w:numPr>
          <w:ilvl w:val="1"/>
          <w:numId w:val="24"/>
        </w:numPr>
        <w:ind w:left="0"/>
      </w:pPr>
      <w:r>
        <w:t>Tiekėjai pasiūlyme turi nurodyti, kokia pasiūlyme pateikta informacija yra konfidenciali. Perkančioji organizacija, pirkimo organizatorius ar ekspertai ir kiti asmenys negali atskleisti tiekėjo pateiktos informacijos, kurią tiekėjas nurodė kaip konfidencialią. Informacija, kurią viešai skelbti įpareigoja Lietuvos Respublikos teisės aktai negali būti tiekėjo nurodoma kaip konfidenciali.</w:t>
      </w:r>
    </w:p>
    <w:p w:rsidR="00F95FB6" w:rsidRDefault="008403D9" w:rsidP="008403D9">
      <w:pPr>
        <w:pStyle w:val="Heading2"/>
        <w:numPr>
          <w:ilvl w:val="1"/>
          <w:numId w:val="25"/>
        </w:numPr>
        <w:ind w:left="0"/>
      </w:pPr>
      <w:r>
        <w:lastRenderedPageBreak/>
        <w:t xml:space="preserve">Pasiūlymas galioja jame tiekėjo nurodytą laiką. Pasiūlymas turi galioti </w:t>
      </w:r>
      <w:r>
        <w:rPr>
          <w:b/>
        </w:rPr>
        <w:t>30</w:t>
      </w:r>
      <w:r>
        <w:t xml:space="preserve"> kalendorinių dienų nuo pasiūlymų pateikimo galutinio termino dienos. Jeigu pasiūlyme nenurodytas jo galiojimo laikas, laikoma, kad pasiūlymas galioja tiek, kiek numatyta pirkimo dokumentuose.</w:t>
      </w:r>
    </w:p>
    <w:p w:rsidR="00F95FB6" w:rsidRDefault="008403D9" w:rsidP="008403D9">
      <w:pPr>
        <w:pStyle w:val="Heading2"/>
        <w:numPr>
          <w:ilvl w:val="1"/>
          <w:numId w:val="26"/>
        </w:numPr>
        <w:ind w:left="0"/>
      </w:pPr>
      <w:r>
        <w:t>Kol nesibaigė pasiūlymų galiojimo laikas, perkančioji organizacija turi teisę prašyti CVP IS priemonėmis, kad tiekėjai pratęstų jų galiojimą iki konkrečiai nurodyto laiko. Tiekėjas CVP IS priemonėmis tokį prašymą gali atmesti.</w:t>
      </w:r>
    </w:p>
    <w:p w:rsidR="00F95FB6" w:rsidRDefault="008403D9" w:rsidP="008403D9">
      <w:pPr>
        <w:pStyle w:val="Heading2"/>
        <w:numPr>
          <w:ilvl w:val="1"/>
          <w:numId w:val="27"/>
        </w:numPr>
        <w:ind w:left="0"/>
      </w:pPr>
      <w:r>
        <w:t>Perkančioji organizacija turi teisę pratęsti pasiūlymo pateikimo terminą. Apie naują pasiūlymų pateikimo terminą perkančioji organizacija paskelbia CVP IS.</w:t>
      </w:r>
    </w:p>
    <w:p w:rsidR="00F95FB6" w:rsidRDefault="008403D9" w:rsidP="008403D9">
      <w:pPr>
        <w:pStyle w:val="Heading2"/>
        <w:numPr>
          <w:ilvl w:val="1"/>
          <w:numId w:val="28"/>
        </w:numPr>
        <w:ind w:left="0"/>
      </w:pPr>
      <w: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F95FB6" w:rsidRDefault="00F95FB6">
      <w:pPr>
        <w:pStyle w:val="Heading2"/>
        <w:numPr>
          <w:ilvl w:val="0"/>
          <w:numId w:val="0"/>
        </w:numPr>
        <w:ind w:left="709"/>
      </w:pPr>
    </w:p>
    <w:p w:rsidR="00F95FB6" w:rsidRDefault="00F95FB6"/>
    <w:p w:rsidR="00F95FB6" w:rsidRDefault="008403D9">
      <w:pPr>
        <w:jc w:val="center"/>
        <w:rPr>
          <w:b/>
        </w:rPr>
      </w:pPr>
      <w:r>
        <w:rPr>
          <w:b/>
        </w:rPr>
        <w:t>5. PASIŪLYMŲ GALIOJIMO UŽTIKRINIMAS</w:t>
      </w:r>
    </w:p>
    <w:p w:rsidR="00F95FB6" w:rsidRDefault="00F95FB6">
      <w:pPr>
        <w:tabs>
          <w:tab w:val="left" w:pos="1134"/>
        </w:tabs>
        <w:ind w:firstLine="900"/>
        <w:jc w:val="center"/>
      </w:pPr>
    </w:p>
    <w:p w:rsidR="00F95FB6" w:rsidRDefault="008403D9" w:rsidP="008403D9">
      <w:pPr>
        <w:numPr>
          <w:ilvl w:val="1"/>
          <w:numId w:val="29"/>
        </w:numPr>
        <w:tabs>
          <w:tab w:val="left" w:pos="1134"/>
        </w:tabs>
        <w:ind w:left="0" w:firstLine="720"/>
        <w:jc w:val="both"/>
      </w:pPr>
      <w:r>
        <w:t xml:space="preserve"> Perkančioji organizacija nereikalauja pasiūlymo galiojimo užtikrinimo Lietuvos Respublikos civilinio kodekso nustatytais prievolių įvykdymo užtikrinimo būdais.</w:t>
      </w:r>
    </w:p>
    <w:p w:rsidR="00F95FB6" w:rsidRDefault="00F95FB6">
      <w:pPr>
        <w:ind w:firstLine="720"/>
        <w:jc w:val="both"/>
      </w:pPr>
    </w:p>
    <w:p w:rsidR="00F95FB6" w:rsidRDefault="008403D9" w:rsidP="008403D9">
      <w:pPr>
        <w:pStyle w:val="ListParagraph"/>
        <w:numPr>
          <w:ilvl w:val="0"/>
          <w:numId w:val="2"/>
        </w:numPr>
        <w:tabs>
          <w:tab w:val="left" w:pos="426"/>
        </w:tabs>
        <w:ind w:left="0" w:firstLine="142"/>
        <w:jc w:val="center"/>
        <w:rPr>
          <w:b/>
          <w:szCs w:val="24"/>
        </w:rPr>
      </w:pPr>
      <w:r>
        <w:rPr>
          <w:b/>
          <w:szCs w:val="24"/>
        </w:rPr>
        <w:t>PIRKIMO DOKUMENTŲ PAAIŠKINIMAS IR PATIKSLINIMAS</w:t>
      </w:r>
    </w:p>
    <w:p w:rsidR="00F95FB6" w:rsidRDefault="00F95FB6">
      <w:pPr>
        <w:pStyle w:val="ListParagraph"/>
        <w:tabs>
          <w:tab w:val="left" w:pos="993"/>
        </w:tabs>
        <w:ind w:left="502"/>
        <w:rPr>
          <w:b/>
          <w:szCs w:val="24"/>
        </w:rPr>
      </w:pPr>
    </w:p>
    <w:p w:rsidR="00F95FB6" w:rsidRDefault="008403D9" w:rsidP="008403D9">
      <w:pPr>
        <w:pStyle w:val="ListParagraph"/>
        <w:numPr>
          <w:ilvl w:val="1"/>
          <w:numId w:val="2"/>
        </w:numPr>
        <w:tabs>
          <w:tab w:val="left" w:pos="1134"/>
        </w:tabs>
        <w:ind w:left="0" w:firstLine="720"/>
        <w:jc w:val="both"/>
        <w:rPr>
          <w:szCs w:val="24"/>
        </w:rPr>
      </w:pPr>
      <w:r>
        <w:rPr>
          <w:iCs/>
          <w:szCs w:val="24"/>
        </w:rPr>
        <w:t xml:space="preserve"> Pirkimo dokumentai gali būti paaiškinami, patikslinami tiekėjų iniciatyva</w:t>
      </w:r>
      <w:r>
        <w:rPr>
          <w:b/>
          <w:iCs/>
          <w:szCs w:val="24"/>
        </w:rPr>
        <w:t xml:space="preserve">, </w:t>
      </w:r>
      <w:r>
        <w:rPr>
          <w:iCs/>
          <w:szCs w:val="24"/>
        </w:rPr>
        <w:t>kreipiantis į perkančiąją organizaciją</w:t>
      </w:r>
      <w:r>
        <w:rPr>
          <w:b/>
          <w:iCs/>
          <w:szCs w:val="24"/>
        </w:rPr>
        <w:t xml:space="preserve"> </w:t>
      </w:r>
      <w:r>
        <w:rPr>
          <w:b/>
          <w:iCs/>
          <w:szCs w:val="24"/>
          <w:u w:val="single"/>
        </w:rPr>
        <w:t>tik CVP IS susirašinėjimo priemonėmis</w:t>
      </w:r>
      <w:r>
        <w:rPr>
          <w:iCs/>
          <w:szCs w:val="24"/>
        </w:rPr>
        <w:t>. Prašymai paaiškinti pirkimo dokumentus gali būti pateikiami perkančiajai organizacijai ne vėliau kaip likus 2</w:t>
      </w:r>
      <w:r>
        <w:rPr>
          <w:iCs/>
          <w:color w:val="000000"/>
          <w:szCs w:val="24"/>
        </w:rPr>
        <w:t xml:space="preserve"> darbo dienoms</w:t>
      </w:r>
      <w:r>
        <w:rPr>
          <w:iCs/>
          <w:color w:val="FF0000"/>
          <w:szCs w:val="24"/>
        </w:rPr>
        <w:t xml:space="preserve"> </w:t>
      </w:r>
      <w:r>
        <w:rPr>
          <w:iCs/>
          <w:szCs w:val="24"/>
        </w:rPr>
        <w:t>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rsidR="00F95FB6" w:rsidRDefault="008403D9" w:rsidP="008403D9">
      <w:pPr>
        <w:pStyle w:val="ListParagraph"/>
        <w:numPr>
          <w:ilvl w:val="1"/>
          <w:numId w:val="2"/>
        </w:numPr>
        <w:tabs>
          <w:tab w:val="left" w:pos="1134"/>
        </w:tabs>
        <w:ind w:left="0" w:firstLine="720"/>
        <w:jc w:val="both"/>
        <w:rPr>
          <w:iCs/>
          <w:szCs w:val="24"/>
        </w:rPr>
      </w:pPr>
      <w:r>
        <w:rPr>
          <w:iCs/>
          <w:szCs w:val="24"/>
        </w:rPr>
        <w:t xml:space="preserve"> Nesibaigus pasiūlymų pateikimo terminui perkančioji organizacija turi teisę savo iniciatyva paaiškinti, patikslinti pirkimo dokumentus CVP IS priemonėmis.</w:t>
      </w:r>
    </w:p>
    <w:p w:rsidR="00F95FB6" w:rsidRDefault="008403D9" w:rsidP="008403D9">
      <w:pPr>
        <w:pStyle w:val="ListParagraph"/>
        <w:numPr>
          <w:ilvl w:val="1"/>
          <w:numId w:val="2"/>
        </w:numPr>
        <w:tabs>
          <w:tab w:val="left" w:pos="1134"/>
        </w:tabs>
        <w:ind w:left="0" w:firstLine="720"/>
        <w:jc w:val="both"/>
        <w:rPr>
          <w:iCs/>
          <w:szCs w:val="24"/>
        </w:rPr>
      </w:pPr>
      <w:r>
        <w:rPr>
          <w:iCs/>
          <w:szCs w:val="24"/>
        </w:rPr>
        <w:t xml:space="preserve"> Atsakydama į kiekvieną tiekėjo CVP IS priemonėmis pateiktą prašymą paaiškinti pirkimo dokumentus, jeigu jis buvo pateiktas nepasibaigus šių pirkimo sąlygų 6.1 punkte nurodytam terminui, arba aiškindama, tikslindama pirkimo dokumentus savo iniciatyva, perkančioji organizacija turi paaiškinimus, </w:t>
      </w:r>
      <w:proofErr w:type="spellStart"/>
      <w:r>
        <w:rPr>
          <w:iCs/>
          <w:szCs w:val="24"/>
        </w:rPr>
        <w:t>patikslinimus</w:t>
      </w:r>
      <w:proofErr w:type="spellEnd"/>
      <w:r>
        <w:rPr>
          <w:iCs/>
          <w:szCs w:val="24"/>
        </w:rPr>
        <w:t xml:space="preserve"> paskelbti CVP IS priemonėmis ne vėliau kaip likus 1 darbo dienai iki pasiūlymų pateikimo termino pabaigos. Į laiku gautą tiekėjo prašymą paaiškinti pirkimo dokumentus perkančioji organizacija atsako ne vėliau kaip per </w:t>
      </w:r>
      <w:r>
        <w:rPr>
          <w:b/>
          <w:iCs/>
          <w:szCs w:val="24"/>
        </w:rPr>
        <w:t>3</w:t>
      </w:r>
      <w:r>
        <w:rPr>
          <w:iCs/>
          <w:szCs w:val="24"/>
        </w:rPr>
        <w:t xml:space="preserve"> darbo dienas nuo jo gavimo dienos.</w:t>
      </w:r>
    </w:p>
    <w:p w:rsidR="00F95FB6" w:rsidRDefault="008403D9" w:rsidP="008403D9">
      <w:pPr>
        <w:pStyle w:val="ListParagraph"/>
        <w:numPr>
          <w:ilvl w:val="1"/>
          <w:numId w:val="2"/>
        </w:numPr>
        <w:tabs>
          <w:tab w:val="left" w:pos="1134"/>
        </w:tabs>
        <w:ind w:left="0" w:firstLine="720"/>
        <w:jc w:val="both"/>
        <w:rPr>
          <w:iCs/>
          <w:szCs w:val="24"/>
        </w:rPr>
      </w:pPr>
      <w:r>
        <w:rPr>
          <w:iCs/>
          <w:szCs w:val="24"/>
        </w:rPr>
        <w:t xml:space="preserve"> Perkančioji organizacija, paaiškindama ar patikslindama pirkimo dokumentus, privalo užtikrinti tiekėjų anonimiškumą, t. y. privalo užtikrinti, kad tiekėjas nesužinotų kitų tiekėjų, dalyvaujančių pirkimo procedūrose, pavadinimų ir kitų rekvizitų.</w:t>
      </w:r>
    </w:p>
    <w:p w:rsidR="00F95FB6" w:rsidRDefault="008403D9" w:rsidP="008403D9">
      <w:pPr>
        <w:pStyle w:val="ListParagraph"/>
        <w:numPr>
          <w:ilvl w:val="1"/>
          <w:numId w:val="2"/>
        </w:numPr>
        <w:tabs>
          <w:tab w:val="left" w:pos="1134"/>
        </w:tabs>
        <w:ind w:left="0" w:firstLine="720"/>
        <w:jc w:val="both"/>
        <w:rPr>
          <w:iCs/>
          <w:szCs w:val="24"/>
        </w:rPr>
      </w:pPr>
      <w:r>
        <w:rPr>
          <w:iCs/>
          <w:szCs w:val="24"/>
        </w:rPr>
        <w:t xml:space="preserve"> Perkančioji organizacija nerengs susitikimų su tiekėjais dėl pirkimo dokumentų paaiškinimų.</w:t>
      </w:r>
    </w:p>
    <w:p w:rsidR="00F95FB6" w:rsidRDefault="008403D9" w:rsidP="008403D9">
      <w:pPr>
        <w:pStyle w:val="ListParagraph"/>
        <w:numPr>
          <w:ilvl w:val="1"/>
          <w:numId w:val="2"/>
        </w:numPr>
        <w:tabs>
          <w:tab w:val="left" w:pos="1134"/>
        </w:tabs>
        <w:ind w:left="0" w:firstLine="720"/>
        <w:jc w:val="both"/>
        <w:rPr>
          <w:iCs/>
          <w:szCs w:val="24"/>
        </w:rPr>
      </w:pPr>
      <w:r>
        <w:rPr>
          <w:iCs/>
          <w:szCs w:val="24"/>
        </w:rPr>
        <w:t xml:space="preserve"> Bet kokia informacija, pirkimo dokumentų paaiškinimai, pranešimai ar kitas perkančiosios organizacijos ir tiekėjo susirašinėjimas yra vykdomas tik CVP IS susirašinėjimo priemonėmis. Tiesioginį ryšį su tiekėjais CVP IS priemonėmis įgaliotas </w:t>
      </w:r>
      <w:r>
        <w:rPr>
          <w:iCs/>
          <w:color w:val="000000"/>
          <w:szCs w:val="24"/>
        </w:rPr>
        <w:t>palaikyti Lauryna</w:t>
      </w:r>
      <w:r>
        <w:rPr>
          <w:iCs/>
          <w:szCs w:val="24"/>
        </w:rPr>
        <w:t xml:space="preserve">s Berlinskas, tel. </w:t>
      </w:r>
      <w:proofErr w:type="spellStart"/>
      <w:r>
        <w:rPr>
          <w:iCs/>
          <w:szCs w:val="24"/>
        </w:rPr>
        <w:t>nr.</w:t>
      </w:r>
      <w:proofErr w:type="spellEnd"/>
      <w:r>
        <w:rPr>
          <w:iCs/>
          <w:szCs w:val="24"/>
        </w:rPr>
        <w:t xml:space="preserve"> +370 706 81146, </w:t>
      </w:r>
      <w:r>
        <w:rPr>
          <w:i/>
          <w:iCs/>
          <w:szCs w:val="24"/>
          <w:u w:val="single"/>
        </w:rPr>
        <w:t>el. paštas:</w:t>
      </w:r>
      <w:r>
        <w:rPr>
          <w:i/>
          <w:u w:val="single"/>
        </w:rPr>
        <w:t xml:space="preserve"> </w:t>
      </w:r>
      <w:hyperlink r:id="rId10">
        <w:r>
          <w:rPr>
            <w:rStyle w:val="Hyperlink"/>
            <w:i/>
          </w:rPr>
          <w:t>laurynas.berlinskas@mil.lt</w:t>
        </w:r>
      </w:hyperlink>
      <w:r>
        <w:rPr>
          <w:i/>
          <w:u w:val="single"/>
        </w:rPr>
        <w:t>.</w:t>
      </w:r>
    </w:p>
    <w:p w:rsidR="00F95FB6" w:rsidRDefault="008403D9" w:rsidP="008403D9">
      <w:pPr>
        <w:pStyle w:val="ListParagraph"/>
        <w:numPr>
          <w:ilvl w:val="1"/>
          <w:numId w:val="2"/>
        </w:numPr>
        <w:tabs>
          <w:tab w:val="left" w:pos="1134"/>
        </w:tabs>
        <w:ind w:left="0" w:firstLine="720"/>
        <w:jc w:val="both"/>
      </w:pPr>
      <w:r>
        <w:t xml:space="preserve">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w:t>
      </w:r>
      <w:proofErr w:type="spellStart"/>
      <w:r>
        <w:t>patikslinimus</w:t>
      </w:r>
      <w:proofErr w:type="spellEnd"/>
      <w:r>
        <w:t>. Jeigu perkančioji organizacija pirkimo dokumentus paaiškina (patikslina) ir negali 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w:t>
      </w:r>
      <w:proofErr w:type="spellStart"/>
      <w:r>
        <w:t>patikslinimus</w:t>
      </w:r>
      <w:proofErr w:type="spellEnd"/>
      <w:r>
        <w:t xml:space="preserve">). Apie pasiūlymų pateikimo termino pratęsimą pranešama patikslinant skelbimą CVP IS. </w:t>
      </w:r>
    </w:p>
    <w:p w:rsidR="00F95FB6" w:rsidRDefault="00F95FB6">
      <w:pPr>
        <w:pStyle w:val="ListParagraph"/>
        <w:ind w:left="0"/>
        <w:jc w:val="both"/>
      </w:pPr>
    </w:p>
    <w:p w:rsidR="00F95FB6" w:rsidRDefault="008403D9" w:rsidP="008403D9">
      <w:pPr>
        <w:pStyle w:val="ListParagraph"/>
        <w:numPr>
          <w:ilvl w:val="0"/>
          <w:numId w:val="2"/>
        </w:numPr>
        <w:tabs>
          <w:tab w:val="left" w:pos="540"/>
          <w:tab w:val="left" w:pos="993"/>
          <w:tab w:val="left" w:pos="1560"/>
        </w:tabs>
        <w:ind w:hanging="218"/>
        <w:jc w:val="center"/>
        <w:rPr>
          <w:szCs w:val="24"/>
        </w:rPr>
      </w:pPr>
      <w:r>
        <w:rPr>
          <w:b/>
          <w:szCs w:val="24"/>
        </w:rPr>
        <w:t>VOKŲ SU PASIŪLYMAIS ATPLĖŠIMO–PIRMINIO</w:t>
      </w:r>
    </w:p>
    <w:p w:rsidR="00F95FB6" w:rsidRDefault="008403D9">
      <w:pPr>
        <w:pStyle w:val="ListParagraph"/>
        <w:tabs>
          <w:tab w:val="left" w:pos="540"/>
          <w:tab w:val="left" w:pos="993"/>
        </w:tabs>
        <w:ind w:left="0"/>
        <w:jc w:val="center"/>
        <w:rPr>
          <w:szCs w:val="24"/>
        </w:rPr>
      </w:pPr>
      <w:r>
        <w:rPr>
          <w:b/>
          <w:szCs w:val="24"/>
        </w:rPr>
        <w:t>SUSIPAŽINIMO SU CVP IS PRIEMONĖMIS GAUTAIS PASIŪLYMAIS PROCEDŪROS</w:t>
      </w:r>
    </w:p>
    <w:p w:rsidR="00F95FB6" w:rsidRDefault="00F95FB6">
      <w:pPr>
        <w:pStyle w:val="ListParagraph"/>
        <w:tabs>
          <w:tab w:val="left" w:pos="993"/>
        </w:tabs>
        <w:ind w:left="993"/>
        <w:rPr>
          <w:b/>
          <w:szCs w:val="24"/>
        </w:rPr>
      </w:pPr>
    </w:p>
    <w:p w:rsidR="00F95FB6" w:rsidRDefault="008403D9" w:rsidP="008403D9">
      <w:pPr>
        <w:pStyle w:val="ListParagraph"/>
        <w:numPr>
          <w:ilvl w:val="1"/>
          <w:numId w:val="2"/>
        </w:numPr>
        <w:tabs>
          <w:tab w:val="left" w:pos="1134"/>
        </w:tabs>
        <w:ind w:left="0" w:firstLine="720"/>
        <w:jc w:val="both"/>
        <w:rPr>
          <w:iCs/>
          <w:szCs w:val="24"/>
        </w:rPr>
      </w:pPr>
      <w:r>
        <w:rPr>
          <w:iCs/>
          <w:szCs w:val="24"/>
        </w:rPr>
        <w:t xml:space="preserve"> Su CVP IS priemonėmis teiktais tiekėjų pasiūlymais pirminis susipažinimas (toliau vadinamas Elektroninių vokų atplėšimo procedūra) vyks elektroniniu būdu adresu: J. Kairiūkščio g. 14, Vil</w:t>
      </w:r>
      <w:r w:rsidR="007735C2">
        <w:rPr>
          <w:iCs/>
          <w:szCs w:val="24"/>
        </w:rPr>
        <w:t>nius, administracinio pastato II a. 2-8</w:t>
      </w:r>
      <w:r>
        <w:rPr>
          <w:iCs/>
          <w:szCs w:val="24"/>
        </w:rPr>
        <w:t xml:space="preserve"> kab. Elektroninių vokų atplėšimo procedūra įvyks </w:t>
      </w:r>
      <w:r>
        <w:rPr>
          <w:b/>
        </w:rPr>
        <w:t>2</w:t>
      </w:r>
      <w:r w:rsidR="007A51D5">
        <w:rPr>
          <w:b/>
        </w:rPr>
        <w:t>025 m. spalio 23</w:t>
      </w:r>
      <w:r>
        <w:rPr>
          <w:b/>
        </w:rPr>
        <w:t xml:space="preserve"> d. 9.00 val.</w:t>
      </w:r>
      <w:r>
        <w:rPr>
          <w:color w:val="FF0000"/>
        </w:rPr>
        <w:t xml:space="preserve"> </w:t>
      </w:r>
      <w:r>
        <w:rPr>
          <w:iCs/>
          <w:szCs w:val="24"/>
        </w:rPr>
        <w:t>Į pirminio susipažinimo su CVP IS priemonėmis teiktais pasiūlymais procedūrą tiekėjai nekviečiami.</w:t>
      </w:r>
    </w:p>
    <w:p w:rsidR="00F95FB6" w:rsidRDefault="008403D9" w:rsidP="008403D9">
      <w:pPr>
        <w:pStyle w:val="ListParagraph"/>
        <w:numPr>
          <w:ilvl w:val="1"/>
          <w:numId w:val="2"/>
        </w:numPr>
        <w:tabs>
          <w:tab w:val="left" w:pos="1134"/>
        </w:tabs>
        <w:ind w:left="0" w:firstLine="720"/>
        <w:jc w:val="both"/>
        <w:rPr>
          <w:iCs/>
          <w:szCs w:val="24"/>
        </w:rPr>
      </w:pPr>
      <w:r>
        <w:rPr>
          <w:iCs/>
          <w:szCs w:val="24"/>
        </w:rPr>
        <w:t xml:space="preserve"> Pasiūlymus CVP IS priemonėmis pateikusiems tiekėjams perkančioji organizacija nedelsiant, bet ne vėliau kaip per 3 darbo dienas, praneša informaciją apie visus pateiktus pasiūlymus. Pranešime pateikiama ši informacija:</w:t>
      </w:r>
    </w:p>
    <w:p w:rsidR="00F95FB6" w:rsidRDefault="008403D9" w:rsidP="008403D9">
      <w:pPr>
        <w:pStyle w:val="ListParagraph"/>
        <w:numPr>
          <w:ilvl w:val="2"/>
          <w:numId w:val="2"/>
        </w:numPr>
        <w:tabs>
          <w:tab w:val="left" w:pos="1134"/>
          <w:tab w:val="left" w:pos="1418"/>
        </w:tabs>
        <w:ind w:left="0" w:firstLine="720"/>
        <w:jc w:val="both"/>
        <w:rPr>
          <w:iCs/>
          <w:szCs w:val="24"/>
        </w:rPr>
      </w:pPr>
      <w:r>
        <w:rPr>
          <w:iCs/>
          <w:szCs w:val="24"/>
        </w:rPr>
        <w:t>pasiūlymą pateikusio tiekėjo pavadinimas;</w:t>
      </w:r>
    </w:p>
    <w:p w:rsidR="00F95FB6" w:rsidRDefault="008403D9" w:rsidP="008403D9">
      <w:pPr>
        <w:pStyle w:val="ListParagraph"/>
        <w:numPr>
          <w:ilvl w:val="2"/>
          <w:numId w:val="2"/>
        </w:numPr>
        <w:tabs>
          <w:tab w:val="left" w:pos="1134"/>
          <w:tab w:val="left" w:pos="1418"/>
        </w:tabs>
        <w:ind w:left="0" w:firstLine="720"/>
        <w:jc w:val="both"/>
        <w:rPr>
          <w:iCs/>
          <w:szCs w:val="24"/>
        </w:rPr>
      </w:pPr>
      <w:r>
        <w:rPr>
          <w:iCs/>
          <w:szCs w:val="24"/>
        </w:rPr>
        <w:t>pasiūlyme pateikta kaina.</w:t>
      </w:r>
    </w:p>
    <w:p w:rsidR="00F95FB6" w:rsidRDefault="008403D9" w:rsidP="008403D9">
      <w:pPr>
        <w:pStyle w:val="ListParagraph"/>
        <w:numPr>
          <w:ilvl w:val="1"/>
          <w:numId w:val="2"/>
        </w:numPr>
        <w:tabs>
          <w:tab w:val="left" w:pos="1134"/>
        </w:tabs>
        <w:ind w:left="0" w:firstLine="720"/>
        <w:jc w:val="both"/>
        <w:rPr>
          <w:iCs/>
          <w:szCs w:val="24"/>
        </w:rPr>
      </w:pPr>
      <w:r>
        <w:rPr>
          <w:iCs/>
          <w:szCs w:val="24"/>
        </w:rPr>
        <w:t>Pasiūlymo kaina yra laikoma tik ta kaina, kurią tiekėjas nurodė CVP IS lange „Mano pasiūlymas“ lentelės dalyje (nuorodoje) „Siūloma kaina“.</w:t>
      </w:r>
    </w:p>
    <w:p w:rsidR="00F95FB6" w:rsidRDefault="00F95FB6">
      <w:pPr>
        <w:pStyle w:val="ListParagraph"/>
        <w:ind w:left="0" w:firstLine="720"/>
        <w:jc w:val="both"/>
        <w:rPr>
          <w:iCs/>
          <w:szCs w:val="24"/>
        </w:rPr>
      </w:pPr>
    </w:p>
    <w:p w:rsidR="00F95FB6" w:rsidRDefault="008403D9" w:rsidP="008403D9">
      <w:pPr>
        <w:pStyle w:val="ListParagraph"/>
        <w:numPr>
          <w:ilvl w:val="0"/>
          <w:numId w:val="2"/>
        </w:numPr>
        <w:tabs>
          <w:tab w:val="left" w:pos="993"/>
        </w:tabs>
        <w:ind w:left="0" w:firstLine="720"/>
        <w:jc w:val="center"/>
        <w:rPr>
          <w:b/>
          <w:szCs w:val="24"/>
        </w:rPr>
      </w:pPr>
      <w:r>
        <w:rPr>
          <w:b/>
          <w:szCs w:val="24"/>
        </w:rPr>
        <w:t>PASIŪLYMŲ NAGRINĖJIMAS</w:t>
      </w:r>
    </w:p>
    <w:p w:rsidR="00F95FB6" w:rsidRDefault="00F95FB6">
      <w:pPr>
        <w:pStyle w:val="ListParagraph"/>
        <w:tabs>
          <w:tab w:val="left" w:pos="993"/>
        </w:tabs>
        <w:ind w:left="0" w:firstLine="720"/>
        <w:rPr>
          <w:b/>
          <w:szCs w:val="24"/>
        </w:rPr>
      </w:pPr>
    </w:p>
    <w:p w:rsidR="00F95FB6" w:rsidRDefault="008403D9" w:rsidP="008403D9">
      <w:pPr>
        <w:pStyle w:val="ListParagraph"/>
        <w:numPr>
          <w:ilvl w:val="1"/>
          <w:numId w:val="2"/>
        </w:numPr>
        <w:tabs>
          <w:tab w:val="left" w:pos="1134"/>
        </w:tabs>
        <w:ind w:left="0" w:firstLine="720"/>
        <w:jc w:val="both"/>
        <w:rPr>
          <w:iCs/>
          <w:szCs w:val="24"/>
        </w:rPr>
      </w:pPr>
      <w:r>
        <w:rPr>
          <w:iCs/>
          <w:szCs w:val="24"/>
        </w:rPr>
        <w:t xml:space="preserve"> Perkančioji organizacija tikrina tiekėjų pasiūlymuose pateiktas </w:t>
      </w:r>
      <w:r>
        <w:t xml:space="preserve">minimalių kvalifikacinių reikalavimų atitikties deklaracijas </w:t>
      </w:r>
      <w:r>
        <w:rPr>
          <w:iCs/>
          <w:szCs w:val="24"/>
        </w:rPr>
        <w:t>(3.5 punktas).</w:t>
      </w:r>
      <w:r>
        <w:t xml:space="preserve"> </w:t>
      </w:r>
    </w:p>
    <w:p w:rsidR="00F95FB6" w:rsidRDefault="008403D9" w:rsidP="008403D9">
      <w:pPr>
        <w:pStyle w:val="ListParagraph"/>
        <w:numPr>
          <w:ilvl w:val="1"/>
          <w:numId w:val="2"/>
        </w:numPr>
        <w:tabs>
          <w:tab w:val="left" w:pos="1134"/>
        </w:tabs>
        <w:ind w:left="0" w:firstLine="720"/>
        <w:jc w:val="both"/>
        <w:rPr>
          <w:iCs/>
          <w:szCs w:val="24"/>
        </w:rPr>
      </w:pPr>
      <w:r>
        <w:t>Jeigu tiekėjas minimalių kvalifikacinių reikalavimų atitikties deklaracijoje nepažymėjo, ar atitinka keliamą (-</w:t>
      </w:r>
      <w:proofErr w:type="spellStart"/>
      <w:r>
        <w:t>us</w:t>
      </w:r>
      <w:proofErr w:type="spellEnd"/>
      <w:r>
        <w:t>) reikalavimą (-</w:t>
      </w:r>
      <w:proofErr w:type="spellStart"/>
      <w:r>
        <w:t>us</w:t>
      </w:r>
      <w:proofErr w:type="spellEnd"/>
      <w:r>
        <w:t xml:space="preserve">), tuomet perkančioji organizacija prašo tiekėjo patikslinti deklaraciją per protingą terminą. </w:t>
      </w:r>
      <w:r>
        <w:rPr>
          <w:color w:val="000000"/>
        </w:rPr>
        <w:t>Tokiu atveju perkančioji organizacija vertina tiekėjo pasiūlymą tik jam patikslinus deklaraciją.</w:t>
      </w:r>
      <w:r>
        <w:t xml:space="preserve"> Pasiūlymas atmetamas tais atvejais, kai tiekėjas, perkančiajai organizacijai paprašius, nepatikslino kvalifikacinių reikalavimų atitikties deklaracijos arba, </w:t>
      </w:r>
      <w:r>
        <w:rPr>
          <w:color w:val="000000"/>
        </w:rPr>
        <w:t xml:space="preserve">patikslinęs minimalių kvalifikacinių reikalavimų atitikties deklaraciją, joje nurodė, kad neatitinka kvalifikacijos reikalavimų. </w:t>
      </w:r>
    </w:p>
    <w:p w:rsidR="00F95FB6" w:rsidRDefault="008403D9" w:rsidP="008403D9">
      <w:pPr>
        <w:pStyle w:val="Heading3"/>
        <w:numPr>
          <w:ilvl w:val="1"/>
          <w:numId w:val="2"/>
        </w:numPr>
        <w:ind w:left="0" w:firstLine="709"/>
      </w:pPr>
      <w:r>
        <w:rPr>
          <w:iCs/>
          <w:szCs w:val="24"/>
        </w:rPr>
        <w:t xml:space="preserve">Perkančioji organizacija raštu CVP IS priemonėmis prašo </w:t>
      </w:r>
      <w:r>
        <w:rPr>
          <w:szCs w:val="24"/>
        </w:rPr>
        <w:t>pateikti minimalius kvalifikacijos reikalavimus atitinkančius dokumentus, tik to tiekėjo, kurio pasiūlymas pagal vertinimo rezultatus gali būti pripažintas laimėjusiu.</w:t>
      </w:r>
      <w:r>
        <w:rPr>
          <w:iCs/>
          <w:szCs w:val="24"/>
        </w:rPr>
        <w:t xml:space="preserve"> Tiekėjas dokumentus pateikia CVP IS priemonėmis siųsdamas perkančiajai organizacijai adresuotą žinutę, </w:t>
      </w:r>
      <w:r>
        <w:t>prijungiant („prisegant“)</w:t>
      </w:r>
      <w:r>
        <w:rPr>
          <w:szCs w:val="24"/>
        </w:rPr>
        <w:t xml:space="preserve"> minimalius kvalifikacijos reikalavimus atitinkančius</w:t>
      </w:r>
      <w:r>
        <w:t xml:space="preserve"> dokumentus elektroninėje formoje ne vėliau kaip </w:t>
      </w:r>
      <w:r>
        <w:rPr>
          <w:b/>
          <w:iCs/>
          <w:szCs w:val="24"/>
        </w:rPr>
        <w:t>tą pačią ar sekančią dieną nuo užklausos gavimo</w:t>
      </w:r>
      <w:r>
        <w:rPr>
          <w:iCs/>
          <w:szCs w:val="24"/>
        </w:rPr>
        <w:t xml:space="preserve">. </w:t>
      </w:r>
    </w:p>
    <w:p w:rsidR="00F95FB6" w:rsidRDefault="008403D9" w:rsidP="008403D9">
      <w:pPr>
        <w:pStyle w:val="ListParagraph"/>
        <w:numPr>
          <w:ilvl w:val="1"/>
          <w:numId w:val="2"/>
        </w:numPr>
        <w:tabs>
          <w:tab w:val="left" w:pos="1134"/>
        </w:tabs>
        <w:ind w:left="0" w:firstLine="720"/>
        <w:jc w:val="both"/>
        <w:rPr>
          <w:iCs/>
          <w:szCs w:val="24"/>
        </w:rPr>
      </w:pPr>
      <w:r>
        <w:rPr>
          <w:iCs/>
          <w:szCs w:val="24"/>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rsidR="00F95FB6" w:rsidRDefault="008403D9" w:rsidP="008403D9">
      <w:pPr>
        <w:pStyle w:val="ListParagraph"/>
        <w:numPr>
          <w:ilvl w:val="1"/>
          <w:numId w:val="2"/>
        </w:numPr>
        <w:tabs>
          <w:tab w:val="left" w:pos="1134"/>
        </w:tabs>
        <w:ind w:left="0" w:firstLine="720"/>
        <w:jc w:val="both"/>
        <w:rPr>
          <w:iCs/>
          <w:szCs w:val="24"/>
        </w:rPr>
      </w:pPr>
      <w:r>
        <w:rPr>
          <w:iCs/>
          <w:szCs w:val="24"/>
        </w:rPr>
        <w:t xml:space="preserve"> Perkančioji organizacija priima sprendimą dėl dokumentų pateikusio tiekėjo minimalių kvalifikacijos duomenų atitikties pirkimo sąlygose nustatytiems reikalavimams. </w:t>
      </w:r>
    </w:p>
    <w:p w:rsidR="00F95FB6" w:rsidRDefault="008403D9" w:rsidP="008403D9">
      <w:pPr>
        <w:pStyle w:val="ListParagraph"/>
        <w:numPr>
          <w:ilvl w:val="1"/>
          <w:numId w:val="2"/>
        </w:numPr>
        <w:tabs>
          <w:tab w:val="left" w:pos="1134"/>
        </w:tabs>
        <w:ind w:left="0" w:firstLine="720"/>
        <w:jc w:val="both"/>
        <w:rPr>
          <w:iCs/>
          <w:szCs w:val="24"/>
        </w:rPr>
      </w:pPr>
      <w:r>
        <w:rPr>
          <w:iCs/>
          <w:szCs w:val="24"/>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rsidR="00F95FB6" w:rsidRDefault="008403D9" w:rsidP="008403D9">
      <w:pPr>
        <w:pStyle w:val="ListParagraph"/>
        <w:numPr>
          <w:ilvl w:val="1"/>
          <w:numId w:val="2"/>
        </w:numPr>
        <w:tabs>
          <w:tab w:val="left" w:pos="1134"/>
        </w:tabs>
        <w:ind w:left="0" w:firstLine="720"/>
        <w:jc w:val="both"/>
        <w:rPr>
          <w:iCs/>
          <w:szCs w:val="24"/>
        </w:rPr>
      </w:pPr>
      <w:r>
        <w:rPr>
          <w:iCs/>
          <w:szCs w:val="24"/>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rsidR="00F95FB6" w:rsidRDefault="008403D9" w:rsidP="008403D9">
      <w:pPr>
        <w:pStyle w:val="ListParagraph"/>
        <w:numPr>
          <w:ilvl w:val="1"/>
          <w:numId w:val="2"/>
        </w:numPr>
        <w:tabs>
          <w:tab w:val="left" w:pos="1134"/>
        </w:tabs>
        <w:ind w:left="0" w:firstLine="720"/>
        <w:jc w:val="both"/>
        <w:rPr>
          <w:iCs/>
          <w:szCs w:val="24"/>
        </w:rPr>
      </w:pPr>
      <w:r>
        <w:rPr>
          <w:iCs/>
          <w:szCs w:val="24"/>
        </w:rPr>
        <w:t xml:space="preserve">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w:t>
      </w:r>
      <w:r>
        <w:rPr>
          <w:iCs/>
          <w:szCs w:val="24"/>
        </w:rPr>
        <w:lastRenderedPageBreak/>
        <w:t>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rsidR="00F95FB6" w:rsidRDefault="008403D9" w:rsidP="008403D9">
      <w:pPr>
        <w:pStyle w:val="ListParagraph"/>
        <w:numPr>
          <w:ilvl w:val="1"/>
          <w:numId w:val="2"/>
        </w:numPr>
        <w:tabs>
          <w:tab w:val="left" w:pos="1134"/>
        </w:tabs>
        <w:ind w:left="0" w:firstLine="720"/>
        <w:jc w:val="both"/>
        <w:rPr>
          <w:iCs/>
          <w:szCs w:val="24"/>
        </w:rPr>
      </w:pPr>
      <w:r>
        <w:rPr>
          <w:iCs/>
          <w:szCs w:val="24"/>
        </w:rPr>
        <w:t>Tiekėjo pateiktų kvalifikacijos duomenų patikslinimai, pasiūlymo turinio paaiškinimai, pasiūlyme nurodytų aritmetinių klaidų pataisymai siunčiami perkančiajai organizacijai raštu CVP IS priemonėmis.</w:t>
      </w:r>
    </w:p>
    <w:p w:rsidR="00F95FB6" w:rsidRDefault="008403D9" w:rsidP="008403D9">
      <w:pPr>
        <w:pStyle w:val="ListParagraph"/>
        <w:numPr>
          <w:ilvl w:val="1"/>
          <w:numId w:val="2"/>
        </w:numPr>
        <w:tabs>
          <w:tab w:val="left" w:pos="1134"/>
        </w:tabs>
        <w:ind w:left="0" w:firstLine="720"/>
        <w:jc w:val="both"/>
        <w:rPr>
          <w:iCs/>
          <w:szCs w:val="24"/>
        </w:rPr>
      </w:pPr>
      <w:r>
        <w:rPr>
          <w:iCs/>
          <w:szCs w:val="24"/>
        </w:rPr>
        <w:t xml:space="preserve"> Pasiūlymai bus atmetami, jeigu:</w:t>
      </w:r>
    </w:p>
    <w:p w:rsidR="00F95FB6" w:rsidRDefault="008403D9" w:rsidP="008403D9">
      <w:pPr>
        <w:pStyle w:val="ListParagraph"/>
        <w:numPr>
          <w:ilvl w:val="2"/>
          <w:numId w:val="2"/>
        </w:numPr>
        <w:tabs>
          <w:tab w:val="left" w:pos="1418"/>
        </w:tabs>
        <w:ind w:left="0" w:firstLine="720"/>
        <w:jc w:val="both"/>
        <w:rPr>
          <w:iCs/>
          <w:szCs w:val="24"/>
        </w:rPr>
      </w:pPr>
      <w:r>
        <w:rPr>
          <w:iCs/>
          <w:szCs w:val="24"/>
        </w:rPr>
        <w:t>tiekėjas pasiūlymą ar jo dalį pateikė ne CVP IS priemonėmis;</w:t>
      </w:r>
    </w:p>
    <w:p w:rsidR="00F95FB6" w:rsidRDefault="008403D9" w:rsidP="008403D9">
      <w:pPr>
        <w:pStyle w:val="ListParagraph"/>
        <w:numPr>
          <w:ilvl w:val="2"/>
          <w:numId w:val="2"/>
        </w:numPr>
        <w:tabs>
          <w:tab w:val="left" w:pos="1418"/>
        </w:tabs>
        <w:ind w:left="0" w:firstLine="720"/>
        <w:jc w:val="both"/>
        <w:rPr>
          <w:iCs/>
          <w:szCs w:val="24"/>
        </w:rPr>
      </w:pPr>
      <w:r>
        <w:rPr>
          <w:iCs/>
          <w:szCs w:val="24"/>
        </w:rPr>
        <w:t xml:space="preserve">tiekėjas pasiūlyme pateikė netikslią ar neišsamią </w:t>
      </w:r>
      <w:r>
        <w:t>minimalių kvalifikacinių reikalavimų atitikties deklaraciją</w:t>
      </w:r>
      <w:r>
        <w:rPr>
          <w:iCs/>
          <w:szCs w:val="24"/>
        </w:rPr>
        <w:t xml:space="preserve"> apie savo kvalifikaciją ir, perkančiajai organizacijai prašant, per jos nurodytą terminą, nepatikslino jų raštu CVP IS priemonėmis;</w:t>
      </w:r>
    </w:p>
    <w:p w:rsidR="00F95FB6" w:rsidRDefault="008403D9" w:rsidP="008403D9">
      <w:pPr>
        <w:pStyle w:val="ListParagraph"/>
        <w:numPr>
          <w:ilvl w:val="2"/>
          <w:numId w:val="2"/>
        </w:numPr>
        <w:tabs>
          <w:tab w:val="left" w:pos="1418"/>
        </w:tabs>
        <w:ind w:hanging="788"/>
        <w:jc w:val="both"/>
        <w:rPr>
          <w:iCs/>
          <w:szCs w:val="24"/>
        </w:rPr>
      </w:pPr>
      <w:r>
        <w:rPr>
          <w:iCs/>
          <w:szCs w:val="24"/>
        </w:rPr>
        <w:t>tiekėjas neatitiko minimalių kvalifikacijos reikalavimų;</w:t>
      </w:r>
    </w:p>
    <w:p w:rsidR="00F95FB6" w:rsidRDefault="008403D9" w:rsidP="008403D9">
      <w:pPr>
        <w:pStyle w:val="ListParagraph"/>
        <w:numPr>
          <w:ilvl w:val="2"/>
          <w:numId w:val="2"/>
        </w:numPr>
        <w:ind w:left="0" w:firstLine="709"/>
        <w:jc w:val="both"/>
        <w:rPr>
          <w:iCs/>
          <w:szCs w:val="24"/>
        </w:rPr>
      </w:pPr>
      <w:r>
        <w:rPr>
          <w:iCs/>
          <w:szCs w:val="24"/>
        </w:rPr>
        <w:t xml:space="preserve">tiekėjas, perkančiajai organizacijai prašant, per jos nurodytą terminą, nepateikė raštu CVP IS priemonėmis </w:t>
      </w:r>
      <w:r>
        <w:rPr>
          <w:szCs w:val="24"/>
        </w:rPr>
        <w:t>pirkimo dokumentuose nurodytų minimalių kvalifikacijos reikalavimų atitinkančių dokumentų</w:t>
      </w:r>
      <w:r>
        <w:rPr>
          <w:iCs/>
          <w:szCs w:val="24"/>
        </w:rPr>
        <w:t>;</w:t>
      </w:r>
    </w:p>
    <w:p w:rsidR="00F95FB6" w:rsidRDefault="008403D9" w:rsidP="008403D9">
      <w:pPr>
        <w:pStyle w:val="ListParagraph"/>
        <w:numPr>
          <w:ilvl w:val="2"/>
          <w:numId w:val="2"/>
        </w:numPr>
        <w:tabs>
          <w:tab w:val="left" w:pos="1418"/>
        </w:tabs>
        <w:ind w:left="0" w:firstLine="720"/>
        <w:jc w:val="both"/>
        <w:rPr>
          <w:iCs/>
          <w:szCs w:val="24"/>
        </w:rPr>
      </w:pPr>
      <w:r>
        <w:rPr>
          <w:iCs/>
          <w:szCs w:val="24"/>
        </w:rPr>
        <w:t>pasiūlymas neatitiko pirkimo sąlygose nustatytų reikalavimų (tiekėjo pasiūlyme nurodytas pirkimo objektas ar pateikta techninė specifikacija neatitinka pirkimo dokumentuose nustatytų reikalavimų ir pan.);</w:t>
      </w:r>
    </w:p>
    <w:p w:rsidR="00F95FB6" w:rsidRDefault="008403D9" w:rsidP="008403D9">
      <w:pPr>
        <w:pStyle w:val="ListParagraph"/>
        <w:numPr>
          <w:ilvl w:val="2"/>
          <w:numId w:val="2"/>
        </w:numPr>
        <w:tabs>
          <w:tab w:val="left" w:pos="1418"/>
        </w:tabs>
        <w:ind w:left="0" w:firstLine="720"/>
        <w:jc w:val="both"/>
        <w:rPr>
          <w:iCs/>
          <w:szCs w:val="24"/>
        </w:rPr>
      </w:pPr>
      <w:r>
        <w:rPr>
          <w:iCs/>
          <w:szCs w:val="24"/>
        </w:rPr>
        <w:t>tiekėjas per perkančiosios organizacijos nurodytą terminą neištaisė aritmetinių klaidų ir (ar) nepaaiškino pasiūlymo;</w:t>
      </w:r>
    </w:p>
    <w:p w:rsidR="00F95FB6" w:rsidRDefault="008403D9" w:rsidP="008403D9">
      <w:pPr>
        <w:pStyle w:val="ListParagraph"/>
        <w:numPr>
          <w:ilvl w:val="2"/>
          <w:numId w:val="2"/>
        </w:numPr>
        <w:tabs>
          <w:tab w:val="left" w:pos="1418"/>
        </w:tabs>
        <w:ind w:left="0" w:firstLine="720"/>
        <w:jc w:val="both"/>
        <w:rPr>
          <w:iCs/>
          <w:szCs w:val="24"/>
        </w:rPr>
      </w:pPr>
      <w:r>
        <w:rPr>
          <w:iCs/>
          <w:szCs w:val="24"/>
        </w:rPr>
        <w:t>visų tiekėjų, kurių pasiūlymai neatmesti dėl kitų priežasčių, buvo pasiūlytos per didelės, perkančiajai organizacijai nepriimtinos kainos.</w:t>
      </w:r>
    </w:p>
    <w:p w:rsidR="00F95FB6" w:rsidRDefault="008403D9" w:rsidP="008403D9">
      <w:pPr>
        <w:pStyle w:val="ListParagraph"/>
        <w:numPr>
          <w:ilvl w:val="2"/>
          <w:numId w:val="2"/>
        </w:numPr>
        <w:tabs>
          <w:tab w:val="left" w:pos="1418"/>
        </w:tabs>
        <w:ind w:left="0" w:firstLine="720"/>
        <w:jc w:val="both"/>
        <w:rPr>
          <w:iCs/>
          <w:szCs w:val="24"/>
        </w:rPr>
      </w:pPr>
      <w:r>
        <w:rPr>
          <w:iCs/>
          <w:szCs w:val="24"/>
        </w:rPr>
        <w:t>buvo pasiūlyta neįprastai maža kaina, ir tiekėjas Pirkimo organizatoriaus prašymu per nurodytą terminą nepateikė raštiško CVP IS priemonėmis kainos sudėtinių dalių pagrindimo arba kitaip nepagrindė neįprastai mažos kainos.</w:t>
      </w:r>
    </w:p>
    <w:p w:rsidR="00F95FB6" w:rsidRDefault="00F95FB6">
      <w:pPr>
        <w:tabs>
          <w:tab w:val="left" w:pos="993"/>
        </w:tabs>
        <w:ind w:firstLine="720"/>
        <w:jc w:val="both"/>
      </w:pPr>
    </w:p>
    <w:p w:rsidR="00F95FB6" w:rsidRDefault="008403D9" w:rsidP="008403D9">
      <w:pPr>
        <w:pStyle w:val="ListParagraph"/>
        <w:numPr>
          <w:ilvl w:val="0"/>
          <w:numId w:val="2"/>
        </w:numPr>
        <w:tabs>
          <w:tab w:val="left" w:pos="993"/>
        </w:tabs>
        <w:ind w:left="0" w:firstLine="720"/>
        <w:jc w:val="center"/>
        <w:rPr>
          <w:b/>
          <w:szCs w:val="24"/>
        </w:rPr>
      </w:pPr>
      <w:r>
        <w:rPr>
          <w:b/>
          <w:szCs w:val="24"/>
        </w:rPr>
        <w:t>PASIŪLYMŲ VERTINIMAS</w:t>
      </w:r>
    </w:p>
    <w:p w:rsidR="00F95FB6" w:rsidRDefault="00F95FB6">
      <w:pPr>
        <w:tabs>
          <w:tab w:val="left" w:pos="993"/>
        </w:tabs>
        <w:ind w:firstLine="720"/>
        <w:jc w:val="center"/>
        <w:rPr>
          <w:b/>
        </w:rPr>
      </w:pPr>
    </w:p>
    <w:p w:rsidR="00F95FB6" w:rsidRDefault="008403D9" w:rsidP="008403D9">
      <w:pPr>
        <w:pStyle w:val="ListParagraph"/>
        <w:numPr>
          <w:ilvl w:val="1"/>
          <w:numId w:val="2"/>
        </w:numPr>
        <w:tabs>
          <w:tab w:val="left" w:pos="1134"/>
        </w:tabs>
        <w:ind w:left="0" w:firstLine="720"/>
        <w:jc w:val="both"/>
        <w:rPr>
          <w:iCs/>
          <w:szCs w:val="24"/>
        </w:rPr>
      </w:pPr>
      <w:r>
        <w:rPr>
          <w:iCs/>
          <w:szCs w:val="24"/>
        </w:rPr>
        <w:t xml:space="preserve"> Pasiūlymuose bus vertinamos kainos nurodytos eurais su PVM.</w:t>
      </w:r>
    </w:p>
    <w:p w:rsidR="00F95FB6" w:rsidRDefault="008403D9" w:rsidP="008403D9">
      <w:pPr>
        <w:pStyle w:val="ListParagraph"/>
        <w:numPr>
          <w:ilvl w:val="1"/>
          <w:numId w:val="2"/>
        </w:numPr>
        <w:tabs>
          <w:tab w:val="left" w:pos="1134"/>
        </w:tabs>
        <w:ind w:left="0" w:firstLine="720"/>
        <w:jc w:val="both"/>
        <w:rPr>
          <w:iCs/>
          <w:szCs w:val="24"/>
        </w:rPr>
      </w:pPr>
      <w:r>
        <w:rPr>
          <w:iCs/>
          <w:szCs w:val="24"/>
        </w:rPr>
        <w:t xml:space="preserve"> Perkančioji organizacija ekonomiškai naudingiausią pasiūlymą išrenka </w:t>
      </w:r>
      <w:r>
        <w:rPr>
          <w:b/>
          <w:iCs/>
          <w:szCs w:val="24"/>
        </w:rPr>
        <w:t>pagal kainą</w:t>
      </w:r>
      <w:r>
        <w:rPr>
          <w:iCs/>
          <w:szCs w:val="24"/>
        </w:rPr>
        <w:t>.</w:t>
      </w:r>
    </w:p>
    <w:p w:rsidR="00F95FB6" w:rsidRDefault="008403D9" w:rsidP="008403D9">
      <w:pPr>
        <w:pStyle w:val="ListParagraph"/>
        <w:numPr>
          <w:ilvl w:val="1"/>
          <w:numId w:val="2"/>
        </w:numPr>
        <w:tabs>
          <w:tab w:val="left" w:pos="1134"/>
        </w:tabs>
        <w:ind w:left="0" w:firstLine="720"/>
        <w:jc w:val="both"/>
        <w:rPr>
          <w:b/>
          <w:iCs/>
          <w:szCs w:val="24"/>
        </w:rPr>
      </w:pPr>
      <w:r>
        <w:rPr>
          <w:iCs/>
          <w:szCs w:val="24"/>
        </w:rPr>
        <w:t xml:space="preserve"> Pirkimo laimėtoju bus pripažintas </w:t>
      </w:r>
      <w:r>
        <w:rPr>
          <w:b/>
          <w:iCs/>
          <w:szCs w:val="24"/>
        </w:rPr>
        <w:t>mažiausią bendrą pasiūlymo sumą su PVM pasiūlęs tiekėjas.</w:t>
      </w:r>
    </w:p>
    <w:p w:rsidR="00F95FB6" w:rsidRDefault="008403D9" w:rsidP="008403D9">
      <w:pPr>
        <w:pStyle w:val="ListParagraph"/>
        <w:numPr>
          <w:ilvl w:val="1"/>
          <w:numId w:val="2"/>
        </w:numPr>
        <w:tabs>
          <w:tab w:val="left" w:pos="1134"/>
        </w:tabs>
        <w:ind w:left="0" w:firstLine="720"/>
        <w:jc w:val="both"/>
        <w:rPr>
          <w:iCs/>
          <w:szCs w:val="24"/>
        </w:rPr>
      </w:pPr>
      <w:r>
        <w:rPr>
          <w:iCs/>
          <w:szCs w:val="24"/>
        </w:rPr>
        <w:t xml:space="preserve"> Pasiūlymai bus lyginami pagal šimtąsias kainos dalis, apvalinant reikšmes pagal aritmetines taisykles (t. y. teisiškai reikšmingi bus ne daugiau kaip du skaičiai po kablelio).</w:t>
      </w:r>
    </w:p>
    <w:p w:rsidR="00F95FB6" w:rsidRDefault="008403D9" w:rsidP="008403D9">
      <w:pPr>
        <w:pStyle w:val="ListParagraph"/>
        <w:numPr>
          <w:ilvl w:val="1"/>
          <w:numId w:val="2"/>
        </w:numPr>
        <w:tabs>
          <w:tab w:val="left" w:pos="1134"/>
        </w:tabs>
        <w:ind w:left="0" w:firstLine="720"/>
        <w:jc w:val="both"/>
        <w:rPr>
          <w:iCs/>
          <w:szCs w:val="24"/>
        </w:rPr>
      </w:pPr>
      <w:r>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pirmesnis į šią eilę įrašomas tiekėjas, kurio pasiūlymas CVP IS priemonėmis pateiktas anksčiausiai.</w:t>
      </w:r>
    </w:p>
    <w:p w:rsidR="00F95FB6" w:rsidRDefault="008403D9" w:rsidP="008403D9">
      <w:pPr>
        <w:pStyle w:val="ListParagraph"/>
        <w:numPr>
          <w:ilvl w:val="1"/>
          <w:numId w:val="2"/>
        </w:numPr>
        <w:tabs>
          <w:tab w:val="left" w:pos="1134"/>
        </w:tabs>
        <w:ind w:left="0" w:firstLine="720"/>
        <w:jc w:val="both"/>
        <w:rPr>
          <w:iCs/>
          <w:szCs w:val="24"/>
        </w:rPr>
      </w:pPr>
      <w:r>
        <w:rPr>
          <w:iCs/>
          <w:szCs w:val="24"/>
        </w:rPr>
        <w:t xml:space="preserve"> Apie pasiūlymų eilę nedelsiant, bet ne vėliau kaip per </w:t>
      </w:r>
      <w:r>
        <w:rPr>
          <w:b/>
          <w:iCs/>
          <w:szCs w:val="24"/>
        </w:rPr>
        <w:t>3 darbo dienas</w:t>
      </w:r>
      <w:r>
        <w:rPr>
          <w:iCs/>
          <w:szCs w:val="24"/>
        </w:rPr>
        <w:t xml:space="preserve"> nuo jos sudarymo, raštu CPV IS priemonėmis pranešama pasiūlymus pateikusiems tiekėjams. Tiekėjams, kurių pasiūlymai neįrašyti į šią eilę, kartu su pranešimu apie pasiūlymų eilę raštu CVP IS priemonėmis pranešama ir apie jų pasiūlymų atmetimo priežastis.</w:t>
      </w:r>
    </w:p>
    <w:p w:rsidR="00F95FB6" w:rsidRDefault="008403D9" w:rsidP="008403D9">
      <w:pPr>
        <w:pStyle w:val="ListParagraph"/>
        <w:numPr>
          <w:ilvl w:val="1"/>
          <w:numId w:val="2"/>
        </w:numPr>
        <w:tabs>
          <w:tab w:val="left" w:pos="1134"/>
        </w:tabs>
        <w:ind w:left="0" w:firstLine="720"/>
        <w:jc w:val="both"/>
        <w:rPr>
          <w:iCs/>
          <w:szCs w:val="24"/>
        </w:rPr>
      </w:pPr>
      <w:r>
        <w:rPr>
          <w:iCs/>
          <w:szCs w:val="24"/>
        </w:rPr>
        <w:t xml:space="preserve"> Tais atvejais, kai pasiūlymą pateikė tik vienas tiekėjas, pasiūlymų eilė nenustatoma ir jo pasiūlymas laikomas laimėjusiu, jeigu nebuvo atmestas pagal šių pirkimo sąlygų </w:t>
      </w:r>
      <w:r>
        <w:rPr>
          <w:iCs/>
          <w:color w:val="000000"/>
          <w:szCs w:val="24"/>
        </w:rPr>
        <w:t xml:space="preserve">3.2 </w:t>
      </w:r>
      <w:r>
        <w:rPr>
          <w:iCs/>
          <w:szCs w:val="24"/>
        </w:rPr>
        <w:t xml:space="preserve">punkto nuostatas. </w:t>
      </w:r>
    </w:p>
    <w:p w:rsidR="00F95FB6" w:rsidRDefault="00F95FB6">
      <w:pPr>
        <w:pStyle w:val="ListParagraph"/>
        <w:ind w:left="0" w:firstLine="720"/>
        <w:jc w:val="both"/>
        <w:rPr>
          <w:iCs/>
          <w:szCs w:val="24"/>
        </w:rPr>
      </w:pPr>
    </w:p>
    <w:p w:rsidR="00F95FB6" w:rsidRDefault="00F95FB6">
      <w:pPr>
        <w:pStyle w:val="ListParagraph"/>
        <w:ind w:left="0" w:firstLine="720"/>
        <w:jc w:val="both"/>
        <w:rPr>
          <w:iCs/>
          <w:szCs w:val="24"/>
        </w:rPr>
      </w:pPr>
    </w:p>
    <w:p w:rsidR="00F95FB6" w:rsidRDefault="00F95FB6">
      <w:pPr>
        <w:pStyle w:val="ListParagraph"/>
        <w:ind w:left="0" w:firstLine="720"/>
        <w:jc w:val="both"/>
        <w:rPr>
          <w:iCs/>
          <w:szCs w:val="24"/>
        </w:rPr>
      </w:pPr>
    </w:p>
    <w:p w:rsidR="00F95FB6" w:rsidRDefault="00F95FB6">
      <w:pPr>
        <w:pStyle w:val="ListParagraph"/>
        <w:ind w:left="0" w:firstLine="720"/>
        <w:jc w:val="both"/>
        <w:rPr>
          <w:iCs/>
          <w:szCs w:val="24"/>
        </w:rPr>
      </w:pPr>
    </w:p>
    <w:p w:rsidR="00F95FB6" w:rsidRDefault="00F95FB6">
      <w:pPr>
        <w:pStyle w:val="ListParagraph"/>
        <w:ind w:left="0" w:firstLine="720"/>
        <w:jc w:val="both"/>
        <w:rPr>
          <w:iCs/>
          <w:szCs w:val="24"/>
        </w:rPr>
      </w:pPr>
    </w:p>
    <w:p w:rsidR="00F95FB6" w:rsidRDefault="008403D9" w:rsidP="008403D9">
      <w:pPr>
        <w:pStyle w:val="ListParagraph"/>
        <w:numPr>
          <w:ilvl w:val="0"/>
          <w:numId w:val="30"/>
        </w:numPr>
        <w:tabs>
          <w:tab w:val="left" w:pos="1134"/>
        </w:tabs>
        <w:ind w:left="720" w:firstLine="207"/>
        <w:jc w:val="center"/>
        <w:rPr>
          <w:b/>
          <w:szCs w:val="24"/>
        </w:rPr>
      </w:pPr>
      <w:r>
        <w:rPr>
          <w:b/>
          <w:szCs w:val="24"/>
        </w:rPr>
        <w:lastRenderedPageBreak/>
        <w:t>SPRENDIMAS DĖL KONKURSĄ LAIMĖJUSIO PASIŪLYMO</w:t>
      </w:r>
    </w:p>
    <w:p w:rsidR="00F95FB6" w:rsidRDefault="00F95FB6">
      <w:pPr>
        <w:pStyle w:val="ListParagraph"/>
        <w:jc w:val="both"/>
        <w:rPr>
          <w:iCs/>
          <w:szCs w:val="24"/>
        </w:rPr>
      </w:pPr>
    </w:p>
    <w:p w:rsidR="00F95FB6" w:rsidRDefault="008403D9" w:rsidP="008403D9">
      <w:pPr>
        <w:pStyle w:val="Sraopastraipa1"/>
        <w:numPr>
          <w:ilvl w:val="1"/>
          <w:numId w:val="31"/>
        </w:numPr>
        <w:tabs>
          <w:tab w:val="left" w:pos="426"/>
          <w:tab w:val="left" w:pos="1276"/>
        </w:tabs>
        <w:ind w:left="0" w:firstLine="720"/>
        <w:jc w:val="both"/>
        <w:rPr>
          <w:color w:val="000000"/>
          <w:szCs w:val="24"/>
        </w:rPr>
      </w:pPr>
      <w:r>
        <w:t xml:space="preserve"> </w:t>
      </w:r>
      <w:r>
        <w:rPr>
          <w:color w:val="000000"/>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rsidR="00F95FB6" w:rsidRDefault="008403D9">
      <w:pPr>
        <w:tabs>
          <w:tab w:val="left" w:pos="1276"/>
        </w:tabs>
        <w:ind w:firstLine="709"/>
        <w:jc w:val="both"/>
        <w:rPr>
          <w:color w:val="000000"/>
        </w:rPr>
      </w:pPr>
      <w:r>
        <w:rPr>
          <w:color w:val="000000"/>
        </w:rPr>
        <w:t xml:space="preserve">10.2. Pretenzija pateikiama perkančiajai organizacijai raštu per 5 dienas nuo tos dienos, kurią tiekėjas sužinojo arba turėjo sužinoti apie tariamą teisėtų interesų pažeidimą. Perkančioji organizacija nagrinėja tik tas tiekėjų pretenzijas, kurios gautos iki pirkimo sutarties sudarymo. Sutarties atidėjimo terminas nenumatytas. </w:t>
      </w:r>
    </w:p>
    <w:p w:rsidR="00F95FB6" w:rsidRDefault="008403D9">
      <w:pPr>
        <w:pStyle w:val="Heading2"/>
        <w:numPr>
          <w:ilvl w:val="0"/>
          <w:numId w:val="0"/>
        </w:numPr>
        <w:tabs>
          <w:tab w:val="left" w:pos="426"/>
          <w:tab w:val="left" w:pos="1276"/>
        </w:tabs>
        <w:ind w:firstLine="709"/>
        <w:rPr>
          <w:color w:val="000000"/>
        </w:rPr>
      </w:pPr>
      <w:r>
        <w:rPr>
          <w:color w:val="000000"/>
        </w:rPr>
        <w:t>10.3. Perkančioji organizacija privalo išnagrinėti pretenziją ir priimti motyvuotą sprendimą ne vėliau kaip per 5 dienas nuo pretenzijos gavimo dienos, o apie priimtą sprendimą – ne vėliau kaip kitą darbo dieną pranešti pretenziją pateikusiam tiekėjui.</w:t>
      </w:r>
    </w:p>
    <w:p w:rsidR="00F95FB6" w:rsidRDefault="008403D9">
      <w:pPr>
        <w:pStyle w:val="Heading2"/>
        <w:numPr>
          <w:ilvl w:val="0"/>
          <w:numId w:val="0"/>
        </w:numPr>
        <w:tabs>
          <w:tab w:val="left" w:pos="426"/>
          <w:tab w:val="left" w:pos="1276"/>
        </w:tabs>
        <w:ind w:firstLine="709"/>
        <w:rPr>
          <w:color w:val="000000"/>
        </w:rPr>
      </w:pPr>
      <w:r>
        <w:rPr>
          <w:color w:val="000000"/>
        </w:rPr>
        <w:t>10.4. Jeigu išnagrinėjus pretenziją nebuvo patenkinti tiekėjo reikalavimai ar reikalavimai buvo patenkinti tik iš dalies, ar pretenzija nebuvo išnagrinėta Viešųjų pirkimų įstatymo nustatyta tvarka ir terminais, tiekėjas turi teisę kreiptis į teismą.</w:t>
      </w:r>
    </w:p>
    <w:p w:rsidR="00F95FB6" w:rsidRDefault="008403D9">
      <w:pPr>
        <w:tabs>
          <w:tab w:val="left" w:pos="1276"/>
        </w:tabs>
        <w:ind w:firstLine="709"/>
        <w:jc w:val="both"/>
        <w:rPr>
          <w:iCs/>
          <w:color w:val="000000"/>
        </w:rPr>
      </w:pPr>
      <w:r>
        <w:rPr>
          <w:color w:val="000000"/>
        </w:rPr>
        <w:t>10.6. Informuojant tiekėjus apie priimtą sprendimą sudaryti pirkimo</w:t>
      </w:r>
      <w:r>
        <w:rPr>
          <w:b/>
          <w:bCs/>
          <w:color w:val="000000"/>
        </w:rPr>
        <w:t xml:space="preserve"> </w:t>
      </w:r>
      <w:r>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rsidR="00F95FB6" w:rsidRDefault="008403D9">
      <w:pPr>
        <w:tabs>
          <w:tab w:val="left" w:pos="1276"/>
        </w:tabs>
        <w:ind w:firstLine="709"/>
        <w:jc w:val="both"/>
        <w:rPr>
          <w:color w:val="000000"/>
        </w:rPr>
      </w:pPr>
      <w:r>
        <w:rPr>
          <w:color w:val="000000"/>
        </w:rPr>
        <w:t xml:space="preserve">10.7. Nedelsdamas išnagrinėjus, įvertinus ir palyginus pateiktus pasiūlymus, </w:t>
      </w:r>
      <w:r>
        <w:rPr>
          <w:iCs/>
          <w:color w:val="000000"/>
        </w:rPr>
        <w:t>perkančioji organizacija</w:t>
      </w:r>
      <w:r>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Pr>
          <w:color w:val="000000"/>
          <w:spacing w:val="-4"/>
        </w:rPr>
        <w:t xml:space="preserve">CVP IS priemonėmis pateiktas </w:t>
      </w:r>
      <w:r>
        <w:rPr>
          <w:color w:val="000000"/>
        </w:rPr>
        <w:t>anksčiausiai. Pasiūlymų eilė nenustatoma, jei buvo gautas tik vienas pasiūlymas.</w:t>
      </w:r>
      <w:r>
        <w:rPr>
          <w:iCs/>
          <w:color w:val="000000"/>
        </w:rPr>
        <w:t xml:space="preserve"> Pasiūlymas laikomas laimėjusiu, jeigu nebuvo atmestas pagal šių konkurso sąlygų 3.2 punkto nuostatas.</w:t>
      </w:r>
    </w:p>
    <w:p w:rsidR="00F95FB6" w:rsidRDefault="008403D9">
      <w:pPr>
        <w:tabs>
          <w:tab w:val="left" w:pos="1276"/>
        </w:tabs>
        <w:ind w:firstLine="709"/>
        <w:jc w:val="both"/>
        <w:rPr>
          <w:iCs/>
          <w:color w:val="000000"/>
        </w:rPr>
      </w:pPr>
      <w:r>
        <w:rPr>
          <w:iCs/>
          <w:color w:val="000000"/>
        </w:rPr>
        <w:t xml:space="preserve">10.8. Konkursą laimėjęs tiekėjas </w:t>
      </w:r>
      <w:r>
        <w:rPr>
          <w:color w:val="000000"/>
        </w:rPr>
        <w:t>kviečiamas</w:t>
      </w:r>
      <w:r>
        <w:rPr>
          <w:iCs/>
          <w:color w:val="000000"/>
        </w:rPr>
        <w:t xml:space="preserve"> pasirašyti pirkimo sutartį per perkančiosios organizacijos nurodytą terminą. Laikas pirkimo sutarčiai pasirašyti nurodomas pranešime apie laimėjusį pasiūlymą.</w:t>
      </w:r>
    </w:p>
    <w:p w:rsidR="00F95FB6" w:rsidRDefault="008403D9">
      <w:pPr>
        <w:tabs>
          <w:tab w:val="left" w:pos="1276"/>
        </w:tabs>
        <w:ind w:firstLine="709"/>
        <w:jc w:val="both"/>
        <w:rPr>
          <w:iCs/>
          <w:color w:val="000000"/>
        </w:rPr>
      </w:pPr>
      <w:r>
        <w:rPr>
          <w:iCs/>
          <w:color w:val="000000"/>
        </w:rPr>
        <w:t xml:space="preserve">10.9. Jeigu tiekėjas, </w:t>
      </w:r>
      <w:r>
        <w:rPr>
          <w:color w:val="000000"/>
        </w:rPr>
        <w:t>kuriam buvo pasiūlyta sudaryti pirkimo sutartį</w:t>
      </w:r>
      <w:r>
        <w:rPr>
          <w:iCs/>
          <w:color w:val="000000"/>
        </w:rPr>
        <w:t>, raštu arba CVP IS priemonėmis atsisako sudaryti pirkimo sutartį, arba tiekėjas iki perkančiosios organizacijos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rsidR="00F95FB6" w:rsidRDefault="00F95FB6">
      <w:pPr>
        <w:tabs>
          <w:tab w:val="left" w:pos="1260"/>
        </w:tabs>
        <w:ind w:left="720"/>
        <w:jc w:val="both"/>
        <w:rPr>
          <w:iCs/>
        </w:rPr>
      </w:pPr>
    </w:p>
    <w:p w:rsidR="00F95FB6" w:rsidRDefault="008403D9" w:rsidP="008403D9">
      <w:pPr>
        <w:numPr>
          <w:ilvl w:val="0"/>
          <w:numId w:val="32"/>
        </w:numPr>
        <w:jc w:val="center"/>
        <w:rPr>
          <w:b/>
        </w:rPr>
      </w:pPr>
      <w:r>
        <w:rPr>
          <w:b/>
        </w:rPr>
        <w:t>PIRKIMO SUTARTIS</w:t>
      </w:r>
    </w:p>
    <w:p w:rsidR="00F95FB6" w:rsidRDefault="00F95FB6">
      <w:pPr>
        <w:ind w:left="142"/>
        <w:rPr>
          <w:b/>
        </w:rPr>
      </w:pPr>
    </w:p>
    <w:p w:rsidR="00F95FB6" w:rsidRDefault="008403D9" w:rsidP="008403D9">
      <w:pPr>
        <w:pStyle w:val="Pagrindinistekstas1"/>
        <w:numPr>
          <w:ilvl w:val="1"/>
          <w:numId w:val="33"/>
        </w:numPr>
        <w:tabs>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Perkančioji organizacija sudaryti pirkimo sutartį siūlo tam dalyviui (dalyviams), kurio pasiūlymas </w:t>
      </w:r>
      <w:r>
        <w:rPr>
          <w:rFonts w:ascii="Times New Roman" w:hAnsi="Times New Roman"/>
          <w:iCs/>
          <w:color w:val="000000"/>
          <w:sz w:val="24"/>
          <w:szCs w:val="24"/>
          <w:lang w:val="lt-LT"/>
        </w:rPr>
        <w:t>Viešųjų pirkimų įstatymo nustatyta tvarka pripažintas laimėjusiu.</w:t>
      </w:r>
      <w:r>
        <w:rPr>
          <w:rFonts w:ascii="Times New Roman" w:hAnsi="Times New Roman"/>
          <w:color w:val="000000"/>
          <w:sz w:val="24"/>
          <w:szCs w:val="24"/>
          <w:lang w:val="lt-LT"/>
        </w:rPr>
        <w:t xml:space="preserve"> Jeigu dalyvis, kuriam buvo pasiūlyta sudaryti pirkimo sutartį, raštu atsisako ją sudaryti, </w:t>
      </w:r>
      <w:r>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rsidR="00F95FB6" w:rsidRDefault="008403D9" w:rsidP="008403D9">
      <w:pPr>
        <w:pStyle w:val="ListParagraph"/>
        <w:numPr>
          <w:ilvl w:val="1"/>
          <w:numId w:val="34"/>
        </w:numPr>
        <w:tabs>
          <w:tab w:val="left" w:pos="710"/>
          <w:tab w:val="left" w:pos="1276"/>
        </w:tabs>
        <w:ind w:left="0" w:firstLine="720"/>
        <w:jc w:val="both"/>
        <w:rPr>
          <w:iCs/>
          <w:color w:val="000000"/>
        </w:rPr>
      </w:pPr>
      <w:r>
        <w:rPr>
          <w:iCs/>
          <w:color w:val="000000"/>
        </w:rPr>
        <w:t>Sudarant pirkimo sutartį negali būti keičiama laimėjusio tiekėjo pasiūlymo kaina ir pirkimo dokumentuose bei pasiūlyme nustatytos pirkimo sąlygos. Tiekėjo pateiktas pasiūlymas ir šio pirkimo sąlygos yra neatskiriama būsimos pirkimo sutarties dalis.</w:t>
      </w:r>
    </w:p>
    <w:p w:rsidR="00F95FB6" w:rsidRDefault="008403D9" w:rsidP="008403D9">
      <w:pPr>
        <w:pStyle w:val="ListParagraph"/>
        <w:numPr>
          <w:ilvl w:val="1"/>
          <w:numId w:val="35"/>
        </w:numPr>
        <w:tabs>
          <w:tab w:val="left" w:pos="710"/>
          <w:tab w:val="left" w:pos="1276"/>
        </w:tabs>
        <w:ind w:left="0" w:firstLine="720"/>
        <w:jc w:val="both"/>
        <w:rPr>
          <w:iCs/>
          <w:color w:val="000000"/>
        </w:rPr>
      </w:pPr>
      <w:r>
        <w:rPr>
          <w:iCs/>
          <w:color w:val="000000"/>
        </w:rPr>
        <w:t xml:space="preserve">Pirkimo sutarties sąlygų keitimu nebus laikomas pirkimo sutarties sąlygų koregavimas joje numatytomis aplinkybėmis, jei šios aplinkybės nustatytos aiškiai ir nedviprasmiškai bei buvo </w:t>
      </w:r>
      <w:r>
        <w:rPr>
          <w:iCs/>
          <w:color w:val="000000"/>
        </w:rPr>
        <w:lastRenderedPageBreak/>
        <w:t>pateiktos pirkimo sąlygose. Tais atvejais, kai pirkimo sutarties sąlygų keitimo būtinybės nebuvo įmanoma numatyti rengiant pirkimo sąlygas ir (ar) pirkimo sutarties sudarymo metu, pirkimo sutarties šalys gali keisti tik neesmines pirkimo sutarties sąlygas.</w:t>
      </w:r>
    </w:p>
    <w:p w:rsidR="00F95FB6" w:rsidRDefault="008403D9" w:rsidP="008403D9">
      <w:pPr>
        <w:numPr>
          <w:ilvl w:val="1"/>
          <w:numId w:val="36"/>
        </w:numPr>
        <w:tabs>
          <w:tab w:val="left" w:pos="710"/>
          <w:tab w:val="left" w:pos="1276"/>
        </w:tabs>
        <w:ind w:left="0" w:firstLine="720"/>
        <w:jc w:val="both"/>
        <w:rPr>
          <w:color w:val="000000"/>
        </w:rPr>
      </w:pPr>
      <w:r>
        <w:rPr>
          <w:color w:val="000000"/>
        </w:rPr>
        <w:t>Pirkimo sutarties sąlygos sutarties galiojimo laikotarpiu negali būti keičiamos, išskyrus tokias pirkimo sutarties sąlygas, kurias pakeitus nebūtų pažeisti Viešųjų pirkimų įstatyme nustatyti principai ir tikslai bei</w:t>
      </w:r>
      <w:r>
        <w:rPr>
          <w:b/>
          <w:bCs/>
          <w:color w:val="000000"/>
        </w:rPr>
        <w:t xml:space="preserve"> </w:t>
      </w:r>
      <w:r>
        <w:rPr>
          <w:color w:val="000000"/>
        </w:rPr>
        <w:t xml:space="preserve">tokiems pirkimo sutarties sąlygų pakeitimams yra gautas Viešųjų pirkimų tarnybos sutikimas. </w:t>
      </w:r>
    </w:p>
    <w:p w:rsidR="00F95FB6" w:rsidRDefault="008403D9" w:rsidP="008403D9">
      <w:pPr>
        <w:pStyle w:val="Pagrindinistekstas1"/>
        <w:numPr>
          <w:ilvl w:val="1"/>
          <w:numId w:val="37"/>
        </w:numPr>
        <w:tabs>
          <w:tab w:val="left" w:pos="0"/>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Prekė turi būti pristatyta per ne ilgesnį kaip 9 mėnesių laikotarpį nuo sutarties pasirašymo dienos. Tiekėjas prekes įsipareigoja pristatyti savo rizika ir be papildomo apmokėjimo. </w:t>
      </w:r>
    </w:p>
    <w:p w:rsidR="00F95FB6" w:rsidRDefault="008403D9" w:rsidP="008403D9">
      <w:pPr>
        <w:pStyle w:val="BodyText"/>
        <w:numPr>
          <w:ilvl w:val="1"/>
          <w:numId w:val="38"/>
        </w:numPr>
        <w:tabs>
          <w:tab w:val="left" w:pos="710"/>
        </w:tabs>
        <w:spacing w:after="0"/>
        <w:ind w:left="0" w:firstLine="720"/>
        <w:jc w:val="both"/>
        <w:rPr>
          <w:color w:val="000000"/>
          <w:szCs w:val="24"/>
        </w:rPr>
      </w:pPr>
      <w:r>
        <w:rPr>
          <w:color w:val="000000"/>
          <w:szCs w:val="24"/>
        </w:rPr>
        <w:t>Tiekėjas suteikia prekėms garantinį terminą – ne mažiau 36 mėnesiai (arba kaip nurodyta techninėje specifikacijoje), kuris pradedamas skaičiuoti nuo prekių pristatymo perkančiajai organizacijai momento. Garantinio laikotarpio metu atsiradusius programinės įrangos gedimus tiekėjas pašalina savo sąskaita per prekių pirkimo-pardavimo sutartyje numatytą terminą nuo pranešimo apie prekių defektus gavimo dienos.</w:t>
      </w:r>
    </w:p>
    <w:p w:rsidR="00F95FB6" w:rsidRDefault="008403D9">
      <w:pPr>
        <w:pStyle w:val="BodyText"/>
        <w:tabs>
          <w:tab w:val="left" w:pos="1440"/>
        </w:tabs>
        <w:spacing w:after="0"/>
        <w:ind w:firstLine="720"/>
        <w:jc w:val="both"/>
        <w:rPr>
          <w:color w:val="000000"/>
          <w:szCs w:val="24"/>
        </w:rPr>
      </w:pPr>
      <w:r>
        <w:rPr>
          <w:color w:val="000000"/>
          <w:szCs w:val="24"/>
        </w:rPr>
        <w:t>11.7. Tiekėjas pateiktas nekokybiškas prekes privalo pakeisti kokybiškomis savo sąskaita per 7 darbo dienas nuo pranešimo apie nekokybiškas prekes gavimo laiko.</w:t>
      </w:r>
    </w:p>
    <w:p w:rsidR="00F95FB6" w:rsidRDefault="008403D9">
      <w:pPr>
        <w:pStyle w:val="BodyText"/>
        <w:tabs>
          <w:tab w:val="left" w:pos="1560"/>
        </w:tabs>
        <w:spacing w:after="0"/>
        <w:ind w:firstLine="720"/>
        <w:jc w:val="both"/>
        <w:rPr>
          <w:color w:val="000000"/>
          <w:szCs w:val="24"/>
        </w:rPr>
      </w:pPr>
      <w:r>
        <w:rPr>
          <w:color w:val="000000"/>
          <w:szCs w:val="24"/>
        </w:rPr>
        <w:t xml:space="preserve">11.8. Už pristatytas prekes su tiekėju atsiskaitoma per </w:t>
      </w:r>
      <w:r>
        <w:rPr>
          <w:b/>
          <w:color w:val="000000"/>
          <w:szCs w:val="24"/>
        </w:rPr>
        <w:t>30</w:t>
      </w:r>
      <w:r>
        <w:rPr>
          <w:color w:val="000000"/>
          <w:szCs w:val="24"/>
        </w:rPr>
        <w:t xml:space="preserve"> (trisdešimt) dienų nuo sąskaitos faktūros gavimo dienos.</w:t>
      </w:r>
    </w:p>
    <w:p w:rsidR="00F95FB6" w:rsidRDefault="008403D9" w:rsidP="008403D9">
      <w:pPr>
        <w:pStyle w:val="Sraopastraipa1"/>
        <w:numPr>
          <w:ilvl w:val="1"/>
          <w:numId w:val="39"/>
        </w:numPr>
        <w:tabs>
          <w:tab w:val="left" w:pos="993"/>
          <w:tab w:val="left" w:pos="1560"/>
        </w:tabs>
        <w:ind w:left="0" w:firstLine="720"/>
        <w:jc w:val="both"/>
        <w:rPr>
          <w:color w:val="000000"/>
          <w:szCs w:val="24"/>
        </w:rPr>
      </w:pPr>
      <w:r>
        <w:rPr>
          <w:iCs/>
          <w:color w:val="000000"/>
          <w:szCs w:val="24"/>
        </w:rPr>
        <w:t>Tiekėjas įsipareigoja sutartyje nustatytais terminais ir sąlygomis tiekti kokybiškas, techninėje specifikacijoje (sutarties priede) nustatytus reikalavimus, atitinkančias prekes.</w:t>
      </w:r>
    </w:p>
    <w:p w:rsidR="00F95FB6" w:rsidRDefault="008403D9" w:rsidP="008403D9">
      <w:pPr>
        <w:pStyle w:val="BodyTextIndent"/>
        <w:numPr>
          <w:ilvl w:val="1"/>
          <w:numId w:val="40"/>
        </w:numPr>
        <w:tabs>
          <w:tab w:val="left" w:pos="1560"/>
        </w:tabs>
        <w:spacing w:after="0"/>
        <w:ind w:left="0" w:firstLine="720"/>
        <w:jc w:val="both"/>
        <w:rPr>
          <w:color w:val="000000"/>
        </w:rPr>
      </w:pPr>
      <w:r>
        <w:rPr>
          <w:color w:val="000000"/>
        </w:rPr>
        <w:t>Prekių kainos nurodytos su visais mokesčiais, pristatymo ir kitomis išlaidomis, susijusiomis su paslaugų teikimu, yra pastovios ir nekintamos. Pasikeitus pridėtinės vertės mokesčio dydžiui, paslaugų kaina keičiama atsižvelgiant į pasikeitusį pridėtinės vertės mokesčio dydį. Perskaičiuota kaina taikoma toms paslaugoms, kurios bus tiekiamos po įstatymo, keičiančio PVM dydį, įsigaliojimo, jeigu tame įstatyme nenumatyta kitaip. Kainos perskaičiavimas įforminamas protokolu. Perskaičiuota kaina įsigalioja nuo Perkančiosios organizacijos ir Tiekėjo protokolo pasirašymo momento.</w:t>
      </w:r>
    </w:p>
    <w:p w:rsidR="00F95FB6" w:rsidRDefault="008403D9" w:rsidP="008403D9">
      <w:pPr>
        <w:pStyle w:val="Sraopastraipa1"/>
        <w:numPr>
          <w:ilvl w:val="1"/>
          <w:numId w:val="41"/>
        </w:numPr>
        <w:tabs>
          <w:tab w:val="left" w:pos="0"/>
          <w:tab w:val="left" w:pos="1560"/>
        </w:tabs>
        <w:ind w:left="0" w:firstLine="720"/>
        <w:jc w:val="both"/>
        <w:rPr>
          <w:color w:val="000000"/>
          <w:szCs w:val="24"/>
        </w:rPr>
      </w:pPr>
      <w:r>
        <w:rPr>
          <w:color w:val="000000"/>
          <w:szCs w:val="24"/>
        </w:rPr>
        <w:t xml:space="preserve">Sutartyje turi būti nustatyta </w:t>
      </w:r>
      <w:r>
        <w:rPr>
          <w:b/>
          <w:color w:val="000000"/>
          <w:szCs w:val="24"/>
        </w:rPr>
        <w:t>fiksuota prekių kaina</w:t>
      </w:r>
      <w:r>
        <w:rPr>
          <w:color w:val="000000"/>
          <w:szCs w:val="24"/>
        </w:rPr>
        <w:t xml:space="preserve">, kurią tiekėjas nurodė pasiūlyme. </w:t>
      </w:r>
    </w:p>
    <w:p w:rsidR="00F95FB6" w:rsidRDefault="008403D9" w:rsidP="008403D9">
      <w:pPr>
        <w:pStyle w:val="BodyText"/>
        <w:numPr>
          <w:ilvl w:val="1"/>
          <w:numId w:val="42"/>
        </w:numPr>
        <w:tabs>
          <w:tab w:val="left" w:pos="1560"/>
        </w:tabs>
        <w:spacing w:after="0"/>
        <w:ind w:left="0" w:firstLine="720"/>
        <w:jc w:val="both"/>
        <w:rPr>
          <w:color w:val="000000"/>
          <w:szCs w:val="24"/>
        </w:rPr>
      </w:pPr>
      <w:r>
        <w:rPr>
          <w:color w:val="000000"/>
        </w:rPr>
        <w:t xml:space="preserve">Sutartis įsigalioja nuo jos pasirašymo dienos ir galioja </w:t>
      </w:r>
      <w:r>
        <w:t>305 dienas nuo sutarties pasirašymo datos.</w:t>
      </w:r>
    </w:p>
    <w:p w:rsidR="00F95FB6" w:rsidRDefault="008403D9" w:rsidP="008403D9">
      <w:pPr>
        <w:pStyle w:val="BodyText"/>
        <w:numPr>
          <w:ilvl w:val="1"/>
          <w:numId w:val="43"/>
        </w:numPr>
        <w:tabs>
          <w:tab w:val="left" w:pos="1560"/>
        </w:tabs>
        <w:spacing w:after="0"/>
        <w:ind w:left="0" w:firstLine="720"/>
        <w:jc w:val="both"/>
        <w:rPr>
          <w:color w:val="000000"/>
          <w:szCs w:val="24"/>
        </w:rPr>
      </w:pPr>
      <w:r>
        <w:rPr>
          <w:color w:val="000000"/>
          <w:szCs w:val="24"/>
        </w:rPr>
        <w:t>Finansavimo vėlavimas iš biudžeto yra sąlyga visiškai atleidžianti perkančiąją organizaciją nuo civilinės atsakomybės ir palūkanų mokėjimą už pavėluotą atsiskaitymą.</w:t>
      </w:r>
    </w:p>
    <w:p w:rsidR="00F95FB6" w:rsidRDefault="00F95FB6">
      <w:pPr>
        <w:jc w:val="both"/>
      </w:pPr>
    </w:p>
    <w:p w:rsidR="00F95FB6" w:rsidRDefault="00F95FB6">
      <w:pPr>
        <w:jc w:val="both"/>
      </w:pPr>
    </w:p>
    <w:p w:rsidR="00F95FB6" w:rsidRDefault="00F95FB6">
      <w:pPr>
        <w:jc w:val="both"/>
      </w:pPr>
    </w:p>
    <w:p w:rsidR="00F95FB6" w:rsidRDefault="008403D9">
      <w:pPr>
        <w:tabs>
          <w:tab w:val="left" w:pos="6480"/>
          <w:tab w:val="left" w:pos="7230"/>
        </w:tabs>
        <w:jc w:val="both"/>
      </w:pPr>
      <w:r>
        <w:t>Ko</w:t>
      </w:r>
      <w:r w:rsidR="00567D93">
        <w:t xml:space="preserve">misijos pirmininkas  </w:t>
      </w:r>
      <w:r w:rsidR="00567D93">
        <w:tab/>
        <w:t xml:space="preserve">         </w:t>
      </w:r>
      <w:r>
        <w:t>kpt. Tomas Čereška</w:t>
      </w:r>
    </w:p>
    <w:p w:rsidR="00F95FB6" w:rsidRDefault="00F95FB6">
      <w:pPr>
        <w:tabs>
          <w:tab w:val="left" w:pos="6480"/>
          <w:tab w:val="left" w:pos="7230"/>
        </w:tabs>
        <w:jc w:val="both"/>
      </w:pPr>
    </w:p>
    <w:p w:rsidR="00F95FB6" w:rsidRDefault="008403D9">
      <w:pPr>
        <w:tabs>
          <w:tab w:val="left" w:pos="6480"/>
          <w:tab w:val="left" w:pos="7230"/>
        </w:tabs>
        <w:jc w:val="both"/>
      </w:pPr>
      <w:r>
        <w:t>Pi</w:t>
      </w:r>
      <w:r w:rsidR="00567D93">
        <w:t xml:space="preserve">rkimų organizatorius </w:t>
      </w:r>
      <w:r w:rsidR="00567D93">
        <w:tab/>
        <w:t xml:space="preserve">         </w:t>
      </w:r>
      <w:r>
        <w:t>vyr. eil. Laurynas Berlinskas</w:t>
      </w:r>
    </w:p>
    <w:p w:rsidR="00F95FB6" w:rsidRDefault="008403D9">
      <w:pPr>
        <w:jc w:val="both"/>
      </w:pPr>
      <w:r>
        <w:br w:type="page"/>
      </w:r>
    </w:p>
    <w:p w:rsidR="00F95FB6" w:rsidRDefault="008403D9">
      <w:pPr>
        <w:ind w:left="6480" w:right="45" w:firstLine="720"/>
      </w:pPr>
      <w:r>
        <w:lastRenderedPageBreak/>
        <w:t>Pirkimo sąlygų</w:t>
      </w:r>
    </w:p>
    <w:p w:rsidR="00F95FB6" w:rsidRDefault="008403D9">
      <w:pPr>
        <w:ind w:left="6480" w:right="1462" w:firstLine="720"/>
      </w:pPr>
      <w:r>
        <w:t>1 priedas</w:t>
      </w:r>
    </w:p>
    <w:p w:rsidR="00F95FB6" w:rsidRDefault="00F95FB6">
      <w:pPr>
        <w:jc w:val="center"/>
        <w:rPr>
          <w:b/>
        </w:rPr>
      </w:pPr>
    </w:p>
    <w:p w:rsidR="00F95FB6" w:rsidRDefault="008403D9">
      <w:pPr>
        <w:jc w:val="center"/>
        <w:rPr>
          <w:b/>
        </w:rPr>
      </w:pPr>
      <w:r>
        <w:rPr>
          <w:b/>
        </w:rPr>
        <w:t>PASIŪLYMAS</w:t>
      </w:r>
    </w:p>
    <w:p w:rsidR="00F95FB6" w:rsidRDefault="008403D9">
      <w:pPr>
        <w:jc w:val="center"/>
        <w:rPr>
          <w:b/>
          <w:iCs/>
          <w:caps/>
          <w:u w:val="single"/>
        </w:rPr>
      </w:pPr>
      <w:r>
        <w:rPr>
          <w:b/>
          <w:iCs/>
          <w:caps/>
          <w:u w:val="single"/>
        </w:rPr>
        <w:t>Elektrinis krautuvas</w:t>
      </w:r>
    </w:p>
    <w:p w:rsidR="00F95FB6" w:rsidRDefault="008403D9">
      <w:pPr>
        <w:jc w:val="center"/>
      </w:pPr>
      <w:r>
        <w:t>(Data)</w:t>
      </w:r>
    </w:p>
    <w:p w:rsidR="00F95FB6" w:rsidRDefault="008403D9">
      <w:pPr>
        <w:jc w:val="center"/>
      </w:pPr>
      <w:r>
        <w:t>____________________</w:t>
      </w:r>
    </w:p>
    <w:p w:rsidR="00F95FB6" w:rsidRDefault="008403D9">
      <w:pPr>
        <w:jc w:val="center"/>
      </w:pPr>
      <w:r>
        <w:t>(Vieta)</w:t>
      </w:r>
    </w:p>
    <w:tbl>
      <w:tblPr>
        <w:tblW w:w="9855" w:type="dxa"/>
        <w:tblInd w:w="113" w:type="dxa"/>
        <w:tblLayout w:type="fixed"/>
        <w:tblLook w:val="04A0" w:firstRow="1" w:lastRow="0" w:firstColumn="1" w:lastColumn="0" w:noHBand="0" w:noVBand="1"/>
      </w:tblPr>
      <w:tblGrid>
        <w:gridCol w:w="4642"/>
        <w:gridCol w:w="5213"/>
      </w:tblGrid>
      <w:tr w:rsidR="00F95FB6">
        <w:tc>
          <w:tcPr>
            <w:tcW w:w="4642" w:type="dxa"/>
            <w:tcBorders>
              <w:top w:val="single" w:sz="4" w:space="0" w:color="000000"/>
              <w:left w:val="single" w:sz="4" w:space="0" w:color="000000"/>
              <w:bottom w:val="single" w:sz="4" w:space="0" w:color="000000"/>
              <w:right w:val="single" w:sz="4" w:space="0" w:color="000000"/>
            </w:tcBorders>
          </w:tcPr>
          <w:p w:rsidR="00F95FB6" w:rsidRDefault="008403D9">
            <w:pPr>
              <w:jc w:val="both"/>
            </w:pPr>
            <w:r>
              <w:t>Tiekėjo pavadinimas</w:t>
            </w:r>
          </w:p>
        </w:tc>
        <w:tc>
          <w:tcPr>
            <w:tcW w:w="5213" w:type="dxa"/>
            <w:tcBorders>
              <w:top w:val="single" w:sz="4" w:space="0" w:color="000000"/>
              <w:left w:val="single" w:sz="4" w:space="0" w:color="000000"/>
              <w:bottom w:val="single" w:sz="4" w:space="0" w:color="000000"/>
              <w:right w:val="single" w:sz="4" w:space="0" w:color="000000"/>
            </w:tcBorders>
          </w:tcPr>
          <w:p w:rsidR="00F95FB6" w:rsidRDefault="00F95FB6">
            <w:pPr>
              <w:jc w:val="both"/>
            </w:pPr>
          </w:p>
        </w:tc>
      </w:tr>
      <w:tr w:rsidR="00F95FB6">
        <w:tc>
          <w:tcPr>
            <w:tcW w:w="4642" w:type="dxa"/>
            <w:tcBorders>
              <w:top w:val="single" w:sz="4" w:space="0" w:color="000000"/>
              <w:left w:val="single" w:sz="4" w:space="0" w:color="000000"/>
              <w:bottom w:val="single" w:sz="4" w:space="0" w:color="000000"/>
              <w:right w:val="single" w:sz="4" w:space="0" w:color="000000"/>
            </w:tcBorders>
          </w:tcPr>
          <w:p w:rsidR="00F95FB6" w:rsidRDefault="008403D9">
            <w:pPr>
              <w:jc w:val="both"/>
            </w:pPr>
            <w:r>
              <w:t>Tiekėjo įmonės kodas</w:t>
            </w:r>
          </w:p>
        </w:tc>
        <w:tc>
          <w:tcPr>
            <w:tcW w:w="5213" w:type="dxa"/>
            <w:tcBorders>
              <w:top w:val="single" w:sz="4" w:space="0" w:color="000000"/>
              <w:left w:val="single" w:sz="4" w:space="0" w:color="000000"/>
              <w:bottom w:val="single" w:sz="4" w:space="0" w:color="000000"/>
              <w:right w:val="single" w:sz="4" w:space="0" w:color="000000"/>
            </w:tcBorders>
          </w:tcPr>
          <w:p w:rsidR="00F95FB6" w:rsidRDefault="00F95FB6">
            <w:pPr>
              <w:jc w:val="both"/>
            </w:pPr>
          </w:p>
        </w:tc>
      </w:tr>
      <w:tr w:rsidR="00F95FB6">
        <w:tc>
          <w:tcPr>
            <w:tcW w:w="4642" w:type="dxa"/>
            <w:tcBorders>
              <w:top w:val="single" w:sz="4" w:space="0" w:color="000000"/>
              <w:left w:val="single" w:sz="4" w:space="0" w:color="000000"/>
              <w:bottom w:val="single" w:sz="4" w:space="0" w:color="000000"/>
              <w:right w:val="single" w:sz="4" w:space="0" w:color="000000"/>
            </w:tcBorders>
          </w:tcPr>
          <w:p w:rsidR="00F95FB6" w:rsidRDefault="008403D9">
            <w:pPr>
              <w:jc w:val="both"/>
            </w:pPr>
            <w:r>
              <w:t>Tiekėjo adresas</w:t>
            </w:r>
          </w:p>
        </w:tc>
        <w:tc>
          <w:tcPr>
            <w:tcW w:w="5213" w:type="dxa"/>
            <w:tcBorders>
              <w:top w:val="single" w:sz="4" w:space="0" w:color="000000"/>
              <w:left w:val="single" w:sz="4" w:space="0" w:color="000000"/>
              <w:bottom w:val="single" w:sz="4" w:space="0" w:color="000000"/>
              <w:right w:val="single" w:sz="4" w:space="0" w:color="000000"/>
            </w:tcBorders>
          </w:tcPr>
          <w:p w:rsidR="00F95FB6" w:rsidRDefault="00F95FB6">
            <w:pPr>
              <w:jc w:val="both"/>
            </w:pPr>
          </w:p>
        </w:tc>
      </w:tr>
      <w:tr w:rsidR="00F95FB6">
        <w:tc>
          <w:tcPr>
            <w:tcW w:w="4642" w:type="dxa"/>
            <w:tcBorders>
              <w:top w:val="single" w:sz="4" w:space="0" w:color="000000"/>
              <w:left w:val="single" w:sz="4" w:space="0" w:color="000000"/>
              <w:bottom w:val="single" w:sz="4" w:space="0" w:color="000000"/>
              <w:right w:val="single" w:sz="4" w:space="0" w:color="000000"/>
            </w:tcBorders>
          </w:tcPr>
          <w:p w:rsidR="00F95FB6" w:rsidRDefault="008403D9">
            <w:pPr>
              <w:jc w:val="both"/>
            </w:pPr>
            <w:r>
              <w:t>Tiekėjo PVM mokėtojo kodas</w:t>
            </w:r>
          </w:p>
        </w:tc>
        <w:tc>
          <w:tcPr>
            <w:tcW w:w="5213" w:type="dxa"/>
            <w:tcBorders>
              <w:top w:val="single" w:sz="4" w:space="0" w:color="000000"/>
              <w:left w:val="single" w:sz="4" w:space="0" w:color="000000"/>
              <w:bottom w:val="single" w:sz="4" w:space="0" w:color="000000"/>
              <w:right w:val="single" w:sz="4" w:space="0" w:color="000000"/>
            </w:tcBorders>
          </w:tcPr>
          <w:p w:rsidR="00F95FB6" w:rsidRDefault="00F95FB6">
            <w:pPr>
              <w:jc w:val="both"/>
            </w:pPr>
          </w:p>
        </w:tc>
      </w:tr>
      <w:tr w:rsidR="00F95FB6">
        <w:tc>
          <w:tcPr>
            <w:tcW w:w="4642" w:type="dxa"/>
            <w:tcBorders>
              <w:top w:val="single" w:sz="4" w:space="0" w:color="000000"/>
              <w:left w:val="single" w:sz="4" w:space="0" w:color="000000"/>
              <w:bottom w:val="single" w:sz="4" w:space="0" w:color="000000"/>
              <w:right w:val="single" w:sz="4" w:space="0" w:color="000000"/>
            </w:tcBorders>
          </w:tcPr>
          <w:p w:rsidR="00F95FB6" w:rsidRDefault="008403D9">
            <w:pPr>
              <w:jc w:val="both"/>
            </w:pPr>
            <w:r>
              <w:rPr>
                <w:noProof/>
                <w:lang w:val="en-US"/>
              </w:rPr>
              <mc:AlternateContent>
                <mc:Choice Requires="wps">
                  <w:drawing>
                    <wp:anchor distT="0" distB="0" distL="0" distR="0" simplePos="0" relativeHeight="144" behindDoc="0" locked="0" layoutInCell="1" allowOverlap="1" wp14:anchorId="3F4D5A9F">
                      <wp:simplePos x="0" y="0"/>
                      <wp:positionH relativeFrom="column">
                        <wp:posOffset>-506730</wp:posOffset>
                      </wp:positionH>
                      <wp:positionV relativeFrom="paragraph">
                        <wp:posOffset>53340</wp:posOffset>
                      </wp:positionV>
                      <wp:extent cx="217170" cy="3048000"/>
                      <wp:effectExtent l="0" t="0" r="0" b="0"/>
                      <wp:wrapNone/>
                      <wp:docPr id="1" name="Text Box 5"/>
                      <wp:cNvGraphicFramePr/>
                      <a:graphic xmlns:a="http://schemas.openxmlformats.org/drawingml/2006/main">
                        <a:graphicData uri="http://schemas.microsoft.com/office/word/2010/wordprocessingShape">
                          <wps:wsp>
                            <wps:cNvSpPr/>
                            <wps:spPr>
                              <a:xfrm>
                                <a:off x="0" y="0"/>
                                <a:ext cx="217080" cy="3048120"/>
                              </a:xfrm>
                              <a:prstGeom prst="rect">
                                <a:avLst/>
                              </a:prstGeom>
                              <a:noFill/>
                              <a:ln w="0">
                                <a:noFill/>
                              </a:ln>
                            </wps:spPr>
                            <wps:style>
                              <a:lnRef idx="0">
                                <a:scrgbClr r="0" g="0" b="0"/>
                              </a:lnRef>
                              <a:fillRef idx="0">
                                <a:scrgbClr r="0" g="0" b="0"/>
                              </a:fillRef>
                              <a:effectRef idx="0">
                                <a:scrgbClr r="0" g="0" b="0"/>
                              </a:effectRef>
                              <a:fontRef idx="minor"/>
                            </wps:style>
                            <wps:txbx>
                              <w:txbxContent>
                                <w:p w:rsidR="00F95FB6" w:rsidRDefault="00F95FB6">
                                  <w:pPr>
                                    <w:pStyle w:val="FrameContentsuser"/>
                                    <w:rPr>
                                      <w:color w:val="000000"/>
                                    </w:rPr>
                                  </w:pPr>
                                </w:p>
                              </w:txbxContent>
                            </wps:txbx>
                            <wps:bodyPr vert="vert270" lIns="0" tIns="0" rIns="0" bIns="0" anchor="t" upright="1">
                              <a:noAutofit/>
                            </wps:bodyPr>
                          </wps:wsp>
                        </a:graphicData>
                      </a:graphic>
                    </wp:anchor>
                  </w:drawing>
                </mc:Choice>
                <mc:Fallback>
                  <w:pict>
                    <v:rect w14:anchorId="3F4D5A9F" id="Text Box 5" o:spid="_x0000_s1026" style="position:absolute;left:0;text-align:left;margin-left:-39.9pt;margin-top:4.2pt;width:17.1pt;height:240pt;z-index: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" filled="f" stroked="f" strokeweight="0">
                      <v:textbox style="layout-flow:vertical;mso-layout-flow-alt:bottom-to-top" inset="0,0,0,0">
                        <w:txbxContent>
                          <w:p w:rsidR="00F95FB6" w:rsidRDefault="00F95FB6">
                            <w:pPr>
                              <w:pStyle w:val="FrameContentsuser"/>
                              <w:rPr>
                                <w:color w:val="000000"/>
                              </w:rPr>
                            </w:pPr>
                          </w:p>
                        </w:txbxContent>
                      </v:textbox>
                    </v:rect>
                  </w:pict>
                </mc:Fallback>
              </mc:AlternateContent>
            </w:r>
            <w:r>
              <w:t>Už pasiūlymą atsakingo asmens vardas, pavardė</w:t>
            </w:r>
          </w:p>
        </w:tc>
        <w:tc>
          <w:tcPr>
            <w:tcW w:w="5213" w:type="dxa"/>
            <w:tcBorders>
              <w:top w:val="single" w:sz="4" w:space="0" w:color="000000"/>
              <w:left w:val="single" w:sz="4" w:space="0" w:color="000000"/>
              <w:bottom w:val="single" w:sz="4" w:space="0" w:color="000000"/>
              <w:right w:val="single" w:sz="4" w:space="0" w:color="000000"/>
            </w:tcBorders>
          </w:tcPr>
          <w:p w:rsidR="00F95FB6" w:rsidRDefault="00F95FB6">
            <w:pPr>
              <w:jc w:val="both"/>
            </w:pPr>
          </w:p>
        </w:tc>
      </w:tr>
      <w:tr w:rsidR="00F95FB6">
        <w:tc>
          <w:tcPr>
            <w:tcW w:w="4642" w:type="dxa"/>
            <w:tcBorders>
              <w:top w:val="single" w:sz="4" w:space="0" w:color="000000"/>
              <w:left w:val="single" w:sz="4" w:space="0" w:color="000000"/>
              <w:bottom w:val="single" w:sz="4" w:space="0" w:color="000000"/>
              <w:right w:val="single" w:sz="4" w:space="0" w:color="000000"/>
            </w:tcBorders>
          </w:tcPr>
          <w:p w:rsidR="00F95FB6" w:rsidRDefault="008403D9">
            <w:pPr>
              <w:jc w:val="both"/>
            </w:pPr>
            <w:r>
              <w:t>Telefono numeris</w:t>
            </w:r>
          </w:p>
        </w:tc>
        <w:tc>
          <w:tcPr>
            <w:tcW w:w="5213" w:type="dxa"/>
            <w:tcBorders>
              <w:top w:val="single" w:sz="4" w:space="0" w:color="000000"/>
              <w:left w:val="single" w:sz="4" w:space="0" w:color="000000"/>
              <w:bottom w:val="single" w:sz="4" w:space="0" w:color="000000"/>
              <w:right w:val="single" w:sz="4" w:space="0" w:color="000000"/>
            </w:tcBorders>
          </w:tcPr>
          <w:p w:rsidR="00F95FB6" w:rsidRDefault="00F95FB6">
            <w:pPr>
              <w:jc w:val="both"/>
            </w:pPr>
          </w:p>
        </w:tc>
      </w:tr>
      <w:tr w:rsidR="00F95FB6">
        <w:tc>
          <w:tcPr>
            <w:tcW w:w="4642" w:type="dxa"/>
            <w:tcBorders>
              <w:top w:val="single" w:sz="4" w:space="0" w:color="000000"/>
              <w:left w:val="single" w:sz="4" w:space="0" w:color="000000"/>
              <w:bottom w:val="single" w:sz="4" w:space="0" w:color="000000"/>
              <w:right w:val="single" w:sz="4" w:space="0" w:color="000000"/>
            </w:tcBorders>
          </w:tcPr>
          <w:p w:rsidR="00F95FB6" w:rsidRDefault="008403D9">
            <w:pPr>
              <w:jc w:val="both"/>
            </w:pPr>
            <w:r>
              <w:t>Fakso numeris</w:t>
            </w:r>
          </w:p>
        </w:tc>
        <w:tc>
          <w:tcPr>
            <w:tcW w:w="5213" w:type="dxa"/>
            <w:tcBorders>
              <w:top w:val="single" w:sz="4" w:space="0" w:color="000000"/>
              <w:left w:val="single" w:sz="4" w:space="0" w:color="000000"/>
              <w:bottom w:val="single" w:sz="4" w:space="0" w:color="000000"/>
              <w:right w:val="single" w:sz="4" w:space="0" w:color="000000"/>
            </w:tcBorders>
          </w:tcPr>
          <w:p w:rsidR="00F95FB6" w:rsidRDefault="00F95FB6">
            <w:pPr>
              <w:jc w:val="both"/>
            </w:pPr>
          </w:p>
        </w:tc>
      </w:tr>
      <w:tr w:rsidR="00F95FB6">
        <w:tc>
          <w:tcPr>
            <w:tcW w:w="4642" w:type="dxa"/>
            <w:tcBorders>
              <w:top w:val="single" w:sz="4" w:space="0" w:color="000000"/>
              <w:left w:val="single" w:sz="4" w:space="0" w:color="000000"/>
              <w:bottom w:val="single" w:sz="4" w:space="0" w:color="000000"/>
              <w:right w:val="single" w:sz="4" w:space="0" w:color="000000"/>
            </w:tcBorders>
          </w:tcPr>
          <w:p w:rsidR="00F95FB6" w:rsidRDefault="008403D9">
            <w:pPr>
              <w:jc w:val="both"/>
            </w:pPr>
            <w:r>
              <w:t>Bankas, banko kodas</w:t>
            </w:r>
          </w:p>
        </w:tc>
        <w:tc>
          <w:tcPr>
            <w:tcW w:w="5213" w:type="dxa"/>
            <w:tcBorders>
              <w:top w:val="single" w:sz="4" w:space="0" w:color="000000"/>
              <w:left w:val="single" w:sz="4" w:space="0" w:color="000000"/>
              <w:bottom w:val="single" w:sz="4" w:space="0" w:color="000000"/>
              <w:right w:val="single" w:sz="4" w:space="0" w:color="000000"/>
            </w:tcBorders>
          </w:tcPr>
          <w:p w:rsidR="00F95FB6" w:rsidRDefault="00F95FB6">
            <w:pPr>
              <w:jc w:val="both"/>
            </w:pPr>
          </w:p>
        </w:tc>
      </w:tr>
      <w:tr w:rsidR="00F95FB6">
        <w:tc>
          <w:tcPr>
            <w:tcW w:w="4642" w:type="dxa"/>
            <w:tcBorders>
              <w:top w:val="single" w:sz="4" w:space="0" w:color="000000"/>
              <w:left w:val="single" w:sz="4" w:space="0" w:color="000000"/>
              <w:bottom w:val="single" w:sz="4" w:space="0" w:color="000000"/>
              <w:right w:val="single" w:sz="4" w:space="0" w:color="000000"/>
            </w:tcBorders>
          </w:tcPr>
          <w:p w:rsidR="00F95FB6" w:rsidRDefault="008403D9">
            <w:pPr>
              <w:jc w:val="both"/>
            </w:pPr>
            <w:r>
              <w:t>Atsiskaitomoji sąskaita</w:t>
            </w:r>
          </w:p>
        </w:tc>
        <w:tc>
          <w:tcPr>
            <w:tcW w:w="5213" w:type="dxa"/>
            <w:tcBorders>
              <w:top w:val="single" w:sz="4" w:space="0" w:color="000000"/>
              <w:left w:val="single" w:sz="4" w:space="0" w:color="000000"/>
              <w:bottom w:val="single" w:sz="4" w:space="0" w:color="000000"/>
              <w:right w:val="single" w:sz="4" w:space="0" w:color="000000"/>
            </w:tcBorders>
          </w:tcPr>
          <w:p w:rsidR="00F95FB6" w:rsidRDefault="00F95FB6">
            <w:pPr>
              <w:jc w:val="both"/>
            </w:pPr>
          </w:p>
        </w:tc>
      </w:tr>
    </w:tbl>
    <w:p w:rsidR="00F95FB6" w:rsidRDefault="008403D9">
      <w:pPr>
        <w:jc w:val="both"/>
        <w:rPr>
          <w:szCs w:val="22"/>
        </w:rPr>
      </w:pPr>
      <w:r>
        <w:rPr>
          <w:szCs w:val="22"/>
        </w:rPr>
        <w:t>Šiuo pasiūlymu pažymime, kad sutinkame su visomis pirkimo sąlygomis, nustatytomis:</w:t>
      </w:r>
    </w:p>
    <w:p w:rsidR="00F95FB6" w:rsidRDefault="008403D9">
      <w:pPr>
        <w:ind w:left="720"/>
        <w:jc w:val="both"/>
        <w:rPr>
          <w:szCs w:val="22"/>
        </w:rPr>
      </w:pPr>
      <w:r>
        <w:rPr>
          <w:szCs w:val="22"/>
        </w:rPr>
        <w:t>1) pirkimo dokumentuose;</w:t>
      </w:r>
    </w:p>
    <w:p w:rsidR="00F95FB6" w:rsidRDefault="008403D9">
      <w:pPr>
        <w:ind w:left="720"/>
        <w:jc w:val="both"/>
        <w:rPr>
          <w:szCs w:val="22"/>
        </w:rPr>
      </w:pPr>
      <w:r>
        <w:rPr>
          <w:szCs w:val="22"/>
        </w:rPr>
        <w:t>2) pirkimo dokumentų prieduose.</w:t>
      </w:r>
    </w:p>
    <w:p w:rsidR="00F95FB6" w:rsidRDefault="008403D9">
      <w:pPr>
        <w:ind w:firstLine="720"/>
        <w:jc w:val="both"/>
        <w:rPr>
          <w:szCs w:val="22"/>
        </w:rPr>
      </w:pPr>
      <w:r>
        <w:rPr>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rsidR="00F95FB6" w:rsidRDefault="008403D9">
      <w:pPr>
        <w:ind w:firstLine="720"/>
        <w:jc w:val="both"/>
        <w:rPr>
          <w:szCs w:val="22"/>
        </w:rPr>
      </w:pPr>
      <w:r>
        <w:rPr>
          <w:szCs w:val="22"/>
        </w:rPr>
        <w:t>Suprantame, kad išaiškėjus aukščiau nurodytoms aplinkybėms būsime pašalinti iš šio konkurso ir mūsų pateiktas pasiūlymas bus atmestas.</w:t>
      </w:r>
    </w:p>
    <w:p w:rsidR="00F95FB6" w:rsidRDefault="008403D9">
      <w:pPr>
        <w:ind w:firstLine="720"/>
        <w:jc w:val="both"/>
        <w:rPr>
          <w:szCs w:val="22"/>
        </w:rPr>
      </w:pPr>
      <w:r>
        <w:rPr>
          <w:szCs w:val="22"/>
        </w:rPr>
        <w:t>Patvirtiname, jog:</w:t>
      </w:r>
    </w:p>
    <w:p w:rsidR="00F95FB6" w:rsidRDefault="008403D9" w:rsidP="008403D9">
      <w:pPr>
        <w:numPr>
          <w:ilvl w:val="1"/>
          <w:numId w:val="3"/>
        </w:numPr>
        <w:ind w:left="993" w:hanging="284"/>
        <w:jc w:val="both"/>
        <w:rPr>
          <w:szCs w:val="22"/>
        </w:rPr>
      </w:pPr>
      <w:r>
        <w:rPr>
          <w:szCs w:val="22"/>
        </w:rPr>
        <w:t>Siūlomos prekės visiškai atitinka pirkimo dokumentuose nurodytus techninius reikalavimus.</w:t>
      </w:r>
    </w:p>
    <w:p w:rsidR="00F95FB6" w:rsidRDefault="00F95FB6">
      <w:pPr>
        <w:jc w:val="both"/>
        <w:rPr>
          <w:szCs w:val="22"/>
        </w:rPr>
      </w:pPr>
    </w:p>
    <w:tbl>
      <w:tblPr>
        <w:tblW w:w="9370" w:type="dxa"/>
        <w:jc w:val="center"/>
        <w:tblLayout w:type="fixed"/>
        <w:tblLook w:val="04A0" w:firstRow="1" w:lastRow="0" w:firstColumn="1" w:lastColumn="0" w:noHBand="0" w:noVBand="1"/>
      </w:tblPr>
      <w:tblGrid>
        <w:gridCol w:w="906"/>
        <w:gridCol w:w="3826"/>
        <w:gridCol w:w="1419"/>
        <w:gridCol w:w="1703"/>
        <w:gridCol w:w="1516"/>
      </w:tblGrid>
      <w:tr w:rsidR="00F95FB6">
        <w:trPr>
          <w:trHeight w:val="534"/>
          <w:jc w:val="center"/>
        </w:trPr>
        <w:tc>
          <w:tcPr>
            <w:tcW w:w="906" w:type="dxa"/>
            <w:tcBorders>
              <w:top w:val="single" w:sz="4" w:space="0" w:color="000000"/>
              <w:left w:val="single" w:sz="4" w:space="0" w:color="000000"/>
              <w:bottom w:val="single" w:sz="4" w:space="0" w:color="000000"/>
              <w:right w:val="single" w:sz="4" w:space="0" w:color="000000"/>
            </w:tcBorders>
          </w:tcPr>
          <w:p w:rsidR="00F95FB6" w:rsidRDefault="008403D9">
            <w:pPr>
              <w:jc w:val="center"/>
            </w:pPr>
            <w:r>
              <w:t>Eil. Nr.</w:t>
            </w:r>
          </w:p>
        </w:tc>
        <w:tc>
          <w:tcPr>
            <w:tcW w:w="3826" w:type="dxa"/>
            <w:tcBorders>
              <w:top w:val="single" w:sz="4" w:space="0" w:color="000000"/>
              <w:left w:val="single" w:sz="4" w:space="0" w:color="000000"/>
              <w:bottom w:val="single" w:sz="4" w:space="0" w:color="000000"/>
              <w:right w:val="single" w:sz="4" w:space="0" w:color="000000"/>
            </w:tcBorders>
          </w:tcPr>
          <w:p w:rsidR="00F95FB6" w:rsidRDefault="008403D9">
            <w:pPr>
              <w:jc w:val="center"/>
            </w:pPr>
            <w:r>
              <w:t>Pavadinimas</w:t>
            </w:r>
          </w:p>
        </w:tc>
        <w:tc>
          <w:tcPr>
            <w:tcW w:w="1419" w:type="dxa"/>
            <w:tcBorders>
              <w:top w:val="single" w:sz="4" w:space="0" w:color="000000"/>
              <w:left w:val="single" w:sz="4" w:space="0" w:color="000000"/>
              <w:bottom w:val="single" w:sz="4" w:space="0" w:color="000000"/>
              <w:right w:val="single" w:sz="4" w:space="0" w:color="000000"/>
            </w:tcBorders>
          </w:tcPr>
          <w:p w:rsidR="00F95FB6" w:rsidRDefault="008403D9">
            <w:pPr>
              <w:jc w:val="center"/>
            </w:pPr>
            <w:r>
              <w:t>Kiekis</w:t>
            </w:r>
          </w:p>
          <w:p w:rsidR="00F95FB6" w:rsidRDefault="008403D9">
            <w:pPr>
              <w:jc w:val="center"/>
            </w:pPr>
            <w:r>
              <w:t>(vnt.)</w:t>
            </w:r>
          </w:p>
        </w:tc>
        <w:tc>
          <w:tcPr>
            <w:tcW w:w="1703" w:type="dxa"/>
            <w:tcBorders>
              <w:top w:val="single" w:sz="4" w:space="0" w:color="000000"/>
              <w:left w:val="single" w:sz="4" w:space="0" w:color="000000"/>
              <w:bottom w:val="single" w:sz="4" w:space="0" w:color="000000"/>
              <w:right w:val="single" w:sz="4" w:space="0" w:color="000000"/>
            </w:tcBorders>
            <w:vAlign w:val="center"/>
          </w:tcPr>
          <w:p w:rsidR="00F95FB6" w:rsidRDefault="008403D9">
            <w:pPr>
              <w:jc w:val="center"/>
            </w:pPr>
            <w:r>
              <w:t>Suma eurais be PVM</w:t>
            </w:r>
          </w:p>
        </w:tc>
        <w:tc>
          <w:tcPr>
            <w:tcW w:w="1516" w:type="dxa"/>
            <w:tcBorders>
              <w:top w:val="single" w:sz="4" w:space="0" w:color="000000"/>
              <w:left w:val="single" w:sz="4" w:space="0" w:color="000000"/>
              <w:bottom w:val="single" w:sz="4" w:space="0" w:color="000000"/>
              <w:right w:val="single" w:sz="4" w:space="0" w:color="000000"/>
            </w:tcBorders>
            <w:vAlign w:val="center"/>
          </w:tcPr>
          <w:p w:rsidR="00F95FB6" w:rsidRDefault="008403D9">
            <w:r>
              <w:t>Suma eurais</w:t>
            </w:r>
          </w:p>
          <w:p w:rsidR="00F95FB6" w:rsidRDefault="008403D9">
            <w:pPr>
              <w:jc w:val="center"/>
            </w:pPr>
            <w:r>
              <w:t>su PVM</w:t>
            </w:r>
          </w:p>
        </w:tc>
      </w:tr>
      <w:tr w:rsidR="00F95FB6">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F95FB6" w:rsidRDefault="008403D9">
            <w:pPr>
              <w:jc w:val="center"/>
            </w:pPr>
            <w:r>
              <w:t>1</w:t>
            </w:r>
          </w:p>
        </w:tc>
        <w:tc>
          <w:tcPr>
            <w:tcW w:w="3826" w:type="dxa"/>
            <w:tcBorders>
              <w:top w:val="single" w:sz="4" w:space="0" w:color="000000"/>
              <w:left w:val="single" w:sz="4" w:space="0" w:color="000000"/>
              <w:bottom w:val="single" w:sz="4" w:space="0" w:color="000000"/>
              <w:right w:val="single" w:sz="4" w:space="0" w:color="000000"/>
            </w:tcBorders>
            <w:vAlign w:val="center"/>
          </w:tcPr>
          <w:p w:rsidR="00F95FB6" w:rsidRDefault="008403D9">
            <w:pPr>
              <w:rPr>
                <w:color w:val="000000"/>
              </w:rPr>
            </w:pPr>
            <w:r>
              <w:t>Elektrinis krautuvas</w:t>
            </w:r>
          </w:p>
        </w:tc>
        <w:tc>
          <w:tcPr>
            <w:tcW w:w="1419" w:type="dxa"/>
            <w:tcBorders>
              <w:top w:val="single" w:sz="4" w:space="0" w:color="000000"/>
              <w:left w:val="single" w:sz="4" w:space="0" w:color="000000"/>
              <w:bottom w:val="single" w:sz="4" w:space="0" w:color="000000"/>
              <w:right w:val="single" w:sz="4" w:space="0" w:color="000000"/>
            </w:tcBorders>
            <w:vAlign w:val="center"/>
          </w:tcPr>
          <w:p w:rsidR="00F95FB6" w:rsidRDefault="008403D9">
            <w:pPr>
              <w:jc w:val="center"/>
              <w:rPr>
                <w:color w:val="000000"/>
              </w:rPr>
            </w:pPr>
            <w:r>
              <w:rPr>
                <w:color w:val="000000"/>
              </w:rPr>
              <w:t>1</w:t>
            </w:r>
          </w:p>
        </w:tc>
        <w:tc>
          <w:tcPr>
            <w:tcW w:w="1703" w:type="dxa"/>
            <w:tcBorders>
              <w:top w:val="single" w:sz="4" w:space="0" w:color="000000"/>
              <w:left w:val="single" w:sz="4" w:space="0" w:color="000000"/>
              <w:bottom w:val="single" w:sz="4" w:space="0" w:color="000000"/>
              <w:right w:val="single" w:sz="4" w:space="0" w:color="000000"/>
            </w:tcBorders>
            <w:vAlign w:val="center"/>
          </w:tcPr>
          <w:p w:rsidR="00F95FB6" w:rsidRDefault="00F95FB6">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F95FB6" w:rsidRDefault="00F95FB6">
            <w:pPr>
              <w:jc w:val="center"/>
            </w:pPr>
          </w:p>
        </w:tc>
      </w:tr>
      <w:tr w:rsidR="00F95FB6">
        <w:trPr>
          <w:trHeight w:val="412"/>
          <w:jc w:val="center"/>
        </w:trPr>
        <w:tc>
          <w:tcPr>
            <w:tcW w:w="7854" w:type="dxa"/>
            <w:gridSpan w:val="4"/>
            <w:tcBorders>
              <w:top w:val="single" w:sz="4" w:space="0" w:color="000000"/>
              <w:left w:val="single" w:sz="4" w:space="0" w:color="000000"/>
              <w:bottom w:val="single" w:sz="4" w:space="0" w:color="000000"/>
              <w:right w:val="single" w:sz="4" w:space="0" w:color="000000"/>
            </w:tcBorders>
            <w:vAlign w:val="center"/>
          </w:tcPr>
          <w:p w:rsidR="00F95FB6" w:rsidRDefault="008403D9">
            <w:pPr>
              <w:jc w:val="center"/>
            </w:pPr>
            <w:r>
              <w:t>Bendra pasiūlymo suma</w:t>
            </w:r>
          </w:p>
        </w:tc>
        <w:tc>
          <w:tcPr>
            <w:tcW w:w="1516" w:type="dxa"/>
            <w:tcBorders>
              <w:top w:val="single" w:sz="4" w:space="0" w:color="000000"/>
              <w:left w:val="single" w:sz="4" w:space="0" w:color="000000"/>
              <w:bottom w:val="single" w:sz="4" w:space="0" w:color="000000"/>
              <w:right w:val="single" w:sz="4" w:space="0" w:color="000000"/>
            </w:tcBorders>
            <w:vAlign w:val="center"/>
          </w:tcPr>
          <w:p w:rsidR="00F95FB6" w:rsidRDefault="00F95FB6">
            <w:pPr>
              <w:jc w:val="center"/>
            </w:pPr>
          </w:p>
        </w:tc>
      </w:tr>
    </w:tbl>
    <w:p w:rsidR="00F95FB6" w:rsidRDefault="00F95FB6">
      <w:pPr>
        <w:jc w:val="both"/>
      </w:pPr>
    </w:p>
    <w:tbl>
      <w:tblPr>
        <w:tblW w:w="9600" w:type="dxa"/>
        <w:tblInd w:w="108" w:type="dxa"/>
        <w:tblLayout w:type="fixed"/>
        <w:tblLook w:val="04A0" w:firstRow="1" w:lastRow="0" w:firstColumn="1" w:lastColumn="0" w:noHBand="0" w:noVBand="1"/>
      </w:tblPr>
      <w:tblGrid>
        <w:gridCol w:w="9600"/>
      </w:tblGrid>
      <w:tr w:rsidR="00F95FB6">
        <w:tc>
          <w:tcPr>
            <w:tcW w:w="9600" w:type="dxa"/>
          </w:tcPr>
          <w:p w:rsidR="00F95FB6" w:rsidRDefault="008403D9">
            <w:pPr>
              <w:jc w:val="both"/>
            </w:pPr>
            <w:r>
              <w:t>Pastaba: Kainos pasiūlyme nurodomos suapvalintos, paliekant du skaitmenis po kablelio.</w:t>
            </w:r>
          </w:p>
          <w:p w:rsidR="00F95FB6" w:rsidRDefault="008403D9">
            <w:pPr>
              <w:jc w:val="both"/>
            </w:pPr>
            <w:r>
              <w:t xml:space="preserve">Bendra pasiūlymo kaina su PVM (žodžiais) – _____________________eurai. </w:t>
            </w:r>
          </w:p>
          <w:p w:rsidR="00F95FB6" w:rsidRDefault="008403D9">
            <w:pPr>
              <w:jc w:val="both"/>
            </w:pPr>
            <w:r>
              <w:t>Į šią sumą įeina visos išlaidos ir visi mokesčiai, taip pat ir PVM, kuris sudaro ___________eurai.</w:t>
            </w:r>
          </w:p>
        </w:tc>
      </w:tr>
    </w:tbl>
    <w:p w:rsidR="00F95FB6" w:rsidRDefault="008403D9">
      <w:pPr>
        <w:ind w:right="282"/>
        <w:jc w:val="both"/>
      </w:pPr>
      <w:r>
        <w:t>Kartu su pasiūlymu pateikiami šie dokumentai:</w:t>
      </w:r>
    </w:p>
    <w:tbl>
      <w:tblPr>
        <w:tblW w:w="9645" w:type="dxa"/>
        <w:tblInd w:w="221" w:type="dxa"/>
        <w:tblLayout w:type="fixed"/>
        <w:tblLook w:val="04A0" w:firstRow="1" w:lastRow="0" w:firstColumn="1" w:lastColumn="0" w:noHBand="0" w:noVBand="1"/>
      </w:tblPr>
      <w:tblGrid>
        <w:gridCol w:w="994"/>
        <w:gridCol w:w="6523"/>
        <w:gridCol w:w="2128"/>
      </w:tblGrid>
      <w:tr w:rsidR="00F95FB6">
        <w:tc>
          <w:tcPr>
            <w:tcW w:w="994" w:type="dxa"/>
            <w:tcBorders>
              <w:top w:val="single" w:sz="4" w:space="0" w:color="000000"/>
              <w:left w:val="single" w:sz="4" w:space="0" w:color="000000"/>
              <w:bottom w:val="single" w:sz="4" w:space="0" w:color="000000"/>
              <w:right w:val="single" w:sz="4" w:space="0" w:color="000000"/>
            </w:tcBorders>
          </w:tcPr>
          <w:p w:rsidR="00F95FB6" w:rsidRDefault="008403D9">
            <w:pPr>
              <w:ind w:left="-11" w:right="282" w:firstLine="11"/>
              <w:jc w:val="both"/>
            </w:pPr>
            <w:proofErr w:type="spellStart"/>
            <w:r>
              <w:t>Eil.Nr</w:t>
            </w:r>
            <w:proofErr w:type="spellEnd"/>
            <w:r>
              <w:t>.</w:t>
            </w:r>
          </w:p>
        </w:tc>
        <w:tc>
          <w:tcPr>
            <w:tcW w:w="6523" w:type="dxa"/>
            <w:tcBorders>
              <w:top w:val="single" w:sz="4" w:space="0" w:color="000000"/>
              <w:left w:val="single" w:sz="4" w:space="0" w:color="000000"/>
              <w:bottom w:val="single" w:sz="4" w:space="0" w:color="000000"/>
              <w:right w:val="single" w:sz="4" w:space="0" w:color="000000"/>
            </w:tcBorders>
          </w:tcPr>
          <w:p w:rsidR="00F95FB6" w:rsidRDefault="008403D9">
            <w:pPr>
              <w:ind w:right="282"/>
              <w:jc w:val="both"/>
            </w:pPr>
            <w:r>
              <w:t>Pateiktų dokumentų pavadinimas</w:t>
            </w:r>
          </w:p>
        </w:tc>
        <w:tc>
          <w:tcPr>
            <w:tcW w:w="2128" w:type="dxa"/>
            <w:tcBorders>
              <w:top w:val="single" w:sz="4" w:space="0" w:color="000000"/>
              <w:left w:val="single" w:sz="4" w:space="0" w:color="000000"/>
              <w:bottom w:val="single" w:sz="4" w:space="0" w:color="000000"/>
              <w:right w:val="single" w:sz="4" w:space="0" w:color="000000"/>
            </w:tcBorders>
          </w:tcPr>
          <w:p w:rsidR="00F95FB6" w:rsidRDefault="008403D9">
            <w:pPr>
              <w:ind w:right="282"/>
              <w:jc w:val="both"/>
            </w:pPr>
            <w:r>
              <w:t>Dokumento puslapių skaičius</w:t>
            </w:r>
          </w:p>
        </w:tc>
      </w:tr>
      <w:tr w:rsidR="00F95FB6">
        <w:tc>
          <w:tcPr>
            <w:tcW w:w="994" w:type="dxa"/>
            <w:tcBorders>
              <w:top w:val="single" w:sz="4" w:space="0" w:color="000000"/>
              <w:left w:val="single" w:sz="4" w:space="0" w:color="000000"/>
              <w:bottom w:val="single" w:sz="4" w:space="0" w:color="000000"/>
              <w:right w:val="single" w:sz="4" w:space="0" w:color="000000"/>
            </w:tcBorders>
          </w:tcPr>
          <w:p w:rsidR="00F95FB6" w:rsidRDefault="00F95FB6">
            <w:pPr>
              <w:ind w:right="282"/>
              <w:jc w:val="both"/>
            </w:pPr>
          </w:p>
        </w:tc>
        <w:tc>
          <w:tcPr>
            <w:tcW w:w="6523" w:type="dxa"/>
            <w:tcBorders>
              <w:top w:val="single" w:sz="4" w:space="0" w:color="000000"/>
              <w:left w:val="single" w:sz="4" w:space="0" w:color="000000"/>
              <w:bottom w:val="single" w:sz="4" w:space="0" w:color="000000"/>
              <w:right w:val="single" w:sz="4" w:space="0" w:color="000000"/>
            </w:tcBorders>
          </w:tcPr>
          <w:p w:rsidR="00F95FB6" w:rsidRDefault="00F95FB6">
            <w:pPr>
              <w:ind w:right="282"/>
              <w:jc w:val="both"/>
            </w:pPr>
          </w:p>
        </w:tc>
        <w:tc>
          <w:tcPr>
            <w:tcW w:w="2128" w:type="dxa"/>
            <w:tcBorders>
              <w:top w:val="single" w:sz="4" w:space="0" w:color="000000"/>
              <w:left w:val="single" w:sz="4" w:space="0" w:color="000000"/>
              <w:bottom w:val="single" w:sz="4" w:space="0" w:color="000000"/>
              <w:right w:val="single" w:sz="4" w:space="0" w:color="000000"/>
            </w:tcBorders>
          </w:tcPr>
          <w:p w:rsidR="00F95FB6" w:rsidRDefault="00F95FB6">
            <w:pPr>
              <w:ind w:right="282"/>
              <w:jc w:val="both"/>
            </w:pPr>
          </w:p>
        </w:tc>
      </w:tr>
    </w:tbl>
    <w:p w:rsidR="00F95FB6" w:rsidRDefault="008403D9">
      <w:pPr>
        <w:ind w:right="282"/>
        <w:jc w:val="both"/>
      </w:pPr>
      <w:r>
        <w:t>Sutarties įvykdymo užtikrinimui pateiksime_____________________________________</w:t>
      </w:r>
    </w:p>
    <w:p w:rsidR="00F95FB6" w:rsidRDefault="008403D9">
      <w:pPr>
        <w:ind w:right="282"/>
        <w:jc w:val="both"/>
      </w:pPr>
      <w:r>
        <w:t>______________________________________________________</w:t>
      </w:r>
    </w:p>
    <w:p w:rsidR="00F95FB6" w:rsidRDefault="008403D9">
      <w:pPr>
        <w:ind w:right="282"/>
        <w:jc w:val="both"/>
      </w:pPr>
      <w:r>
        <w:t xml:space="preserve">                      (Tiekėjo arba jo įgalioto asmens vardas, pavardė, parašas</w:t>
      </w:r>
    </w:p>
    <w:p w:rsidR="00F95FB6" w:rsidRDefault="00F95FB6">
      <w:pPr>
        <w:ind w:right="282"/>
        <w:jc w:val="both"/>
      </w:pPr>
    </w:p>
    <w:p w:rsidR="00F95FB6" w:rsidRDefault="00F95FB6">
      <w:pPr>
        <w:ind w:right="282"/>
        <w:jc w:val="both"/>
      </w:pPr>
    </w:p>
    <w:p w:rsidR="00F95FB6" w:rsidRDefault="00F95FB6">
      <w:pPr>
        <w:ind w:right="282"/>
        <w:jc w:val="both"/>
      </w:pPr>
    </w:p>
    <w:p w:rsidR="00F95FB6" w:rsidRDefault="008403D9">
      <w:r>
        <w:br w:type="page"/>
      </w:r>
    </w:p>
    <w:p w:rsidR="00F95FB6" w:rsidRDefault="008403D9">
      <w:pPr>
        <w:ind w:left="6480" w:right="45" w:firstLine="720"/>
      </w:pPr>
      <w:r>
        <w:lastRenderedPageBreak/>
        <w:t>Pirkimo sąlygų</w:t>
      </w:r>
    </w:p>
    <w:p w:rsidR="00F95FB6" w:rsidRDefault="008403D9">
      <w:pPr>
        <w:ind w:left="6480" w:right="1462" w:firstLine="720"/>
      </w:pPr>
      <w:r>
        <w:t>2 priedas</w:t>
      </w:r>
    </w:p>
    <w:p w:rsidR="00F95FB6" w:rsidRDefault="00F95FB6">
      <w:pPr>
        <w:rPr>
          <w:b/>
        </w:rPr>
      </w:pPr>
    </w:p>
    <w:p w:rsidR="00F95FB6" w:rsidRDefault="008403D9">
      <w:pPr>
        <w:jc w:val="center"/>
        <w:rPr>
          <w:b/>
        </w:rPr>
      </w:pPr>
      <w:r>
        <w:rPr>
          <w:b/>
        </w:rPr>
        <w:t>PREKIŲ VIEŠOJO PIRKIMO-PARDAVIMO SUTARTIS NR. (</w:t>
      </w:r>
      <w:r>
        <w:rPr>
          <w:b/>
          <w:i/>
        </w:rPr>
        <w:t>PROJEKTAS</w:t>
      </w:r>
      <w:r>
        <w:rPr>
          <w:b/>
        </w:rPr>
        <w:t>)</w:t>
      </w:r>
    </w:p>
    <w:p w:rsidR="00F95FB6" w:rsidRDefault="00F95FB6">
      <w:pPr>
        <w:jc w:val="center"/>
        <w:rPr>
          <w:b/>
        </w:rPr>
      </w:pPr>
    </w:p>
    <w:p w:rsidR="00F95FB6" w:rsidRDefault="008403D9">
      <w:pPr>
        <w:jc w:val="center"/>
        <w:rPr>
          <w:b/>
        </w:rPr>
      </w:pPr>
      <w:r>
        <w:rPr>
          <w:b/>
        </w:rPr>
        <w:t>I. SPECIALIOJI DALIS</w:t>
      </w:r>
    </w:p>
    <w:p w:rsidR="00F95FB6" w:rsidRDefault="00F95FB6">
      <w:pPr>
        <w:rPr>
          <w:sz w:val="22"/>
          <w:szCs w:val="22"/>
        </w:rPr>
      </w:pPr>
    </w:p>
    <w:p w:rsidR="00F95FB6" w:rsidRDefault="008403D9">
      <w:pPr>
        <w:ind w:left="2880" w:firstLine="720"/>
        <w:jc w:val="both"/>
      </w:pPr>
      <w:r>
        <w:t>20............................ Nr.</w:t>
      </w:r>
    </w:p>
    <w:p w:rsidR="00F95FB6" w:rsidRDefault="008403D9">
      <w:pPr>
        <w:ind w:left="3600"/>
        <w:jc w:val="both"/>
        <w:rPr>
          <w:i/>
          <w:sz w:val="20"/>
          <w:szCs w:val="20"/>
        </w:rPr>
      </w:pPr>
      <w:r>
        <w:rPr>
          <w:sz w:val="22"/>
          <w:szCs w:val="22"/>
        </w:rPr>
        <w:t xml:space="preserve">             </w:t>
      </w:r>
      <w:r>
        <w:rPr>
          <w:i/>
          <w:sz w:val="20"/>
          <w:szCs w:val="20"/>
        </w:rPr>
        <w:t>Vilnius</w:t>
      </w:r>
    </w:p>
    <w:p w:rsidR="00F95FB6" w:rsidRDefault="00F95FB6">
      <w:pPr>
        <w:jc w:val="both"/>
        <w:rPr>
          <w:b/>
          <w:sz w:val="22"/>
          <w:szCs w:val="22"/>
        </w:rPr>
      </w:pPr>
    </w:p>
    <w:p w:rsidR="00F95FB6" w:rsidRDefault="008403D9">
      <w:pPr>
        <w:ind w:left="-284" w:firstLine="568"/>
        <w:jc w:val="both"/>
        <w:rPr>
          <w:color w:val="000000"/>
        </w:rPr>
      </w:pPr>
      <w:r>
        <w:t xml:space="preserve">Lietuvos kariuomenės Lietuvos didžiojo etmono Kristupo Radvilos Perkūno ryšių ir informacinių sistemų batalionas, juridinio asmens kodas </w:t>
      </w:r>
      <w:r>
        <w:rPr>
          <w:lang w:eastAsia="lt-LT"/>
        </w:rPr>
        <w:t>304980697</w:t>
      </w:r>
      <w:r>
        <w:t xml:space="preserve">, J. Kairiūkščio g. 14, Vilnius, atstovaujamas Lietuvos kariuomenės Lietuvos didžiojo etmono Kristupo Radvilos Perkūno ryšių ir informacinių sistemų bataliono vadės, plk. ltn. Jurgitos </w:t>
      </w:r>
      <w:proofErr w:type="spellStart"/>
      <w:r>
        <w:t>Savickaitės</w:t>
      </w:r>
      <w:proofErr w:type="spellEnd"/>
      <w:r>
        <w:t xml:space="preserve"> veikiančios pagal bataliono nuostatus, patvirtintus Lietuvos Respublikos krašto apsaugos ministro 2024 m. rugsėjo 11 d. įsakymu Nr. V-854 (toliau – Pirkėjas), ir UAB „       “, juridinio asmens kodas           ,          g.         , atstovaujama direktoriaus               , veikiančios pagal įmonės įstatus</w:t>
      </w:r>
      <w:r>
        <w:rPr>
          <w:color w:val="000000"/>
        </w:rPr>
        <w:t xml:space="preserve"> (toliau – Pardavėjas), toliau kartu šioje prekių pirkimo-pardavimo sutartyje vadinami „Šalimis“, o kiekvienas atskirai – „Šalimi“, vadovaudamiesi Lietuvos Respublikos viešųjų pirkimų įstatymu, sudarė šią prekių pirkimo–pardavimo sutartį, toliau vadinamą „Sutartimi“, ir susitarė dėl toliau išvardintų sąlygų.</w:t>
      </w:r>
    </w:p>
    <w:p w:rsidR="00F95FB6" w:rsidRDefault="00F95FB6"/>
    <w:tbl>
      <w:tblPr>
        <w:tblW w:w="10068" w:type="dxa"/>
        <w:tblInd w:w="-139" w:type="dxa"/>
        <w:tblLayout w:type="fixed"/>
        <w:tblLook w:val="01E0" w:firstRow="1" w:lastRow="1" w:firstColumn="1" w:lastColumn="1" w:noHBand="0" w:noVBand="0"/>
      </w:tblPr>
      <w:tblGrid>
        <w:gridCol w:w="10068"/>
      </w:tblGrid>
      <w:tr w:rsidR="00F95FB6">
        <w:trPr>
          <w:trHeight w:val="702"/>
        </w:trPr>
        <w:tc>
          <w:tcPr>
            <w:tcW w:w="10068" w:type="dxa"/>
            <w:tcBorders>
              <w:top w:val="single" w:sz="4" w:space="0" w:color="000000"/>
              <w:left w:val="single" w:sz="4" w:space="0" w:color="000000"/>
              <w:bottom w:val="single" w:sz="4" w:space="0" w:color="000000"/>
              <w:right w:val="single" w:sz="4" w:space="0" w:color="000000"/>
            </w:tcBorders>
          </w:tcPr>
          <w:p w:rsidR="00F95FB6" w:rsidRDefault="008403D9">
            <w:pPr>
              <w:jc w:val="both"/>
              <w:rPr>
                <w:b/>
              </w:rPr>
            </w:pPr>
            <w:r>
              <w:rPr>
                <w:b/>
              </w:rPr>
              <w:t>1. Sutarties objektas:</w:t>
            </w:r>
          </w:p>
          <w:p w:rsidR="00F95FB6" w:rsidRDefault="008403D9">
            <w:pPr>
              <w:jc w:val="both"/>
            </w:pPr>
            <w:r>
              <w:t xml:space="preserve">1.1. </w:t>
            </w:r>
            <w:r>
              <w:rPr>
                <w:b/>
              </w:rPr>
              <w:t>Pardavėjas</w:t>
            </w:r>
            <w:r>
              <w:t xml:space="preserve"> įsipareigoja parduoti ir pristatyti elektrinis krautuvas (toliau – prekės) atitinkančias Sutarties 1 priede „Elektrinis krautuvas“ (toliau – 1 priedas) pateiktas technines specifikacijas ir kitus Sutartyje nurodytus reikalavimus.</w:t>
            </w:r>
          </w:p>
          <w:p w:rsidR="00F95FB6" w:rsidRDefault="008403D9">
            <w:pPr>
              <w:jc w:val="both"/>
            </w:pPr>
            <w:r>
              <w:t xml:space="preserve">1.2. </w:t>
            </w:r>
            <w:r>
              <w:rPr>
                <w:b/>
              </w:rPr>
              <w:t>Pirkėjas/Mokėtojas</w:t>
            </w:r>
            <w:r>
              <w:t xml:space="preserve"> įsipareigoja priimti 1 priede pateiktas technines specifikacijas atitinkančias prekes. </w:t>
            </w:r>
            <w:r>
              <w:rPr>
                <w:b/>
              </w:rPr>
              <w:t>Mokėtojas</w:t>
            </w:r>
            <w:r>
              <w:t xml:space="preserve"> už prekes sumoka Sutartyje nustatyta tvarka.</w:t>
            </w:r>
          </w:p>
        </w:tc>
      </w:tr>
      <w:tr w:rsidR="00F95FB6">
        <w:trPr>
          <w:trHeight w:val="702"/>
        </w:trPr>
        <w:tc>
          <w:tcPr>
            <w:tcW w:w="10068" w:type="dxa"/>
            <w:tcBorders>
              <w:top w:val="single" w:sz="4" w:space="0" w:color="000000"/>
              <w:left w:val="single" w:sz="4" w:space="0" w:color="000000"/>
              <w:bottom w:val="single" w:sz="4" w:space="0" w:color="000000"/>
              <w:right w:val="single" w:sz="4" w:space="0" w:color="000000"/>
            </w:tcBorders>
          </w:tcPr>
          <w:p w:rsidR="00F95FB6" w:rsidRDefault="008403D9">
            <w:pPr>
              <w:rPr>
                <w:b/>
              </w:rPr>
            </w:pPr>
            <w:r>
              <w:rPr>
                <w:b/>
              </w:rPr>
              <w:t>2. Sutarties kaina/prekių įkainiai/kainodaros taisyklės:</w:t>
            </w:r>
          </w:p>
          <w:p w:rsidR="00F95FB6" w:rsidRDefault="008403D9">
            <w:pPr>
              <w:jc w:val="both"/>
            </w:pPr>
            <w:r>
              <w:t xml:space="preserve">2.1. Sutarties bendra kaina              </w:t>
            </w:r>
            <w:proofErr w:type="spellStart"/>
            <w:r>
              <w:t>Eur</w:t>
            </w:r>
            <w:proofErr w:type="spellEnd"/>
            <w:r>
              <w:t xml:space="preserve"> su 21 proc. PVM. (            ).</w:t>
            </w:r>
          </w:p>
          <w:p w:rsidR="00F95FB6" w:rsidRDefault="008403D9">
            <w:pPr>
              <w:jc w:val="both"/>
            </w:pPr>
            <w:r>
              <w:t>2.2. Prekių įkainiai pateikiami 1 priede.</w:t>
            </w:r>
          </w:p>
          <w:p w:rsidR="00F95FB6" w:rsidRDefault="008403D9">
            <w:pPr>
              <w:jc w:val="both"/>
            </w:pPr>
            <w:r>
              <w:t xml:space="preserve">2.3. Prekių kaina nurodoma su visais mokesčiais bei išlaidomis, susijusiomis su perkamomis </w:t>
            </w:r>
            <w:r>
              <w:rPr>
                <w:b/>
              </w:rPr>
              <w:t>Prekėmis</w:t>
            </w:r>
            <w:r>
              <w:t xml:space="preserve"> ir šios sutarties vykdymu. </w:t>
            </w:r>
          </w:p>
          <w:p w:rsidR="00F95FB6" w:rsidRDefault="008403D9">
            <w:pPr>
              <w:jc w:val="both"/>
            </w:pPr>
            <w:r>
              <w:t xml:space="preserve">2.4. Po Sutarties pasirašymo pasikeitus teisės aktų nustatyta tvarka PVM tarifui, Sutarties bendra kaina ir prekių įkainiai bus pakeisti proporcingai, atsižvelgiant į pasikeitusį PVM dydį (sumažinta sumažėjus PVM dydžiui ar padidinta padidėjus PVM dydžiui). </w:t>
            </w:r>
          </w:p>
          <w:p w:rsidR="00F95FB6" w:rsidRDefault="008403D9">
            <w:pPr>
              <w:jc w:val="both"/>
            </w:pPr>
            <w:r>
              <w:t>2.5. Sutarčiai taikoma fiksuotos kainos kainodara.</w:t>
            </w:r>
          </w:p>
          <w:p w:rsidR="00F95FB6" w:rsidRDefault="008403D9">
            <w:pPr>
              <w:jc w:val="both"/>
            </w:pPr>
            <w:r>
              <w:t>2.6. Peržiūros atvejis numatytas Sutarties bendrosios dalies 2.2 ir 2.3 papunkčiuose.</w:t>
            </w:r>
          </w:p>
        </w:tc>
      </w:tr>
      <w:tr w:rsidR="00F95FB6">
        <w:trPr>
          <w:trHeight w:val="702"/>
        </w:trPr>
        <w:tc>
          <w:tcPr>
            <w:tcW w:w="10068" w:type="dxa"/>
            <w:tcBorders>
              <w:top w:val="single" w:sz="4" w:space="0" w:color="000000"/>
              <w:left w:val="single" w:sz="4" w:space="0" w:color="000000"/>
              <w:bottom w:val="single" w:sz="4" w:space="0" w:color="000000"/>
              <w:right w:val="single" w:sz="4" w:space="0" w:color="000000"/>
            </w:tcBorders>
          </w:tcPr>
          <w:p w:rsidR="00F95FB6" w:rsidRDefault="008403D9">
            <w:pPr>
              <w:rPr>
                <w:b/>
              </w:rPr>
            </w:pPr>
            <w:r>
              <w:rPr>
                <w:b/>
              </w:rPr>
              <w:t>3. Prekių pristatymo vieta, terminas ir sąlygos:</w:t>
            </w:r>
          </w:p>
          <w:p w:rsidR="00F95FB6" w:rsidRDefault="008403D9">
            <w:pPr>
              <w:jc w:val="both"/>
            </w:pPr>
            <w:r>
              <w:t>3.1. Pristatymo vieta – J. Kairiūkščio g. 14, Vilnius, Lietuvos kariuomenės Lietuvos didžiojo etmono Kristupo Radvilos Perkūno ryšių ir informacinių sistemų batalionas.</w:t>
            </w:r>
          </w:p>
          <w:p w:rsidR="00F95FB6" w:rsidRDefault="008403D9">
            <w:pPr>
              <w:jc w:val="both"/>
            </w:pPr>
            <w:r>
              <w:t xml:space="preserve">3.2. Prekė turi būti pristatyta per </w:t>
            </w:r>
            <w:r>
              <w:rPr>
                <w:lang w:eastAsia="lt-LT"/>
              </w:rPr>
              <w:t>ne ilgesnį kaip 9 mėnesių laikotarpį nuo sutarties pasirašymo dienos</w:t>
            </w:r>
          </w:p>
          <w:p w:rsidR="00F95FB6" w:rsidRDefault="008403D9">
            <w:pPr>
              <w:jc w:val="both"/>
            </w:pPr>
            <w:r>
              <w:t>3.3. Prekių pristatymo sąlygos – darbo dienomis nuo 8.00 val. iki 16.00 val., iš anksto suderinus pristatymo laiką.</w:t>
            </w:r>
          </w:p>
          <w:p w:rsidR="00F95FB6" w:rsidRDefault="008403D9">
            <w:pPr>
              <w:jc w:val="both"/>
            </w:pPr>
            <w:r>
              <w:t>3.4. Prekių priėmimas–perdavimas atliekamas vadovaujantis 2017 m. lapkričio 2 d. Lietuvos Respublikos krašto apsaugos ministro įsakymu Nr. V-1024 „Dėl prekių ir paslaugų priėmimo tvarkos aprašo“ nustatyta tvarka (toliau – Aprašas).</w:t>
            </w:r>
          </w:p>
          <w:p w:rsidR="00F95FB6" w:rsidRDefault="008403D9">
            <w:pPr>
              <w:jc w:val="both"/>
            </w:pPr>
            <w:r>
              <w:t>3.5. Prekių priėmimo–perdavimo aktas pasirašomas sutarties Bendrojoje dalyje nustatyta tvarka.</w:t>
            </w:r>
          </w:p>
          <w:p w:rsidR="00F95FB6" w:rsidRDefault="008403D9">
            <w:pPr>
              <w:jc w:val="both"/>
            </w:pPr>
            <w:r>
              <w:t>3.6. Pirkėjas įgyja nuosavybės teisę į prekes abiem Šalims pasirašius perdavimo–priėmimo aktą. Perdavimo–priėmimo aktas pasirašomas, kai visos prekės (pilnai sukomplektuotos, kokybiškos, su reikalaujamais dokumentais ir atitinkančios visus šioje Sutartyje ir jos 1 priede nustatytus reikalavimus) yra pristatytos į Sutarties specialiosios dalies 3.1 punkte nurodytą pristatymo vietą.</w:t>
            </w:r>
          </w:p>
          <w:p w:rsidR="00F95FB6" w:rsidRDefault="008403D9">
            <w:pPr>
              <w:jc w:val="both"/>
            </w:pPr>
            <w:r>
              <w:t>3.7. Pardavėjas įsipareigoja:</w:t>
            </w:r>
          </w:p>
          <w:p w:rsidR="00F95FB6" w:rsidRDefault="008403D9">
            <w:pPr>
              <w:jc w:val="both"/>
            </w:pPr>
            <w:r>
              <w:lastRenderedPageBreak/>
              <w:t>3.7.1. užtikrinti, kad parduodamų prekių (įskaitant jų sudedamąsias dalis) kilmė nėra iš Viešųjų pirkimų įstatymo (toliau – VPĮ) 92 straipsnio 15 dalyje numatytame sąraše nurodytų valstybių ar teritorijų;</w:t>
            </w:r>
          </w:p>
          <w:p w:rsidR="00F95FB6" w:rsidRDefault="008403D9">
            <w:pPr>
              <w:jc w:val="both"/>
            </w:pPr>
            <w:r>
              <w:t xml:space="preserve">3.7.2 užtikrinti, kad pardavėjas, jo subtiekėjas, ūkio subjektai, kurių </w:t>
            </w:r>
            <w:proofErr w:type="spellStart"/>
            <w:r>
              <w:t>pajėgumais</w:t>
            </w:r>
            <w:proofErr w:type="spellEnd"/>
            <w:r>
              <w:t xml:space="preserve"> remiamasi, tiekėjo siūlomų prekių (įskaitant jų sudedamąsias dalis) gamintojas ar juos kontroliuojantys asmenys nėra registruoti (juridiniai asmenys), nėra nuolat gyvenantys (fiziniai asmenys) VPĮ 92 straipsnio 15 dalyje numatytame sąraše nurodytų valstybių ar teritorijų;</w:t>
            </w:r>
          </w:p>
          <w:p w:rsidR="00F95FB6" w:rsidRDefault="008403D9">
            <w:pPr>
              <w:jc w:val="both"/>
            </w:pPr>
            <w:r>
              <w:t>3.7.3.</w:t>
            </w:r>
            <w:r>
              <w:rPr>
                <w:b/>
              </w:rPr>
              <w:t xml:space="preserve"> </w:t>
            </w:r>
            <w:r>
              <w:t>Pirkėjas</w:t>
            </w:r>
            <w:r>
              <w:rPr>
                <w:b/>
              </w:rPr>
              <w:t xml:space="preserve"> </w:t>
            </w:r>
            <w:r>
              <w:t>turi teisę bet kuriuo metu pareikalauti pardavėjo pateikti pagrindžiančius dokumentus, kad nėra sąlygų, numatytų VPĮ 45 straipsnio 2</w:t>
            </w:r>
            <w:r>
              <w:rPr>
                <w:vertAlign w:val="superscript"/>
              </w:rPr>
              <w:t>1</w:t>
            </w:r>
            <w:r>
              <w:t xml:space="preserve"> dalyje. Pardavėjas privalo pateikti Pirkėjo prašomus dokumentus ne vėliau kaip per 3 darbo dienas nuo prašymo gavimo dienos.</w:t>
            </w:r>
          </w:p>
        </w:tc>
      </w:tr>
      <w:tr w:rsidR="00F95FB6">
        <w:trPr>
          <w:trHeight w:val="702"/>
        </w:trPr>
        <w:tc>
          <w:tcPr>
            <w:tcW w:w="10068" w:type="dxa"/>
            <w:tcBorders>
              <w:top w:val="single" w:sz="4" w:space="0" w:color="000000"/>
              <w:left w:val="single" w:sz="4" w:space="0" w:color="000000"/>
              <w:bottom w:val="single" w:sz="4" w:space="0" w:color="000000"/>
              <w:right w:val="single" w:sz="4" w:space="0" w:color="000000"/>
            </w:tcBorders>
          </w:tcPr>
          <w:p w:rsidR="00F95FB6" w:rsidRDefault="008403D9">
            <w:pPr>
              <w:jc w:val="both"/>
              <w:rPr>
                <w:b/>
              </w:rPr>
            </w:pPr>
            <w:r>
              <w:rPr>
                <w:b/>
              </w:rPr>
              <w:lastRenderedPageBreak/>
              <w:t>4. Apmokėjimo tvarka:</w:t>
            </w:r>
          </w:p>
          <w:p w:rsidR="00F95FB6" w:rsidRDefault="008403D9">
            <w:pPr>
              <w:jc w:val="both"/>
            </w:pPr>
            <w:r>
              <w:t>4.1. Mokėtojas su Pardavėju atsiskaito Sutarties bendrosios dalies 4.1 papunktyje nustatyta tvarka.</w:t>
            </w:r>
          </w:p>
          <w:p w:rsidR="00F95FB6" w:rsidRDefault="008403D9">
            <w:pPr>
              <w:jc w:val="both"/>
              <w:rPr>
                <w:lang w:eastAsia="lt-LT"/>
              </w:rPr>
            </w:pPr>
            <w:r>
              <w:t xml:space="preserve">4.2. </w:t>
            </w:r>
            <w:r>
              <w:rPr>
                <w:lang w:eastAsia="lt-LT"/>
              </w:rPr>
              <w:t>Avansas – Avanso mokėjimas nenumatytas.</w:t>
            </w:r>
          </w:p>
          <w:p w:rsidR="00F95FB6" w:rsidRDefault="008403D9">
            <w:pPr>
              <w:jc w:val="both"/>
              <w:rPr>
                <w:b/>
              </w:rPr>
            </w:pPr>
            <w:r>
              <w:t xml:space="preserve">4.3. Vykdant Sutartį, PVM sąskaitos faktūros turi būti teikiamos naudojantis informacinės sistemos „E. sąskaita“ priemonėmis, nurodant </w:t>
            </w:r>
            <w:r>
              <w:rPr>
                <w:b/>
              </w:rPr>
              <w:t xml:space="preserve">Pirkėją, Mokėtoją, </w:t>
            </w:r>
            <w:r>
              <w:t xml:space="preserve">Gavėją (jeigu sutartyje yra numatytas Gavėjas) Sutarties numerį ir datą. Jeigu </w:t>
            </w:r>
            <w:r>
              <w:rPr>
                <w:b/>
              </w:rPr>
              <w:t>Pardavėjas</w:t>
            </w:r>
            <w:r>
              <w:t xml:space="preserve"> nepateikia sąskaitos informacinės sistemos „SABIS“ priemonėmis, </w:t>
            </w:r>
            <w:r>
              <w:rPr>
                <w:b/>
              </w:rPr>
              <w:t>Mokėtojas</w:t>
            </w:r>
            <w:r>
              <w:t xml:space="preserve"> neatlieka mokėjimo.</w:t>
            </w:r>
          </w:p>
        </w:tc>
      </w:tr>
      <w:tr w:rsidR="00F95FB6">
        <w:trPr>
          <w:trHeight w:val="702"/>
        </w:trPr>
        <w:tc>
          <w:tcPr>
            <w:tcW w:w="10068" w:type="dxa"/>
            <w:tcBorders>
              <w:top w:val="single" w:sz="4" w:space="0" w:color="000000"/>
              <w:left w:val="single" w:sz="4" w:space="0" w:color="000000"/>
              <w:bottom w:val="single" w:sz="4" w:space="0" w:color="000000"/>
              <w:right w:val="single" w:sz="4" w:space="0" w:color="000000"/>
            </w:tcBorders>
          </w:tcPr>
          <w:p w:rsidR="00F95FB6" w:rsidRDefault="008403D9">
            <w:pPr>
              <w:jc w:val="both"/>
              <w:rPr>
                <w:b/>
              </w:rPr>
            </w:pPr>
            <w:r>
              <w:rPr>
                <w:b/>
              </w:rPr>
              <w:t>5. Pirkėjo teisė vienašališkai nutraukti Sutartį:</w:t>
            </w:r>
            <w:r>
              <w:t xml:space="preserve"> </w:t>
            </w:r>
          </w:p>
          <w:p w:rsidR="00F95FB6" w:rsidRDefault="008403D9">
            <w:pPr>
              <w:jc w:val="both"/>
            </w:pPr>
            <w:r>
              <w:t>5.1.</w:t>
            </w:r>
            <w:r>
              <w:rPr>
                <w:b/>
              </w:rPr>
              <w:t xml:space="preserve"> </w:t>
            </w:r>
            <w:r>
              <w:t>Pardavėjui vėluojant pristatyti prekes daugiau kaip 7 dienas nuo Sutarties 3.2 p. numatyto termino, Pirkėjas turi teisę Sutarties bendrosios dalies 9.2 punkte nustatyta tvarka Sutartį nutraukti.</w:t>
            </w:r>
          </w:p>
          <w:p w:rsidR="00F95FB6" w:rsidRDefault="008403D9">
            <w:pPr>
              <w:jc w:val="both"/>
            </w:pPr>
            <w:r>
              <w:t xml:space="preserve">5.2. Pardavėjui </w:t>
            </w:r>
            <w:proofErr w:type="spellStart"/>
            <w:r>
              <w:rPr>
                <w:lang w:val="en-US"/>
              </w:rPr>
              <w:t>nevykdant</w:t>
            </w:r>
            <w:proofErr w:type="spellEnd"/>
            <w:r>
              <w:rPr>
                <w:lang w:val="en-US"/>
              </w:rPr>
              <w:t xml:space="preserve"> </w:t>
            </w:r>
            <w:r>
              <w:t>Sutarties specialiosios dalies 3.7 papunkčio reikalavimų:</w:t>
            </w:r>
          </w:p>
          <w:p w:rsidR="00F95FB6" w:rsidRDefault="008403D9">
            <w:pPr>
              <w:jc w:val="both"/>
            </w:pPr>
            <w:r>
              <w:t>5.2.1. Pardavėjas per nustatytą terminą Pirkėjui nepateikia Sutarties specialiosios dalies 3.7.3 punkte nurodytų dokumentų;</w:t>
            </w:r>
          </w:p>
          <w:p w:rsidR="00F95FB6" w:rsidRDefault="008403D9">
            <w:pPr>
              <w:jc w:val="both"/>
            </w:pPr>
            <w:r>
              <w:t>5.2.2. paaiškėja, kad yra aplinkybė, atitinkanti bent vieną iš VPĮ 45 straipsnio 2</w:t>
            </w:r>
            <w:r>
              <w:rPr>
                <w:vertAlign w:val="superscript"/>
              </w:rPr>
              <w:t>1</w:t>
            </w:r>
            <w:r>
              <w:t xml:space="preserve"> dalyje išvardintų sąlygų. </w:t>
            </w:r>
          </w:p>
          <w:p w:rsidR="00F95FB6" w:rsidRDefault="008403D9">
            <w:pPr>
              <w:jc w:val="both"/>
              <w:rPr>
                <w:b/>
              </w:rPr>
            </w:pPr>
            <w:r>
              <w:t>5.3. Kiti vienašalio Sutarties nutraukimo atvejai numatyti Sutarties bendrosios dalies 9.2 ir 9.3 punktuose.</w:t>
            </w:r>
          </w:p>
        </w:tc>
      </w:tr>
      <w:tr w:rsidR="00F95FB6">
        <w:trPr>
          <w:trHeight w:val="871"/>
        </w:trPr>
        <w:tc>
          <w:tcPr>
            <w:tcW w:w="10068" w:type="dxa"/>
            <w:tcBorders>
              <w:top w:val="single" w:sz="4" w:space="0" w:color="000000"/>
              <w:left w:val="single" w:sz="4" w:space="0" w:color="000000"/>
              <w:bottom w:val="single" w:sz="4" w:space="0" w:color="000000"/>
              <w:right w:val="single" w:sz="4" w:space="0" w:color="000000"/>
            </w:tcBorders>
          </w:tcPr>
          <w:p w:rsidR="00F95FB6" w:rsidRDefault="008403D9">
            <w:pPr>
              <w:rPr>
                <w:b/>
              </w:rPr>
            </w:pPr>
            <w:r>
              <w:rPr>
                <w:b/>
              </w:rPr>
              <w:t xml:space="preserve">6. Prekių kokybė: </w:t>
            </w:r>
          </w:p>
          <w:p w:rsidR="00F95FB6" w:rsidRDefault="008403D9">
            <w:pPr>
              <w:jc w:val="both"/>
            </w:pPr>
            <w:r>
              <w:t>6.1. Prekių kokybė privalo atitikti Sutartyje ir jos prieduose nustatytus reikalavimus.</w:t>
            </w:r>
          </w:p>
          <w:p w:rsidR="00F95FB6" w:rsidRDefault="008403D9">
            <w:pPr>
              <w:jc w:val="both"/>
            </w:pPr>
            <w:r>
              <w:t>Laboratoriniams bandymams imamų prekių kiekis – 0.</w:t>
            </w:r>
          </w:p>
        </w:tc>
      </w:tr>
      <w:tr w:rsidR="00F95FB6">
        <w:trPr>
          <w:trHeight w:val="1241"/>
        </w:trPr>
        <w:tc>
          <w:tcPr>
            <w:tcW w:w="10068" w:type="dxa"/>
            <w:tcBorders>
              <w:top w:val="single" w:sz="4" w:space="0" w:color="000000"/>
              <w:left w:val="single" w:sz="4" w:space="0" w:color="000000"/>
              <w:bottom w:val="single" w:sz="4" w:space="0" w:color="000000"/>
              <w:right w:val="single" w:sz="4" w:space="0" w:color="000000"/>
            </w:tcBorders>
          </w:tcPr>
          <w:p w:rsidR="00F95FB6" w:rsidRDefault="008403D9">
            <w:pPr>
              <w:jc w:val="both"/>
              <w:rPr>
                <w:b/>
              </w:rPr>
            </w:pPr>
            <w:r>
              <w:rPr>
                <w:b/>
              </w:rPr>
              <w:t>7. Garantiniai įsipareigojimai:</w:t>
            </w:r>
          </w:p>
          <w:p w:rsidR="00F95FB6" w:rsidRDefault="008403D9">
            <w:pPr>
              <w:tabs>
                <w:tab w:val="left" w:pos="394"/>
                <w:tab w:val="left" w:pos="536"/>
              </w:tabs>
              <w:jc w:val="both"/>
            </w:pPr>
            <w:r>
              <w:rPr>
                <w:b/>
              </w:rPr>
              <w:t xml:space="preserve">7.1. </w:t>
            </w:r>
            <w:r>
              <w:t>Pardavėjo pristatytų prekių kokybės garantijos/tinkamumo naudoti terminas – ne trumpesnis kaip 36 (trisdešimt šešių) mėnesių nuo prekės pristatymo ir perdavimo–priėmimo akto pasirašymo dienos, per kurias, paaiškėjus prekės brokui (jei jo negalima buvo akivaizdžiai nustatyti prekių priėmimo metu), pardavėjas turės jas pakeisti per 7.2 p. nurodytą terminą.</w:t>
            </w:r>
          </w:p>
          <w:p w:rsidR="00F95FB6" w:rsidRDefault="008403D9">
            <w:pPr>
              <w:jc w:val="both"/>
            </w:pPr>
            <w:r>
              <w:rPr>
                <w:b/>
              </w:rPr>
              <w:t>7.2.</w:t>
            </w:r>
            <w:r>
              <w:t xml:space="preserve"> Sutarties bendrosios dalies 6.3 punkte nurodytas terminas – 30 (trisdešimt) dienų, per kurias Pardavėjas privalo neatitinkančias reikalavimų prekes pakeisti tomis pačiomis prekėmis, atitinkančiomis sutarties bei jos priedų reikalavimus bei kompensuoti Pirkėjo patirtus nuostolius (jeigu tokie buvo).</w:t>
            </w:r>
          </w:p>
        </w:tc>
      </w:tr>
      <w:tr w:rsidR="00F95FB6">
        <w:trPr>
          <w:trHeight w:val="995"/>
        </w:trPr>
        <w:tc>
          <w:tcPr>
            <w:tcW w:w="10068" w:type="dxa"/>
            <w:tcBorders>
              <w:top w:val="single" w:sz="4" w:space="0" w:color="000000"/>
              <w:left w:val="single" w:sz="4" w:space="0" w:color="000000"/>
              <w:bottom w:val="single" w:sz="4" w:space="0" w:color="000000"/>
              <w:right w:val="single" w:sz="4" w:space="0" w:color="000000"/>
            </w:tcBorders>
          </w:tcPr>
          <w:p w:rsidR="00F95FB6" w:rsidRDefault="008403D9">
            <w:pPr>
              <w:contextualSpacing/>
              <w:jc w:val="both"/>
              <w:rPr>
                <w:b/>
                <w:szCs w:val="20"/>
              </w:rPr>
            </w:pPr>
            <w:r>
              <w:rPr>
                <w:b/>
                <w:szCs w:val="20"/>
              </w:rPr>
              <w:t>8. Papildomas prievolių įvykdymo užtikrinimas:</w:t>
            </w:r>
          </w:p>
          <w:p w:rsidR="00F95FB6" w:rsidRDefault="008403D9">
            <w:pPr>
              <w:contextualSpacing/>
              <w:jc w:val="both"/>
              <w:rPr>
                <w:szCs w:val="20"/>
              </w:rPr>
            </w:pPr>
            <w:r>
              <w:rPr>
                <w:szCs w:val="20"/>
              </w:rPr>
              <w:t>Sutarties įvykdymui užtikrinti draudimo bendrovės laidavimo rašto arba banko garantijos nebus reikalaujama.</w:t>
            </w:r>
          </w:p>
        </w:tc>
      </w:tr>
      <w:tr w:rsidR="00F95FB6">
        <w:trPr>
          <w:trHeight w:val="2539"/>
        </w:trPr>
        <w:tc>
          <w:tcPr>
            <w:tcW w:w="10068" w:type="dxa"/>
            <w:tcBorders>
              <w:top w:val="single" w:sz="4" w:space="0" w:color="000000"/>
              <w:left w:val="single" w:sz="4" w:space="0" w:color="000000"/>
              <w:bottom w:val="single" w:sz="4" w:space="0" w:color="000000"/>
              <w:right w:val="single" w:sz="4" w:space="0" w:color="000000"/>
            </w:tcBorders>
          </w:tcPr>
          <w:p w:rsidR="00F95FB6" w:rsidRDefault="008403D9">
            <w:pPr>
              <w:jc w:val="both"/>
              <w:rPr>
                <w:b/>
              </w:rPr>
            </w:pPr>
            <w:r>
              <w:rPr>
                <w:b/>
              </w:rPr>
              <w:t>9. Kitos sąlygos:</w:t>
            </w:r>
          </w:p>
          <w:p w:rsidR="00F95FB6" w:rsidRDefault="008403D9">
            <w:pPr>
              <w:jc w:val="both"/>
              <w:rPr>
                <w:b/>
                <w:bCs/>
                <w:strike/>
              </w:rPr>
            </w:pPr>
            <w:r>
              <w:t>9.1.</w:t>
            </w:r>
            <w:r>
              <w:rPr>
                <w:b/>
              </w:rPr>
              <w:t xml:space="preserve"> </w:t>
            </w:r>
            <w:r>
              <w:t xml:space="preserve">Sutarties bendrosios dalies 11.1 punkte nurodytų Šalių iš anksto sutartų minimalių nuostolių dydis yra – 0,1 </w:t>
            </w:r>
            <w:r>
              <w:rPr>
                <w:lang w:val="en-US"/>
              </w:rPr>
              <w:t xml:space="preserve">% </w:t>
            </w:r>
            <w:proofErr w:type="spellStart"/>
            <w:r>
              <w:rPr>
                <w:lang w:val="en-US"/>
              </w:rPr>
              <w:t>už</w:t>
            </w:r>
            <w:proofErr w:type="spellEnd"/>
            <w:r>
              <w:rPr>
                <w:lang w:val="en-US"/>
              </w:rPr>
              <w:t xml:space="preserve"> </w:t>
            </w:r>
            <w:proofErr w:type="spellStart"/>
            <w:r>
              <w:rPr>
                <w:lang w:val="en-US"/>
              </w:rPr>
              <w:t>kiekvieną</w:t>
            </w:r>
            <w:proofErr w:type="spellEnd"/>
            <w:r>
              <w:rPr>
                <w:lang w:val="en-US"/>
              </w:rPr>
              <w:t xml:space="preserve"> </w:t>
            </w:r>
            <w:proofErr w:type="spellStart"/>
            <w:r>
              <w:rPr>
                <w:lang w:val="en-US"/>
              </w:rPr>
              <w:t>uždelstą</w:t>
            </w:r>
            <w:proofErr w:type="spellEnd"/>
            <w:r>
              <w:rPr>
                <w:lang w:val="en-US"/>
              </w:rPr>
              <w:t xml:space="preserve"> </w:t>
            </w:r>
            <w:proofErr w:type="spellStart"/>
            <w:r>
              <w:rPr>
                <w:lang w:val="en-US"/>
              </w:rPr>
              <w:t>dieną</w:t>
            </w:r>
            <w:proofErr w:type="spellEnd"/>
            <w:r>
              <w:rPr>
                <w:lang w:val="en-US"/>
              </w:rPr>
              <w:t>.</w:t>
            </w:r>
          </w:p>
          <w:p w:rsidR="00F95FB6" w:rsidRDefault="008403D9">
            <w:pPr>
              <w:jc w:val="both"/>
              <w:rPr>
                <w:strike/>
              </w:rPr>
            </w:pPr>
            <w:r>
              <w:t>9.2.</w:t>
            </w:r>
            <w:r>
              <w:rPr>
                <w:strike/>
              </w:rPr>
              <w:t xml:space="preserve"> </w:t>
            </w:r>
            <w:r>
              <w:t>Sutarties bendrosios dalies 11.2 punkte nurodytų Šalių iš anksto sutartų minimalių nuostolių dydis netaikomas.</w:t>
            </w:r>
          </w:p>
          <w:p w:rsidR="00F95FB6" w:rsidRDefault="008403D9">
            <w:pPr>
              <w:jc w:val="both"/>
            </w:pPr>
            <w:r>
              <w:t>9.3.</w:t>
            </w:r>
            <w:r>
              <w:rPr>
                <w:b/>
              </w:rPr>
              <w:t xml:space="preserve"> </w:t>
            </w:r>
            <w:r>
              <w:t xml:space="preserve">Sutarties bendrosios dalies 11.3 punkte nurodytų Šalių iš anksto sutartų minimalių nuostolių dydis yra – 0,1 </w:t>
            </w:r>
            <w:r>
              <w:rPr>
                <w:lang w:val="en-US"/>
              </w:rPr>
              <w:t xml:space="preserve">% </w:t>
            </w:r>
            <w:proofErr w:type="spellStart"/>
            <w:r>
              <w:rPr>
                <w:lang w:val="en-US"/>
              </w:rPr>
              <w:t>už</w:t>
            </w:r>
            <w:proofErr w:type="spellEnd"/>
            <w:r>
              <w:rPr>
                <w:lang w:val="en-US"/>
              </w:rPr>
              <w:t xml:space="preserve"> </w:t>
            </w:r>
            <w:proofErr w:type="spellStart"/>
            <w:r>
              <w:rPr>
                <w:lang w:val="en-US"/>
              </w:rPr>
              <w:t>kiekvieną</w:t>
            </w:r>
            <w:proofErr w:type="spellEnd"/>
            <w:r>
              <w:rPr>
                <w:lang w:val="en-US"/>
              </w:rPr>
              <w:t xml:space="preserve"> </w:t>
            </w:r>
            <w:proofErr w:type="spellStart"/>
            <w:r>
              <w:rPr>
                <w:lang w:val="en-US"/>
              </w:rPr>
              <w:t>uždelstą</w:t>
            </w:r>
            <w:proofErr w:type="spellEnd"/>
            <w:r>
              <w:rPr>
                <w:lang w:val="en-US"/>
              </w:rPr>
              <w:t xml:space="preserve"> </w:t>
            </w:r>
            <w:proofErr w:type="spellStart"/>
            <w:r>
              <w:rPr>
                <w:lang w:val="en-US"/>
              </w:rPr>
              <w:t>dieną</w:t>
            </w:r>
            <w:proofErr w:type="spellEnd"/>
            <w:r>
              <w:rPr>
                <w:lang w:val="en-US"/>
              </w:rPr>
              <w:t>.</w:t>
            </w:r>
          </w:p>
          <w:p w:rsidR="00F95FB6" w:rsidRDefault="008403D9">
            <w:pPr>
              <w:jc w:val="both"/>
              <w:rPr>
                <w:strike/>
              </w:rPr>
            </w:pPr>
            <w:r>
              <w:t xml:space="preserve">9.4. Sutarties bendrosios dalies 11.4 punkte nurodytų Šalių iš anksto sutartų minimalių nuostolių dydis yra </w:t>
            </w:r>
            <w:r>
              <w:rPr>
                <w:bCs/>
              </w:rPr>
              <w:t xml:space="preserve">7 </w:t>
            </w:r>
            <w:r>
              <w:rPr>
                <w:bCs/>
                <w:lang w:val="en-US"/>
              </w:rPr>
              <w:t xml:space="preserve">% </w:t>
            </w:r>
            <w:r>
              <w:rPr>
                <w:bCs/>
              </w:rPr>
              <w:t>nuo Sutarties kainos/bendros pasiūlymo kainos be PVM.</w:t>
            </w:r>
          </w:p>
          <w:p w:rsidR="00F95FB6" w:rsidRDefault="008403D9">
            <w:pPr>
              <w:jc w:val="both"/>
            </w:pPr>
            <w:r>
              <w:lastRenderedPageBreak/>
              <w:t>9.5. Nenugalimos jėgos aplinkybių trukmė – 60 dienų, taikant Sutarties bendrosios dalies 9.1.2 punkto sąlygas.</w:t>
            </w:r>
          </w:p>
          <w:p w:rsidR="00F95FB6" w:rsidRDefault="008403D9">
            <w:pPr>
              <w:jc w:val="both"/>
            </w:pPr>
            <w:r>
              <w:t xml:space="preserve">9.6.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p w:rsidR="00F95FB6" w:rsidRDefault="008403D9">
            <w:pPr>
              <w:jc w:val="both"/>
            </w:pPr>
            <w:r>
              <w:t>9.7. Pardavėjas šiai Sutarčiai vykdyti subtiekėjo (ų) nepasitelks.</w:t>
            </w:r>
          </w:p>
          <w:p w:rsidR="00F95FB6" w:rsidRDefault="008403D9">
            <w:pPr>
              <w:jc w:val="both"/>
            </w:pPr>
            <w:r>
              <w:t xml:space="preserve">9.8. Pardavėjo atstovas (ai) – </w:t>
            </w:r>
          </w:p>
          <w:p w:rsidR="00F95FB6" w:rsidRDefault="008403D9">
            <w:pPr>
              <w:jc w:val="both"/>
            </w:pPr>
            <w:r>
              <w:t>9.9. Pirkėjo atstovas (ai) – vyr. eil. Laurynas Berlinskas.</w:t>
            </w:r>
          </w:p>
          <w:p w:rsidR="00F95FB6" w:rsidRDefault="008403D9">
            <w:pPr>
              <w:jc w:val="both"/>
              <w:rPr>
                <w:b/>
              </w:rPr>
            </w:pPr>
            <w:r>
              <w:t>9.10.</w:t>
            </w:r>
            <w:r>
              <w:rPr>
                <w:b/>
              </w:rPr>
              <w:t xml:space="preserve"> </w:t>
            </w:r>
            <w:r>
              <w:t>Sutarties priedai: 1 priedas Techninė specifikacija „Elektrinis krautuvas“.</w:t>
            </w:r>
          </w:p>
        </w:tc>
      </w:tr>
      <w:tr w:rsidR="00F95FB6">
        <w:trPr>
          <w:trHeight w:val="1141"/>
        </w:trPr>
        <w:tc>
          <w:tcPr>
            <w:tcW w:w="10068" w:type="dxa"/>
            <w:tcBorders>
              <w:top w:val="single" w:sz="4" w:space="0" w:color="000000"/>
              <w:left w:val="single" w:sz="4" w:space="0" w:color="000000"/>
              <w:bottom w:val="single" w:sz="4" w:space="0" w:color="000000"/>
              <w:right w:val="single" w:sz="4" w:space="0" w:color="000000"/>
            </w:tcBorders>
          </w:tcPr>
          <w:p w:rsidR="00F95FB6" w:rsidRDefault="008403D9">
            <w:pPr>
              <w:jc w:val="both"/>
              <w:rPr>
                <w:b/>
              </w:rPr>
            </w:pPr>
            <w:r>
              <w:rPr>
                <w:b/>
              </w:rPr>
              <w:lastRenderedPageBreak/>
              <w:t xml:space="preserve">10. Sutarties galiojimas: </w:t>
            </w:r>
          </w:p>
          <w:p w:rsidR="00F95FB6" w:rsidRDefault="008403D9">
            <w:pPr>
              <w:rPr>
                <w:bCs/>
              </w:rPr>
            </w:pPr>
            <w:r>
              <w:rPr>
                <w:bCs/>
              </w:rPr>
              <w:t>10.1.</w:t>
            </w:r>
            <w:r>
              <w:rPr>
                <w:b/>
                <w:bCs/>
              </w:rPr>
              <w:t xml:space="preserve"> </w:t>
            </w:r>
            <w:r>
              <w:rPr>
                <w:bCs/>
              </w:rPr>
              <w:t>Sutartis galioja 305 dienas nuo Sutarties įsigaliojimo dienos, o finansinių ir garantinių įsipareigojimų atžvilgiu – iki visiško finansinių ir garantinių įsipareigojimų įvykdymo.</w:t>
            </w:r>
          </w:p>
          <w:p w:rsidR="00F95FB6" w:rsidRDefault="008403D9">
            <w:pPr>
              <w:rPr>
                <w:b/>
              </w:rPr>
            </w:pPr>
            <w:r>
              <w:t>10.2.</w:t>
            </w:r>
            <w:r>
              <w:rPr>
                <w:b/>
              </w:rPr>
              <w:t xml:space="preserve"> </w:t>
            </w:r>
            <w:r>
              <w:t>Sutarties pratęsimas –</w:t>
            </w:r>
            <w:r>
              <w:rPr>
                <w:b/>
              </w:rPr>
              <w:t xml:space="preserve"> nenumatomas.</w:t>
            </w:r>
          </w:p>
        </w:tc>
      </w:tr>
      <w:tr w:rsidR="00F95FB6">
        <w:trPr>
          <w:trHeight w:val="680"/>
        </w:trPr>
        <w:tc>
          <w:tcPr>
            <w:tcW w:w="10068" w:type="dxa"/>
            <w:tcBorders>
              <w:top w:val="single" w:sz="4" w:space="0" w:color="000000"/>
              <w:left w:val="single" w:sz="4" w:space="0" w:color="000000"/>
              <w:bottom w:val="single" w:sz="4" w:space="0" w:color="000000"/>
              <w:right w:val="single" w:sz="4" w:space="0" w:color="000000"/>
            </w:tcBorders>
          </w:tcPr>
          <w:p w:rsidR="00F95FB6" w:rsidRDefault="008403D9">
            <w:pPr>
              <w:rPr>
                <w:b/>
              </w:rPr>
            </w:pPr>
            <w:r>
              <w:rPr>
                <w:b/>
              </w:rPr>
              <w:t>11. Pirkėjo rekvizitai</w:t>
            </w:r>
          </w:p>
          <w:p w:rsidR="00F95FB6" w:rsidRDefault="008403D9">
            <w:r>
              <w:rPr>
                <w:b/>
              </w:rPr>
              <w:t>Lietuvos kariuomenės</w:t>
            </w:r>
            <w:r>
              <w:t xml:space="preserve"> </w:t>
            </w:r>
          </w:p>
          <w:p w:rsidR="00F95FB6" w:rsidRDefault="008403D9">
            <w:pPr>
              <w:rPr>
                <w:b/>
              </w:rPr>
            </w:pPr>
            <w:r>
              <w:rPr>
                <w:b/>
              </w:rPr>
              <w:t xml:space="preserve">Lietuvos didžiojo etmono </w:t>
            </w:r>
          </w:p>
          <w:p w:rsidR="00F95FB6" w:rsidRDefault="008403D9">
            <w:pPr>
              <w:rPr>
                <w:b/>
              </w:rPr>
            </w:pPr>
            <w:r>
              <w:rPr>
                <w:b/>
              </w:rPr>
              <w:t xml:space="preserve">Kristupo Radvilos Perkūno </w:t>
            </w:r>
          </w:p>
          <w:p w:rsidR="00F95FB6" w:rsidRDefault="008403D9">
            <w:pPr>
              <w:rPr>
                <w:b/>
              </w:rPr>
            </w:pPr>
            <w:r>
              <w:rPr>
                <w:b/>
              </w:rPr>
              <w:t>ryšių ir informacinių sistemų batalionas</w:t>
            </w:r>
          </w:p>
          <w:p w:rsidR="00F95FB6" w:rsidRDefault="008403D9">
            <w:pPr>
              <w:rPr>
                <w:b/>
              </w:rPr>
            </w:pPr>
            <w:r>
              <w:rPr>
                <w:b/>
              </w:rPr>
              <w:t>J. Kairiūkščio g. 14,</w:t>
            </w:r>
          </w:p>
          <w:p w:rsidR="00F95FB6" w:rsidRDefault="008403D9">
            <w:pPr>
              <w:rPr>
                <w:b/>
                <w:lang w:val="en-US"/>
              </w:rPr>
            </w:pPr>
            <w:r>
              <w:rPr>
                <w:b/>
              </w:rPr>
              <w:t>Vilnius, LT-08409</w:t>
            </w:r>
          </w:p>
          <w:p w:rsidR="00F95FB6" w:rsidRDefault="008403D9">
            <w:pPr>
              <w:rPr>
                <w:highlight w:val="yellow"/>
              </w:rPr>
            </w:pPr>
            <w:r>
              <w:t>Įmonės kodas 304980697</w:t>
            </w:r>
          </w:p>
          <w:p w:rsidR="00F95FB6" w:rsidRDefault="00572CED">
            <w:hyperlink r:id="rId11">
              <w:r w:rsidR="008403D9">
                <w:rPr>
                  <w:u w:val="single"/>
                </w:rPr>
                <w:t>tel.: +370</w:t>
              </w:r>
            </w:hyperlink>
            <w:r w:rsidR="008403D9">
              <w:t xml:space="preserve"> 706 81146</w:t>
            </w:r>
          </w:p>
          <w:p w:rsidR="00F95FB6" w:rsidRDefault="008403D9">
            <w:pPr>
              <w:rPr>
                <w:b/>
              </w:rPr>
            </w:pPr>
            <w:r>
              <w:rPr>
                <w:b/>
              </w:rPr>
              <w:t>Mokėtojas:</w:t>
            </w:r>
          </w:p>
          <w:p w:rsidR="00F95FB6" w:rsidRDefault="008403D9">
            <w:pPr>
              <w:rPr>
                <w:b/>
              </w:rPr>
            </w:pPr>
            <w:r>
              <w:rPr>
                <w:b/>
              </w:rPr>
              <w:t>Įmonės pavadinimas: Lietuvos kariuomenė</w:t>
            </w:r>
          </w:p>
          <w:p w:rsidR="00F95FB6" w:rsidRDefault="008403D9">
            <w:r>
              <w:t>Registracijos kodas: 188732677</w:t>
            </w:r>
          </w:p>
          <w:p w:rsidR="00F95FB6" w:rsidRDefault="008403D9">
            <w:r>
              <w:t>Adresas: Šv. Ignoto g. 8, 01144 Vilnius</w:t>
            </w:r>
          </w:p>
          <w:p w:rsidR="00F95FB6" w:rsidRDefault="008403D9">
            <w:r>
              <w:t>Atsiskaitomoji sąskaita: LT62 40400 63610 001175</w:t>
            </w:r>
          </w:p>
          <w:p w:rsidR="00F95FB6" w:rsidRDefault="008403D9">
            <w:r>
              <w:t>Banko pavadinimas: Lietuvos Respublikos finansų ministerija</w:t>
            </w:r>
          </w:p>
          <w:p w:rsidR="00F95FB6" w:rsidRDefault="008403D9">
            <w:r>
              <w:t>Banko kodas: 40 400</w:t>
            </w:r>
          </w:p>
          <w:p w:rsidR="00F95FB6" w:rsidRDefault="008403D9">
            <w:r>
              <w:t>SWIFT kodas: MFRLLT22XXX</w:t>
            </w:r>
          </w:p>
          <w:p w:rsidR="00F95FB6" w:rsidRDefault="008403D9">
            <w:r>
              <w:t>Banko adresas: Lukiškių g. 2, 01512 Vilnius</w:t>
            </w:r>
          </w:p>
        </w:tc>
      </w:tr>
      <w:tr w:rsidR="00F95FB6">
        <w:trPr>
          <w:trHeight w:val="712"/>
        </w:trPr>
        <w:tc>
          <w:tcPr>
            <w:tcW w:w="10068" w:type="dxa"/>
            <w:tcBorders>
              <w:top w:val="single" w:sz="4" w:space="0" w:color="000000"/>
              <w:left w:val="single" w:sz="4" w:space="0" w:color="000000"/>
              <w:bottom w:val="single" w:sz="4" w:space="0" w:color="000000"/>
              <w:right w:val="single" w:sz="4" w:space="0" w:color="000000"/>
            </w:tcBorders>
          </w:tcPr>
          <w:p w:rsidR="00F95FB6" w:rsidRDefault="008403D9">
            <w:pPr>
              <w:rPr>
                <w:b/>
              </w:rPr>
            </w:pPr>
            <w:r>
              <w:rPr>
                <w:b/>
              </w:rPr>
              <w:t>12. Pardavėjo rekvizitai</w:t>
            </w:r>
          </w:p>
          <w:p w:rsidR="00F95FB6" w:rsidRDefault="008403D9">
            <w:pPr>
              <w:rPr>
                <w:b/>
                <w:highlight w:val="yellow"/>
              </w:rPr>
            </w:pPr>
            <w:r>
              <w:rPr>
                <w:b/>
              </w:rPr>
              <w:t>UAB „“</w:t>
            </w:r>
            <w:r>
              <w:rPr>
                <w:b/>
                <w:highlight w:val="yellow"/>
              </w:rPr>
              <w:t xml:space="preserve"> </w:t>
            </w:r>
          </w:p>
          <w:p w:rsidR="00F95FB6" w:rsidRDefault="008403D9">
            <w:r>
              <w:t xml:space="preserve">Įmonės kodas </w:t>
            </w:r>
          </w:p>
          <w:p w:rsidR="00F95FB6" w:rsidRDefault="008403D9">
            <w:r>
              <w:t>PVM mokėtojo kodas:</w:t>
            </w:r>
          </w:p>
          <w:p w:rsidR="00F95FB6" w:rsidRDefault="008403D9">
            <w:r>
              <w:t xml:space="preserve">Atsiskaitomoji sąskaita: </w:t>
            </w:r>
          </w:p>
          <w:p w:rsidR="00F95FB6" w:rsidRDefault="008403D9">
            <w:r>
              <w:t>AB bankas „          “</w:t>
            </w:r>
          </w:p>
          <w:p w:rsidR="00F95FB6" w:rsidRDefault="008403D9">
            <w:r>
              <w:t>Asmuo kontaktams:</w:t>
            </w:r>
          </w:p>
          <w:p w:rsidR="00F95FB6" w:rsidRDefault="00F95FB6"/>
        </w:tc>
      </w:tr>
    </w:tbl>
    <w:p w:rsidR="00F95FB6" w:rsidRDefault="00F95FB6">
      <w:pPr>
        <w:pStyle w:val="BodyText1"/>
        <w:ind w:firstLine="0"/>
        <w:rPr>
          <w:rFonts w:ascii="Times New Roman" w:hAnsi="Times New Roman"/>
          <w:b/>
          <w:lang w:val="lt-LT"/>
        </w:rPr>
      </w:pPr>
    </w:p>
    <w:p w:rsidR="00F95FB6" w:rsidRDefault="00F95FB6">
      <w:pPr>
        <w:pStyle w:val="BodyText1"/>
        <w:ind w:firstLine="0"/>
        <w:rPr>
          <w:rFonts w:ascii="Times New Roman" w:hAnsi="Times New Roman"/>
          <w:b/>
          <w:lang w:val="lt-LT"/>
        </w:rPr>
      </w:pPr>
    </w:p>
    <w:p w:rsidR="00F95FB6" w:rsidRDefault="008403D9">
      <w:pPr>
        <w:snapToGrid w:val="0"/>
        <w:jc w:val="both"/>
        <w:rPr>
          <w:b/>
        </w:rPr>
      </w:pPr>
      <w:r>
        <w:rPr>
          <w:b/>
        </w:rPr>
        <w:t>PIRKĖJAS</w:t>
      </w:r>
      <w:r>
        <w:rPr>
          <w:b/>
        </w:rPr>
        <w:tab/>
      </w:r>
      <w:r>
        <w:rPr>
          <w:b/>
        </w:rPr>
        <w:tab/>
      </w:r>
      <w:r>
        <w:rPr>
          <w:b/>
        </w:rPr>
        <w:tab/>
      </w:r>
      <w:r>
        <w:rPr>
          <w:b/>
        </w:rPr>
        <w:tab/>
      </w:r>
      <w:r>
        <w:rPr>
          <w:b/>
        </w:rPr>
        <w:tab/>
      </w:r>
      <w:r>
        <w:rPr>
          <w:b/>
        </w:rPr>
        <w:tab/>
      </w:r>
      <w:r>
        <w:rPr>
          <w:b/>
        </w:rPr>
        <w:tab/>
      </w:r>
      <w:r>
        <w:rPr>
          <w:b/>
        </w:rPr>
        <w:tab/>
        <w:t>PARDAVĖJAS</w:t>
      </w:r>
    </w:p>
    <w:p w:rsidR="00F95FB6" w:rsidRDefault="008403D9">
      <w:r>
        <w:t xml:space="preserve">Lietuvos kariuomenės Lietuvos didžiojo </w:t>
      </w:r>
    </w:p>
    <w:p w:rsidR="00F95FB6" w:rsidRDefault="008403D9">
      <w:pPr>
        <w:rPr>
          <w:b/>
        </w:rPr>
      </w:pPr>
      <w:r>
        <w:t xml:space="preserve">etmono Kristupo Radvilos Perkūno </w:t>
      </w:r>
      <w:r>
        <w:tab/>
      </w:r>
      <w:r>
        <w:tab/>
      </w:r>
      <w:r>
        <w:tab/>
      </w:r>
      <w:r>
        <w:tab/>
      </w:r>
      <w:r>
        <w:tab/>
        <w:t>UAB „         “</w:t>
      </w:r>
    </w:p>
    <w:p w:rsidR="00F95FB6" w:rsidRDefault="008403D9">
      <w:r>
        <w:t>ryšių ir informacinių sistemų</w:t>
      </w:r>
    </w:p>
    <w:p w:rsidR="00F95FB6" w:rsidRDefault="008403D9">
      <w:r>
        <w:t>bataliono vadas</w:t>
      </w:r>
    </w:p>
    <w:p w:rsidR="00F95FB6" w:rsidRDefault="008403D9">
      <w:r>
        <w:t xml:space="preserve">        </w:t>
      </w:r>
      <w:r>
        <w:tab/>
      </w:r>
      <w:r>
        <w:tab/>
      </w:r>
      <w:r>
        <w:tab/>
      </w:r>
      <w:r>
        <w:tab/>
      </w:r>
      <w:r>
        <w:tab/>
      </w:r>
      <w:r>
        <w:tab/>
      </w:r>
    </w:p>
    <w:p w:rsidR="00F95FB6" w:rsidRDefault="008403D9">
      <w:pPr>
        <w:tabs>
          <w:tab w:val="left" w:pos="5040"/>
        </w:tabs>
        <w:rPr>
          <w:szCs w:val="20"/>
        </w:rPr>
      </w:pPr>
      <w:r>
        <w:t xml:space="preserve">A.V. </w:t>
      </w:r>
      <w:r>
        <w:tab/>
      </w:r>
      <w:r>
        <w:tab/>
      </w:r>
      <w:r>
        <w:tab/>
        <w:t>A.V.</w:t>
      </w:r>
    </w:p>
    <w:p w:rsidR="00567D93" w:rsidRDefault="00567D93">
      <w:r>
        <w:br w:type="page"/>
      </w:r>
    </w:p>
    <w:p w:rsidR="00F95FB6" w:rsidRDefault="008403D9">
      <w:pPr>
        <w:jc w:val="center"/>
      </w:pPr>
      <w:r>
        <w:rPr>
          <w:b/>
        </w:rPr>
        <w:lastRenderedPageBreak/>
        <w:t>PREKIŲ PIRKIMO–PARDAVIMO SUTARTIS</w:t>
      </w:r>
    </w:p>
    <w:p w:rsidR="00F95FB6" w:rsidRDefault="00F95FB6">
      <w:pPr>
        <w:jc w:val="center"/>
        <w:rPr>
          <w:b/>
        </w:rPr>
      </w:pPr>
    </w:p>
    <w:p w:rsidR="00F95FB6" w:rsidRDefault="008403D9">
      <w:pPr>
        <w:jc w:val="center"/>
        <w:rPr>
          <w:b/>
        </w:rPr>
      </w:pPr>
      <w:r>
        <w:rPr>
          <w:b/>
        </w:rPr>
        <w:t>II. BENDROJI DALIS</w:t>
      </w:r>
    </w:p>
    <w:p w:rsidR="00F95FB6" w:rsidRDefault="00F95FB6">
      <w:pPr>
        <w:jc w:val="center"/>
        <w:rPr>
          <w:b/>
        </w:rPr>
      </w:pPr>
    </w:p>
    <w:p w:rsidR="00F95FB6" w:rsidRDefault="00F95FB6">
      <w:pPr>
        <w:jc w:val="center"/>
        <w:rPr>
          <w:sz w:val="22"/>
          <w:szCs w:val="22"/>
        </w:rPr>
      </w:pPr>
    </w:p>
    <w:p w:rsidR="00F95FB6" w:rsidRDefault="008403D9">
      <w:pPr>
        <w:ind w:left="2880" w:firstLine="720"/>
      </w:pPr>
      <w:r>
        <w:t>20............................ Nr. PS-</w:t>
      </w:r>
    </w:p>
    <w:p w:rsidR="00F95FB6" w:rsidRDefault="008403D9">
      <w:pPr>
        <w:ind w:left="3600"/>
        <w:jc w:val="both"/>
        <w:rPr>
          <w:i/>
          <w:sz w:val="20"/>
          <w:szCs w:val="20"/>
        </w:rPr>
      </w:pPr>
      <w:r>
        <w:rPr>
          <w:sz w:val="22"/>
          <w:szCs w:val="22"/>
        </w:rPr>
        <w:t xml:space="preserve">             </w:t>
      </w:r>
      <w:r>
        <w:rPr>
          <w:i/>
          <w:sz w:val="20"/>
          <w:szCs w:val="20"/>
        </w:rPr>
        <w:t>Vilnius</w:t>
      </w:r>
    </w:p>
    <w:p w:rsidR="00F95FB6" w:rsidRDefault="00F95FB6">
      <w:pPr>
        <w:rPr>
          <w:b/>
        </w:rPr>
      </w:pPr>
    </w:p>
    <w:p w:rsidR="00F95FB6" w:rsidRDefault="008403D9">
      <w:pPr>
        <w:jc w:val="both"/>
        <w:rPr>
          <w:b/>
        </w:rPr>
      </w:pPr>
      <w:r>
        <w:rPr>
          <w:b/>
        </w:rPr>
        <w:t>1.</w:t>
      </w:r>
      <w:r>
        <w:t xml:space="preserve"> </w:t>
      </w:r>
      <w:r>
        <w:rPr>
          <w:b/>
        </w:rPr>
        <w:t>Sąvokos</w:t>
      </w:r>
    </w:p>
    <w:p w:rsidR="00F95FB6" w:rsidRDefault="008403D9">
      <w:pPr>
        <w:jc w:val="both"/>
      </w:pPr>
      <w:r>
        <w:t>1.1. Šioje Sutartyje naudojamos pagrindinės sąvokos:</w:t>
      </w:r>
    </w:p>
    <w:p w:rsidR="00F95FB6" w:rsidRDefault="008403D9">
      <w:pPr>
        <w:tabs>
          <w:tab w:val="left" w:pos="-360"/>
          <w:tab w:val="left" w:pos="-180"/>
          <w:tab w:val="left" w:pos="0"/>
          <w:tab w:val="left" w:pos="720"/>
        </w:tabs>
        <w:jc w:val="both"/>
      </w:pPr>
      <w:r>
        <w:t>1.1.1. Sutartis – šios prekių viešojo pirkimo</w:t>
      </w:r>
      <w:r>
        <w:rPr>
          <w:b/>
        </w:rPr>
        <w:t>–</w:t>
      </w:r>
      <w:r>
        <w:t>pardavimo sutarties bendroji ir specialioji dalys, prekių viešojo pirkimo</w:t>
      </w:r>
      <w:r>
        <w:rPr>
          <w:b/>
        </w:rPr>
        <w:t>–</w:t>
      </w:r>
      <w:r>
        <w:t xml:space="preserve">pardavimo sutarties priedai. </w:t>
      </w:r>
    </w:p>
    <w:p w:rsidR="00F95FB6" w:rsidRDefault="008403D9">
      <w:pPr>
        <w:tabs>
          <w:tab w:val="left" w:pos="-180"/>
          <w:tab w:val="left" w:pos="0"/>
          <w:tab w:val="left" w:pos="540"/>
        </w:tabs>
        <w:jc w:val="both"/>
      </w:pPr>
      <w:r>
        <w:t xml:space="preserve">1.1.2. Sutarties Šalys – </w:t>
      </w:r>
      <w:r>
        <w:rPr>
          <w:b/>
        </w:rPr>
        <w:t>Pirkėjas</w:t>
      </w:r>
      <w:r>
        <w:t xml:space="preserve"> ir </w:t>
      </w:r>
      <w:r>
        <w:rPr>
          <w:b/>
        </w:rPr>
        <w:t>Pardavėjas</w:t>
      </w:r>
      <w:r>
        <w:t>.</w:t>
      </w:r>
    </w:p>
    <w:p w:rsidR="00F95FB6" w:rsidRDefault="008403D9">
      <w:pPr>
        <w:jc w:val="both"/>
      </w:pPr>
      <w:r>
        <w:t xml:space="preserve">1.1.3. </w:t>
      </w:r>
      <w:r>
        <w:rPr>
          <w:b/>
        </w:rPr>
        <w:t>Mokėtojas</w:t>
      </w:r>
      <w: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F95FB6" w:rsidRDefault="008403D9">
      <w:pPr>
        <w:jc w:val="both"/>
      </w:pPr>
      <w:r>
        <w:t>1.1.4.</w:t>
      </w:r>
      <w:r>
        <w:rPr>
          <w:b/>
        </w:rPr>
        <w:t xml:space="preserve"> Gavėjas</w:t>
      </w:r>
      <w:r>
        <w:t xml:space="preserve"> – krašto apsaugos sistemos juridinis asmuo ar jo padalinys, nurodytas Sutarties specialiojoje dalyje arba Sutarties priede, kuriam pristatomos prekės (Sutarties specialiojoje dalyje nurodytais atvejais Gavėjas ir Mokėtojas gali sutapti). </w:t>
      </w:r>
    </w:p>
    <w:p w:rsidR="00F95FB6" w:rsidRDefault="008403D9">
      <w:pPr>
        <w:jc w:val="both"/>
      </w:pPr>
      <w:r>
        <w:t>1.1.5. Trečiasis asmuo – tai bet kuris fizinis ar juridinis asmuo (taip pat valstybė, valstybės institucijos, savivaldybė, savivaldybės institucijos), išskyrus Mokėtoją ar Gavėją, kuris nėra šios Sutarties šalis.</w:t>
      </w:r>
    </w:p>
    <w:p w:rsidR="00F95FB6" w:rsidRDefault="008403D9">
      <w:pPr>
        <w:jc w:val="both"/>
      </w:pPr>
      <w:r>
        <w:t xml:space="preserve">1.1.6. Licencijos </w:t>
      </w:r>
      <w:r>
        <w:rPr>
          <w:b/>
        </w:rPr>
        <w:t xml:space="preserve">– </w:t>
      </w:r>
      <w:r>
        <w:rPr>
          <w:spacing w:val="-3"/>
        </w:rPr>
        <w:t>visos reikalingos licencijos ir/arba leidimai būtini Sutarties vykdymui.</w:t>
      </w:r>
    </w:p>
    <w:p w:rsidR="00F95FB6" w:rsidRDefault="008403D9">
      <w:pPr>
        <w:tabs>
          <w:tab w:val="left" w:pos="2880"/>
        </w:tabs>
        <w:jc w:val="both"/>
        <w:rPr>
          <w:b/>
        </w:rPr>
      </w:pPr>
      <w: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F95FB6" w:rsidRDefault="008403D9">
      <w:pPr>
        <w:tabs>
          <w:tab w:val="left" w:pos="540"/>
          <w:tab w:val="left" w:pos="2880"/>
        </w:tabs>
        <w:jc w:val="both"/>
      </w:pPr>
      <w:r>
        <w:t xml:space="preserve">1.1.8.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neįvykdyti arba netinkamai įvykdyti.</w:t>
      </w:r>
    </w:p>
    <w:p w:rsidR="00F95FB6" w:rsidRDefault="008403D9">
      <w:pPr>
        <w:tabs>
          <w:tab w:val="left" w:pos="540"/>
          <w:tab w:val="left" w:pos="2880"/>
        </w:tabs>
        <w:jc w:val="both"/>
      </w:pPr>
      <w:r>
        <w:t>1.1.9. Kainodaros taisyklės – sutartyje nustatyta kaina/įkainiai ar sutarties kainos/įkainių apskaičiavimo bei kainos/įkainių koregavimo taisyklės.</w:t>
      </w:r>
    </w:p>
    <w:p w:rsidR="00F95FB6" w:rsidRDefault="008403D9">
      <w:pPr>
        <w:tabs>
          <w:tab w:val="left" w:pos="540"/>
          <w:tab w:val="left" w:pos="2880"/>
        </w:tabs>
        <w:jc w:val="both"/>
      </w:pPr>
      <w:r>
        <w:t>1.1.10. Prekių siunta – tai vienu metu pristatomų prekių kiekis.</w:t>
      </w:r>
    </w:p>
    <w:p w:rsidR="00F95FB6" w:rsidRDefault="008403D9">
      <w:pPr>
        <w:tabs>
          <w:tab w:val="left" w:pos="540"/>
          <w:tab w:val="left" w:pos="2880"/>
        </w:tabs>
        <w:jc w:val="both"/>
      </w:pPr>
      <w:r>
        <w:t>1.1.11. Prekių partija – tai prekės, turinčios tas pačias savybes, pagamintos pagal tą pačią technologiją, tomis pačiomis sąlygomis, iš žaliavų ar medžiagų gautų iš to paties žaliavų ar medžiagų gamintojo/ pardavėjo.</w:t>
      </w:r>
    </w:p>
    <w:p w:rsidR="00F95FB6" w:rsidRDefault="008403D9">
      <w:pPr>
        <w:tabs>
          <w:tab w:val="left" w:pos="540"/>
          <w:tab w:val="left" w:pos="2880"/>
        </w:tabs>
        <w:jc w:val="both"/>
        <w:rPr>
          <w:bCs/>
          <w:iCs/>
        </w:rPr>
      </w:pPr>
      <w:r>
        <w:t>1.1.12.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F95FB6" w:rsidRDefault="008403D9">
      <w:pPr>
        <w:tabs>
          <w:tab w:val="left" w:pos="540"/>
          <w:tab w:val="left" w:pos="2880"/>
        </w:tabs>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F95FB6" w:rsidRDefault="008403D9">
      <w:pPr>
        <w:tabs>
          <w:tab w:val="left" w:pos="540"/>
          <w:tab w:val="left" w:pos="1701"/>
          <w:tab w:val="left" w:pos="2880"/>
        </w:tabs>
        <w:jc w:val="both"/>
      </w:pPr>
      <w:r>
        <w:rPr>
          <w:bCs/>
          <w:iCs/>
        </w:rPr>
        <w:t xml:space="preserve">1.3. </w:t>
      </w:r>
      <w:r>
        <w:t>Sutarties dalių ir straipsnių pavadinimai yra naudojami tik nuorodų patogumui, ir aiškinant Sutartį gali būti naudojami tik kaip papildoma priemonė.</w:t>
      </w:r>
    </w:p>
    <w:p w:rsidR="00F95FB6" w:rsidRDefault="008403D9">
      <w:pPr>
        <w:tabs>
          <w:tab w:val="left" w:pos="360"/>
          <w:tab w:val="left" w:pos="2880"/>
        </w:tabs>
        <w:jc w:val="both"/>
      </w:pPr>
      <w:r>
        <w:t xml:space="preserve">1.4. Jeigu Sutartyje nenustatyta kitaip, Sutarties trukmė ir kiti terminai yra skaičiuojami kalendorinėmis dienomis. </w:t>
      </w:r>
    </w:p>
    <w:p w:rsidR="00F95FB6" w:rsidRDefault="008403D9">
      <w:pPr>
        <w:tabs>
          <w:tab w:val="left" w:pos="540"/>
          <w:tab w:val="left" w:pos="1701"/>
          <w:tab w:val="left" w:pos="2880"/>
        </w:tabs>
        <w:jc w:val="both"/>
      </w:pPr>
      <w:r>
        <w:t xml:space="preserve">1.5. Jeigu mokėjimų ar prievolių įvykdymo terminas sutampa su oficialių švenčių ir ne darbo diena Lietuvos Respublikoje, tai pagal Sutartį prievolės įvykdymo ir mokėjimų terminas yra po to einanti darbo diena. </w:t>
      </w:r>
    </w:p>
    <w:p w:rsidR="00F95FB6" w:rsidRDefault="008403D9">
      <w:pPr>
        <w:tabs>
          <w:tab w:val="left" w:pos="540"/>
          <w:tab w:val="left" w:pos="792"/>
          <w:tab w:val="left" w:pos="1701"/>
          <w:tab w:val="left" w:pos="2880"/>
        </w:tabs>
        <w:jc w:val="both"/>
      </w:pPr>
      <w:r>
        <w:t>1.6. Sutartyje, kur reikalauja kontekstas, žodžiai pateikti vienaskaitoje, gali turėti daugiskaitos prasmę ir atvirkščiai.</w:t>
      </w:r>
    </w:p>
    <w:p w:rsidR="00F95FB6" w:rsidRDefault="008403D9">
      <w:pPr>
        <w:tabs>
          <w:tab w:val="left" w:pos="540"/>
          <w:tab w:val="left" w:pos="792"/>
          <w:tab w:val="left" w:pos="1701"/>
          <w:tab w:val="left" w:pos="2880"/>
        </w:tabs>
        <w:jc w:val="both"/>
      </w:pPr>
      <w:r>
        <w:t>1.7. Tais atvejais, kai tam tikra prasmė yra skirtinga tarp nurodytosios žodžiais ir nurodytosios skaičiais, vadovaujamasi žodine prasme.</w:t>
      </w:r>
    </w:p>
    <w:p w:rsidR="00F95FB6" w:rsidRDefault="00F95FB6">
      <w:pPr>
        <w:jc w:val="both"/>
      </w:pPr>
    </w:p>
    <w:p w:rsidR="00F95FB6" w:rsidRDefault="008403D9">
      <w:pPr>
        <w:jc w:val="both"/>
        <w:rPr>
          <w:b/>
        </w:rPr>
      </w:pPr>
      <w:r>
        <w:rPr>
          <w:b/>
        </w:rPr>
        <w:lastRenderedPageBreak/>
        <w:t>2. Sutarties kaina/prekių įkainiai/kainodaros taisyklės</w:t>
      </w:r>
    </w:p>
    <w:p w:rsidR="00F95FB6" w:rsidRDefault="008403D9">
      <w:pPr>
        <w:jc w:val="both"/>
      </w:pPr>
      <w:r>
        <w:t xml:space="preserve">2.1. Sutarties kaina/įkainiai – pinigų suma, kuri Sutartyje nustatyta tvarka ir terminais sumokama </w:t>
      </w:r>
      <w:r>
        <w:rPr>
          <w:b/>
        </w:rPr>
        <w:t>Pardavėjui</w:t>
      </w:r>
      <w:r>
        <w:t xml:space="preserve">. </w:t>
      </w:r>
      <w:r>
        <w:rPr>
          <w:b/>
        </w:rPr>
        <w:t>Pirkėjas</w:t>
      </w:r>
      <w:r>
        <w:t xml:space="preserve"> yra atsakingas </w:t>
      </w:r>
      <w:r>
        <w:rPr>
          <w:b/>
        </w:rPr>
        <w:t>Pardavėjui</w:t>
      </w:r>
      <w:r>
        <w:t xml:space="preserve"> už tinkamą </w:t>
      </w:r>
      <w:r>
        <w:rPr>
          <w:b/>
        </w:rPr>
        <w:t>Mokėtojo</w:t>
      </w:r>
      <w:r>
        <w:t xml:space="preserve"> prievolės sumokėti Sutartyje nurodytą kainą įvykdymą. </w:t>
      </w:r>
    </w:p>
    <w:p w:rsidR="00F95FB6" w:rsidRDefault="008403D9">
      <w:pPr>
        <w:jc w:val="both"/>
      </w:pPr>
      <w:r>
        <w:t>2.2. Sutarties kaina/įkainiai yra pastovūs ir nekeičiami visą Sutarties galiojimo laikotarpį, išskyrus atvejus, kai po Sutarties pasirašymo keičiasi prekėms taikomo PVM/akcizų tarifas</w:t>
      </w:r>
      <w:r>
        <w:rPr>
          <w:i/>
        </w:rPr>
        <w:t>.</w:t>
      </w:r>
      <w:r>
        <w:t xml:space="preserve"> Perskaičiuota kaina/įkainiai įforminami raštišku Šalių susitarimu ir taikomi prekėms, kurios pristatomos po tokio Šalių pasirašyto susitarimo įsigaliojimo dienos.</w:t>
      </w:r>
    </w:p>
    <w:p w:rsidR="00F95FB6" w:rsidRDefault="008403D9">
      <w:pPr>
        <w:jc w:val="both"/>
      </w:pPr>
      <w: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rsidR="00F95FB6" w:rsidRDefault="008403D9">
      <w:pPr>
        <w:widowControl w:val="0"/>
        <w:shd w:val="clear" w:color="auto" w:fill="FFFFFF"/>
        <w:jc w:val="both"/>
      </w:pPr>
      <w:r>
        <w:t xml:space="preserve">2.4. </w:t>
      </w:r>
      <w:r>
        <w:rPr>
          <w:b/>
        </w:rPr>
        <w:t>Pardavėjas</w:t>
      </w:r>
      <w:r>
        <w:t xml:space="preserve"> į Sutarties kainą/prekių įkainius privalo įskaičiuoti visas su prekių tiekimu susijusias išlaidas ir mokesčius, įskaitant, bet neapsiribojant:</w:t>
      </w:r>
    </w:p>
    <w:p w:rsidR="00F95FB6" w:rsidRDefault="008403D9">
      <w:pPr>
        <w:widowControl w:val="0"/>
        <w:shd w:val="clear" w:color="auto" w:fill="FFFFFF"/>
        <w:jc w:val="both"/>
      </w:pPr>
      <w:r>
        <w:t>2.4.1. logistikos (transportavimo) išlaidas;</w:t>
      </w:r>
    </w:p>
    <w:p w:rsidR="00F95FB6" w:rsidRDefault="008403D9">
      <w:pPr>
        <w:widowControl w:val="0"/>
        <w:shd w:val="clear" w:color="auto" w:fill="FFFFFF"/>
        <w:jc w:val="both"/>
      </w:pPr>
      <w:r>
        <w:t>2.4.2. pakavimo, pakrovimo, tranzito, iškrovimo, išpakavimo, tikrinimo, draudimo ir kitas su prekių tiekimu susijusias išlaidas;</w:t>
      </w:r>
    </w:p>
    <w:p w:rsidR="00F95FB6" w:rsidRDefault="008403D9">
      <w:pPr>
        <w:widowControl w:val="0"/>
        <w:shd w:val="clear" w:color="auto" w:fill="FFFFFF"/>
        <w:jc w:val="both"/>
      </w:pPr>
      <w:r>
        <w:t xml:space="preserve">2.4.3. visas su dokumentų, kurių reikalauja </w:t>
      </w:r>
      <w:r>
        <w:rPr>
          <w:b/>
        </w:rPr>
        <w:t>Pirkėjas</w:t>
      </w:r>
      <w:r>
        <w:t>, rengimu ir pateikimu susijusias išlaidas;</w:t>
      </w:r>
    </w:p>
    <w:p w:rsidR="00F95FB6" w:rsidRDefault="008403D9">
      <w:pPr>
        <w:widowControl w:val="0"/>
        <w:shd w:val="clear" w:color="auto" w:fill="FFFFFF"/>
        <w:jc w:val="both"/>
      </w:pPr>
      <w:r>
        <w:t>2.4.4. pristatytų prekių surinkimo vietoje ir/arba paleidimo, ir/arba priežiūros išlaidas;</w:t>
      </w:r>
    </w:p>
    <w:p w:rsidR="00F95FB6" w:rsidRDefault="008403D9">
      <w:pPr>
        <w:widowControl w:val="0"/>
        <w:shd w:val="clear" w:color="auto" w:fill="FFFFFF"/>
        <w:jc w:val="both"/>
      </w:pPr>
      <w:r>
        <w:t>2.4.5. aprūpinimo įrankiais, reikalingais pristatytų prekių surinkimui ir/arba priežiūrai, išlaidas;</w:t>
      </w:r>
    </w:p>
    <w:p w:rsidR="00F95FB6" w:rsidRDefault="008403D9">
      <w:pPr>
        <w:widowControl w:val="0"/>
        <w:shd w:val="clear" w:color="auto" w:fill="FFFFFF"/>
        <w:jc w:val="both"/>
      </w:pPr>
      <w:r>
        <w:t>2.4.6. naudojimo ir priežiūros instrukcijų, numatytų Techninėje specifikacijoje, pateikimo išlaidas;</w:t>
      </w:r>
    </w:p>
    <w:p w:rsidR="00F95FB6" w:rsidRDefault="008403D9">
      <w:pPr>
        <w:widowControl w:val="0"/>
        <w:shd w:val="clear" w:color="auto" w:fill="FFFFFF"/>
        <w:jc w:val="both"/>
      </w:pPr>
      <w:r>
        <w:t>2.4.7. prekių garantinio remonto išlaidas;</w:t>
      </w:r>
    </w:p>
    <w:p w:rsidR="00F95FB6" w:rsidRDefault="008403D9">
      <w:pPr>
        <w:widowControl w:val="0"/>
        <w:shd w:val="clear" w:color="auto" w:fill="FFFFFF"/>
        <w:jc w:val="both"/>
      </w:pPr>
      <w:r>
        <w:t xml:space="preserve">2.4.8. visas su darbinių pavyzdžių pagaminimu ir pateikimu </w:t>
      </w:r>
      <w:r>
        <w:rPr>
          <w:b/>
        </w:rPr>
        <w:t>Pirkėjui</w:t>
      </w:r>
      <w:r>
        <w:t xml:space="preserve"> susijusias išlaidas;</w:t>
      </w:r>
    </w:p>
    <w:p w:rsidR="00F95FB6" w:rsidRDefault="008403D9">
      <w:pPr>
        <w:widowControl w:val="0"/>
        <w:shd w:val="clear" w:color="auto" w:fill="FFFFFF"/>
        <w:jc w:val="both"/>
      </w:pPr>
      <w:r>
        <w:t xml:space="preserve">2.4.9. visas su medžiaginių pavyzdžių (pagrindinių ir priedų), kurios naudojamos produkto gamyboje, pagaminimu ir pateikimu </w:t>
      </w:r>
      <w:r>
        <w:rPr>
          <w:b/>
        </w:rPr>
        <w:t>Pirkėjui</w:t>
      </w:r>
      <w:r>
        <w:t xml:space="preserve"> susijusias išlaidas.</w:t>
      </w:r>
    </w:p>
    <w:p w:rsidR="00F95FB6" w:rsidRDefault="008403D9">
      <w:pPr>
        <w:jc w:val="both"/>
      </w:pPr>
      <w:r>
        <w:t xml:space="preserve">2.5. Užsienio valiutų kursų svyravimo, gamintojų kainų keitimo rizika tenka </w:t>
      </w:r>
      <w:r>
        <w:rPr>
          <w:b/>
        </w:rPr>
        <w:t>Pardavėjui</w:t>
      </w:r>
      <w:r>
        <w:t>.</w:t>
      </w:r>
    </w:p>
    <w:p w:rsidR="00F95FB6" w:rsidRDefault="008403D9">
      <w:pPr>
        <w:jc w:val="both"/>
      </w:pPr>
      <w:r>
        <w:t>2.6. Su Sutarties specialiojoje dalyje nurodytu Subtiekėju (-</w:t>
      </w:r>
      <w:proofErr w:type="spellStart"/>
      <w:r>
        <w:t>ais</w:t>
      </w:r>
      <w:proofErr w:type="spellEnd"/>
      <w:r>
        <w:t xml:space="preserve">) </w:t>
      </w:r>
      <w:r>
        <w:rPr>
          <w:b/>
        </w:rPr>
        <w:t>Pirkėjas</w:t>
      </w:r>
      <w:r>
        <w:t xml:space="preserve"> ir </w:t>
      </w:r>
      <w:r>
        <w:rPr>
          <w:b/>
        </w:rPr>
        <w:t>Pardavėjas</w:t>
      </w:r>
      <w:r>
        <w:t xml:space="preserve"> gali sudaryti trišalę tiesioginio atsiskaitymo sutartį, kuria Šalių ir Subtiekėjo sutarta apimtimi ir sąlygomis </w:t>
      </w:r>
      <w:r>
        <w:rPr>
          <w:b/>
        </w:rPr>
        <w:t>Pardavėjas</w:t>
      </w:r>
      <w:r>
        <w:t xml:space="preserve"> perleidžia teisę Subtiekėjui reikalauti, kad jam būtų sumokėta sutarta Sutarties kainos dalis. Reikalavimo teisės perleidimas Subtiekėjui nesudarius tiesioginio atsiskaitymo Sutarties, negalioja.</w:t>
      </w:r>
    </w:p>
    <w:p w:rsidR="00F95FB6" w:rsidRDefault="008403D9">
      <w:pPr>
        <w:jc w:val="both"/>
      </w:pPr>
      <w:r>
        <w:t xml:space="preserve">2.7. Subtiekėjas, norėdamas, kad pagal sutartį būtų atsiskaityta tiesiogiai su juo raštu praneša </w:t>
      </w:r>
      <w:r>
        <w:rPr>
          <w:b/>
        </w:rPr>
        <w:t>Pirkėjui</w:t>
      </w:r>
      <w:r>
        <w:t>, kad pageidauja sudaryti tiesioginio atsiskaitymo sutartį. Kartu su prašymu sudaryti tiesioginio atsiskaitymo sutartį Subtiekėjas turi pateikti:</w:t>
      </w:r>
    </w:p>
    <w:p w:rsidR="00F95FB6" w:rsidRDefault="008403D9">
      <w:pPr>
        <w:jc w:val="both"/>
      </w:pPr>
      <w:r>
        <w:t xml:space="preserve">2.7.1. Pagrindines tiesioginio atsiskaitymo sutarties sąlygas nurodytas Sutarties bendrosios dalies 2.8 punkte. </w:t>
      </w:r>
    </w:p>
    <w:p w:rsidR="00F95FB6" w:rsidRDefault="008403D9">
      <w:pPr>
        <w:jc w:val="both"/>
      </w:pPr>
      <w:r>
        <w:t xml:space="preserve">2.7.2. </w:t>
      </w:r>
      <w:r>
        <w:rPr>
          <w:b/>
        </w:rPr>
        <w:t>Pardavėjo</w:t>
      </w:r>
      <w:r>
        <w:t xml:space="preserve"> patvirtinimą, kad jis sutinka Subtiekėjo siūlomomis sąlygomis sudaryti tiesioginio atsiskaitymo sutartį. </w:t>
      </w:r>
    </w:p>
    <w:p w:rsidR="00F95FB6" w:rsidRDefault="008403D9">
      <w:pPr>
        <w:jc w:val="both"/>
      </w:pPr>
      <w:r>
        <w:t>2.7.3. Dokumentus įrodančius, kad nėra Viešųjų pirkimų įstatymo 46 straipsnio 1 dalyje nurodytų pagrindų.</w:t>
      </w:r>
    </w:p>
    <w:p w:rsidR="00F95FB6" w:rsidRDefault="008403D9">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Pr>
          <w:b/>
        </w:rPr>
        <w:t>Pardavėjo</w:t>
      </w:r>
      <w:r>
        <w:t xml:space="preserve"> ir Subtiekėjo, papildomas prievolių, užtikrinimas. </w:t>
      </w:r>
    </w:p>
    <w:p w:rsidR="00F95FB6" w:rsidRDefault="008403D9">
      <w:pPr>
        <w:jc w:val="both"/>
      </w:pPr>
      <w:r>
        <w:t xml:space="preserve">2.9. Tiesioginio atsiskaitymo sutartis turi būti sudaryta ne vėliau kaip iki dienos, nuo kurios atsiranda mokėjimo prievolė pagal Sutarties bendrosios dalies 4.1 punktą. </w:t>
      </w:r>
    </w:p>
    <w:p w:rsidR="00F95FB6" w:rsidRDefault="008403D9">
      <w:pPr>
        <w:jc w:val="both"/>
      </w:pPr>
      <w:r>
        <w:t xml:space="preserve">2.10. Tiesioginis atsiskaitymas su Subtiekėju neatleidžia </w:t>
      </w:r>
      <w:r>
        <w:rPr>
          <w:b/>
        </w:rPr>
        <w:t>Pardavėjo</w:t>
      </w:r>
      <w:r>
        <w:t xml:space="preserve"> nuo jo prisiimtų įsipareigojimų pagal sudarytą Pirkimo sutartį. Sutartyje numatytos </w:t>
      </w:r>
      <w:r>
        <w:rPr>
          <w:b/>
        </w:rPr>
        <w:t>Pardavėjo</w:t>
      </w:r>
      <w:r>
        <w:t xml:space="preserve"> teisės, pareigos ir kiti įsipareigojimai nesusiję su reikalavimo teise sumokėti Sutarties kainą perleidimu Subtiekėjui negali būti perduoti.</w:t>
      </w:r>
    </w:p>
    <w:p w:rsidR="00F95FB6" w:rsidRDefault="008403D9">
      <w:pPr>
        <w:jc w:val="both"/>
      </w:pPr>
      <w:r>
        <w:t xml:space="preserve">2.11. </w:t>
      </w:r>
      <w:r>
        <w:rPr>
          <w:b/>
        </w:rPr>
        <w:t>Pirkėjas</w:t>
      </w:r>
      <w:r>
        <w:t xml:space="preserve"> turi teisę reikšti Subtiekėjui visus </w:t>
      </w:r>
      <w:proofErr w:type="spellStart"/>
      <w:r>
        <w:t>atsikirtimus</w:t>
      </w:r>
      <w:proofErr w:type="spellEnd"/>
      <w:r>
        <w:t xml:space="preserve">, kuriuos jis turėjo teisę reikšti </w:t>
      </w:r>
      <w:r>
        <w:rPr>
          <w:b/>
        </w:rPr>
        <w:t>Pardavėjui</w:t>
      </w:r>
      <w:r>
        <w:t xml:space="preserve"> iki reikalavimo teisės perdavimo.</w:t>
      </w:r>
    </w:p>
    <w:p w:rsidR="00F95FB6" w:rsidRDefault="008403D9">
      <w:pPr>
        <w:jc w:val="both"/>
      </w:pPr>
      <w:r>
        <w:t xml:space="preserve">2.12. Kilus ginčui tarp </w:t>
      </w:r>
      <w:r>
        <w:rPr>
          <w:b/>
        </w:rPr>
        <w:t>Pardavėjo</w:t>
      </w:r>
      <w:r>
        <w:t xml:space="preserve"> ir Subtiekėjo dėl tiesioginio atsiskaitymo sutartyje numatytų atsiskaitymų ar jų tvarkos, visos mokėjimo prievolės vykdomos </w:t>
      </w:r>
      <w:r>
        <w:rPr>
          <w:b/>
        </w:rPr>
        <w:t>Pardavėjui</w:t>
      </w:r>
      <w:r>
        <w:t xml:space="preserve">. Jei Subtiekėjo </w:t>
      </w:r>
      <w:r>
        <w:lastRenderedPageBreak/>
        <w:t xml:space="preserve">reikalavimas (sąskaita ar kitas dokumentas) yra nesuderintas su </w:t>
      </w:r>
      <w:r>
        <w:rPr>
          <w:b/>
        </w:rPr>
        <w:t>Pardavėju</w:t>
      </w:r>
      <w:r>
        <w:t xml:space="preserve">, bus laikoma, kad tarp </w:t>
      </w:r>
      <w:r>
        <w:rPr>
          <w:b/>
        </w:rPr>
        <w:t>Pardavėjo</w:t>
      </w:r>
      <w:r>
        <w:t xml:space="preserve"> ir Subtiekėjo yra kilęs ginčas. </w:t>
      </w:r>
    </w:p>
    <w:p w:rsidR="00F95FB6" w:rsidRDefault="008403D9">
      <w:pPr>
        <w:jc w:val="both"/>
      </w:pPr>
      <w:r>
        <w:t>2.13. Visi Pirkimo sutarties mokėjimų dokumentai yra teikiami naudojantis informacinės sistemos „SABIS“ priemonėmis. Pasikeitus teisės aktų nuostatoms dėl mokėjimo dokumentų pateikimo naudojantis informacine sistema „SABIS“, atitinkamai taikomas tuo metu galiojantis teisinis reguliavimas.</w:t>
      </w:r>
    </w:p>
    <w:p w:rsidR="00F95FB6" w:rsidRDefault="00F95FB6">
      <w:pPr>
        <w:jc w:val="both"/>
      </w:pPr>
    </w:p>
    <w:p w:rsidR="00F95FB6" w:rsidRDefault="008403D9">
      <w:pPr>
        <w:jc w:val="both"/>
        <w:rPr>
          <w:b/>
        </w:rPr>
      </w:pPr>
      <w:r>
        <w:rPr>
          <w:b/>
        </w:rPr>
        <w:t>3.</w:t>
      </w:r>
      <w:r>
        <w:t xml:space="preserve"> </w:t>
      </w:r>
      <w:r>
        <w:rPr>
          <w:b/>
        </w:rPr>
        <w:t>Prekių tiekimo terminai ir sąlygos</w:t>
      </w:r>
    </w:p>
    <w:p w:rsidR="00F95FB6" w:rsidRDefault="008403D9">
      <w:pPr>
        <w:jc w:val="both"/>
      </w:pPr>
      <w:r>
        <w:t>3.1. Prekės pristatomos Sutarties specialiojoje dalyje (arba Sutarties</w:t>
      </w:r>
      <w:r>
        <w:rPr>
          <w:i/>
        </w:rPr>
        <w:t xml:space="preserve"> </w:t>
      </w:r>
      <w:r>
        <w:t>priede (-</w:t>
      </w:r>
      <w:proofErr w:type="spellStart"/>
      <w:r>
        <w:t>uose</w:t>
      </w:r>
      <w:proofErr w:type="spellEnd"/>
      <w:r>
        <w:t>)) numatytais terminais ir tvarka.</w:t>
      </w:r>
    </w:p>
    <w:p w:rsidR="00F95FB6" w:rsidRDefault="008403D9">
      <w:pPr>
        <w:jc w:val="both"/>
      </w:pPr>
      <w:r>
        <w:t xml:space="preserve">3.2. Prekes </w:t>
      </w:r>
      <w:r>
        <w:rPr>
          <w:b/>
        </w:rPr>
        <w:t>Pardavėjas</w:t>
      </w:r>
      <w:r>
        <w:t xml:space="preserve"> pristato savo rizika be papildomo apmokėjimo. </w:t>
      </w:r>
      <w:r>
        <w:rPr>
          <w:b/>
        </w:rPr>
        <w:t xml:space="preserve">Mokėtojas </w:t>
      </w:r>
      <w:r>
        <w:t xml:space="preserve">nuosavybės teisę į prekes įgyja </w:t>
      </w:r>
      <w:r>
        <w:rPr>
          <w:b/>
        </w:rPr>
        <w:t>Pardavėjui</w:t>
      </w:r>
      <w:r>
        <w:t xml:space="preserve"> ir </w:t>
      </w:r>
      <w:r>
        <w:rPr>
          <w:b/>
        </w:rPr>
        <w:t>Pirkėjui</w:t>
      </w:r>
      <w:r>
        <w:t>/</w:t>
      </w:r>
      <w:r>
        <w:rPr>
          <w:b/>
        </w:rPr>
        <w:t>Mokėtojui</w:t>
      </w:r>
      <w:r>
        <w:t xml:space="preserve"> (Sutartyje numatytais atvejais – </w:t>
      </w:r>
      <w:r>
        <w:rPr>
          <w:b/>
        </w:rPr>
        <w:t>Gavėjui</w:t>
      </w:r>
      <w:r>
        <w:t>) pasirašius dokumentą, patvirtinantį prekių perdavimą-priėmimą, kuris pasirašomas tik tuo atveju, jeigu prekės yra kokybiškos ir atitinka Sutartyje ir jos priede (-</w:t>
      </w:r>
      <w:proofErr w:type="spellStart"/>
      <w:r>
        <w:t>uose</w:t>
      </w:r>
      <w:proofErr w:type="spellEnd"/>
      <w:r>
        <w:t xml:space="preserve">) joms nustatytus reikalavimus. </w:t>
      </w:r>
      <w:r>
        <w:rPr>
          <w:b/>
        </w:rPr>
        <w:t>Mokėtojas</w:t>
      </w:r>
      <w:r>
        <w:t xml:space="preserve"> pasirašydamas dokumentą, patvirtinantį prekių perdavimą-priėmimą, patvirtina prekių kiekio ir komplektacijos atitiktį Sutarties ir jos priedų reikalavimams, o </w:t>
      </w:r>
      <w:r>
        <w:rPr>
          <w:b/>
        </w:rPr>
        <w:t>Pirkėjas</w:t>
      </w:r>
      <w: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t>uose</w:t>
      </w:r>
      <w:proofErr w:type="spellEnd"/>
      <w:r>
        <w:t xml:space="preserve">) joms nustatytus reikalavimus dokumentas, patvirtinantis prekių perdavimą-priėmimą, turi būti pasirašomas ne vėliau kaip per 30 dienų, išskyrus kai prekėms atliekami laboratoriniai bandymai. </w:t>
      </w:r>
    </w:p>
    <w:p w:rsidR="00F95FB6" w:rsidRDefault="008403D9">
      <w:pPr>
        <w:jc w:val="both"/>
      </w:pPr>
      <w:r>
        <w:t xml:space="preserve">3.3. Už prekes, pateiktas viršijant Sutartyje/paraiškose/užsakymuose nurodytus kiekius, </w:t>
      </w:r>
      <w:r>
        <w:rPr>
          <w:b/>
        </w:rPr>
        <w:t xml:space="preserve">Pardavėjui </w:t>
      </w:r>
      <w:r>
        <w:t>neapmokama.</w:t>
      </w:r>
    </w:p>
    <w:p w:rsidR="00F95FB6" w:rsidRDefault="008403D9">
      <w:pPr>
        <w:jc w:val="both"/>
      </w:pPr>
      <w:r>
        <w:t xml:space="preserve">3.4. </w:t>
      </w:r>
      <w:r>
        <w:rPr>
          <w:b/>
        </w:rPr>
        <w:t>Pardavėjui</w:t>
      </w:r>
      <w:r>
        <w:t xml:space="preserve"> pristačius mažesnę prekių siuntą negu nurodyta Sutartyje/paraiškose/užsakymuose, yra laikoma, kad prekės nebuvo pristatytos. </w:t>
      </w:r>
      <w:r>
        <w:rPr>
          <w:b/>
        </w:rPr>
        <w:t>Pardavėjas</w:t>
      </w:r>
      <w:r>
        <w:t xml:space="preserve"> savo lėšomis prekes turi atsiimti ir, jeigu dėl to yra praleidžiamas pristatymo terminas, Pardavėjui taikomos Sutarties bendrosios dalies 11.1 punkte numatytos sankcijos. </w:t>
      </w:r>
    </w:p>
    <w:p w:rsidR="00F95FB6" w:rsidRDefault="008403D9">
      <w:pPr>
        <w:jc w:val="both"/>
      </w:pPr>
      <w:r>
        <w:t xml:space="preserve">3.5. </w:t>
      </w:r>
      <w:r>
        <w:rPr>
          <w:b/>
        </w:rPr>
        <w:t>Pardavėjas</w:t>
      </w:r>
      <w:r>
        <w:t xml:space="preserve"> įsipareigoja po Sutarties įsigaliojimo Sutarties specialioje dalyje nurodytais terminais:</w:t>
      </w:r>
    </w:p>
    <w:p w:rsidR="00F95FB6" w:rsidRDefault="008403D9">
      <w:pPr>
        <w:jc w:val="both"/>
      </w:pPr>
      <w:r>
        <w:t xml:space="preserve">3.5.1. parengti, pagaminti, suderinti su </w:t>
      </w:r>
      <w:r>
        <w:rPr>
          <w:b/>
        </w:rPr>
        <w:t>Pirkėju</w:t>
      </w:r>
      <w:r>
        <w:t xml:space="preserve"> ir patvirtinti perkamų prekių darbinius pavyzdžius (2 egz., vienas – </w:t>
      </w:r>
      <w:r>
        <w:rPr>
          <w:b/>
        </w:rPr>
        <w:t>Pirkėjui</w:t>
      </w:r>
      <w:r>
        <w:t xml:space="preserve">, antras – </w:t>
      </w:r>
      <w:r>
        <w:rPr>
          <w:b/>
        </w:rPr>
        <w:t>Pardavėjui</w:t>
      </w:r>
      <w:r>
        <w:t>), kurie atitiktų Sutartyje ir jos priede (-</w:t>
      </w:r>
      <w:proofErr w:type="spellStart"/>
      <w:r>
        <w:t>uose</w:t>
      </w:r>
      <w:proofErr w:type="spellEnd"/>
      <w:r>
        <w:t xml:space="preserve">) nustatytus reikalavimus </w:t>
      </w:r>
      <w:r>
        <w:rPr>
          <w:i/>
        </w:rPr>
        <w:t>(jei spec. dalyje nurodyta, kad ši sąlyga taikoma)</w:t>
      </w:r>
      <w:r>
        <w:t>;</w:t>
      </w:r>
    </w:p>
    <w:p w:rsidR="00F95FB6" w:rsidRDefault="008403D9">
      <w:pPr>
        <w:jc w:val="both"/>
      </w:pPr>
      <w:r>
        <w:t xml:space="preserve">3.5.2. suderinti su </w:t>
      </w:r>
      <w:r>
        <w:rPr>
          <w:b/>
        </w:rPr>
        <w:t xml:space="preserve">Pirkėju </w:t>
      </w:r>
      <w:r>
        <w:t xml:space="preserve">ir pateikti </w:t>
      </w:r>
      <w:proofErr w:type="spellStart"/>
      <w:r>
        <w:t>teiktiną</w:t>
      </w:r>
      <w:proofErr w:type="spellEnd"/>
      <w:r>
        <w:t xml:space="preserve"> prekių kokybės užtikrinimo planą, parengtą pagal </w:t>
      </w:r>
      <w:proofErr w:type="spellStart"/>
      <w:r>
        <w:t>Teiktino</w:t>
      </w:r>
      <w:proofErr w:type="spellEnd"/>
      <w:r>
        <w:t xml:space="preserve"> kokybės užtikrinimo plano rengimo rekomendacijas arba</w:t>
      </w:r>
      <w:r>
        <w:rPr>
          <w:i/>
        </w:rPr>
        <w:t xml:space="preserve"> </w:t>
      </w:r>
      <w:r>
        <w:t xml:space="preserve">Sutarties specialioje dalyje nurodytus standartus </w:t>
      </w:r>
      <w:r>
        <w:rPr>
          <w:i/>
        </w:rPr>
        <w:t>(jei spec. dalyje nurodyta, kad ši sąlyga taikoma)</w:t>
      </w:r>
      <w:r>
        <w:t>;</w:t>
      </w:r>
    </w:p>
    <w:p w:rsidR="00F95FB6" w:rsidRDefault="008403D9">
      <w:pPr>
        <w:jc w:val="both"/>
        <w:rPr>
          <w:i/>
        </w:rPr>
      </w:pPr>
      <w:r>
        <w:t xml:space="preserve">3.5.3. suderinti su </w:t>
      </w:r>
      <w:r>
        <w:rPr>
          <w:b/>
        </w:rPr>
        <w:t>Pirkėju</w:t>
      </w:r>
      <w:r>
        <w:t xml:space="preserve"> prekės naudojimo (priežiūros) instrukciją, kuri pateikiama kartu su kiekviena preke (</w:t>
      </w:r>
      <w:r>
        <w:rPr>
          <w:i/>
        </w:rPr>
        <w:t>jei spec. dalyje nurodyta, kad ši sąlyga taikoma).</w:t>
      </w:r>
    </w:p>
    <w:p w:rsidR="00F95FB6" w:rsidRDefault="008403D9">
      <w:pPr>
        <w:jc w:val="both"/>
      </w:pPr>
      <w:r>
        <w:t xml:space="preserve">3.6. Jeigu Sutarties galiojimo metu prekės gamintojas pakeičia/atnaujina šia Sutartimi perkamos prekės, modelį/pavadinimą, kuris yra nurodytas Sutartyje, </w:t>
      </w:r>
      <w:r>
        <w:rPr>
          <w:b/>
          <w:bCs/>
        </w:rPr>
        <w:t>Pardavėjas</w:t>
      </w:r>
      <w: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b/>
        </w:rPr>
        <w:t>Pardavėjas</w:t>
      </w:r>
      <w:r>
        <w:t xml:space="preserve"> suderinęs su </w:t>
      </w:r>
      <w:r>
        <w:rPr>
          <w:b/>
          <w:bCs/>
        </w:rPr>
        <w:t>Pirkėju</w:t>
      </w:r>
      <w:r>
        <w:t xml:space="preserve"> ir su juo sudaręs papildomą susitarimą turi teisę tiekti naujo modelio/pavadinimo prekes. Naujo modelio/pavadinimo prekės turi atitikti Sutartyje ir jos priede (-</w:t>
      </w:r>
      <w:proofErr w:type="spellStart"/>
      <w:r>
        <w:t>uose</w:t>
      </w:r>
      <w:proofErr w:type="spellEnd"/>
      <w: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F95FB6" w:rsidRDefault="008403D9">
      <w:pPr>
        <w:tabs>
          <w:tab w:val="left" w:pos="1134"/>
        </w:tabs>
        <w:jc w:val="both"/>
      </w:pPr>
      <w:r>
        <w:t xml:space="preserve">3.7. </w:t>
      </w:r>
      <w:r>
        <w:rPr>
          <w:color w:val="000000"/>
        </w:rPr>
        <w:t xml:space="preserve">Sutarties vykdymo metu </w:t>
      </w:r>
      <w:r>
        <w:t xml:space="preserve">Sutartyje nurodytas prekės gamintojas gali būti keičiamas kitu gamintoju tik dėl objektyvių aplinkybių, kurių </w:t>
      </w:r>
      <w:r>
        <w:rPr>
          <w:b/>
        </w:rPr>
        <w:t xml:space="preserve">Pardavėjui </w:t>
      </w:r>
      <w:r>
        <w:t xml:space="preserve">nebuvo galima numatyti paraiškos/pasiūlymo pateikimo momentu.  Sutartyje nurodyto gamintojo keitimas kitu galimas tik iš anksto raštu suderinus su </w:t>
      </w:r>
      <w:r>
        <w:rPr>
          <w:b/>
        </w:rPr>
        <w:t>Pirkėju</w:t>
      </w:r>
      <w:r>
        <w:t xml:space="preserve"> ir pasirašius susitarimą dėl gamintojo pakeitimo.  Prašymas dėl Sutartyje nustatyto gamintojo keitimo kitu, </w:t>
      </w:r>
      <w:r>
        <w:rPr>
          <w:b/>
        </w:rPr>
        <w:t xml:space="preserve">Pirkėjui </w:t>
      </w:r>
      <w:r>
        <w:t xml:space="preserve">pateikiamas raštu, nurodant tokio keitimo priežastis, kartu </w:t>
      </w:r>
      <w:r>
        <w:rPr>
          <w:b/>
          <w:bCs/>
        </w:rPr>
        <w:t>Pardavėjas</w:t>
      </w:r>
      <w:r>
        <w:t xml:space="preserve">, privalo pateikti dokumentus, patvirtinančius siūlomo naujo gamintojo prekių atitikimą Sutarties reikalavimams, suderinti ir patvirtinti naujo gamintojo prekių darbinius pavyzdžius (jeigu </w:t>
      </w:r>
      <w:r>
        <w:lastRenderedPageBreak/>
        <w:t>pagal Sutarties reikalavimus buvo privalomas darbinių pavyzdžių tvirtinimas). Naujo gamintojo prekės turi atitikti Sutartyje ir jos priede (-</w:t>
      </w:r>
      <w:proofErr w:type="spellStart"/>
      <w:r>
        <w:t>uose</w:t>
      </w:r>
      <w:proofErr w:type="spellEnd"/>
      <w:r>
        <w:t>) perkamoms prekėms nustatytus reikalavimus, tiekiamos už tą pačia kainą, o jų techniniai duomenys negali būti prasteni už techninius duomenis prekių, dėl kurių buvo sudaryta Sutartis.</w:t>
      </w:r>
    </w:p>
    <w:p w:rsidR="00F95FB6" w:rsidRDefault="00F95FB6">
      <w:pPr>
        <w:jc w:val="both"/>
      </w:pPr>
    </w:p>
    <w:p w:rsidR="00F95FB6" w:rsidRDefault="008403D9">
      <w:pPr>
        <w:jc w:val="both"/>
        <w:rPr>
          <w:b/>
        </w:rPr>
      </w:pPr>
      <w:r>
        <w:rPr>
          <w:b/>
        </w:rPr>
        <w:t>4. Mokėjimo terminai ir sąlygos</w:t>
      </w:r>
    </w:p>
    <w:p w:rsidR="00F95FB6" w:rsidRDefault="008403D9">
      <w:pPr>
        <w:jc w:val="both"/>
      </w:pPr>
      <w:r>
        <w:t xml:space="preserve">4.1. </w:t>
      </w:r>
      <w:r>
        <w:rPr>
          <w:b/>
        </w:rPr>
        <w:t>Pardavėjui</w:t>
      </w:r>
      <w:r>
        <w:t xml:space="preserve"> sumokama, kai sutarties objektas atitinkantis Sutartyje ir jos priede (-</w:t>
      </w:r>
      <w:proofErr w:type="spellStart"/>
      <w:r>
        <w:t>uose</w:t>
      </w:r>
      <w:proofErr w:type="spellEnd"/>
      <w:r>
        <w:t xml:space="preserve">) nustatytus reikalavimus perduodamas </w:t>
      </w:r>
      <w:r>
        <w:rPr>
          <w:b/>
        </w:rPr>
        <w:t>Mokėtojui ar Gavėjui,</w:t>
      </w:r>
      <w:r>
        <w:t xml:space="preserve"> Sutartyje nustatyta tvarka pasirašius dokumentą, patvirtinantį prekių perdavimą-priėmimą, per 30 (trisdešimt) dienų nuo dokumento, patvirtinančio prekių perdavimą-priėmimą,</w:t>
      </w:r>
      <w:r>
        <w:rPr>
          <w:i/>
        </w:rPr>
        <w:t xml:space="preserve"> </w:t>
      </w:r>
      <w:r>
        <w:t>ir sąskaitos faktūros gavimo dienos. Sąskaita faktūra turi būti pateikiama Mokėtojui Viešųjų pirkimų įstatymo 22 straipsnio 3 dalyje</w:t>
      </w:r>
      <w:r>
        <w:rPr>
          <w:bCs/>
        </w:rPr>
        <w:t>/Viešųjų pirkimų, atliekamų gynybos ir saugumo srityje, įstatymo 12 straipsnio 10 dalyje</w:t>
      </w:r>
      <w:r>
        <w:t xml:space="preserve"> numatytomis elektroninėmis priemonėmis. Vėluojant atsiskaityti šiame punkte numatytu terminu,</w:t>
      </w:r>
      <w:r>
        <w:rPr>
          <w:b/>
          <w:bCs/>
        </w:rPr>
        <w:t xml:space="preserve"> Pardavėjui </w:t>
      </w:r>
      <w:r>
        <w:t>pareikalavus (ne vėliau kaip per 30 (trisdešimt) dienų nuo pareikalavimo gavimo), jam mokamos palūkanas pagal Lietuvos Respublikos mokėjimų, atliekamų pagal komercines sutartis, vėlavimo prevencijos įstatymą.</w:t>
      </w:r>
    </w:p>
    <w:p w:rsidR="00F95FB6" w:rsidRDefault="008403D9">
      <w:pPr>
        <w:jc w:val="both"/>
      </w:pPr>
      <w:r>
        <w:t xml:space="preserve">4.2. </w:t>
      </w:r>
      <w:r>
        <w:rPr>
          <w:b/>
        </w:rPr>
        <w:t xml:space="preserve">Pardavėjui </w:t>
      </w:r>
      <w:r>
        <w:t xml:space="preserve">pristačius prekes, </w:t>
      </w:r>
      <w:r>
        <w:rPr>
          <w:b/>
        </w:rPr>
        <w:t xml:space="preserve">Pirkėjas </w:t>
      </w:r>
      <w:r>
        <w:t xml:space="preserve">per 3 (tris) dienas turi teisę nuspręsti, ar </w:t>
      </w:r>
      <w:r>
        <w:rPr>
          <w:b/>
        </w:rPr>
        <w:t>Pardavėjo</w:t>
      </w:r>
      <w:r>
        <w:t xml:space="preserve"> pristatytoms prekėms (nustatytai prekių partijai ar/ir siuntai) bus atliekami laboratoriniai bandymai tam, kad būtų įsitikinta, jog prekės atitinka Sutartyje ir jos priede (-</w:t>
      </w:r>
      <w:proofErr w:type="spellStart"/>
      <w:r>
        <w:t>uose</w:t>
      </w:r>
      <w:proofErr w:type="spellEnd"/>
      <w:r>
        <w:t xml:space="preserve">) nustatytus reikalavimus. Jeigu </w:t>
      </w:r>
      <w:r>
        <w:rPr>
          <w:b/>
        </w:rPr>
        <w:t xml:space="preserve">Pirkėjas </w:t>
      </w:r>
      <w:r>
        <w:t>priima sprendimą, kad laboratoriniai bandymai prekėms nebus atliekami, prekės, atitinkančios Sutartyje ir jos priede (-</w:t>
      </w:r>
      <w:proofErr w:type="spellStart"/>
      <w:r>
        <w:t>uose</w:t>
      </w:r>
      <w:proofErr w:type="spellEnd"/>
      <w:r>
        <w:t xml:space="preserve">) nustatytus reikalavimus, priimamos ir už priimtas prekes </w:t>
      </w:r>
      <w:r>
        <w:rPr>
          <w:b/>
        </w:rPr>
        <w:t>Mokėtojas</w:t>
      </w:r>
      <w:r>
        <w:t xml:space="preserve"> sumoka </w:t>
      </w:r>
      <w:r>
        <w:rPr>
          <w:b/>
        </w:rPr>
        <w:t xml:space="preserve">Pardavėjui </w:t>
      </w:r>
      <w:r>
        <w:t xml:space="preserve">per 30 (trisdešimt) dienų nuo sąskaitos faktūros gavimo dienos. Jeigu </w:t>
      </w:r>
      <w:r>
        <w:rPr>
          <w:b/>
        </w:rPr>
        <w:t>Pirkėjas</w:t>
      </w:r>
      <w: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t>uose</w:t>
      </w:r>
      <w:proofErr w:type="spellEnd"/>
      <w:r>
        <w:t>) nustatytus reikalavimus</w:t>
      </w:r>
      <w:r>
        <w:rPr>
          <w:i/>
        </w:rPr>
        <w:t xml:space="preserve"> (jei spec. dalyje nurodyta, kad sąlyga dėl avanso taikoma)</w:t>
      </w:r>
      <w:r>
        <w:t>.</w:t>
      </w:r>
    </w:p>
    <w:p w:rsidR="00F95FB6" w:rsidRDefault="008403D9">
      <w:pPr>
        <w:jc w:val="both"/>
      </w:pPr>
      <w:r>
        <w:t>4.3. Jeigu už prekes bus mokamas Sutarties specialiojoje dalyje nurodyto dydžio avansas,</w:t>
      </w:r>
      <w:r>
        <w:rPr>
          <w:b/>
        </w:rPr>
        <w:t xml:space="preserve"> Pardavėjas</w:t>
      </w:r>
      <w:r>
        <w:t xml:space="preserve"> įsipareigoja per 5 (penkias) darbo dienas nuo pranešimo gavimo dienos pateikti </w:t>
      </w:r>
      <w:r>
        <w:rPr>
          <w:b/>
        </w:rPr>
        <w:t>Mokėtojo</w:t>
      </w:r>
      <w:r>
        <w:t xml:space="preserve"> sumokamo avanso sumai, avansinio apmokėjimo banko garantiją arba draudimo bendrovės laidavimo raštą (kuri/-</w:t>
      </w:r>
      <w:proofErr w:type="spellStart"/>
      <w:r>
        <w:t>is</w:t>
      </w:r>
      <w:proofErr w:type="spellEnd"/>
      <w:r>
        <w:t xml:space="preserve"> galiotų 2 (du) mėnesius ilgiau nei prekių pristatymo terminas) ir avansinio mokėjimo sąskaitą.</w:t>
      </w:r>
      <w:r>
        <w:rPr>
          <w:b/>
        </w:rPr>
        <w:t xml:space="preserve"> </w:t>
      </w:r>
      <w:r>
        <w:t xml:space="preserve">Jeigu avanso apmokėjimas bus užtikrintas laidavimu, </w:t>
      </w:r>
      <w:r>
        <w:rPr>
          <w:b/>
        </w:rPr>
        <w:t>Pardavėjas</w:t>
      </w:r>
      <w:r>
        <w:t xml:space="preserve"> taip pat turi pateikti patvirtinimą iš draudimo bendrovės (apmokėjimą įrodantį</w:t>
      </w:r>
      <w:r>
        <w:rPr>
          <w:color w:val="000000"/>
        </w:rPr>
        <w:t xml:space="preserve"> dokumentą ar pan.), kad laidavimo raštas yra galiojantis</w:t>
      </w:r>
      <w:r>
        <w:rPr>
          <w:i/>
          <w:color w:val="000000"/>
        </w:rPr>
        <w:t xml:space="preserve"> </w:t>
      </w:r>
      <w:r>
        <w:rPr>
          <w:i/>
        </w:rPr>
        <w:t>(jei spec. dalyje nurodyta, kad sąlyga dėl avanso taikoma)</w:t>
      </w:r>
      <w:r>
        <w:rPr>
          <w:i/>
          <w:color w:val="000000"/>
        </w:rPr>
        <w:t>.</w:t>
      </w:r>
    </w:p>
    <w:p w:rsidR="00F95FB6" w:rsidRDefault="008403D9">
      <w:pPr>
        <w:jc w:val="both"/>
      </w:pPr>
      <w: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Pr>
          <w:b/>
        </w:rPr>
        <w:t xml:space="preserve">Pardavėjo </w:t>
      </w:r>
      <w:r>
        <w:t xml:space="preserve">kaltės, iš </w:t>
      </w:r>
      <w:r>
        <w:rPr>
          <w:b/>
        </w:rPr>
        <w:t xml:space="preserve">Pirkėjo </w:t>
      </w:r>
      <w:r>
        <w:t xml:space="preserve">gavimo, sumokėti </w:t>
      </w:r>
      <w:r>
        <w:rPr>
          <w:b/>
        </w:rPr>
        <w:t xml:space="preserve">Mokėtojui </w:t>
      </w:r>
      <w:r>
        <w:t xml:space="preserve">sumą, neviršijančią laidavimo/garantijos sumos, pinigus pervedant į </w:t>
      </w:r>
      <w:r>
        <w:rPr>
          <w:b/>
        </w:rPr>
        <w:t>Mokėtojo</w:t>
      </w:r>
      <w:r>
        <w:t xml:space="preserve"> sąskaitą. </w:t>
      </w:r>
    </w:p>
    <w:p w:rsidR="00F95FB6" w:rsidRDefault="008403D9">
      <w:pPr>
        <w:jc w:val="both"/>
      </w:pPr>
      <w:r>
        <w:t>4.5. Avansinio apmokėjimo</w:t>
      </w:r>
      <w:r>
        <w:rPr>
          <w:szCs w:val="20"/>
        </w:rPr>
        <w:t xml:space="preserve"> </w:t>
      </w:r>
      <w:r>
        <w:t xml:space="preserve">banko garantijoje ar laidavimo rašte negali būti nurodyta, kad garantas ar laiduotojas atsako tik už tiesioginių nuostolių atlyginimą. Negali būti įrašytos nuostatos ar sąlygos, kurios įpareigotų </w:t>
      </w:r>
      <w:r>
        <w:rPr>
          <w:b/>
        </w:rPr>
        <w:t>Pirkėją ar Mokėtoją</w:t>
      </w:r>
      <w:r>
        <w:t xml:space="preserve"> įrodyti garantiją ar laidavimo raštą išdavusiai įmonei, kad su </w:t>
      </w:r>
      <w:r>
        <w:rPr>
          <w:b/>
        </w:rPr>
        <w:t xml:space="preserve">Pardavėju </w:t>
      </w:r>
      <w:r>
        <w:t xml:space="preserve">Sutartis nutraukta teisėtai arba kitaip leistų garantiją ar laidavimo raštą išdavusiai įmonei nemokėti (arba vilkinti mokėjimą) garantija ar laidavimu užtikrinamos (laiduojamos) sumos. </w:t>
      </w:r>
    </w:p>
    <w:p w:rsidR="00F95FB6" w:rsidRDefault="008403D9">
      <w:pPr>
        <w:jc w:val="both"/>
        <w:rPr>
          <w:szCs w:val="20"/>
        </w:rPr>
      </w:pPr>
      <w:r>
        <w:rPr>
          <w:szCs w:val="20"/>
        </w:rPr>
        <w:t xml:space="preserve">4.6. </w:t>
      </w:r>
      <w:r>
        <w:t>Avansinio apmokėjimo</w:t>
      </w:r>
      <w:r>
        <w:rPr>
          <w:szCs w:val="20"/>
        </w:rPr>
        <w:t xml:space="preserve"> banko garantija arba draudimo bendrovės laidavimo raštas, neatitinkantys Sutarties bendrosios dalies 4.3–4.5 punktuose nustatytų reikalavimų, nebus priimami. Tokiu atveju bus laikoma, kad </w:t>
      </w:r>
      <w:r>
        <w:rPr>
          <w:b/>
          <w:szCs w:val="20"/>
        </w:rPr>
        <w:t>Pardavėjas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rsidR="00F95FB6" w:rsidRDefault="008403D9">
      <w:pPr>
        <w:jc w:val="both"/>
      </w:pPr>
      <w:r>
        <w:t>4.7. Avansas sumokamas per 10 (dešimt) dienų nuo avansinio apmokėjimo banko garantijos ar draudimo bendrovės laidavimo rašto ir avansinio mokėjimo sąskaitos gavimo dienos.</w:t>
      </w:r>
    </w:p>
    <w:p w:rsidR="00F95FB6" w:rsidRDefault="008403D9">
      <w:pPr>
        <w:jc w:val="both"/>
      </w:pPr>
      <w:r>
        <w:t xml:space="preserve">4.8. Šalys turi teisę sudaryti papildomus susitarimus dėl avansinio apmokėjimo banko garantijoje arba draudimo bendrovės laidavimo rašte numatytos sumos sumažinimo </w:t>
      </w:r>
      <w:r>
        <w:rPr>
          <w:b/>
        </w:rPr>
        <w:t>Pardavėjui</w:t>
      </w:r>
      <w:r>
        <w:t xml:space="preserve"> tinkamai įvykdžius dalį įsipareigojimų.</w:t>
      </w:r>
    </w:p>
    <w:p w:rsidR="00F95FB6" w:rsidRDefault="00F95FB6">
      <w:pPr>
        <w:jc w:val="both"/>
      </w:pPr>
    </w:p>
    <w:p w:rsidR="00F95FB6" w:rsidRDefault="00F95FB6">
      <w:pPr>
        <w:jc w:val="both"/>
      </w:pPr>
    </w:p>
    <w:p w:rsidR="00F95FB6" w:rsidRDefault="008403D9">
      <w:pPr>
        <w:jc w:val="both"/>
        <w:rPr>
          <w:b/>
        </w:rPr>
      </w:pPr>
      <w:r>
        <w:rPr>
          <w:b/>
        </w:rPr>
        <w:lastRenderedPageBreak/>
        <w:t>5. Prekių kokybė</w:t>
      </w:r>
    </w:p>
    <w:p w:rsidR="00F95FB6" w:rsidRDefault="008403D9">
      <w:pPr>
        <w:jc w:val="both"/>
      </w:pPr>
      <w:r>
        <w:t>5.1. Prekės turi atitikti Sutartyje ir jos priede (-</w:t>
      </w:r>
      <w:proofErr w:type="spellStart"/>
      <w:r>
        <w:t>uose</w:t>
      </w:r>
      <w:proofErr w:type="spellEnd"/>
      <w:r>
        <w:t xml:space="preserve">) nurodytus reikalavimus. </w:t>
      </w:r>
    </w:p>
    <w:p w:rsidR="00F95FB6" w:rsidRDefault="008403D9">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t xml:space="preserve"> valstybėje, kad būtų vykdoma Valstybinio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sutartį su jam prekes gaminsiančiu tiekėju, apie tai informuojant </w:t>
      </w:r>
      <w:r>
        <w:rPr>
          <w:b/>
        </w:rPr>
        <w:t>Pirkėją</w:t>
      </w:r>
      <w:r>
        <w:t xml:space="preserve"> ir pateikiant atitinkamus dokumentus (</w:t>
      </w:r>
      <w:r>
        <w:rPr>
          <w:i/>
        </w:rPr>
        <w:t>jei spec. dalyje nurodyta, kad ši sąlyga taikoma).</w:t>
      </w:r>
    </w:p>
    <w:p w:rsidR="00F95FB6" w:rsidRDefault="008403D9">
      <w:pPr>
        <w:jc w:val="both"/>
      </w:pPr>
      <w:r>
        <w:t>5.3. Prekių priėmimo metu nustačius jų neatitikimą Sutartyje ir jos priede (-</w:t>
      </w:r>
      <w:proofErr w:type="spellStart"/>
      <w:r>
        <w:t>uose</w:t>
      </w:r>
      <w:proofErr w:type="spellEnd"/>
      <w:r>
        <w:t xml:space="preserve">) nustatytiems reikalavimams, nedelsiant kviečiami </w:t>
      </w:r>
      <w:r>
        <w:rPr>
          <w:b/>
        </w:rPr>
        <w:t>Pardavėjo</w:t>
      </w:r>
      <w:r>
        <w:t xml:space="preserve"> atstovai, kuriems dalyvaujant surašomas aktas, prekės nepriimamos, o </w:t>
      </w:r>
      <w:r>
        <w:rPr>
          <w:b/>
        </w:rPr>
        <w:t xml:space="preserve">Pardavėjui </w:t>
      </w:r>
      <w:r>
        <w:t>taikoma sutartinė atsakomybė, jeigu prekių pristatymo terminas jau pasibaigęs.</w:t>
      </w:r>
    </w:p>
    <w:p w:rsidR="00F95FB6" w:rsidRDefault="008403D9">
      <w:pPr>
        <w:jc w:val="both"/>
      </w:pPr>
      <w:r>
        <w:t>5.4. Tuo atveju, kai konfliktas dėl prekių kokybės ir jų atitikimo Sutartyje ir jos priede (-</w:t>
      </w:r>
      <w:proofErr w:type="spellStart"/>
      <w:r>
        <w:t>uose</w:t>
      </w:r>
      <w:proofErr w:type="spellEnd"/>
      <w:r>
        <w:t>) nustatytiems reikalavimams negali būti išspręstas Sutarties Šalių susitarimu, Šalys turi teisę kviesti nepriklausomus ekspertus. Visas su ekspertų darbu susijusias išlaidas padengia Šalis, kurios nenaudai priimtas ekspertų sprendimas.</w:t>
      </w:r>
    </w:p>
    <w:p w:rsidR="00F95FB6" w:rsidRDefault="008403D9">
      <w:pPr>
        <w:jc w:val="both"/>
      </w:pPr>
      <w:r>
        <w:t xml:space="preserve">5.5. </w:t>
      </w:r>
      <w:r>
        <w:rPr>
          <w:b/>
        </w:rPr>
        <w:t>Pirkėjui</w:t>
      </w:r>
      <w:r>
        <w:t xml:space="preserve">, vadovaujantis Sutarties bendrosios dalies 4.2 punktu, nusprendus prekėms atlikti laboratorinius bandymus, iš pasirinktos prekių partijos (siuntos), dalyvaujant </w:t>
      </w:r>
      <w:r>
        <w:rPr>
          <w:b/>
        </w:rPr>
        <w:t>Pardavėjo</w:t>
      </w:r>
      <w:r>
        <w:t xml:space="preserve"> atstovui, pasirenkamas Sutarties specialioje dalyje nurodytas prekių kiekis, kurių atitikimas reikalavimams, nustatytiems Sutartyje ir jos priede (-</w:t>
      </w:r>
      <w:proofErr w:type="spellStart"/>
      <w:r>
        <w:t>uose</w:t>
      </w:r>
      <w:proofErr w:type="spellEnd"/>
      <w:r>
        <w:t xml:space="preserve">) bus tikrinamas </w:t>
      </w:r>
      <w:r>
        <w:rPr>
          <w:i/>
        </w:rPr>
        <w:t>(jei spec. dalyje nurodyta, kad ši sąlyga taikoma)</w:t>
      </w:r>
      <w:r>
        <w:t>.</w:t>
      </w:r>
    </w:p>
    <w:p w:rsidR="00F95FB6" w:rsidRDefault="008403D9">
      <w:pPr>
        <w:jc w:val="both"/>
      </w:pPr>
      <w:r>
        <w:t>5.6. Jeigu laboratorinių bandymų metu patikrinus prekių atitikimą reikalavimams, nustatytiems Sutartyje ir jos priede (-</w:t>
      </w:r>
      <w:proofErr w:type="spellStart"/>
      <w:r>
        <w:t>uose</w:t>
      </w:r>
      <w:proofErr w:type="spellEnd"/>
      <w:r>
        <w:t xml:space="preserve">), nustatoma, kad prekės jų neatitinka, jos nepriimamos, likusios prekės (partija ir/ar siunta) grąžinamos </w:t>
      </w:r>
      <w:r>
        <w:rPr>
          <w:b/>
        </w:rPr>
        <w:t>Pardavėju</w:t>
      </w:r>
      <w:r>
        <w:t xml:space="preserve">i. Už prekes neapmokama bei laikoma, kad prekės nebuvo pristatytos, o </w:t>
      </w:r>
      <w:r>
        <w:rPr>
          <w:b/>
        </w:rPr>
        <w:t xml:space="preserve">Pardavėjui </w:t>
      </w:r>
      <w:r>
        <w:t>taikomos sutarties bendrosios dalies 11.1 punkte numatytos sankcijos. Nustačius prekių neatitikimą Sutartyje ir jos priede (-</w:t>
      </w:r>
      <w:proofErr w:type="spellStart"/>
      <w:r>
        <w:t>uose</w:t>
      </w:r>
      <w:proofErr w:type="spellEnd"/>
      <w:r>
        <w:t xml:space="preserve">) nustatytiems reikalavimams, už bandymams panaudotas prekes neapmokama, o </w:t>
      </w:r>
      <w:r>
        <w:rPr>
          <w:b/>
        </w:rPr>
        <w:t>Pardavėjas</w:t>
      </w:r>
      <w:r>
        <w:t xml:space="preserve"> turi apmokėti laboratorinių bandymų išlaidas bei sumokėti </w:t>
      </w:r>
      <w:r>
        <w:rPr>
          <w:b/>
        </w:rPr>
        <w:t>Pirkėju</w:t>
      </w:r>
      <w:r>
        <w:t>i 10 % dydžio nuo išbrokuotos partijos kainos be PVM Šalių iš anksto sutartus minimalius nuostolius, kurie skirti atlyginti</w:t>
      </w:r>
      <w:r>
        <w:rPr>
          <w:b/>
        </w:rPr>
        <w:t xml:space="preserve"> Pirkėjo</w:t>
      </w:r>
      <w:r>
        <w:t xml:space="preserve"> patirtas administracines išlaidas, organizuojant prekių laboratorinių bandymų procedūras. Tokiu atveju </w:t>
      </w:r>
      <w:r>
        <w:rPr>
          <w:b/>
        </w:rPr>
        <w:t>Pardavėjas</w:t>
      </w:r>
      <w:r>
        <w:t xml:space="preserve"> privalo vietoj nepriimtų prekių, neatitinkančių Sutartyje ir jos priede (-</w:t>
      </w:r>
      <w:proofErr w:type="spellStart"/>
      <w:r>
        <w:t>uose</w:t>
      </w:r>
      <w:proofErr w:type="spellEnd"/>
      <w:r>
        <w:t>) nustatytiems reikalavimams, pristatyti naujas, Sutarties ir jos priede (-</w:t>
      </w:r>
      <w:proofErr w:type="spellStart"/>
      <w:r>
        <w:t>uose</w:t>
      </w:r>
      <w:proofErr w:type="spellEnd"/>
      <w:r>
        <w:t>) nustatytus reikalavimus atitinkančias prekes..</w:t>
      </w:r>
    </w:p>
    <w:p w:rsidR="00F95FB6" w:rsidRDefault="008403D9">
      <w:pPr>
        <w:jc w:val="both"/>
      </w:pPr>
      <w:r>
        <w:t>5.7. Jeigu laboratorinių bandymų metu patikrinus prekių atitikimą reikalavimams, nustatytiems Sutartyje ir jos priede (-</w:t>
      </w:r>
      <w:proofErr w:type="spellStart"/>
      <w:r>
        <w:t>uose</w:t>
      </w:r>
      <w:proofErr w:type="spellEnd"/>
      <w:r>
        <w:t xml:space="preserve">), nustatoma, kad prekės juos atitinka, </w:t>
      </w:r>
      <w:r>
        <w:rPr>
          <w:b/>
        </w:rPr>
        <w:t>Pirkėjas</w:t>
      </w:r>
      <w:r>
        <w:t xml:space="preserve"> apmoka laboratorinių bandymų išlaidas, o </w:t>
      </w:r>
      <w:r>
        <w:rPr>
          <w:b/>
        </w:rPr>
        <w:t>Pardavėjas</w:t>
      </w:r>
      <w:r>
        <w:t xml:space="preserve"> turi laboratoriniams bandymams panaudotas prekes pakeisti </w:t>
      </w:r>
      <w:r>
        <w:rPr>
          <w:b/>
        </w:rPr>
        <w:t>Pirkėjui</w:t>
      </w:r>
      <w:r>
        <w:t xml:space="preserve"> naujomis prekėmis be papildomo apmokėjimo.</w:t>
      </w:r>
    </w:p>
    <w:p w:rsidR="00F95FB6" w:rsidRDefault="00F95FB6">
      <w:pPr>
        <w:jc w:val="both"/>
        <w:rPr>
          <w:b/>
        </w:rPr>
      </w:pPr>
    </w:p>
    <w:p w:rsidR="00F95FB6" w:rsidRDefault="008403D9">
      <w:pPr>
        <w:jc w:val="both"/>
        <w:rPr>
          <w:b/>
        </w:rPr>
      </w:pPr>
      <w:r>
        <w:rPr>
          <w:b/>
        </w:rPr>
        <w:t>6. Prekės kokybės garantija</w:t>
      </w:r>
    </w:p>
    <w:p w:rsidR="00F95FB6" w:rsidRDefault="008403D9">
      <w:pPr>
        <w:jc w:val="both"/>
      </w:pPr>
      <w:r>
        <w:t>6.1. Prekėms suteikiamas Sutarties specialiojoje dalyje (arba Sutarties priede) nurodytas kokybės garantijos/tinkamumo naudoti terminas.</w:t>
      </w:r>
    </w:p>
    <w:p w:rsidR="00F95FB6" w:rsidRDefault="008403D9">
      <w:pPr>
        <w:jc w:val="both"/>
      </w:pPr>
      <w:r>
        <w:t xml:space="preserve">6.2. Kokybės garantijos/tinkamumo naudoti termino metu </w:t>
      </w:r>
      <w:r>
        <w:rPr>
          <w:b/>
        </w:rPr>
        <w:t>Pardavėjas</w:t>
      </w:r>
      <w: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rsidR="00F95FB6" w:rsidRDefault="008403D9">
      <w:pPr>
        <w:jc w:val="both"/>
      </w:pPr>
      <w:r>
        <w:t>6.3.</w:t>
      </w:r>
      <w:r>
        <w:rPr>
          <w:b/>
        </w:rPr>
        <w:t xml:space="preserve"> </w:t>
      </w:r>
      <w:r>
        <w:t xml:space="preserve">Kokybės garantijos termino metu </w:t>
      </w:r>
      <w:r>
        <w:rPr>
          <w:b/>
        </w:rPr>
        <w:t>Pardavėjas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t>uose</w:t>
      </w:r>
      <w:proofErr w:type="spellEnd"/>
      <w:r>
        <w:t xml:space="preserve">) nustatytus reikalavimus bei kompensuoti </w:t>
      </w:r>
      <w:r>
        <w:rPr>
          <w:b/>
        </w:rPr>
        <w:t>Pirkėjo</w:t>
      </w:r>
      <w:r>
        <w:t xml:space="preserve"> patirtus nuostolius (jeigu tokie buvo)/Tinkamumo naudoti termino metu </w:t>
      </w:r>
      <w:r>
        <w:rPr>
          <w:b/>
        </w:rPr>
        <w:t xml:space="preserve">Pardavėjas </w:t>
      </w:r>
      <w:r>
        <w:t xml:space="preserve">privalo ne vėliau kaip per Sutarties specialiojoje dalyje nustatytą terminą </w:t>
      </w:r>
      <w:r>
        <w:lastRenderedPageBreak/>
        <w:t>savo sąskaita pakeisti prekes atitinkančiomis šioje Sutartyje ir jos priede (-</w:t>
      </w:r>
      <w:proofErr w:type="spellStart"/>
      <w:r>
        <w:t>uose</w:t>
      </w:r>
      <w:proofErr w:type="spellEnd"/>
      <w:r>
        <w:t xml:space="preserve">) nustatytiems reikalavimams bei kompensuoti </w:t>
      </w:r>
      <w:r>
        <w:rPr>
          <w:b/>
        </w:rPr>
        <w:t>Mokėtojo</w:t>
      </w:r>
      <w:r>
        <w:t xml:space="preserve"> patirtus nuostolius (jeigu tokie buvo). </w:t>
      </w:r>
    </w:p>
    <w:p w:rsidR="00F95FB6" w:rsidRDefault="008403D9">
      <w:pPr>
        <w:jc w:val="both"/>
      </w:pPr>
      <w:r>
        <w:t xml:space="preserve">6.4. Apie kokybės garantijos termino metu pastebėtus prekių trūkumus </w:t>
      </w:r>
      <w:r>
        <w:rPr>
          <w:b/>
        </w:rPr>
        <w:t>Mokėtojas</w:t>
      </w:r>
      <w:r>
        <w:t xml:space="preserve"> arba </w:t>
      </w:r>
      <w:r>
        <w:rPr>
          <w:b/>
        </w:rPr>
        <w:t>Gavėjas</w:t>
      </w:r>
      <w:r>
        <w:t xml:space="preserve"> informuoja </w:t>
      </w:r>
      <w:r>
        <w:rPr>
          <w:b/>
        </w:rPr>
        <w:t>Pirkėją</w:t>
      </w:r>
      <w:r>
        <w:t xml:space="preserve">. </w:t>
      </w:r>
      <w:r>
        <w:rPr>
          <w:b/>
        </w:rPr>
        <w:t>Pirkėjas</w:t>
      </w:r>
      <w:r>
        <w:t xml:space="preserve"> remdamasis </w:t>
      </w:r>
      <w:r>
        <w:rPr>
          <w:b/>
        </w:rPr>
        <w:t>Mokėtojo</w:t>
      </w:r>
      <w:r>
        <w:t xml:space="preserve"> ar </w:t>
      </w:r>
      <w:r>
        <w:rPr>
          <w:b/>
        </w:rPr>
        <w:t>Gavėjo</w:t>
      </w:r>
      <w:r>
        <w:t xml:space="preserve"> pateikta informacija turi teisę raštu (paštu, el. paštu ar kt.) pareikšti pretenziją dėl prekių kokybės. Pretenziją galima pateikti viso</w:t>
      </w:r>
      <w:r>
        <w:rPr>
          <w:b/>
        </w:rPr>
        <w:t xml:space="preserve"> </w:t>
      </w:r>
      <w:r>
        <w:t>kokybės garantijos termino galiojimo metu.</w:t>
      </w:r>
    </w:p>
    <w:p w:rsidR="00F95FB6" w:rsidRDefault="008403D9">
      <w:pPr>
        <w:jc w:val="both"/>
      </w:pPr>
      <w:r>
        <w:t xml:space="preserve">6.5. </w:t>
      </w:r>
      <w:r>
        <w:rPr>
          <w:b/>
        </w:rPr>
        <w:t>Pirkėjas</w:t>
      </w:r>
      <w:r>
        <w:t xml:space="preserve"> prekių kokybės garantijos termino metu gali nuspręsti atlikti laboratorinius bandymus iš pasirinktos prekių siuntos arba kiekvienos partijos (jeigu siuntą sudaro kelios partijos), dalyvaujant </w:t>
      </w:r>
      <w:r>
        <w:rPr>
          <w:b/>
        </w:rPr>
        <w:t>Pardavėjo</w:t>
      </w:r>
      <w:r>
        <w:t xml:space="preserve"> atstovui, pasirenkant Sutarties specialioje dalyje nurodytą prekių kiekį, kurių atitikimas reikalavimams, nustatytiems Sutartyje ir jos priede (-</w:t>
      </w:r>
      <w:proofErr w:type="spellStart"/>
      <w:r>
        <w:t>uose</w:t>
      </w:r>
      <w:proofErr w:type="spellEnd"/>
      <w:r>
        <w:t>) bus tikrinamas. Tuo atveju, kai gauti laboratorinių bandymų rezultatai neatitinka Sutarties ir jos priede (-</w:t>
      </w:r>
      <w:proofErr w:type="spellStart"/>
      <w:r>
        <w:t>uose</w:t>
      </w:r>
      <w:proofErr w:type="spellEnd"/>
      <w:r>
        <w:t xml:space="preserve">) prekėms nustatytų reikalavimų, brokuojama visa pristatyta prekių siunta/partija ir laboratorinių bandymų išlaidas, apmoka </w:t>
      </w:r>
      <w:r>
        <w:rPr>
          <w:b/>
        </w:rPr>
        <w:t>Pardavėjas</w:t>
      </w:r>
      <w:r>
        <w:t xml:space="preserve">. </w:t>
      </w:r>
      <w:r>
        <w:rPr>
          <w:color w:val="000000"/>
        </w:rPr>
        <w:t>Nustatytų reikalavimų neatitinkančių</w:t>
      </w:r>
      <w:r>
        <w:t xml:space="preserve"> prekių pakeitimas kokybiškomis vykdomas pagal Sutarties bendrosios dalies 6.3 punkto nuostatas </w:t>
      </w:r>
      <w:r>
        <w:rPr>
          <w:i/>
        </w:rPr>
        <w:t>(jei spec. dalyje nurodyta, kad ši sąlyga taikoma)</w:t>
      </w:r>
      <w:r>
        <w:t>.</w:t>
      </w:r>
    </w:p>
    <w:p w:rsidR="00F95FB6" w:rsidRDefault="008403D9">
      <w:pPr>
        <w:jc w:val="both"/>
      </w:pPr>
      <w:r>
        <w:t xml:space="preserve">6.6. Jeigu prekė pakeičiama nauja, jai suteikiamas toks pats Sutarties specialiojoje dalyje nurodytas garantinis terminas, kuris skaičiuojamas nuo dokumento, patvirtinančio naujos prekės perdavimą-priėmimą, pasirašymo dienos. </w:t>
      </w:r>
    </w:p>
    <w:p w:rsidR="00F95FB6" w:rsidRDefault="008403D9">
      <w:pPr>
        <w:jc w:val="both"/>
      </w:pPr>
      <w:r>
        <w:t xml:space="preserve">6.7. Prekių, kuriomis </w:t>
      </w:r>
      <w:r>
        <w:rPr>
          <w:b/>
        </w:rPr>
        <w:t>Mokėtojas ar Gavėjas</w:t>
      </w:r>
      <w:r>
        <w:t xml:space="preserve"> negalėjo naudotis trūkumų šalinimo metu, kokybės garantijos terminas pratęsiamas laikotarpiu, kuris yra lygus prekės trūkumų šalinimo laikotarpiui.</w:t>
      </w:r>
    </w:p>
    <w:p w:rsidR="00F95FB6" w:rsidRDefault="008403D9">
      <w:pPr>
        <w:jc w:val="both"/>
      </w:pPr>
      <w:r>
        <w:t xml:space="preserve">6.8. Sutarties specialiojoje dalyje (arba Sutarties priede) nurodyta kokybės garantija netaikoma, jeigu </w:t>
      </w:r>
      <w:r>
        <w:rPr>
          <w:b/>
        </w:rPr>
        <w:t>Pardavėjas</w:t>
      </w:r>
      <w:r>
        <w:t xml:space="preserve"> įrodys, kad prekių trūkumai atsirado dėl neteisingo ar netinkamo elgesio su prekėmis arba trečiųjų asmenų veiklos, arba nenugalimos jėgos.</w:t>
      </w:r>
    </w:p>
    <w:p w:rsidR="00F95FB6" w:rsidRDefault="00F95FB6">
      <w:pPr>
        <w:jc w:val="both"/>
      </w:pPr>
    </w:p>
    <w:p w:rsidR="00F95FB6" w:rsidRDefault="008403D9">
      <w:pPr>
        <w:jc w:val="both"/>
        <w:rPr>
          <w:b/>
        </w:rPr>
      </w:pPr>
      <w:r>
        <w:rPr>
          <w:b/>
        </w:rPr>
        <w:t xml:space="preserve">7. Nenugalimos jėgos </w:t>
      </w:r>
      <w:r>
        <w:rPr>
          <w:b/>
          <w:i/>
        </w:rPr>
        <w:t>(force majeure)</w:t>
      </w:r>
      <w:r>
        <w:rPr>
          <w:b/>
        </w:rPr>
        <w:t xml:space="preserve"> aplinkybės.</w:t>
      </w:r>
    </w:p>
    <w:p w:rsidR="00F95FB6" w:rsidRDefault="008403D9">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F95FB6" w:rsidRDefault="008403D9">
      <w:pPr>
        <w:jc w:val="both"/>
      </w:pPr>
      <w: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t>įrodymus</w:t>
      </w:r>
      <w:proofErr w:type="spellEnd"/>
      <w: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F95FB6" w:rsidRDefault="00F95FB6">
      <w:pPr>
        <w:jc w:val="both"/>
      </w:pPr>
    </w:p>
    <w:p w:rsidR="00F95FB6" w:rsidRDefault="008403D9">
      <w:pPr>
        <w:jc w:val="both"/>
        <w:rPr>
          <w:b/>
        </w:rPr>
      </w:pPr>
      <w:r>
        <w:rPr>
          <w:b/>
        </w:rPr>
        <w:t xml:space="preserve">8. Kodifikavimas </w:t>
      </w:r>
    </w:p>
    <w:p w:rsidR="00F95FB6" w:rsidRDefault="008403D9">
      <w:pPr>
        <w:jc w:val="both"/>
      </w:pPr>
      <w:r>
        <w:t xml:space="preserve">8.1. Per 5 (penkias) dienas po Sutarties įsigaliojimo </w:t>
      </w:r>
      <w:r>
        <w:rPr>
          <w:b/>
          <w:bCs/>
        </w:rPr>
        <w:t>Pardavėjas</w:t>
      </w:r>
      <w:r>
        <w:t xml:space="preserve"> privalo pateikti </w:t>
      </w:r>
      <w:r>
        <w:rPr>
          <w:b/>
        </w:rPr>
        <w:t xml:space="preserve">Pirkėjui </w:t>
      </w:r>
      <w: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b/>
          <w:bCs/>
        </w:rPr>
        <w:t>Pardavėjas</w:t>
      </w:r>
      <w:r>
        <w:t xml:space="preserve"> turi pateikti užpildytas ir pasirašytas formas elektroniniu pavidalu arba popierines jų kopijas </w:t>
      </w:r>
      <w:r>
        <w:rPr>
          <w:i/>
        </w:rPr>
        <w:t>(jei spec. dalyje nurodyta, kad ši sąlyga taikoma)</w:t>
      </w:r>
      <w:r>
        <w:t>.</w:t>
      </w:r>
    </w:p>
    <w:p w:rsidR="00F95FB6" w:rsidRDefault="008403D9">
      <w:pPr>
        <w:jc w:val="both"/>
        <w:rPr>
          <w:iCs/>
        </w:rPr>
      </w:pPr>
      <w:r>
        <w:rPr>
          <w:iCs/>
        </w:rPr>
        <w:t xml:space="preserve">8.2. </w:t>
      </w:r>
      <w:r>
        <w:rPr>
          <w:b/>
          <w:bCs/>
        </w:rPr>
        <w:t>Pirkėjui</w:t>
      </w:r>
      <w:r>
        <w:t xml:space="preserve"> pareikalavus, </w:t>
      </w:r>
      <w:r>
        <w:rPr>
          <w:b/>
          <w:bCs/>
        </w:rPr>
        <w:t>Pardavėjas</w:t>
      </w:r>
      <w:r>
        <w:t xml:space="preserve"> privalo per 5 (penkias) dienas nemokamai pateikti kodifikavimui reikalingą papildomą techninę dokumentaciją (pvz. technines charakteristikas, brėžinius, nuotraukas, katalogus, nuorodas ir pan.)</w:t>
      </w:r>
    </w:p>
    <w:p w:rsidR="00F95FB6" w:rsidRDefault="00F95FB6">
      <w:pPr>
        <w:jc w:val="both"/>
      </w:pPr>
    </w:p>
    <w:p w:rsidR="00F95FB6" w:rsidRDefault="008403D9">
      <w:pPr>
        <w:jc w:val="both"/>
        <w:rPr>
          <w:b/>
        </w:rPr>
      </w:pPr>
      <w:r>
        <w:rPr>
          <w:b/>
        </w:rPr>
        <w:lastRenderedPageBreak/>
        <w:t>9. Sutarties nutraukimas</w:t>
      </w:r>
    </w:p>
    <w:p w:rsidR="00F95FB6" w:rsidRDefault="008403D9">
      <w:pPr>
        <w:jc w:val="both"/>
      </w:pPr>
      <w:r>
        <w:t>9.1. Ši Sutartis gali būti nutraukta:</w:t>
      </w:r>
    </w:p>
    <w:p w:rsidR="00F95FB6" w:rsidRDefault="008403D9">
      <w:pPr>
        <w:jc w:val="both"/>
      </w:pPr>
      <w:r>
        <w:t xml:space="preserve">9.1.1. raštišku </w:t>
      </w:r>
      <w:r>
        <w:rPr>
          <w:bCs/>
        </w:rPr>
        <w:t>Šalių</w:t>
      </w:r>
      <w:r>
        <w:t xml:space="preserve"> susitarimu; </w:t>
      </w:r>
    </w:p>
    <w:p w:rsidR="00F95FB6" w:rsidRDefault="008403D9">
      <w:pPr>
        <w:jc w:val="both"/>
      </w:pPr>
      <w: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rsidR="00F95FB6" w:rsidRDefault="008403D9">
      <w:pPr>
        <w:jc w:val="both"/>
        <w:rPr>
          <w:color w:val="000000"/>
        </w:rPr>
      </w:pPr>
      <w:r>
        <w:t xml:space="preserve">9.2. </w:t>
      </w:r>
      <w:r>
        <w:rPr>
          <w:b/>
          <w:bCs/>
        </w:rPr>
        <w:t xml:space="preserve">Pirkėjas, </w:t>
      </w:r>
      <w:r>
        <w:rPr>
          <w:bCs/>
        </w:rPr>
        <w:t>ne vėliau kaip</w:t>
      </w:r>
      <w:r>
        <w:rPr>
          <w:b/>
          <w:bCs/>
        </w:rPr>
        <w:t xml:space="preserve"> </w:t>
      </w:r>
      <w:r>
        <w:t>prieš 7 (septynias) dienas (</w:t>
      </w:r>
      <w:r>
        <w:rPr>
          <w:i/>
        </w:rPr>
        <w:t>jei spec. dalyje nenurodytas kitas terminas</w:t>
      </w:r>
      <w:r>
        <w:t xml:space="preserve">) raštu informavęs </w:t>
      </w:r>
      <w:r>
        <w:rPr>
          <w:b/>
          <w:bCs/>
        </w:rPr>
        <w:t xml:space="preserve">Pardavėją </w:t>
      </w:r>
      <w:r>
        <w:rPr>
          <w:bCs/>
        </w:rPr>
        <w:t>turi teisę</w:t>
      </w:r>
      <w:r>
        <w:t xml:space="preserve"> vienašališkai nutraukti Sutartį </w:t>
      </w:r>
      <w:r>
        <w:rPr>
          <w:color w:val="000000"/>
        </w:rPr>
        <w:t>dėl esminio Sutarties pažeidimo. Esminiu Sutarties pažeidimu laikoma, jeigu:</w:t>
      </w:r>
    </w:p>
    <w:p w:rsidR="00F95FB6" w:rsidRDefault="008403D9">
      <w:pPr>
        <w:jc w:val="both"/>
      </w:pPr>
      <w:r>
        <w:t xml:space="preserve">9.2.1. </w:t>
      </w:r>
      <w:r>
        <w:rPr>
          <w:b/>
        </w:rPr>
        <w:t>Pardavėjas</w:t>
      </w:r>
      <w:r>
        <w:t xml:space="preserve"> vėluoja pristatyti </w:t>
      </w:r>
      <w:r>
        <w:rPr>
          <w:iCs/>
        </w:rPr>
        <w:t>prekes</w:t>
      </w:r>
      <w:r>
        <w:t xml:space="preserve"> Sutarties specialioje dalyje nurodytu terminu; </w:t>
      </w:r>
    </w:p>
    <w:p w:rsidR="00F95FB6" w:rsidRDefault="008403D9">
      <w:pPr>
        <w:jc w:val="both"/>
      </w:pPr>
      <w:r>
        <w:t xml:space="preserve">9.2.2. </w:t>
      </w:r>
      <w:r>
        <w:rPr>
          <w:b/>
        </w:rPr>
        <w:t>Pardavėjas</w:t>
      </w:r>
      <w:r>
        <w:t xml:space="preserve"> nevykdo (ar informuoja, kad negalės vykdyti) sutartinio įsipareigojimo tiekti prekes;</w:t>
      </w:r>
    </w:p>
    <w:p w:rsidR="00F95FB6" w:rsidRDefault="008403D9">
      <w:pPr>
        <w:jc w:val="both"/>
      </w:pPr>
      <w:r>
        <w:t xml:space="preserve">9.2.3. </w:t>
      </w:r>
      <w:r>
        <w:rPr>
          <w:b/>
        </w:rPr>
        <w:t>Pardavėjas</w:t>
      </w:r>
      <w:r>
        <w:t xml:space="preserve"> didina prekių kainas/įkainius, išskyrus Sutarties bendrosios dalies 2.2 punkte numatytą atvejį;</w:t>
      </w:r>
    </w:p>
    <w:p w:rsidR="00F95FB6" w:rsidRDefault="008403D9">
      <w:pPr>
        <w:jc w:val="both"/>
      </w:pPr>
      <w:r>
        <w:t xml:space="preserve">9.2.4. </w:t>
      </w:r>
      <w:r>
        <w:rPr>
          <w:b/>
        </w:rPr>
        <w:t>Pardavėjas</w:t>
      </w:r>
      <w:r>
        <w:t xml:space="preserve"> nevykdo arba netinkamai vykdo Sutarties bendrosios dalies 6 punkte numatytus garantinius įsipareigojimus;</w:t>
      </w:r>
    </w:p>
    <w:p w:rsidR="00F95FB6" w:rsidRDefault="008403D9">
      <w:pPr>
        <w:jc w:val="both"/>
      </w:pPr>
      <w:r>
        <w:t xml:space="preserve">9.2.5. </w:t>
      </w:r>
      <w:r>
        <w:rPr>
          <w:b/>
        </w:rPr>
        <w:t>Pardavėjas</w:t>
      </w:r>
      <w:r>
        <w:t xml:space="preserve"> nevykdo Sutarties bendrosios dalies 12.4 punkte numatyto įsipareigojimo (</w:t>
      </w:r>
      <w:r>
        <w:rPr>
          <w:i/>
        </w:rPr>
        <w:t>jeigu sutarties vykdymas bus užtikrintas laidavimu arba banko garantija</w:t>
      </w:r>
      <w:r>
        <w:t>);</w:t>
      </w:r>
    </w:p>
    <w:p w:rsidR="00F95FB6" w:rsidRDefault="008403D9">
      <w:pPr>
        <w:jc w:val="both"/>
      </w:pPr>
      <w:r>
        <w:t xml:space="preserve">9.2.6. </w:t>
      </w:r>
      <w:r>
        <w:rPr>
          <w:b/>
        </w:rPr>
        <w:t>Pardavėjo</w:t>
      </w:r>
      <w:r>
        <w:t xml:space="preserve"> pateiktos prekės ar jų kokybė neatitinka Sutartyje ir jos priede (-</w:t>
      </w:r>
      <w:proofErr w:type="spellStart"/>
      <w:r>
        <w:t>uose</w:t>
      </w:r>
      <w:proofErr w:type="spellEnd"/>
      <w:r>
        <w:t>) nustatytų reikalavimų;</w:t>
      </w:r>
    </w:p>
    <w:p w:rsidR="00F95FB6" w:rsidRDefault="008403D9">
      <w:pPr>
        <w:jc w:val="both"/>
      </w:pPr>
      <w:r>
        <w:t xml:space="preserve">9.2.7. </w:t>
      </w:r>
      <w:r>
        <w:rPr>
          <w:b/>
        </w:rPr>
        <w:t>Pardavėjas</w:t>
      </w:r>
      <w:r>
        <w:t xml:space="preserve"> nustatytu laiku nepateikia avansinio apmokėjimo banko garantijos, kuri galiotų ne mažiau kaip nurodyta Sutarties bendrosios dalies 4.3 punkte (</w:t>
      </w:r>
      <w:r>
        <w:rPr>
          <w:i/>
        </w:rPr>
        <w:t>jeigu pagal sutarties sąlygas numatytas avanso mokėjimas</w:t>
      </w:r>
      <w:r>
        <w:t>);</w:t>
      </w:r>
    </w:p>
    <w:p w:rsidR="00F95FB6" w:rsidRDefault="008403D9">
      <w:pPr>
        <w:jc w:val="both"/>
        <w:rPr>
          <w:color w:val="000000"/>
          <w:szCs w:val="22"/>
        </w:rPr>
      </w:pPr>
      <w:r>
        <w:rPr>
          <w:color w:val="000000"/>
        </w:rPr>
        <w:t>9.2.8.</w:t>
      </w:r>
      <w:r>
        <w:rPr>
          <w:color w:val="000000"/>
          <w:szCs w:val="22"/>
        </w:rPr>
        <w:t xml:space="preserve"> Sutarties galiojimo laikotarpiu </w:t>
      </w:r>
      <w:r>
        <w:rPr>
          <w:b/>
          <w:color w:val="000000"/>
          <w:szCs w:val="22"/>
        </w:rPr>
        <w:t xml:space="preserve">Pardavėjas </w:t>
      </w:r>
      <w:r>
        <w:rPr>
          <w:color w:val="000000"/>
          <w:szCs w:val="22"/>
        </w:rPr>
        <w:t>yra įtraukiamas į Nepatikimų tiekėjų ar Melagingą informaciją pateikusių tiekėjų sąrašus;</w:t>
      </w:r>
    </w:p>
    <w:p w:rsidR="00F95FB6" w:rsidRDefault="008403D9">
      <w:pPr>
        <w:jc w:val="both"/>
      </w:pPr>
      <w:r>
        <w:rPr>
          <w:color w:val="000000"/>
        </w:rPr>
        <w:t xml:space="preserve">9.2.9. Sutarties vykdymo metu paaiškėja, kad </w:t>
      </w:r>
      <w:r>
        <w:rPr>
          <w:b/>
          <w:color w:val="000000"/>
        </w:rPr>
        <w:t>Pardavėjas</w:t>
      </w:r>
      <w:r>
        <w:rPr>
          <w:color w:val="000000"/>
        </w:rPr>
        <w:t xml:space="preserve"> ar jo teikiamos prekės ar paslaugos</w:t>
      </w:r>
      <w:r>
        <w:rPr>
          <w:b/>
          <w:color w:val="000000"/>
        </w:rPr>
        <w:t xml:space="preserve"> </w:t>
      </w:r>
      <w:r>
        <w:rPr>
          <w:color w:val="000000"/>
        </w:rPr>
        <w:t xml:space="preserve">nėra patikimos ir kelia pavojų nacionaliniam </w:t>
      </w:r>
      <w:r>
        <w:t>saugumui;</w:t>
      </w:r>
    </w:p>
    <w:p w:rsidR="00F95FB6" w:rsidRDefault="008403D9">
      <w:pPr>
        <w:jc w:val="both"/>
      </w:pPr>
      <w:r>
        <w:t>9.2.10. Sutarties vykdymo metu paaiškėja Viešųjų pirkimų įstatymo 46 straipsnio 1 dalyje/Viešųjų pirkimų, atliekamų gynybos ir saugumo srityje, įstatymo 34 straipsnio 1 dalyje numatytos aplinkybės;</w:t>
      </w:r>
    </w:p>
    <w:p w:rsidR="00F95FB6" w:rsidRDefault="008403D9">
      <w:pPr>
        <w:jc w:val="both"/>
      </w:pPr>
      <w:r>
        <w:t>9.2.11. Sutarties vykdymo metu paaiškėja, kad Sutartis buvo pakeista pažeidžiant Viešųjų pirkimų įstatymo 89 straipsnį/Viešųjų pirkimų atliekamų gynybos ir saugumo srityje įstatymo 53 straipsnį.</w:t>
      </w:r>
    </w:p>
    <w:p w:rsidR="00F95FB6" w:rsidRDefault="008403D9">
      <w:pPr>
        <w:jc w:val="both"/>
        <w:rPr>
          <w:color w:val="000000"/>
          <w:highlight w:val="yellow"/>
        </w:rPr>
      </w:pPr>
      <w:r>
        <w:t xml:space="preserve">9.3. </w:t>
      </w:r>
      <w:r>
        <w:rPr>
          <w:b/>
          <w:bCs/>
        </w:rPr>
        <w:t xml:space="preserve">Pirkėjas, </w:t>
      </w:r>
      <w:r>
        <w:rPr>
          <w:bCs/>
        </w:rPr>
        <w:t>ne vėliau kaip</w:t>
      </w:r>
      <w:r>
        <w:rPr>
          <w:b/>
          <w:bCs/>
        </w:rPr>
        <w:t xml:space="preserve"> </w:t>
      </w:r>
      <w: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rPr>
        <w:t>likviduojamas ar kreipiamasi į teismą dėl bankroto ar restruktūrizavimo bylos iškėlimo, arba jam iškelta bankroto ar restruktūrizavimo byla, arba priimamas sprendimas dėl neteisminės bankroto procedūros pradėjimo.</w:t>
      </w:r>
    </w:p>
    <w:p w:rsidR="00F95FB6" w:rsidRDefault="008403D9">
      <w:pPr>
        <w:jc w:val="both"/>
        <w:rPr>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 xml:space="preserve">Mokėtojui </w:t>
      </w:r>
      <w:r>
        <w:rPr>
          <w:color w:val="000000"/>
        </w:rPr>
        <w:t>jo sumokėtą avansą (jei toks buvo sumokėtas</w:t>
      </w:r>
      <w:r>
        <w:t xml:space="preserve">) už prekes, kurios nebuvo pristatytos. </w:t>
      </w:r>
    </w:p>
    <w:p w:rsidR="00F95FB6" w:rsidRDefault="00F95FB6">
      <w:pPr>
        <w:jc w:val="both"/>
      </w:pPr>
    </w:p>
    <w:p w:rsidR="00F95FB6" w:rsidRDefault="008403D9">
      <w:pPr>
        <w:rPr>
          <w:b/>
        </w:rPr>
      </w:pPr>
      <w:r>
        <w:rPr>
          <w:b/>
        </w:rPr>
        <w:t>10. Ginčų sprendimo tvarka</w:t>
      </w:r>
    </w:p>
    <w:p w:rsidR="00F95FB6" w:rsidRDefault="008403D9">
      <w:r>
        <w:t>10.1. Sutartis sudaryta ir turi būti aiškinama pagal Lietuvos Respublikos teisę.</w:t>
      </w:r>
    </w:p>
    <w:p w:rsidR="00F95FB6" w:rsidRDefault="008403D9">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t xml:space="preserve"> buveinės vietą.</w:t>
      </w:r>
    </w:p>
    <w:p w:rsidR="00F95FB6" w:rsidRDefault="00F95FB6">
      <w:pPr>
        <w:jc w:val="both"/>
      </w:pPr>
    </w:p>
    <w:p w:rsidR="00F95FB6" w:rsidRDefault="008403D9">
      <w:pPr>
        <w:jc w:val="both"/>
        <w:rPr>
          <w:b/>
        </w:rPr>
      </w:pPr>
      <w:r>
        <w:rPr>
          <w:b/>
        </w:rPr>
        <w:t>11. Atsakomybė</w:t>
      </w:r>
    </w:p>
    <w:p w:rsidR="00F95FB6" w:rsidRDefault="008403D9">
      <w:pPr>
        <w:jc w:val="both"/>
      </w:pPr>
      <w:r>
        <w:t xml:space="preserve">11.1. Pavėlavęs pristatyti prekes per Sutarties specialiojoje dalyje nurodytą terminą, </w:t>
      </w:r>
      <w:r>
        <w:rPr>
          <w:b/>
        </w:rPr>
        <w:t>Pardavėjas</w:t>
      </w:r>
      <w:r>
        <w:t xml:space="preserve"> moka </w:t>
      </w:r>
      <w:r>
        <w:rPr>
          <w:b/>
        </w:rPr>
        <w:t xml:space="preserve">Pirkėjui </w:t>
      </w:r>
      <w:r>
        <w:t>nuo 0,05 iki 0,2 % dydžio (konkretus dydis nurodomas Sutarties specialiojoje dalyje) nuo nepristatytų prekių kainos be PVM už kiekvieną uždelstą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t>Pardavėjo</w:t>
      </w:r>
      <w:r>
        <w:t xml:space="preserve"> nuo </w:t>
      </w:r>
      <w:r>
        <w:lastRenderedPageBreak/>
        <w:t xml:space="preserve">pareigos atlyginti visus </w:t>
      </w:r>
      <w:r>
        <w:rPr>
          <w:b/>
          <w:bCs/>
        </w:rPr>
        <w:t>Mokėtojo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rsidR="00F95FB6" w:rsidRDefault="008403D9">
      <w:pPr>
        <w:jc w:val="both"/>
      </w:pPr>
      <w:r>
        <w:t>11.2</w:t>
      </w:r>
      <w:r>
        <w:rPr>
          <w:i/>
        </w:rPr>
        <w:t xml:space="preserve">. </w:t>
      </w:r>
      <w:r>
        <w:t xml:space="preserve">Kokybės garantijos termino metu pavėlavęs per Sutarties specialioje dalyje nustatytą terminą įvykdyti Sutarties bendrosios dalies 6.2 punkte nustatytus įsipareigojimus, </w:t>
      </w:r>
      <w:r>
        <w:rPr>
          <w:b/>
        </w:rPr>
        <w:t>Pardavėjas</w:t>
      </w:r>
      <w:r>
        <w:t xml:space="preserve"> moka </w:t>
      </w:r>
      <w:r>
        <w:rPr>
          <w:b/>
        </w:rPr>
        <w:t xml:space="preserve">Pirkėjui </w:t>
      </w:r>
      <w:r>
        <w:t>nuo 0,05 iki 0,2 % dydžio (konkretus dydis nurodomas Sutarties specialiojoje dalyje) nuo prekių, kurioms yra nesuteiktos pakaitinės prekės, kainos/įkainių</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Mokėtojo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rsidR="00F95FB6" w:rsidRDefault="008403D9">
      <w:pPr>
        <w:jc w:val="both"/>
      </w:pPr>
      <w:r>
        <w:t xml:space="preserve">11.3. Garantinio/tinkamumo naudoti termino metu pavėlavęs per Sutarties specialioje dalyje nustatytą terminą įvykdyti Sutarties bendrosios dalies 6.3 punkte nustatytus įsipareigojimus, </w:t>
      </w:r>
      <w:r>
        <w:rPr>
          <w:b/>
        </w:rPr>
        <w:t>Pardavėjas</w:t>
      </w:r>
      <w:r>
        <w:t xml:space="preserve"> moka Pirkėjui nuo 0,05 iki 0,2 % dydžio (konkretus dydis nurodomas Sutarties specialiojoje dalyje) nuo prekių, kurių trūkumai nepašalinti, ar prekių, kurios yra nepakeistos, 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 xml:space="preserve">Mokėtojo </w:t>
      </w:r>
      <w:r>
        <w:rPr>
          <w:bCs/>
        </w:rPr>
        <w:t>patirtus nuostolius</w:t>
      </w:r>
      <w:r>
        <w:t xml:space="preserve"> </w:t>
      </w:r>
      <w:r>
        <w:rPr>
          <w:b/>
        </w:rPr>
        <w:t>Pardavėjui</w:t>
      </w:r>
      <w:r>
        <w:t xml:space="preserve"> nevykdant arba netinkamai vykdant savo įsipareigojimus, susijusius su prekių garantija/tinkamumo naudoti terminu.</w:t>
      </w:r>
    </w:p>
    <w:p w:rsidR="00F95FB6" w:rsidRDefault="008403D9">
      <w:pPr>
        <w:jc w:val="both"/>
      </w:pPr>
      <w:r>
        <w:t>11.4. Nutraukus Sutartį dėl Sutarties bendrojoje dalyje 9.2.1, 9.2.2, 9.2.3, 9.2.5, 9.2.6, 9.2.7, 9.3 punktuose ar kitų Sutarties specialiojoje dalyje</w:t>
      </w:r>
      <w:r>
        <w:rPr>
          <w:b/>
        </w:rPr>
        <w:t xml:space="preserve"> </w:t>
      </w:r>
      <w:r>
        <w:t xml:space="preserve">išvardintų priežasčių, </w:t>
      </w:r>
      <w:r>
        <w:rPr>
          <w:b/>
        </w:rPr>
        <w:t>Pardavėjas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5</w:t>
      </w:r>
      <w:r>
        <w:rPr>
          <w:b/>
        </w:rPr>
        <w:t>-</w:t>
      </w:r>
      <w:r>
        <w:t xml:space="preserve">7 % sutarties kainos be PVM (arba bendros pasiūlymo kainos be PVM, arba bendros užsakymo kainos be PVM) (konkretus procentinis dydis arba konkreti fiksuota suma nurodoma Sutarties specialioje dalyje) </w:t>
      </w:r>
      <w:r>
        <w:rPr>
          <w:bCs/>
        </w:rPr>
        <w:t xml:space="preserve">Šalių </w:t>
      </w:r>
      <w:r>
        <w:t xml:space="preserve">iš anksto sutartų minimalių nuostolių,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Mokėtojo</w:t>
      </w:r>
      <w:r>
        <w:t xml:space="preserve"> patirtus nuostolius, </w:t>
      </w:r>
      <w:r>
        <w:rPr>
          <w:b/>
        </w:rPr>
        <w:t>Pardavėjui</w:t>
      </w:r>
      <w:r>
        <w:t xml:space="preserve"> nevykdant ar netinkamai vykdant sutartį. Šalių iš anksto sutartus minimalius nuostolius </w:t>
      </w:r>
      <w:r>
        <w:rPr>
          <w:b/>
        </w:rPr>
        <w:t>Pardavėjas</w:t>
      </w:r>
      <w:r>
        <w:t xml:space="preserve"> įsipareigoja sumokėti ne vėliau kaip per sąskaitoje faktūroje ar pareikalavime nurodytą terminą.</w:t>
      </w:r>
    </w:p>
    <w:p w:rsidR="00F95FB6" w:rsidRDefault="008403D9">
      <w:pPr>
        <w:jc w:val="both"/>
        <w:rPr>
          <w:b/>
        </w:rPr>
      </w:pPr>
      <w:r>
        <w:t xml:space="preserve">11.5. Nutraukus Sutartį dėl Sutarties bendrojoje dalyje 9.2.4 punkte nurodytos priežasties, </w:t>
      </w:r>
      <w:r>
        <w:rPr>
          <w:b/>
        </w:rPr>
        <w:t>Pardavėjas</w:t>
      </w:r>
      <w:r>
        <w:t xml:space="preserve"> per 7 (septynias) dienas (skaičiuojant nuo Sutarties nutraukimo dienos) turi sumokėti</w:t>
      </w:r>
      <w:r>
        <w:rPr>
          <w:b/>
          <w:bCs/>
        </w:rPr>
        <w:t xml:space="preserve"> Mokėtojui</w:t>
      </w:r>
      <w:r>
        <w:rPr>
          <w:b/>
        </w:rPr>
        <w:t xml:space="preserve"> </w:t>
      </w:r>
      <w:r>
        <w:t>prekių su trūkumais įsigijimo kainos be PVM dydžio</w:t>
      </w:r>
      <w:r>
        <w:rPr>
          <w:b/>
        </w:rPr>
        <w:t xml:space="preserve"> </w:t>
      </w:r>
      <w:r>
        <w:rPr>
          <w:bCs/>
        </w:rPr>
        <w:t xml:space="preserve">Šalių </w:t>
      </w:r>
      <w:r>
        <w:t xml:space="preserve">iš anksto sutartus minimalius nuostolius, bet ne daugiau kaip visų pagal šią Sutartį neįvykdytų įsipareigojimų kainos be PVM. Šalių iš anksto sutartų minimalių nuostolių sumokėjimas neatleidžia </w:t>
      </w:r>
      <w:r>
        <w:rPr>
          <w:b/>
        </w:rPr>
        <w:t>Pardavėjo</w:t>
      </w:r>
      <w:r>
        <w:t xml:space="preserve"> nuo pareigos atlyginti visus </w:t>
      </w:r>
      <w:r>
        <w:rPr>
          <w:b/>
        </w:rPr>
        <w:t>Mokėtojo</w:t>
      </w:r>
      <w:r>
        <w:t xml:space="preserve"> patirtus nuostolius, </w:t>
      </w:r>
      <w:r>
        <w:rPr>
          <w:b/>
        </w:rPr>
        <w:t>Pardavėjui</w:t>
      </w:r>
      <w:r>
        <w:t xml:space="preserve"> nevykdant ar netinkamai vykdant Sutartį. </w:t>
      </w:r>
    </w:p>
    <w:p w:rsidR="00F95FB6" w:rsidRDefault="008403D9">
      <w:pPr>
        <w:jc w:val="both"/>
      </w:pPr>
      <w:r>
        <w:t xml:space="preserve">11.6. Kiti sutartinės atsakomybės taikymo </w:t>
      </w:r>
      <w:r>
        <w:rPr>
          <w:b/>
        </w:rPr>
        <w:t>Pardavėjui</w:t>
      </w:r>
      <w:r>
        <w:t xml:space="preserve"> atvejai nurodyti Sutarties specialiojoje dalyje.</w:t>
      </w:r>
    </w:p>
    <w:p w:rsidR="00F95FB6" w:rsidRDefault="008403D9">
      <w:pPr>
        <w:jc w:val="both"/>
      </w:pPr>
      <w:r>
        <w:t xml:space="preserve">11.7. Vadovaujantis Lietuvos Respublikos civilinio kodekso 6.253 str. 1 ir 3 dalimis, finansavimo vėlavimas iš biudžeto yra sąlyga visiškai atleidžianti nuo civilinės atsakomybės ir palūkanų mokėjimo </w:t>
      </w:r>
      <w:r>
        <w:rPr>
          <w:b/>
        </w:rPr>
        <w:t>Pardavėjui</w:t>
      </w:r>
      <w:r>
        <w:t xml:space="preserve"> už pavėluotą atsiskaitymą.</w:t>
      </w:r>
    </w:p>
    <w:p w:rsidR="00F95FB6" w:rsidRDefault="00F95FB6">
      <w:pPr>
        <w:jc w:val="both"/>
      </w:pPr>
    </w:p>
    <w:p w:rsidR="00F95FB6" w:rsidRDefault="008403D9">
      <w:pPr>
        <w:jc w:val="both"/>
        <w:rPr>
          <w:b/>
        </w:rPr>
      </w:pPr>
      <w:r>
        <w:rPr>
          <w:b/>
        </w:rPr>
        <w:t>12. Sutarties galiojimas</w:t>
      </w:r>
    </w:p>
    <w:p w:rsidR="00F95FB6" w:rsidRDefault="008403D9">
      <w:pPr>
        <w:jc w:val="both"/>
      </w:pPr>
      <w:r>
        <w:t xml:space="preserve">12.1. Sutartis įsigalioja abiem Šalims ją pasirašius ir </w:t>
      </w:r>
      <w:r>
        <w:rPr>
          <w:b/>
        </w:rPr>
        <w:t>Pardavėjui</w:t>
      </w:r>
      <w:r>
        <w:t xml:space="preserve"> 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xml:space="preserve">, užtikrinantį Sutarties bendrosios dalies 11.4 punkte nurodytos sumos sumokėjimą. Banko garantijoje ar draudimo bendrovės laidavimo rašte garantas/laiduotojas turi įsipareigoti </w:t>
      </w:r>
      <w:r>
        <w:rPr>
          <w:b/>
        </w:rPr>
        <w:t>Pirkėjui</w:t>
      </w:r>
      <w:r>
        <w:t xml:space="preserve"> sumokėti Sutarties bendrosios dalies 11.4 punkte nurodytą sumą </w:t>
      </w:r>
      <w:r>
        <w:rPr>
          <w:b/>
        </w:rPr>
        <w:t xml:space="preserve">Pirkėjui </w:t>
      </w:r>
      <w:r>
        <w:t>nutraukus Sutartį dėl bent vienos iš 9.2.1–9.2.7, 9.3 punktuose ar kitų Sutarties specialiojoje dalyje</w:t>
      </w:r>
      <w:r>
        <w:rPr>
          <w:b/>
        </w:rPr>
        <w:t xml:space="preserve"> </w:t>
      </w:r>
      <w: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F95FB6" w:rsidRDefault="008403D9">
      <w:pPr>
        <w:jc w:val="both"/>
      </w:pPr>
      <w:r>
        <w:t xml:space="preserve">12.2. Garantas/laiduotojas turi neatšaukiamai ir besąlygiškai įsipareigoti ne vėliau kaip per 14 (keturiolika) dienų nuo raštiško pranešimo, patvirtinančio Sutarties nutraukimą dėl Sutartyje numatytų </w:t>
      </w:r>
      <w:r>
        <w:lastRenderedPageBreak/>
        <w:t xml:space="preserve">pagrindų esant </w:t>
      </w:r>
      <w:r>
        <w:rPr>
          <w:b/>
        </w:rPr>
        <w:t xml:space="preserve">Pardavėjo </w:t>
      </w:r>
      <w:r>
        <w:t xml:space="preserve">kaltei, įvykdyti prievolę ir sumokėti įsipareigotą sumą, pinigus pervedant į </w:t>
      </w:r>
      <w:r>
        <w:rPr>
          <w:b/>
        </w:rPr>
        <w:t>Pirkėjo</w:t>
      </w:r>
      <w:r>
        <w:t xml:space="preserve"> sąskaitą.</w:t>
      </w:r>
    </w:p>
    <w:p w:rsidR="00F95FB6" w:rsidRDefault="008403D9">
      <w:pPr>
        <w:jc w:val="both"/>
        <w:rPr>
          <w:b/>
        </w:rPr>
      </w:pPr>
      <w:r>
        <w:t>12.3.</w:t>
      </w:r>
      <w:r>
        <w:rPr>
          <w:b/>
        </w:rPr>
        <w:t xml:space="preserve"> Pardavėjas</w:t>
      </w:r>
      <w:r>
        <w:t xml:space="preserve"> ne vėliau kaip</w:t>
      </w:r>
      <w:r>
        <w:rPr>
          <w:b/>
        </w:rPr>
        <w:t xml:space="preserve"> </w:t>
      </w:r>
      <w:r>
        <w:t xml:space="preserve">per 5 (penkias) darbo dienas po Sutarties pasirašymo pateikia </w:t>
      </w:r>
      <w:r>
        <w:rPr>
          <w:b/>
        </w:rPr>
        <w:t xml:space="preserve">Pirkėjui </w:t>
      </w:r>
      <w: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b/>
        </w:rPr>
        <w:t>Pardavėjas</w:t>
      </w:r>
      <w:r>
        <w:t xml:space="preserve"> taip pat turi pateikti patvirtinimą iš draudimo bendrovės </w:t>
      </w:r>
      <w:r>
        <w:rPr>
          <w:color w:val="000000"/>
        </w:rPr>
        <w:t>(apmokėjimą įrodantį dokumentą ar pan.)</w:t>
      </w:r>
      <w:r>
        <w:t>, kad laidavimo raštas yra galiojantis</w:t>
      </w:r>
      <w:r>
        <w:rPr>
          <w:i/>
        </w:rPr>
        <w:t>.</w:t>
      </w:r>
      <w:r>
        <w:t xml:space="preserve">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Pardavėjo</w:t>
      </w:r>
      <w:r>
        <w:t xml:space="preserve"> nuo pareigos juos atlyginti pilnai. </w:t>
      </w:r>
    </w:p>
    <w:p w:rsidR="00F95FB6" w:rsidRDefault="008403D9">
      <w:pPr>
        <w:jc w:val="both"/>
      </w:pPr>
      <w:r>
        <w:t xml:space="preserve">12.4. Jei Sutarties vykdymo metu sutarties įvykdymo užtikrinimą išdavęs juridinis asmuo (bankas ar draudimo bendrovė) negali vykdyti savo įsipareigojimų (sustabdoma veikla, paskelbiamas moratoriumas ir pan.), </w:t>
      </w:r>
      <w:r>
        <w:rPr>
          <w:b/>
        </w:rPr>
        <w:t>Pardavėjas</w:t>
      </w:r>
      <w:r>
        <w:t xml:space="preserve"> per 10 (dešimt) dienų pateikia naują Sutarties vykdymo užtikrinimą, tokiomis pačiomis sąlygomis kaip ir ankstesnysis. Jei </w:t>
      </w:r>
      <w:r>
        <w:rPr>
          <w:b/>
        </w:rPr>
        <w:t xml:space="preserve">Pardavėjas </w:t>
      </w:r>
      <w:r>
        <w:t xml:space="preserve">nepateikia naujo Sutarties įvykdymo užtikrinimo, </w:t>
      </w:r>
      <w:r>
        <w:rPr>
          <w:b/>
        </w:rPr>
        <w:t>Pirkėjas</w:t>
      </w:r>
      <w:r>
        <w:t xml:space="preserve"> turi teisę nutraukti Sutartį, Sutarties bendrosios dalies 9.2.5 punkte nustatyta tvarka.</w:t>
      </w:r>
    </w:p>
    <w:p w:rsidR="00F95FB6" w:rsidRDefault="008403D9">
      <w:pPr>
        <w:jc w:val="both"/>
      </w:pPr>
      <w:r>
        <w:t xml:space="preserve">12.5. Sutarties įvykdymo užtikrinimas grąžinamas per 10 (dešimt) dienų nuo šio užtikrinimo galiojimo termino pabaigos </w:t>
      </w:r>
      <w:r>
        <w:rPr>
          <w:b/>
        </w:rPr>
        <w:t>Pardavėjui</w:t>
      </w:r>
      <w:r>
        <w:t xml:space="preserve"> pateikus raštišką prašymą.</w:t>
      </w:r>
    </w:p>
    <w:p w:rsidR="00F95FB6" w:rsidRDefault="008403D9">
      <w:pPr>
        <w:jc w:val="both"/>
      </w:pPr>
      <w: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F95FB6" w:rsidRDefault="008403D9">
      <w:pPr>
        <w:tabs>
          <w:tab w:val="left" w:pos="-360"/>
          <w:tab w:val="left" w:pos="0"/>
          <w:tab w:val="left" w:pos="1701"/>
        </w:tabs>
        <w:jc w:val="both"/>
      </w:pPr>
      <w: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F95FB6" w:rsidRDefault="008403D9">
      <w:pPr>
        <w:jc w:val="both"/>
      </w:pPr>
      <w:r>
        <w:t>12.8. Sutartis gali būti pratęsta Sutarties specialiojoje dalyje nustatytomis sąlygomis.</w:t>
      </w:r>
    </w:p>
    <w:p w:rsidR="00F95FB6" w:rsidRDefault="008403D9">
      <w:pPr>
        <w:jc w:val="both"/>
      </w:pPr>
      <w:r>
        <w:t xml:space="preserve">12.9. Esant poreikiui, </w:t>
      </w:r>
      <w:r>
        <w:rPr>
          <w:b/>
        </w:rPr>
        <w:t>Pirkėjas</w:t>
      </w:r>
      <w: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t>uose</w:t>
      </w:r>
      <w:proofErr w:type="spellEnd"/>
      <w:r>
        <w:t>) nenurodytas, tačiau su pirkimo objektu susijusias prekes</w:t>
      </w:r>
      <w:r>
        <w:rPr>
          <w:b/>
        </w:rPr>
        <w:t xml:space="preserve"> Pardavėjas</w:t>
      </w:r>
      <w:r>
        <w:t xml:space="preserve"> gali tiekti tik ne didesnėmis nei užsakymo dieną </w:t>
      </w:r>
      <w:r>
        <w:rPr>
          <w:b/>
        </w:rPr>
        <w:t xml:space="preserve">Pardavėjo </w:t>
      </w:r>
      <w:r>
        <w:t xml:space="preserve">prekybos vietoje, kataloge ar interneto svetainėje nurodytomis galiojančiomis šių prekių kainomis arba, jei tokios kainos neskelbiamos, </w:t>
      </w:r>
      <w:r>
        <w:rPr>
          <w:b/>
        </w:rPr>
        <w:t>Pardavėjo</w:t>
      </w:r>
      <w:r>
        <w:t xml:space="preserve"> pasiūlytomis, konkurencingomis ir rinką atitinkančiomis kainomis. Esant poreikiui įsigyti Sutartyje ir jos priede (-</w:t>
      </w:r>
      <w:proofErr w:type="spellStart"/>
      <w:r>
        <w:t>uose</w:t>
      </w:r>
      <w:proofErr w:type="spellEnd"/>
      <w:r>
        <w:t xml:space="preserve">) nenurodytų, tačiau su pirkimo objektu susijusių prekių </w:t>
      </w:r>
      <w:r>
        <w:rPr>
          <w:b/>
        </w:rPr>
        <w:t>Pirkėjas</w:t>
      </w:r>
      <w:r>
        <w:t xml:space="preserve"> ir </w:t>
      </w:r>
      <w:r>
        <w:rPr>
          <w:b/>
        </w:rPr>
        <w:t>Pardavėjas</w:t>
      </w:r>
      <w:r>
        <w:t xml:space="preserve"> sudaro papildomą rašytinį susitarimą, kurio sąlygos privalo būti analogiškos Sutarties sąlygoms, atitinkamai jas pritaikant prie naujai perkamų prekių </w:t>
      </w:r>
      <w:r>
        <w:rPr>
          <w:i/>
        </w:rPr>
        <w:t>(jei spec. dalyje nurodyta, kad ši sąlyga taikoma)</w:t>
      </w:r>
      <w:r>
        <w:t xml:space="preserve">. </w:t>
      </w:r>
    </w:p>
    <w:p w:rsidR="00F95FB6" w:rsidRDefault="008403D9">
      <w:pPr>
        <w:jc w:val="both"/>
      </w:pPr>
      <w:r>
        <w:t>12.10. Sutarties specialiojoje dalyje numatyta Sutarties galiojimo termino pabaiga nereiškia Šalių prievolių pagal Sutartį pabaigos ir neatleidžia Šalių nuo civilinės atsakomybės už Sutarties pažeidimą.</w:t>
      </w:r>
    </w:p>
    <w:p w:rsidR="00F95FB6" w:rsidRDefault="00F95FB6">
      <w:pPr>
        <w:jc w:val="both"/>
        <w:rPr>
          <w:b/>
        </w:rPr>
      </w:pPr>
    </w:p>
    <w:p w:rsidR="00F95FB6" w:rsidRDefault="008403D9">
      <w:pPr>
        <w:ind w:right="125"/>
        <w:jc w:val="both"/>
        <w:rPr>
          <w:b/>
          <w:bCs/>
        </w:rPr>
      </w:pPr>
      <w:r>
        <w:rPr>
          <w:b/>
          <w:bCs/>
        </w:rPr>
        <w:t>13. Susirašinėjimas</w:t>
      </w:r>
    </w:p>
    <w:p w:rsidR="00F95FB6" w:rsidRDefault="008403D9">
      <w:pPr>
        <w:ind w:right="125"/>
        <w:jc w:val="both"/>
      </w:pPr>
      <w:r>
        <w:t xml:space="preserve">13.1. </w:t>
      </w:r>
      <w:r>
        <w:rPr>
          <w:b/>
        </w:rPr>
        <w:t>Pirkėjo</w:t>
      </w:r>
      <w:r>
        <w:t xml:space="preserve"> ir </w:t>
      </w:r>
      <w:r>
        <w:rPr>
          <w:b/>
        </w:rPr>
        <w:t>Pardavėjo</w:t>
      </w:r>
      <w:r>
        <w:t xml:space="preserve"> 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F95FB6" w:rsidRDefault="008403D9">
      <w:pPr>
        <w:jc w:val="both"/>
      </w:pPr>
      <w:r>
        <w:t xml:space="preserve">13.2. Šalys įsipareigoja ne vėliau kaip per 3 (tris) darbo dienas raštu viena kitai pranešti apie Sutarties specialiojoje dalyje nurodytų Šalies rekvizitų pasikeitimą. Sutarties Šalis nepranešusi apie savo </w:t>
      </w:r>
      <w:r>
        <w:lastRenderedPageBreak/>
        <w:t>rekvizitų pasikeitimą laiku, negali reikšti pretenzijų dėl kitos Šalies veiksmų, atliktų vadovaujantis Sutartyje pateiktais Šalies rekvizitais.</w:t>
      </w:r>
    </w:p>
    <w:p w:rsidR="00F95FB6" w:rsidRDefault="00F95FB6">
      <w:pPr>
        <w:jc w:val="both"/>
        <w:rPr>
          <w:b/>
        </w:rPr>
      </w:pPr>
    </w:p>
    <w:p w:rsidR="00567D93" w:rsidRDefault="00567D93">
      <w:pPr>
        <w:jc w:val="both"/>
        <w:rPr>
          <w:b/>
        </w:rPr>
      </w:pPr>
    </w:p>
    <w:p w:rsidR="00F95FB6" w:rsidRDefault="008403D9">
      <w:pPr>
        <w:jc w:val="both"/>
        <w:rPr>
          <w:b/>
          <w:bCs/>
        </w:rPr>
      </w:pPr>
      <w:r>
        <w:rPr>
          <w:b/>
        </w:rPr>
        <w:t xml:space="preserve">14. </w:t>
      </w:r>
      <w:r>
        <w:rPr>
          <w:b/>
          <w:bCs/>
        </w:rPr>
        <w:t>Informacijos konfidencialumas ir asmens duomenys</w:t>
      </w:r>
    </w:p>
    <w:p w:rsidR="00F95FB6" w:rsidRDefault="008403D9">
      <w:pPr>
        <w:jc w:val="both"/>
      </w:pPr>
      <w:r>
        <w:t xml:space="preserve">14.1. Šalys privalo užtikrinti, kad informacija, kurią jos perduoda viena kitai, bus naudojama tik vykdant Sutartį ir nebus naudojama tokiu būdu, kuris pakenktų informaciją perdavusiai Šaliai. </w:t>
      </w:r>
    </w:p>
    <w:p w:rsidR="00F95FB6" w:rsidRDefault="008403D9">
      <w:pPr>
        <w:jc w:val="both"/>
      </w:pPr>
      <w:r>
        <w:t xml:space="preserve">14.2. Šalys įsipareigoja užtikrinti visos joms žinomos ir (ar) patikėtos informacijos slaptumą Sutarties galiojimo metu ir pasibaigus Sutarties galiojimo laikotarpiui ar ją nutraukus. </w:t>
      </w:r>
    </w:p>
    <w:p w:rsidR="00F95FB6" w:rsidRDefault="008403D9">
      <w:pPr>
        <w:jc w:val="both"/>
      </w:pPr>
      <w:r>
        <w:rPr>
          <w:bCs/>
        </w:rPr>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aktuose ir Sutartyje numatytus atvejus.</w:t>
      </w:r>
    </w:p>
    <w:p w:rsidR="00F95FB6" w:rsidRDefault="008403D9">
      <w:pPr>
        <w:jc w:val="both"/>
      </w:pPr>
      <w:r>
        <w:t xml:space="preserve">14.4. Sutartyje ir jos prieduose nurodyti asmens duomenys (vardai, pavardės, pareigos, el. paštas, ar telefono numeris) gali būti naudojami tik nustatant Šalių, </w:t>
      </w:r>
      <w:r>
        <w:rPr>
          <w:b/>
        </w:rPr>
        <w:t>Mokėtojo</w:t>
      </w:r>
      <w:r>
        <w:t xml:space="preserve">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F95FB6" w:rsidRDefault="008403D9">
      <w:pPr>
        <w:jc w:val="both"/>
      </w:pPr>
      <w:r>
        <w:t xml:space="preserve">14.5. Sutarties šalys užtikrina, kad su asmens duomenimis tvarkomais vykdant Sutartį susipažins tik tie asmenys, kuriems tai yra būtina vykdant įsipareigojimus pagal Sutartį. </w:t>
      </w:r>
    </w:p>
    <w:p w:rsidR="00F95FB6" w:rsidRDefault="008403D9">
      <w:pPr>
        <w:jc w:val="both"/>
      </w:pPr>
      <w:r>
        <w:t xml:space="preserve">14.6. Sutartyje ir jos prieduose nurodyti asmens duomenys be atskiro kitos Šalies sutikimo negali būti perduoti tretiesiems asmenims, išskyrus </w:t>
      </w:r>
      <w:r>
        <w:rPr>
          <w:b/>
        </w:rPr>
        <w:t>Pardavėjo</w:t>
      </w:r>
      <w:r>
        <w:t xml:space="preserve"> įvardintus subtiekėjus, </w:t>
      </w:r>
      <w:r>
        <w:rPr>
          <w:b/>
        </w:rPr>
        <w:t>Mokėtoją</w:t>
      </w:r>
      <w:r>
        <w:t xml:space="preserve"> ir </w:t>
      </w:r>
      <w:r>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F95FB6" w:rsidRDefault="008403D9">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F95FB6" w:rsidRDefault="008403D9">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F95FB6" w:rsidRDefault="008403D9">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F95FB6" w:rsidRDefault="008403D9">
      <w:pPr>
        <w:jc w:val="both"/>
      </w:pPr>
      <w:r>
        <w:t>14.10. Šalys neatlygina viena kitos patirtų išlaidų ir nuostolių dėl asmens duomenų tvarkymo įsipareigojimų pagal šią Sutartį vykdymo.</w:t>
      </w:r>
    </w:p>
    <w:p w:rsidR="00567D93" w:rsidRDefault="00567D93">
      <w:pPr>
        <w:jc w:val="both"/>
      </w:pPr>
    </w:p>
    <w:p w:rsidR="00F95FB6" w:rsidRDefault="008403D9">
      <w:pPr>
        <w:jc w:val="both"/>
      </w:pPr>
      <w:r>
        <w:t xml:space="preserve">14.11. Pažeidęs Sutarties bendrosios dalies 14.3 punkte numatytą įsipareigojimą </w:t>
      </w:r>
      <w:r>
        <w:rPr>
          <w:b/>
        </w:rPr>
        <w:t xml:space="preserve">Pardavėjas </w:t>
      </w:r>
      <w:r>
        <w:t>privalo</w:t>
      </w:r>
      <w:r>
        <w:rPr>
          <w:b/>
        </w:rPr>
        <w:t xml:space="preserve"> Pirkėjui </w:t>
      </w:r>
      <w:r>
        <w:t>sumokėti 10 proc. dydžio maksimalios Sutarties vertės/pasiūlymo kainos be PVM Šalių iš anksto sutartų minimalių nuostolių dydžio sumą ir atlyginti kitus dėl tokio pažeidimo padarytus nuostolius.</w:t>
      </w:r>
    </w:p>
    <w:p w:rsidR="00F95FB6" w:rsidRDefault="00F95FB6">
      <w:pPr>
        <w:jc w:val="both"/>
        <w:rPr>
          <w:b/>
        </w:rPr>
      </w:pPr>
    </w:p>
    <w:p w:rsidR="00567D93" w:rsidRDefault="00567D93">
      <w:pPr>
        <w:jc w:val="both"/>
        <w:rPr>
          <w:b/>
        </w:rPr>
      </w:pPr>
    </w:p>
    <w:p w:rsidR="00F95FB6" w:rsidRDefault="008403D9">
      <w:pPr>
        <w:jc w:val="both"/>
        <w:rPr>
          <w:b/>
        </w:rPr>
      </w:pPr>
      <w:r>
        <w:rPr>
          <w:b/>
        </w:rPr>
        <w:t>15. Baigiamosios nuostatos</w:t>
      </w:r>
    </w:p>
    <w:p w:rsidR="00F95FB6" w:rsidRDefault="008403D9">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Abu tekstai autentiški ir turi vienodą teisinę galią. Atsiradus </w:t>
      </w:r>
      <w:proofErr w:type="spellStart"/>
      <w:r>
        <w:t>neatitikimams</w:t>
      </w:r>
      <w:proofErr w:type="spellEnd"/>
      <w:r>
        <w:t xml:space="preserve"> tarp tekstų lietuvių ir anglų </w:t>
      </w:r>
      <w:r>
        <w:lastRenderedPageBreak/>
        <w:t xml:space="preserve">kalbomis, pirmenybė teikiama tekstui anglų kalba (taikoma, jeigu sutartis sudaroma su užsienio pardavėju </w:t>
      </w:r>
      <w:r>
        <w:rPr>
          <w:i/>
        </w:rPr>
        <w:t xml:space="preserve">lietuvių ir anglų kalba </w:t>
      </w:r>
      <w:r>
        <w:t>).</w:t>
      </w:r>
    </w:p>
    <w:p w:rsidR="00F95FB6" w:rsidRDefault="008403D9">
      <w:pPr>
        <w:jc w:val="both"/>
      </w:pPr>
      <w:r>
        <w:t xml:space="preserve">15.2. Šią Sutartį sudaro Sutarties bendroji ir specialioji dalys bei Sutarties priedas (-ai). Visi šios Sutarties priedai yra neatskiriama Sutarties dalis. </w:t>
      </w:r>
    </w:p>
    <w:p w:rsidR="00F95FB6" w:rsidRDefault="008403D9">
      <w:pPr>
        <w:jc w:val="both"/>
      </w:pPr>
      <w:r>
        <w:t>15.3. Nė viena iš Šalių neturi teisės perduoti trečiajam asmeniui teisių ir įsipareigojimų pagal šią Sutartį be išankstinio raštiško kitos Šalies sutikimo.</w:t>
      </w:r>
    </w:p>
    <w:p w:rsidR="00F95FB6" w:rsidRDefault="008403D9">
      <w:pPr>
        <w:jc w:val="both"/>
      </w:pPr>
      <w:r>
        <w:t xml:space="preserve">15.4. Pažeidęs šios sutarties dalies 15.3 punkte nurodytą įpareigojimą </w:t>
      </w:r>
      <w:r>
        <w:rPr>
          <w:b/>
        </w:rPr>
        <w:t>Pardavėjas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rsidR="00F95FB6" w:rsidRDefault="008403D9">
      <w:pPr>
        <w:jc w:val="both"/>
      </w:pPr>
      <w:r>
        <w:t xml:space="preserve">15.5. </w:t>
      </w:r>
      <w:r>
        <w:rPr>
          <w:b/>
        </w:rPr>
        <w:t>Pardavėjas</w:t>
      </w:r>
      <w:r>
        <w:t xml:space="preserve"> garantuoja, kad turi visas Sutarties įvykdymui reikalingas licencijas. </w:t>
      </w:r>
      <w:r>
        <w:rPr>
          <w:b/>
        </w:rPr>
        <w:t>Pardavėjas</w:t>
      </w:r>
      <w:r>
        <w:t xml:space="preserve"> įsipareigoja atlyginti nuostolius, jeigu būtų pateikta pretenzijų ar iškelta bylų dėl patentų ar licencijų pažeidimų, kylančių iš Sutarties ar padarytų ją vykdant. </w:t>
      </w:r>
    </w:p>
    <w:p w:rsidR="00F95FB6" w:rsidRDefault="008403D9">
      <w:pPr>
        <w:tabs>
          <w:tab w:val="left" w:pos="-360"/>
          <w:tab w:val="left" w:pos="0"/>
          <w:tab w:val="left" w:pos="1701"/>
        </w:tabs>
        <w:jc w:val="both"/>
        <w:rPr>
          <w:highlight w:val="yellow"/>
        </w:rPr>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F95FB6" w:rsidRDefault="008403D9">
      <w:pPr>
        <w:jc w:val="both"/>
        <w:rPr>
          <w:bCs/>
          <w:color w:val="000000"/>
        </w:rPr>
      </w:pPr>
      <w:r>
        <w:rPr>
          <w:color w:val="000000"/>
        </w:rPr>
        <w:t xml:space="preserve">15.7. </w:t>
      </w:r>
      <w:r>
        <w:rPr>
          <w:bCs/>
          <w:color w:val="000000"/>
        </w:rPr>
        <w:t>Sutarties vykdymas gali būti aiškinamas Šalių raštišku sutarimu nekeičiant Sutarties sąlygų.</w:t>
      </w:r>
    </w:p>
    <w:p w:rsidR="00F95FB6" w:rsidRDefault="008403D9">
      <w:pPr>
        <w:jc w:val="both"/>
        <w:rPr>
          <w:color w:val="000000"/>
        </w:rPr>
      </w:pPr>
      <w:r>
        <w:rPr>
          <w:bCs/>
          <w:color w:val="000000"/>
        </w:rPr>
        <w:t xml:space="preserve">15.8. </w:t>
      </w:r>
      <w:r>
        <w:rPr>
          <w:color w:val="000000"/>
        </w:rPr>
        <w:t>Subtiekėjo (-ų)/</w:t>
      </w:r>
      <w:proofErr w:type="spellStart"/>
      <w:r>
        <w:rPr>
          <w:color w:val="000000"/>
        </w:rPr>
        <w:t>subteikėjo</w:t>
      </w:r>
      <w:proofErr w:type="spellEnd"/>
      <w:r>
        <w:rPr>
          <w:color w:val="000000"/>
        </w:rPr>
        <w:t xml:space="preserve"> pavadinimas, jo (-ų) vykdomų sutartinių įsipareigojimų dalis yra nurodyti Sutarties specialiojoje dalyje.</w:t>
      </w:r>
    </w:p>
    <w:p w:rsidR="00F95FB6" w:rsidRDefault="008403D9">
      <w:pPr>
        <w:jc w:val="both"/>
        <w:rPr>
          <w:color w:val="000000"/>
        </w:rPr>
      </w:pPr>
      <w:r>
        <w:rPr>
          <w:color w:val="000000"/>
        </w:rPr>
        <w:t xml:space="preserve">15.9. Sutarties vykdymo metu </w:t>
      </w:r>
      <w:r>
        <w:t>Sutartyje nurodytas (-i) subtiekėjas (-ai)/</w:t>
      </w:r>
      <w:proofErr w:type="spellStart"/>
      <w:r>
        <w:t>subteikėjas</w:t>
      </w:r>
      <w:proofErr w:type="spellEnd"/>
      <w:r>
        <w:t xml:space="preserve"> (-ai) gali būti keičiamas (-i) kitu (-</w:t>
      </w:r>
      <w:proofErr w:type="spellStart"/>
      <w:r>
        <w:t>ais</w:t>
      </w:r>
      <w:proofErr w:type="spellEnd"/>
      <w:r>
        <w:t>) subtiekėju (-</w:t>
      </w:r>
      <w:proofErr w:type="spellStart"/>
      <w:r>
        <w:t>ais</w:t>
      </w:r>
      <w:proofErr w:type="spellEnd"/>
      <w:r>
        <w:t>)/</w:t>
      </w:r>
      <w:proofErr w:type="spellStart"/>
      <w:r>
        <w:t>subteikėju</w:t>
      </w:r>
      <w:proofErr w:type="spellEnd"/>
      <w:r>
        <w:t xml:space="preserve"> (-</w:t>
      </w:r>
      <w:proofErr w:type="spellStart"/>
      <w:r>
        <w:t>ais</w:t>
      </w:r>
      <w:proofErr w:type="spellEnd"/>
      <w:r>
        <w:t xml:space="preserve">) dėl objektyvių aplinkybių, kurių </w:t>
      </w:r>
      <w:r>
        <w:rPr>
          <w:b/>
        </w:rPr>
        <w:t xml:space="preserve">Pardavėjui </w:t>
      </w:r>
      <w:r>
        <w:t xml:space="preserve">nebuvo galima numatyti paraiškos/pasiūlymo pateikimo momentu. Sutartyje nustatyto subtiekėjo (-ų)/ </w:t>
      </w:r>
      <w:proofErr w:type="spellStart"/>
      <w:r>
        <w:t>subteikėjo</w:t>
      </w:r>
      <w:proofErr w:type="spellEnd"/>
      <w:r>
        <w:t xml:space="preserve"> (-ų) keitimas kitu galimas tik iš anksto raštu suderinus su </w:t>
      </w:r>
      <w:r>
        <w:rPr>
          <w:b/>
        </w:rPr>
        <w:t>Pirkėju</w:t>
      </w:r>
      <w:r>
        <w:t xml:space="preserve">.  Prašymas dėl Sutartyje nustatyto subtiekėjo (ų)/ </w:t>
      </w:r>
      <w:proofErr w:type="spellStart"/>
      <w:r>
        <w:t>subteikėjo</w:t>
      </w:r>
      <w:proofErr w:type="spellEnd"/>
      <w:r>
        <w:t xml:space="preserve"> (-ų) keitimo kitu </w:t>
      </w:r>
      <w:r>
        <w:rPr>
          <w:b/>
        </w:rPr>
        <w:t xml:space="preserve">Pirkėjui </w:t>
      </w:r>
      <w:r>
        <w:t>pateikiamas raštu, nurodant tokio keitimo priežastis, kartu pateikiant pagrindžiančius dokumentus, kad naujas subtiekėjas (-ai)/</w:t>
      </w:r>
      <w:proofErr w:type="spellStart"/>
      <w:r>
        <w:t>subteikėjas</w:t>
      </w:r>
      <w:proofErr w:type="spellEnd"/>
      <w:r>
        <w:t xml:space="preserve"> (ai) atitinka visus subtiekėjui (-</w:t>
      </w:r>
      <w:proofErr w:type="spellStart"/>
      <w:r>
        <w:t>ams</w:t>
      </w:r>
      <w:proofErr w:type="spellEnd"/>
      <w:r>
        <w:t>)/</w:t>
      </w:r>
      <w:proofErr w:type="spellStart"/>
      <w:r>
        <w:t>subteikėjui</w:t>
      </w:r>
      <w:proofErr w:type="spellEnd"/>
      <w:r>
        <w:t xml:space="preserve"> (-</w:t>
      </w:r>
      <w:proofErr w:type="spellStart"/>
      <w:r>
        <w:t>ams</w:t>
      </w:r>
      <w:proofErr w:type="spellEnd"/>
      <w:r>
        <w:t xml:space="preserve">)  viešojo pirkimo, kurio pagrindu pasirašyta ši Sutartis, dokumentuose nustatytus reikalavimus, o </w:t>
      </w:r>
      <w:r>
        <w:rPr>
          <w:b/>
        </w:rPr>
        <w:t xml:space="preserve">Pardavėjas </w:t>
      </w:r>
      <w:r>
        <w:t xml:space="preserve">dėl subtiekėjo pasikeitimo neprarado pirkimo dokumentuose nustatytos minimalios kvalifikacijos. </w:t>
      </w:r>
      <w:r>
        <w:rPr>
          <w:color w:val="000000"/>
        </w:rPr>
        <w:t>Sutartyje nustatyto subtiekėjo (-ų)/</w:t>
      </w:r>
      <w:proofErr w:type="spellStart"/>
      <w:r>
        <w:rPr>
          <w:color w:val="000000"/>
        </w:rPr>
        <w:t>subteikėjo</w:t>
      </w:r>
      <w:proofErr w:type="spellEnd"/>
      <w:r>
        <w:rPr>
          <w:color w:val="000000"/>
        </w:rPr>
        <w:t xml:space="preserve"> (-ų) pakeitimas kitu subtiekėju (-</w:t>
      </w:r>
      <w:proofErr w:type="spellStart"/>
      <w:r>
        <w:rPr>
          <w:color w:val="000000"/>
        </w:rPr>
        <w:t>ais</w:t>
      </w:r>
      <w:proofErr w:type="spellEnd"/>
      <w:r>
        <w:rPr>
          <w:color w:val="000000"/>
        </w:rPr>
        <w:t xml:space="preserve">)/ </w:t>
      </w:r>
      <w:proofErr w:type="spellStart"/>
      <w:r>
        <w:rPr>
          <w:color w:val="000000"/>
        </w:rPr>
        <w:t>subteikėju</w:t>
      </w:r>
      <w:proofErr w:type="spellEnd"/>
      <w:r>
        <w:rPr>
          <w:color w:val="000000"/>
        </w:rPr>
        <w:t xml:space="preserve"> (-</w:t>
      </w:r>
      <w:proofErr w:type="spellStart"/>
      <w:r>
        <w:rPr>
          <w:color w:val="000000"/>
        </w:rPr>
        <w:t>ais</w:t>
      </w:r>
      <w:proofErr w:type="spellEnd"/>
      <w:r>
        <w:rPr>
          <w:color w:val="000000"/>
        </w:rPr>
        <w:t>) įforminamas rašytiniu Sutarties pakeitimu (</w:t>
      </w:r>
      <w:r>
        <w:rPr>
          <w:i/>
          <w:color w:val="000000"/>
        </w:rPr>
        <w:t>taikoma, jei Pardavėjas juos numato pasitelkti</w:t>
      </w:r>
      <w:r>
        <w:rPr>
          <w:color w:val="000000"/>
        </w:rPr>
        <w:t>).</w:t>
      </w:r>
    </w:p>
    <w:p w:rsidR="00F95FB6" w:rsidRDefault="008403D9">
      <w:pPr>
        <w:jc w:val="both"/>
      </w:pPr>
      <w:r>
        <w:t>15.10.</w:t>
      </w:r>
      <w:r>
        <w:rPr>
          <w:b/>
        </w:rPr>
        <w:t xml:space="preserve"> Pardavėjo </w:t>
      </w:r>
      <w:r>
        <w:t>paskirtas asmuo/asmenys, kurie atstovauja</w:t>
      </w:r>
      <w:r>
        <w:rPr>
          <w:b/>
        </w:rPr>
        <w:t xml:space="preserve"> Pardavėjui</w:t>
      </w:r>
      <w:r>
        <w:t>,</w:t>
      </w:r>
      <w:r>
        <w:rPr>
          <w:b/>
        </w:rPr>
        <w:t xml:space="preserve"> </w:t>
      </w:r>
      <w:r>
        <w:t>priiminėja ir tvirtina</w:t>
      </w:r>
      <w:r>
        <w:rPr>
          <w:b/>
        </w:rPr>
        <w:t xml:space="preserve"> Pirkėjo </w:t>
      </w:r>
      <w:r>
        <w:t xml:space="preserve">teikiamus prekių užsakymus, tiekiamų prekių sąmatą, dalyvauja susitikimuose su </w:t>
      </w:r>
      <w:r>
        <w:rPr>
          <w:b/>
        </w:rPr>
        <w:t xml:space="preserve">Pirkėju </w:t>
      </w:r>
      <w:r>
        <w:t xml:space="preserve">ir atlieka kitus veiksmus, būtinus tinkamam šios Sutarties vykdymui yra nurodyti Sutarties specialiojoje dalyje. </w:t>
      </w:r>
    </w:p>
    <w:p w:rsidR="00F95FB6" w:rsidRDefault="008403D9">
      <w:pPr>
        <w:jc w:val="both"/>
      </w:pPr>
      <w:r>
        <w:t xml:space="preserve">15.11. </w:t>
      </w:r>
      <w:r>
        <w:rPr>
          <w:b/>
        </w:rPr>
        <w:t xml:space="preserve">Pirkėjo </w:t>
      </w:r>
      <w:r>
        <w:t>paskirti asmuo/asmenys, kurie atstovauja</w:t>
      </w:r>
      <w:r>
        <w:rPr>
          <w:b/>
        </w:rPr>
        <w:t xml:space="preserve"> Pirkėjui, </w:t>
      </w:r>
      <w:r>
        <w:t>teikia</w:t>
      </w:r>
      <w:r>
        <w:rPr>
          <w:b/>
        </w:rPr>
        <w:t xml:space="preserve"> Pardavėjui </w:t>
      </w:r>
      <w:r>
        <w:t>prekių užsakymus, prekių sąmatą, dalyvauja susitikimuose su</w:t>
      </w:r>
      <w:r>
        <w:rPr>
          <w:b/>
        </w:rPr>
        <w:t xml:space="preserve"> Pardavėju </w:t>
      </w:r>
      <w:r>
        <w:t>ir atlieka kitus veiksmus, būtinus tinkamam šios Sutarties vykdymui, yra nurodyti Sutarties specialiojoje</w:t>
      </w:r>
    </w:p>
    <w:p w:rsidR="00F95FB6" w:rsidRDefault="00F95FB6">
      <w:pPr>
        <w:jc w:val="both"/>
      </w:pPr>
    </w:p>
    <w:p w:rsidR="00F95FB6" w:rsidRDefault="00F95FB6">
      <w:pPr>
        <w:jc w:val="both"/>
      </w:pPr>
    </w:p>
    <w:p w:rsidR="00F95FB6" w:rsidRDefault="008403D9">
      <w:pPr>
        <w:snapToGrid w:val="0"/>
        <w:jc w:val="both"/>
        <w:rPr>
          <w:b/>
        </w:rPr>
      </w:pPr>
      <w:r>
        <w:rPr>
          <w:b/>
        </w:rPr>
        <w:t>PIRKĖJAS</w:t>
      </w:r>
      <w:r>
        <w:rPr>
          <w:b/>
        </w:rPr>
        <w:tab/>
      </w:r>
      <w:r>
        <w:rPr>
          <w:b/>
        </w:rPr>
        <w:tab/>
      </w:r>
      <w:r>
        <w:rPr>
          <w:b/>
        </w:rPr>
        <w:tab/>
      </w:r>
      <w:r>
        <w:rPr>
          <w:b/>
        </w:rPr>
        <w:tab/>
      </w:r>
      <w:r>
        <w:rPr>
          <w:b/>
        </w:rPr>
        <w:tab/>
      </w:r>
      <w:r>
        <w:rPr>
          <w:b/>
        </w:rPr>
        <w:tab/>
      </w:r>
      <w:r>
        <w:rPr>
          <w:b/>
        </w:rPr>
        <w:tab/>
      </w:r>
      <w:r>
        <w:rPr>
          <w:b/>
        </w:rPr>
        <w:tab/>
        <w:t>PARDAVĖJAS</w:t>
      </w:r>
    </w:p>
    <w:p w:rsidR="00F95FB6" w:rsidRDefault="008403D9">
      <w:r>
        <w:t xml:space="preserve">Lietuvos kariuomenės Lietuvos didžiojo </w:t>
      </w:r>
    </w:p>
    <w:p w:rsidR="00F95FB6" w:rsidRDefault="008403D9">
      <w:pPr>
        <w:rPr>
          <w:b/>
        </w:rPr>
      </w:pPr>
      <w:r>
        <w:t xml:space="preserve">etmono Kristupo Radvilos Perkūno </w:t>
      </w:r>
      <w:r>
        <w:tab/>
      </w:r>
      <w:r>
        <w:tab/>
      </w:r>
      <w:r>
        <w:tab/>
      </w:r>
      <w:r>
        <w:tab/>
      </w:r>
      <w:r>
        <w:tab/>
        <w:t>UAB „         “</w:t>
      </w:r>
    </w:p>
    <w:p w:rsidR="00F95FB6" w:rsidRDefault="008403D9">
      <w:r>
        <w:t>ryšių ir informacinių sistemų</w:t>
      </w:r>
    </w:p>
    <w:p w:rsidR="00F95FB6" w:rsidRDefault="008403D9">
      <w:r>
        <w:t>bataliono vadas</w:t>
      </w:r>
    </w:p>
    <w:p w:rsidR="00F95FB6" w:rsidRDefault="008403D9">
      <w:r>
        <w:t xml:space="preserve">        </w:t>
      </w:r>
      <w:r>
        <w:tab/>
      </w:r>
      <w:r>
        <w:tab/>
      </w:r>
      <w:r>
        <w:tab/>
      </w:r>
      <w:r>
        <w:tab/>
      </w:r>
      <w:r>
        <w:tab/>
      </w:r>
      <w:r>
        <w:tab/>
      </w:r>
    </w:p>
    <w:p w:rsidR="00F95FB6" w:rsidRDefault="008403D9">
      <w:pPr>
        <w:tabs>
          <w:tab w:val="left" w:pos="5040"/>
        </w:tabs>
        <w:rPr>
          <w:szCs w:val="20"/>
        </w:rPr>
      </w:pPr>
      <w:r>
        <w:t xml:space="preserve">A.V. </w:t>
      </w:r>
      <w:r>
        <w:tab/>
      </w:r>
      <w:r>
        <w:tab/>
      </w:r>
      <w:r>
        <w:tab/>
        <w:t>A.V.</w:t>
      </w:r>
    </w:p>
    <w:p w:rsidR="00F95FB6" w:rsidRDefault="00F95FB6">
      <w:pPr>
        <w:ind w:left="6480"/>
      </w:pPr>
    </w:p>
    <w:p w:rsidR="00F95FB6" w:rsidRDefault="00F95FB6">
      <w:pPr>
        <w:ind w:left="6480"/>
      </w:pPr>
    </w:p>
    <w:p w:rsidR="00F95FB6" w:rsidRDefault="00F95FB6">
      <w:pPr>
        <w:ind w:left="6480"/>
      </w:pPr>
    </w:p>
    <w:p w:rsidR="00F95FB6" w:rsidRDefault="00F95FB6">
      <w:pPr>
        <w:ind w:left="6480"/>
      </w:pPr>
    </w:p>
    <w:p w:rsidR="00F95FB6" w:rsidRDefault="00F95FB6">
      <w:pPr>
        <w:ind w:left="6480"/>
      </w:pPr>
    </w:p>
    <w:p w:rsidR="00F95FB6" w:rsidRDefault="00F95FB6">
      <w:pPr>
        <w:ind w:left="6480"/>
      </w:pPr>
    </w:p>
    <w:p w:rsidR="00F95FB6" w:rsidRDefault="008403D9">
      <w:r>
        <w:br w:type="page"/>
      </w:r>
    </w:p>
    <w:p w:rsidR="00F95FB6" w:rsidRDefault="008403D9">
      <w:pPr>
        <w:ind w:left="6480"/>
      </w:pPr>
      <w:r>
        <w:lastRenderedPageBreak/>
        <w:t xml:space="preserve">Prekių pirkimo–pardavimo sutarties </w:t>
      </w:r>
      <w:r>
        <w:rPr>
          <w:i/>
        </w:rPr>
        <w:t>(projekto)</w:t>
      </w:r>
    </w:p>
    <w:p w:rsidR="00F95FB6" w:rsidRDefault="008403D9">
      <w:pPr>
        <w:ind w:left="6480"/>
      </w:pPr>
      <w:r>
        <w:t>2025 m. ____________d. Nr. PS-</w:t>
      </w:r>
    </w:p>
    <w:p w:rsidR="00F95FB6" w:rsidRDefault="008403D9">
      <w:pPr>
        <w:ind w:left="6480"/>
      </w:pPr>
      <w:r>
        <w:t xml:space="preserve">1 priedas </w:t>
      </w:r>
    </w:p>
    <w:p w:rsidR="00F95FB6" w:rsidRDefault="00F95FB6">
      <w:pPr>
        <w:ind w:left="9360" w:firstLine="720"/>
      </w:pPr>
    </w:p>
    <w:p w:rsidR="00F95FB6" w:rsidRDefault="008403D9">
      <w:pPr>
        <w:jc w:val="center"/>
        <w:rPr>
          <w:b/>
          <w:i/>
        </w:rPr>
      </w:pPr>
      <w:r>
        <w:rPr>
          <w:b/>
          <w:i/>
        </w:rPr>
        <w:t>Techninė specifikacija</w:t>
      </w:r>
    </w:p>
    <w:p w:rsidR="00F95FB6" w:rsidRDefault="008403D9">
      <w:pPr>
        <w:jc w:val="center"/>
        <w:rPr>
          <w:b/>
        </w:rPr>
      </w:pPr>
      <w:r>
        <w:rPr>
          <w:b/>
        </w:rPr>
        <w:t>Elektrinis krautuvas</w:t>
      </w:r>
    </w:p>
    <w:tbl>
      <w:tblPr>
        <w:tblW w:w="9967" w:type="dxa"/>
        <w:tblInd w:w="206" w:type="dxa"/>
        <w:tblLayout w:type="fixed"/>
        <w:tblLook w:val="04A0" w:firstRow="1" w:lastRow="0" w:firstColumn="1" w:lastColumn="0" w:noHBand="0" w:noVBand="1"/>
      </w:tblPr>
      <w:tblGrid>
        <w:gridCol w:w="521"/>
        <w:gridCol w:w="1509"/>
        <w:gridCol w:w="4506"/>
        <w:gridCol w:w="992"/>
        <w:gridCol w:w="851"/>
        <w:gridCol w:w="850"/>
        <w:gridCol w:w="738"/>
      </w:tblGrid>
      <w:tr w:rsidR="00F95FB6">
        <w:trPr>
          <w:trHeight w:val="645"/>
        </w:trPr>
        <w:tc>
          <w:tcPr>
            <w:tcW w:w="521" w:type="dxa"/>
            <w:tcBorders>
              <w:top w:val="single" w:sz="4" w:space="0" w:color="000000"/>
              <w:left w:val="single" w:sz="4" w:space="0" w:color="000000"/>
              <w:bottom w:val="single" w:sz="4" w:space="0" w:color="000000"/>
              <w:right w:val="single" w:sz="4" w:space="0" w:color="000000"/>
            </w:tcBorders>
            <w:vAlign w:val="center"/>
          </w:tcPr>
          <w:p w:rsidR="00F95FB6" w:rsidRDefault="008403D9">
            <w:pPr>
              <w:jc w:val="center"/>
              <w:rPr>
                <w:sz w:val="20"/>
              </w:rPr>
            </w:pPr>
            <w:r>
              <w:rPr>
                <w:sz w:val="20"/>
              </w:rPr>
              <w:t>Eil. Nr.</w:t>
            </w:r>
          </w:p>
        </w:tc>
        <w:tc>
          <w:tcPr>
            <w:tcW w:w="1509" w:type="dxa"/>
            <w:tcBorders>
              <w:top w:val="single" w:sz="4" w:space="0" w:color="000000"/>
              <w:left w:val="single" w:sz="4" w:space="0" w:color="000000"/>
              <w:bottom w:val="single" w:sz="4" w:space="0" w:color="000000"/>
              <w:right w:val="single" w:sz="4" w:space="0" w:color="000000"/>
            </w:tcBorders>
            <w:vAlign w:val="center"/>
          </w:tcPr>
          <w:p w:rsidR="00F95FB6" w:rsidRDefault="008403D9">
            <w:pPr>
              <w:jc w:val="center"/>
              <w:rPr>
                <w:sz w:val="20"/>
              </w:rPr>
            </w:pPr>
            <w:r>
              <w:rPr>
                <w:sz w:val="20"/>
              </w:rPr>
              <w:t>Pavadinimas</w:t>
            </w:r>
          </w:p>
        </w:tc>
        <w:tc>
          <w:tcPr>
            <w:tcW w:w="4506" w:type="dxa"/>
            <w:tcBorders>
              <w:top w:val="single" w:sz="4" w:space="0" w:color="000000"/>
              <w:left w:val="single" w:sz="4" w:space="0" w:color="000000"/>
              <w:bottom w:val="single" w:sz="4" w:space="0" w:color="000000"/>
              <w:right w:val="single" w:sz="4" w:space="0" w:color="000000"/>
            </w:tcBorders>
            <w:vAlign w:val="center"/>
          </w:tcPr>
          <w:p w:rsidR="00F95FB6" w:rsidRDefault="008403D9">
            <w:pPr>
              <w:jc w:val="center"/>
              <w:rPr>
                <w:sz w:val="20"/>
              </w:rPr>
            </w:pPr>
            <w:r>
              <w:rPr>
                <w:sz w:val="20"/>
              </w:rPr>
              <w:t>Techniniai reikalavimai</w:t>
            </w:r>
          </w:p>
        </w:tc>
        <w:tc>
          <w:tcPr>
            <w:tcW w:w="992" w:type="dxa"/>
            <w:tcBorders>
              <w:top w:val="single" w:sz="4" w:space="0" w:color="000000"/>
              <w:left w:val="single" w:sz="4" w:space="0" w:color="000000"/>
              <w:bottom w:val="single" w:sz="4" w:space="0" w:color="000000"/>
              <w:right w:val="single" w:sz="4" w:space="0" w:color="000000"/>
            </w:tcBorders>
            <w:vAlign w:val="center"/>
          </w:tcPr>
          <w:p w:rsidR="00F95FB6" w:rsidRDefault="008403D9">
            <w:pPr>
              <w:jc w:val="center"/>
              <w:rPr>
                <w:sz w:val="20"/>
              </w:rPr>
            </w:pPr>
            <w:r>
              <w:rPr>
                <w:sz w:val="20"/>
              </w:rPr>
              <w:t>Mato vnt.</w:t>
            </w:r>
          </w:p>
        </w:tc>
        <w:tc>
          <w:tcPr>
            <w:tcW w:w="851" w:type="dxa"/>
            <w:tcBorders>
              <w:top w:val="single" w:sz="4" w:space="0" w:color="000000"/>
              <w:left w:val="single" w:sz="4" w:space="0" w:color="000000"/>
              <w:bottom w:val="single" w:sz="4" w:space="0" w:color="000000"/>
              <w:right w:val="single" w:sz="4" w:space="0" w:color="000000"/>
            </w:tcBorders>
            <w:vAlign w:val="center"/>
          </w:tcPr>
          <w:p w:rsidR="00F95FB6" w:rsidRDefault="008403D9">
            <w:pPr>
              <w:jc w:val="center"/>
              <w:rPr>
                <w:sz w:val="20"/>
              </w:rPr>
            </w:pPr>
            <w:r>
              <w:rPr>
                <w:sz w:val="20"/>
              </w:rPr>
              <w:t>Kaina</w:t>
            </w:r>
          </w:p>
          <w:p w:rsidR="00F95FB6" w:rsidRDefault="008403D9">
            <w:pPr>
              <w:jc w:val="center"/>
              <w:rPr>
                <w:sz w:val="20"/>
              </w:rPr>
            </w:pPr>
            <w:r>
              <w:rPr>
                <w:sz w:val="20"/>
              </w:rPr>
              <w:t xml:space="preserve">  su PVM</w:t>
            </w:r>
          </w:p>
        </w:tc>
        <w:tc>
          <w:tcPr>
            <w:tcW w:w="850" w:type="dxa"/>
            <w:tcBorders>
              <w:top w:val="single" w:sz="4" w:space="0" w:color="000000"/>
              <w:left w:val="single" w:sz="4" w:space="0" w:color="000000"/>
              <w:bottom w:val="single" w:sz="4" w:space="0" w:color="000000"/>
              <w:right w:val="single" w:sz="4" w:space="0" w:color="000000"/>
            </w:tcBorders>
            <w:vAlign w:val="center"/>
          </w:tcPr>
          <w:p w:rsidR="00F95FB6" w:rsidRDefault="008403D9">
            <w:pPr>
              <w:jc w:val="center"/>
              <w:rPr>
                <w:sz w:val="20"/>
              </w:rPr>
            </w:pPr>
            <w:r>
              <w:rPr>
                <w:sz w:val="20"/>
              </w:rPr>
              <w:t>Kiekis</w:t>
            </w:r>
          </w:p>
          <w:p w:rsidR="00F95FB6" w:rsidRDefault="00F95FB6">
            <w:pPr>
              <w:jc w:val="center"/>
              <w:rPr>
                <w:sz w:val="20"/>
              </w:rPr>
            </w:pPr>
          </w:p>
        </w:tc>
        <w:tc>
          <w:tcPr>
            <w:tcW w:w="738" w:type="dxa"/>
            <w:tcBorders>
              <w:top w:val="single" w:sz="4" w:space="0" w:color="000000"/>
              <w:left w:val="single" w:sz="4" w:space="0" w:color="000000"/>
              <w:bottom w:val="single" w:sz="4" w:space="0" w:color="000000"/>
              <w:right w:val="single" w:sz="4" w:space="0" w:color="000000"/>
            </w:tcBorders>
            <w:vAlign w:val="center"/>
          </w:tcPr>
          <w:p w:rsidR="00F95FB6" w:rsidRDefault="008403D9">
            <w:pPr>
              <w:jc w:val="center"/>
              <w:rPr>
                <w:sz w:val="20"/>
              </w:rPr>
            </w:pPr>
            <w:r>
              <w:rPr>
                <w:sz w:val="20"/>
              </w:rPr>
              <w:t>Suma</w:t>
            </w:r>
          </w:p>
          <w:p w:rsidR="00F95FB6" w:rsidRDefault="008403D9">
            <w:pPr>
              <w:jc w:val="center"/>
              <w:rPr>
                <w:sz w:val="20"/>
              </w:rPr>
            </w:pPr>
            <w:r>
              <w:rPr>
                <w:sz w:val="20"/>
              </w:rPr>
              <w:t xml:space="preserve"> su PVM</w:t>
            </w:r>
          </w:p>
        </w:tc>
      </w:tr>
      <w:tr w:rsidR="00F95FB6">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F95FB6" w:rsidRDefault="008403D9">
            <w:pPr>
              <w:jc w:val="center"/>
            </w:pPr>
            <w:r>
              <w:t>1</w:t>
            </w:r>
          </w:p>
        </w:tc>
        <w:tc>
          <w:tcPr>
            <w:tcW w:w="1509" w:type="dxa"/>
            <w:tcBorders>
              <w:top w:val="single" w:sz="4" w:space="0" w:color="000000"/>
              <w:left w:val="single" w:sz="4" w:space="0" w:color="000000"/>
              <w:bottom w:val="single" w:sz="4" w:space="0" w:color="000000"/>
              <w:right w:val="single" w:sz="4" w:space="0" w:color="000000"/>
            </w:tcBorders>
            <w:vAlign w:val="center"/>
          </w:tcPr>
          <w:p w:rsidR="00F95FB6" w:rsidRDefault="008403D9">
            <w:pPr>
              <w:rPr>
                <w:lang w:eastAsia="lt-LT"/>
              </w:rPr>
            </w:pPr>
            <w:r>
              <w:t>Elektrinis krautuvas</w:t>
            </w:r>
          </w:p>
        </w:tc>
        <w:tc>
          <w:tcPr>
            <w:tcW w:w="4506" w:type="dxa"/>
            <w:tcBorders>
              <w:top w:val="single" w:sz="4" w:space="0" w:color="000000"/>
              <w:left w:val="single" w:sz="4" w:space="0" w:color="000000"/>
              <w:bottom w:val="single" w:sz="4" w:space="0" w:color="000000"/>
              <w:right w:val="single" w:sz="4" w:space="0" w:color="000000"/>
            </w:tcBorders>
            <w:vAlign w:val="center"/>
          </w:tcPr>
          <w:p w:rsidR="00F95FB6" w:rsidRDefault="008403D9">
            <w:pPr>
              <w:pStyle w:val="ListParagraph"/>
              <w:tabs>
                <w:tab w:val="left" w:pos="460"/>
              </w:tabs>
              <w:ind w:left="34" w:hanging="8"/>
              <w:jc w:val="both"/>
              <w:rPr>
                <w:rFonts w:eastAsia="PMingLiU"/>
                <w:b/>
              </w:rPr>
            </w:pPr>
            <w:r>
              <w:rPr>
                <w:rFonts w:eastAsia="PMingLiU"/>
                <w:b/>
              </w:rPr>
              <w:t xml:space="preserve">1. </w:t>
            </w:r>
            <w:r>
              <w:rPr>
                <w:rFonts w:eastAsia="PMingLiU"/>
                <w:b/>
              </w:rPr>
              <w:tab/>
              <w:t>Bendrieji elektrinio krautuvo reikalavimai:</w:t>
            </w:r>
          </w:p>
          <w:p w:rsidR="00F95FB6" w:rsidRDefault="008403D9">
            <w:pPr>
              <w:pStyle w:val="ListParagraph"/>
              <w:tabs>
                <w:tab w:val="left" w:pos="460"/>
              </w:tabs>
              <w:ind w:left="34" w:hanging="8"/>
              <w:jc w:val="both"/>
              <w:rPr>
                <w:rFonts w:eastAsia="PMingLiU"/>
              </w:rPr>
            </w:pPr>
            <w:r>
              <w:rPr>
                <w:rFonts w:eastAsia="PMingLiU"/>
              </w:rPr>
              <w:t xml:space="preserve">1.1. </w:t>
            </w:r>
            <w:r>
              <w:rPr>
                <w:rFonts w:eastAsia="PMingLiU"/>
              </w:rPr>
              <w:tab/>
              <w:t>Tiekėjo tiekiama prekė privalo būti nauja ir nenaudota.</w:t>
            </w:r>
          </w:p>
          <w:p w:rsidR="00F95FB6" w:rsidRDefault="008403D9">
            <w:pPr>
              <w:pStyle w:val="ListParagraph"/>
              <w:tabs>
                <w:tab w:val="left" w:pos="460"/>
              </w:tabs>
              <w:ind w:left="34" w:hanging="8"/>
              <w:jc w:val="both"/>
              <w:rPr>
                <w:rFonts w:eastAsia="PMingLiU"/>
              </w:rPr>
            </w:pPr>
            <w:r>
              <w:rPr>
                <w:rFonts w:eastAsia="PMingLiU"/>
              </w:rPr>
              <w:t xml:space="preserve">1.2. </w:t>
            </w:r>
            <w:r>
              <w:rPr>
                <w:rFonts w:eastAsia="PMingLiU"/>
              </w:rPr>
              <w:tab/>
              <w:t>Elektrinio variklis nominali/maksimali galia ne mažiau 7 kW ir ne daugiau kaip 25 kW.</w:t>
            </w:r>
          </w:p>
          <w:p w:rsidR="00F95FB6" w:rsidRDefault="008403D9">
            <w:pPr>
              <w:pStyle w:val="ListParagraph"/>
              <w:tabs>
                <w:tab w:val="left" w:pos="460"/>
              </w:tabs>
              <w:ind w:left="34" w:hanging="8"/>
              <w:jc w:val="both"/>
              <w:rPr>
                <w:rFonts w:eastAsia="PMingLiU"/>
              </w:rPr>
            </w:pPr>
            <w:r>
              <w:rPr>
                <w:rFonts w:eastAsia="PMingLiU"/>
              </w:rPr>
              <w:t xml:space="preserve">1.3. </w:t>
            </w:r>
            <w:r>
              <w:rPr>
                <w:rFonts w:eastAsia="PMingLiU"/>
              </w:rPr>
              <w:tab/>
              <w:t>Važiavimo greitis – ne mažiau kaip 15 km/h ne daugiau kaip 25 km/h.</w:t>
            </w:r>
          </w:p>
          <w:p w:rsidR="00F95FB6" w:rsidRDefault="008403D9">
            <w:pPr>
              <w:pStyle w:val="ListParagraph"/>
              <w:tabs>
                <w:tab w:val="left" w:pos="460"/>
              </w:tabs>
              <w:ind w:left="34" w:hanging="8"/>
              <w:jc w:val="both"/>
              <w:rPr>
                <w:rFonts w:eastAsia="PMingLiU"/>
              </w:rPr>
            </w:pPr>
            <w:r>
              <w:rPr>
                <w:rFonts w:eastAsia="PMingLiU"/>
              </w:rPr>
              <w:t xml:space="preserve">1.4. </w:t>
            </w:r>
            <w:r>
              <w:rPr>
                <w:rFonts w:eastAsia="PMingLiU"/>
              </w:rPr>
              <w:tab/>
              <w:t>Ličio jonų akumuliatorinė baterija ne mažiau nei 15,5 kWh, 48V.</w:t>
            </w:r>
          </w:p>
          <w:p w:rsidR="00F95FB6" w:rsidRDefault="008403D9">
            <w:pPr>
              <w:pStyle w:val="ListParagraph"/>
              <w:tabs>
                <w:tab w:val="left" w:pos="460"/>
              </w:tabs>
              <w:ind w:left="34" w:hanging="8"/>
              <w:jc w:val="both"/>
              <w:rPr>
                <w:rFonts w:eastAsia="PMingLiU"/>
              </w:rPr>
            </w:pPr>
            <w:r>
              <w:rPr>
                <w:rFonts w:eastAsia="PMingLiU"/>
              </w:rPr>
              <w:t xml:space="preserve">1.5. </w:t>
            </w:r>
            <w:r>
              <w:rPr>
                <w:rFonts w:eastAsia="PMingLiU"/>
              </w:rPr>
              <w:tab/>
              <w:t>Turi turėti integruotą krovimo įtaisą.</w:t>
            </w:r>
          </w:p>
          <w:p w:rsidR="00F95FB6" w:rsidRDefault="008403D9">
            <w:pPr>
              <w:pStyle w:val="ListParagraph"/>
              <w:tabs>
                <w:tab w:val="left" w:pos="460"/>
              </w:tabs>
              <w:ind w:left="34" w:hanging="8"/>
              <w:jc w:val="both"/>
              <w:rPr>
                <w:rFonts w:eastAsia="PMingLiU"/>
              </w:rPr>
            </w:pPr>
            <w:r>
              <w:rPr>
                <w:rFonts w:eastAsia="PMingLiU"/>
              </w:rPr>
              <w:t xml:space="preserve">1.6. </w:t>
            </w:r>
            <w:r>
              <w:rPr>
                <w:rFonts w:eastAsia="PMingLiU"/>
              </w:rPr>
              <w:tab/>
              <w:t>Baterijos įkrovimo laikas turi būti nedidesnis nei 5 val.</w:t>
            </w:r>
          </w:p>
          <w:p w:rsidR="00F95FB6" w:rsidRDefault="008403D9">
            <w:pPr>
              <w:pStyle w:val="ListParagraph"/>
              <w:tabs>
                <w:tab w:val="left" w:pos="460"/>
              </w:tabs>
              <w:ind w:left="34" w:hanging="8"/>
              <w:jc w:val="both"/>
              <w:rPr>
                <w:rFonts w:eastAsia="PMingLiU"/>
              </w:rPr>
            </w:pPr>
            <w:r>
              <w:rPr>
                <w:rFonts w:eastAsia="PMingLiU"/>
              </w:rPr>
              <w:t xml:space="preserve">1.7. </w:t>
            </w:r>
            <w:r>
              <w:rPr>
                <w:rFonts w:eastAsia="PMingLiU"/>
              </w:rPr>
              <w:tab/>
              <w:t>Elektrinio krautuvo maksimali keliamoji galia turi būti ne mažesnė nei 1400 kg.</w:t>
            </w:r>
          </w:p>
          <w:p w:rsidR="00F95FB6" w:rsidRDefault="008403D9">
            <w:pPr>
              <w:pStyle w:val="ListParagraph"/>
              <w:tabs>
                <w:tab w:val="left" w:pos="460"/>
              </w:tabs>
              <w:ind w:left="34" w:hanging="8"/>
              <w:jc w:val="both"/>
              <w:rPr>
                <w:rFonts w:eastAsia="PMingLiU"/>
              </w:rPr>
            </w:pPr>
            <w:r>
              <w:rPr>
                <w:rFonts w:eastAsia="PMingLiU"/>
              </w:rPr>
              <w:t xml:space="preserve">1.8. </w:t>
            </w:r>
            <w:r>
              <w:rPr>
                <w:rFonts w:eastAsia="PMingLiU"/>
              </w:rPr>
              <w:tab/>
            </w:r>
            <w:r w:rsidR="00864CA9">
              <w:rPr>
                <w:color w:val="00241A"/>
                <w:shd w:val="clear" w:color="auto" w:fill="FFFFFF"/>
              </w:rPr>
              <w:t>Elektrinio krautuvo stiebo tipas turi</w:t>
            </w:r>
            <w:r w:rsidR="00864CA9">
              <w:rPr>
                <w:color w:val="00241A"/>
                <w:shd w:val="clear" w:color="auto" w:fill="FFFFFF"/>
              </w:rPr>
              <w:t xml:space="preserve"> būti trigubas (angl. </w:t>
            </w:r>
            <w:proofErr w:type="spellStart"/>
            <w:r w:rsidR="00864CA9">
              <w:rPr>
                <w:color w:val="00241A"/>
                <w:shd w:val="clear" w:color="auto" w:fill="FFFFFF"/>
              </w:rPr>
              <w:t>Tripleks</w:t>
            </w:r>
            <w:proofErr w:type="spellEnd"/>
            <w:r w:rsidR="00864CA9">
              <w:rPr>
                <w:color w:val="00241A"/>
                <w:shd w:val="clear" w:color="auto" w:fill="FFFFFF"/>
              </w:rPr>
              <w:t>)</w:t>
            </w:r>
            <w:bookmarkStart w:id="0" w:name="_GoBack"/>
            <w:bookmarkEnd w:id="0"/>
            <w:r>
              <w:rPr>
                <w:rFonts w:eastAsia="PMingLiU"/>
              </w:rPr>
              <w:t>;</w:t>
            </w:r>
          </w:p>
          <w:p w:rsidR="00F95FB6" w:rsidRDefault="008403D9">
            <w:pPr>
              <w:pStyle w:val="ListParagraph"/>
              <w:tabs>
                <w:tab w:val="left" w:pos="460"/>
              </w:tabs>
              <w:ind w:left="34" w:hanging="8"/>
              <w:jc w:val="both"/>
              <w:rPr>
                <w:rFonts w:eastAsia="PMingLiU"/>
              </w:rPr>
            </w:pPr>
            <w:r>
              <w:rPr>
                <w:rFonts w:eastAsia="PMingLiU"/>
              </w:rPr>
              <w:t xml:space="preserve">1.9. </w:t>
            </w:r>
            <w:r>
              <w:rPr>
                <w:rFonts w:eastAsia="PMingLiU"/>
              </w:rPr>
              <w:tab/>
              <w:t>Elektrinio krautuvo maksimalus kėlimo aukštis turi būti ne mažiau 3900 mm.</w:t>
            </w:r>
          </w:p>
          <w:p w:rsidR="00F95FB6" w:rsidRDefault="008403D9">
            <w:pPr>
              <w:pStyle w:val="ListParagraph"/>
              <w:tabs>
                <w:tab w:val="left" w:pos="460"/>
              </w:tabs>
              <w:ind w:left="34" w:hanging="8"/>
              <w:jc w:val="both"/>
              <w:rPr>
                <w:rFonts w:eastAsia="PMingLiU"/>
              </w:rPr>
            </w:pPr>
            <w:r>
              <w:rPr>
                <w:rFonts w:eastAsia="PMingLiU"/>
              </w:rPr>
              <w:t xml:space="preserve">1.10. </w:t>
            </w:r>
            <w:r>
              <w:rPr>
                <w:rFonts w:eastAsia="PMingLiU"/>
              </w:rPr>
              <w:tab/>
              <w:t>Elektrinio krautuvo statybinis aukštis būti nuo 1900 mm iki 2200 mm.</w:t>
            </w:r>
          </w:p>
          <w:p w:rsidR="00F95FB6" w:rsidRDefault="008403D9">
            <w:pPr>
              <w:pStyle w:val="ListParagraph"/>
              <w:tabs>
                <w:tab w:val="left" w:pos="460"/>
              </w:tabs>
              <w:ind w:left="34" w:hanging="8"/>
              <w:jc w:val="both"/>
              <w:rPr>
                <w:rFonts w:eastAsia="PMingLiU"/>
              </w:rPr>
            </w:pPr>
            <w:r>
              <w:rPr>
                <w:rFonts w:eastAsia="PMingLiU"/>
              </w:rPr>
              <w:t xml:space="preserve">1.11. </w:t>
            </w:r>
            <w:r>
              <w:rPr>
                <w:rFonts w:eastAsia="PMingLiU"/>
              </w:rPr>
              <w:tab/>
            </w:r>
            <w:r w:rsidR="00864CA9">
              <w:t>Elektrinio krautuvo plotis turi būti ne didesnis nei 1600 mm</w:t>
            </w:r>
            <w:r>
              <w:rPr>
                <w:rFonts w:eastAsia="PMingLiU"/>
              </w:rPr>
              <w:t>.</w:t>
            </w:r>
          </w:p>
          <w:p w:rsidR="00F95FB6" w:rsidRDefault="008403D9">
            <w:pPr>
              <w:pStyle w:val="ListParagraph"/>
              <w:tabs>
                <w:tab w:val="left" w:pos="460"/>
              </w:tabs>
              <w:ind w:left="34" w:hanging="8"/>
              <w:jc w:val="both"/>
              <w:rPr>
                <w:rFonts w:eastAsia="PMingLiU"/>
              </w:rPr>
            </w:pPr>
            <w:r>
              <w:rPr>
                <w:rFonts w:eastAsia="PMingLiU"/>
              </w:rPr>
              <w:t xml:space="preserve">1.12. </w:t>
            </w:r>
            <w:r>
              <w:rPr>
                <w:rFonts w:eastAsia="PMingLiU"/>
              </w:rPr>
              <w:tab/>
            </w:r>
            <w:r w:rsidR="00864CA9">
              <w:t>Elektrinio krautuvo svoris neturi būti didesnis nei 3500 kg</w:t>
            </w:r>
            <w:r>
              <w:rPr>
                <w:rFonts w:eastAsia="PMingLiU"/>
              </w:rPr>
              <w:t>.</w:t>
            </w:r>
          </w:p>
          <w:p w:rsidR="00F95FB6" w:rsidRDefault="008403D9">
            <w:pPr>
              <w:pStyle w:val="ListParagraph"/>
              <w:tabs>
                <w:tab w:val="left" w:pos="460"/>
              </w:tabs>
              <w:ind w:left="34" w:hanging="8"/>
              <w:jc w:val="both"/>
              <w:rPr>
                <w:rFonts w:eastAsia="PMingLiU"/>
              </w:rPr>
            </w:pPr>
            <w:r>
              <w:rPr>
                <w:rFonts w:eastAsia="PMingLiU"/>
              </w:rPr>
              <w:t xml:space="preserve">1.13. </w:t>
            </w:r>
            <w:r>
              <w:rPr>
                <w:rFonts w:eastAsia="PMingLiU"/>
              </w:rPr>
              <w:tab/>
              <w:t>Elektrinio krautuvo prošvaistė ties ratų bazės centru neturi būti mažiau kaip 200 mm.</w:t>
            </w:r>
          </w:p>
          <w:p w:rsidR="00F95FB6" w:rsidRDefault="008403D9">
            <w:pPr>
              <w:pStyle w:val="ListParagraph"/>
              <w:tabs>
                <w:tab w:val="left" w:pos="460"/>
              </w:tabs>
              <w:ind w:left="34" w:hanging="8"/>
              <w:jc w:val="both"/>
              <w:rPr>
                <w:rFonts w:eastAsia="PMingLiU"/>
              </w:rPr>
            </w:pPr>
            <w:r>
              <w:rPr>
                <w:rFonts w:eastAsia="PMingLiU"/>
              </w:rPr>
              <w:t xml:space="preserve">1.14. </w:t>
            </w:r>
            <w:r>
              <w:rPr>
                <w:rFonts w:eastAsia="PMingLiU"/>
              </w:rPr>
              <w:tab/>
            </w:r>
            <w:r w:rsidR="00864CA9">
              <w:t>Elektrinio krautuvo išorinis apsisukimo spindulys ne didesnis nei 3300 mm</w:t>
            </w:r>
            <w:r>
              <w:rPr>
                <w:rFonts w:eastAsia="PMingLiU"/>
              </w:rPr>
              <w:t>.</w:t>
            </w:r>
          </w:p>
          <w:p w:rsidR="00F95FB6" w:rsidRDefault="008403D9">
            <w:pPr>
              <w:pStyle w:val="ListParagraph"/>
              <w:tabs>
                <w:tab w:val="left" w:pos="460"/>
              </w:tabs>
              <w:ind w:left="34" w:hanging="8"/>
              <w:jc w:val="both"/>
              <w:rPr>
                <w:rFonts w:eastAsia="PMingLiU"/>
              </w:rPr>
            </w:pPr>
            <w:r>
              <w:rPr>
                <w:rFonts w:eastAsia="PMingLiU"/>
              </w:rPr>
              <w:t xml:space="preserve">1.15. </w:t>
            </w:r>
            <w:r>
              <w:rPr>
                <w:rFonts w:eastAsia="PMingLiU"/>
              </w:rPr>
              <w:tab/>
              <w:t>Turi turėti nuolatinė 4 varančiųjų ratų sistema (4WD) su priekinio tilto diferencialo blokavimu.</w:t>
            </w:r>
          </w:p>
          <w:p w:rsidR="00F95FB6" w:rsidRDefault="008403D9">
            <w:pPr>
              <w:pStyle w:val="ListParagraph"/>
              <w:tabs>
                <w:tab w:val="left" w:pos="460"/>
              </w:tabs>
              <w:ind w:left="34" w:hanging="8"/>
              <w:jc w:val="both"/>
              <w:rPr>
                <w:rFonts w:eastAsia="PMingLiU"/>
              </w:rPr>
            </w:pPr>
            <w:r>
              <w:rPr>
                <w:rFonts w:eastAsia="PMingLiU"/>
              </w:rPr>
              <w:t xml:space="preserve">1.16. </w:t>
            </w:r>
            <w:r>
              <w:rPr>
                <w:rFonts w:eastAsia="PMingLiU"/>
              </w:rPr>
              <w:tab/>
              <w:t>Elektrinio krautuvo šakių pločio valdymas ir šoninis šakių postūmis turi būti valdoma hidrauliniu būdu.</w:t>
            </w:r>
          </w:p>
          <w:p w:rsidR="00F95FB6" w:rsidRDefault="008403D9">
            <w:pPr>
              <w:pStyle w:val="ListParagraph"/>
              <w:tabs>
                <w:tab w:val="left" w:pos="460"/>
              </w:tabs>
              <w:ind w:left="34" w:hanging="8"/>
              <w:jc w:val="both"/>
              <w:rPr>
                <w:rFonts w:eastAsia="PMingLiU"/>
              </w:rPr>
            </w:pPr>
            <w:r>
              <w:rPr>
                <w:rFonts w:eastAsia="PMingLiU"/>
              </w:rPr>
              <w:t xml:space="preserve">1.17. </w:t>
            </w:r>
            <w:r>
              <w:rPr>
                <w:rFonts w:eastAsia="PMingLiU"/>
              </w:rPr>
              <w:tab/>
            </w:r>
            <w:r w:rsidR="00864CA9">
              <w:rPr>
                <w:color w:val="00241A"/>
                <w:shd w:val="clear" w:color="auto" w:fill="FFFFFF"/>
              </w:rPr>
              <w:t>Padangos skirtos darbui ant betono vejos ir gruntinės dangos</w:t>
            </w:r>
            <w:r>
              <w:rPr>
                <w:rFonts w:eastAsia="PMingLiU"/>
              </w:rPr>
              <w:t>.</w:t>
            </w:r>
          </w:p>
          <w:p w:rsidR="00F95FB6" w:rsidRDefault="008403D9">
            <w:pPr>
              <w:pStyle w:val="ListParagraph"/>
              <w:tabs>
                <w:tab w:val="left" w:pos="460"/>
              </w:tabs>
              <w:ind w:left="34" w:hanging="8"/>
              <w:jc w:val="both"/>
              <w:rPr>
                <w:rFonts w:eastAsia="PMingLiU"/>
              </w:rPr>
            </w:pPr>
            <w:r>
              <w:rPr>
                <w:rFonts w:eastAsia="PMingLiU"/>
              </w:rPr>
              <w:t xml:space="preserve">1.18. </w:t>
            </w:r>
            <w:r>
              <w:rPr>
                <w:rFonts w:eastAsia="PMingLiU"/>
              </w:rPr>
              <w:tab/>
              <w:t>Elektrinio krautuvo padangų tipas būti elastinis.</w:t>
            </w:r>
          </w:p>
          <w:p w:rsidR="00F95FB6" w:rsidRDefault="008403D9">
            <w:pPr>
              <w:pStyle w:val="ListParagraph"/>
              <w:tabs>
                <w:tab w:val="left" w:pos="460"/>
              </w:tabs>
              <w:ind w:left="34" w:hanging="8"/>
              <w:jc w:val="both"/>
              <w:rPr>
                <w:rFonts w:eastAsia="PMingLiU"/>
              </w:rPr>
            </w:pPr>
            <w:r>
              <w:rPr>
                <w:rFonts w:eastAsia="PMingLiU"/>
              </w:rPr>
              <w:lastRenderedPageBreak/>
              <w:t xml:space="preserve">1.19. </w:t>
            </w:r>
            <w:r>
              <w:rPr>
                <w:rFonts w:eastAsia="PMingLiU"/>
              </w:rPr>
              <w:tab/>
              <w:t>Elektrinis krautuvas turi turėti: priekinius ir galinius LED žibintus skirtus darbui naktį.</w:t>
            </w:r>
          </w:p>
          <w:p w:rsidR="00F95FB6" w:rsidRDefault="008403D9">
            <w:pPr>
              <w:pStyle w:val="ListParagraph"/>
              <w:tabs>
                <w:tab w:val="left" w:pos="460"/>
              </w:tabs>
              <w:ind w:left="34" w:hanging="8"/>
              <w:jc w:val="both"/>
              <w:rPr>
                <w:rFonts w:eastAsia="PMingLiU"/>
              </w:rPr>
            </w:pPr>
            <w:r>
              <w:rPr>
                <w:rFonts w:eastAsia="PMingLiU"/>
              </w:rPr>
              <w:t xml:space="preserve">1.20. </w:t>
            </w:r>
            <w:r>
              <w:rPr>
                <w:rFonts w:eastAsia="PMingLiU"/>
              </w:rPr>
              <w:tab/>
              <w:t>Avarinis atbulinės eigos signalas ir balto triukšmo akustinis atbulinės eigos signalas.</w:t>
            </w:r>
          </w:p>
          <w:p w:rsidR="00F95FB6" w:rsidRDefault="008403D9">
            <w:pPr>
              <w:pStyle w:val="ListParagraph"/>
              <w:tabs>
                <w:tab w:val="left" w:pos="460"/>
              </w:tabs>
              <w:ind w:left="34" w:hanging="8"/>
              <w:jc w:val="both"/>
              <w:rPr>
                <w:rFonts w:eastAsia="PMingLiU"/>
              </w:rPr>
            </w:pPr>
            <w:r>
              <w:rPr>
                <w:rFonts w:eastAsia="PMingLiU"/>
              </w:rPr>
              <w:t xml:space="preserve">1.21. </w:t>
            </w:r>
            <w:r>
              <w:rPr>
                <w:rFonts w:eastAsia="PMingLiU"/>
              </w:rPr>
              <w:tab/>
              <w:t>Turi būti signalinis LED sukamasis švyturėlis su įjungimo ir išjungimo funkcija.</w:t>
            </w:r>
          </w:p>
          <w:p w:rsidR="00F95FB6" w:rsidRDefault="008403D9">
            <w:pPr>
              <w:pStyle w:val="ListParagraph"/>
              <w:tabs>
                <w:tab w:val="left" w:pos="460"/>
              </w:tabs>
              <w:ind w:left="34" w:hanging="8"/>
              <w:jc w:val="both"/>
              <w:rPr>
                <w:rFonts w:eastAsia="PMingLiU"/>
              </w:rPr>
            </w:pPr>
            <w:r>
              <w:rPr>
                <w:rFonts w:eastAsia="PMingLiU"/>
              </w:rPr>
              <w:t xml:space="preserve">1.22. </w:t>
            </w:r>
            <w:r>
              <w:rPr>
                <w:rFonts w:eastAsia="PMingLiU"/>
              </w:rPr>
              <w:tab/>
              <w:t xml:space="preserve">Krautuve turi būti: nepriklausomas parkavimo stabdis, tinkamos konstrukcijos išlaikyti krautuvą ant nuolydžio ir </w:t>
            </w:r>
            <w:proofErr w:type="spellStart"/>
            <w:r>
              <w:rPr>
                <w:rFonts w:eastAsia="PMingLiU"/>
              </w:rPr>
              <w:t>Hill</w:t>
            </w:r>
            <w:proofErr w:type="spellEnd"/>
            <w:r>
              <w:rPr>
                <w:rFonts w:eastAsia="PMingLiU"/>
              </w:rPr>
              <w:t xml:space="preserve"> </w:t>
            </w:r>
            <w:proofErr w:type="spellStart"/>
            <w:r>
              <w:rPr>
                <w:rFonts w:eastAsia="PMingLiU"/>
              </w:rPr>
              <w:t>Holder</w:t>
            </w:r>
            <w:proofErr w:type="spellEnd"/>
            <w:r>
              <w:rPr>
                <w:rFonts w:eastAsia="PMingLiU"/>
              </w:rPr>
              <w:t xml:space="preserve"> – pagalba startuojant įkalnėje.</w:t>
            </w:r>
          </w:p>
          <w:p w:rsidR="00F95FB6" w:rsidRDefault="008403D9">
            <w:pPr>
              <w:pStyle w:val="ListParagraph"/>
              <w:tabs>
                <w:tab w:val="left" w:pos="460"/>
              </w:tabs>
              <w:ind w:left="34" w:hanging="8"/>
              <w:jc w:val="both"/>
              <w:rPr>
                <w:rFonts w:eastAsia="PMingLiU"/>
              </w:rPr>
            </w:pPr>
            <w:r>
              <w:rPr>
                <w:rFonts w:eastAsia="PMingLiU"/>
              </w:rPr>
              <w:t xml:space="preserve">1.23. </w:t>
            </w:r>
            <w:r>
              <w:rPr>
                <w:rFonts w:eastAsia="PMingLiU"/>
              </w:rPr>
              <w:tab/>
              <w:t>Spalva turi būti: RAL 6031 matinė.</w:t>
            </w:r>
          </w:p>
          <w:p w:rsidR="00F95FB6" w:rsidRDefault="008403D9">
            <w:pPr>
              <w:pStyle w:val="ListParagraph"/>
              <w:tabs>
                <w:tab w:val="left" w:pos="460"/>
              </w:tabs>
              <w:ind w:left="34" w:hanging="8"/>
              <w:jc w:val="both"/>
              <w:rPr>
                <w:rFonts w:eastAsia="PMingLiU"/>
                <w:b/>
              </w:rPr>
            </w:pPr>
            <w:r>
              <w:rPr>
                <w:rFonts w:eastAsia="PMingLiU"/>
                <w:b/>
              </w:rPr>
              <w:t xml:space="preserve">2. </w:t>
            </w:r>
            <w:r>
              <w:rPr>
                <w:rFonts w:eastAsia="PMingLiU"/>
                <w:b/>
              </w:rPr>
              <w:tab/>
              <w:t>ELEKTRINIS KRAUTUVAS. (BVPŽ kodas 44614310-3):</w:t>
            </w:r>
          </w:p>
          <w:p w:rsidR="00F95FB6" w:rsidRDefault="008403D9">
            <w:pPr>
              <w:pStyle w:val="ListParagraph"/>
              <w:tabs>
                <w:tab w:val="left" w:pos="460"/>
              </w:tabs>
              <w:ind w:left="34" w:hanging="8"/>
              <w:jc w:val="both"/>
              <w:rPr>
                <w:rFonts w:eastAsia="PMingLiU"/>
              </w:rPr>
            </w:pPr>
            <w:r>
              <w:rPr>
                <w:rFonts w:eastAsia="PMingLiU"/>
              </w:rPr>
              <w:t>2.1.</w:t>
            </w:r>
            <w:r>
              <w:rPr>
                <w:rFonts w:eastAsia="PMingLiU"/>
              </w:rPr>
              <w:tab/>
              <w:t>Elektrinis krautuvas – skirtas krovinių krovimui.</w:t>
            </w:r>
          </w:p>
          <w:p w:rsidR="00F95FB6" w:rsidRDefault="008403D9">
            <w:pPr>
              <w:pStyle w:val="ListParagraph"/>
              <w:tabs>
                <w:tab w:val="left" w:pos="460"/>
              </w:tabs>
              <w:ind w:left="34" w:hanging="8"/>
              <w:jc w:val="both"/>
              <w:rPr>
                <w:rFonts w:eastAsia="PMingLiU"/>
              </w:rPr>
            </w:pPr>
            <w:r>
              <w:rPr>
                <w:rFonts w:eastAsia="PMingLiU"/>
              </w:rPr>
              <w:t>2.2.</w:t>
            </w:r>
            <w:r>
              <w:rPr>
                <w:rFonts w:eastAsia="PMingLiU"/>
              </w:rPr>
              <w:tab/>
              <w:t>Darbo sąlygos: dirbti lauke ištisus metus, visą parą, korpusas turi būti tvirtas ir sandarus.</w:t>
            </w:r>
          </w:p>
          <w:p w:rsidR="00F95FB6" w:rsidRDefault="008403D9">
            <w:pPr>
              <w:pStyle w:val="ListParagraph"/>
              <w:tabs>
                <w:tab w:val="left" w:pos="460"/>
              </w:tabs>
              <w:ind w:left="34" w:hanging="8"/>
              <w:jc w:val="both"/>
              <w:rPr>
                <w:rFonts w:eastAsia="PMingLiU"/>
              </w:rPr>
            </w:pPr>
            <w:r>
              <w:rPr>
                <w:rFonts w:eastAsia="PMingLiU"/>
              </w:rPr>
              <w:t>2.3.</w:t>
            </w:r>
            <w:r>
              <w:rPr>
                <w:rFonts w:eastAsia="PMingLiU"/>
              </w:rPr>
              <w:tab/>
              <w:t>Kabinos įranga: kabina uždara, apsaugota nuo krintančių daiktų, šildoma, priekinio ir galinio stiklo langų valytuvus.</w:t>
            </w:r>
          </w:p>
          <w:p w:rsidR="00F95FB6" w:rsidRDefault="008403D9">
            <w:pPr>
              <w:pStyle w:val="ListParagraph"/>
              <w:tabs>
                <w:tab w:val="left" w:pos="460"/>
              </w:tabs>
              <w:ind w:left="34" w:hanging="8"/>
              <w:jc w:val="both"/>
              <w:rPr>
                <w:rFonts w:eastAsia="PMingLiU"/>
              </w:rPr>
            </w:pPr>
            <w:r>
              <w:rPr>
                <w:rFonts w:eastAsia="PMingLiU"/>
              </w:rPr>
              <w:t>2.4.</w:t>
            </w:r>
            <w:r>
              <w:rPr>
                <w:rFonts w:eastAsia="PMingLiU"/>
              </w:rPr>
              <w:tab/>
              <w:t>Turi būti: reguliuojama sėdynė su operatoriaus buvimo jutikliu ir saugos diržu bei užsegimo jutikliu, galinio vaizdo veidrodėliais.</w:t>
            </w:r>
          </w:p>
          <w:p w:rsidR="00F95FB6" w:rsidRDefault="008403D9">
            <w:pPr>
              <w:pStyle w:val="ListParagraph"/>
              <w:tabs>
                <w:tab w:val="left" w:pos="460"/>
              </w:tabs>
              <w:ind w:left="34" w:hanging="8"/>
              <w:jc w:val="both"/>
              <w:rPr>
                <w:rFonts w:eastAsia="PMingLiU"/>
              </w:rPr>
            </w:pPr>
            <w:r>
              <w:rPr>
                <w:rFonts w:eastAsia="PMingLiU"/>
              </w:rPr>
              <w:t>2.5.</w:t>
            </w:r>
            <w:r>
              <w:rPr>
                <w:rFonts w:eastAsia="PMingLiU"/>
              </w:rPr>
              <w:tab/>
              <w:t>Elektrinis krautuvas privalo būti pilnai techniškai patikrintas ir paruoštas eksploatacijai.</w:t>
            </w:r>
          </w:p>
          <w:p w:rsidR="00F95FB6" w:rsidRDefault="008403D9">
            <w:pPr>
              <w:pStyle w:val="ListParagraph"/>
              <w:tabs>
                <w:tab w:val="left" w:pos="460"/>
              </w:tabs>
              <w:ind w:left="34" w:hanging="8"/>
              <w:jc w:val="both"/>
              <w:rPr>
                <w:rFonts w:eastAsia="PMingLiU"/>
                <w:b/>
              </w:rPr>
            </w:pPr>
            <w:r>
              <w:rPr>
                <w:rFonts w:eastAsia="PMingLiU"/>
                <w:b/>
              </w:rPr>
              <w:t>3.</w:t>
            </w:r>
            <w:r>
              <w:rPr>
                <w:rFonts w:eastAsia="PMingLiU"/>
                <w:b/>
              </w:rPr>
              <w:tab/>
              <w:t>Papildoma informacija:</w:t>
            </w:r>
          </w:p>
          <w:p w:rsidR="00F95FB6" w:rsidRDefault="008403D9">
            <w:pPr>
              <w:pStyle w:val="ListParagraph"/>
              <w:tabs>
                <w:tab w:val="left" w:pos="460"/>
              </w:tabs>
              <w:ind w:left="34" w:hanging="8"/>
              <w:jc w:val="both"/>
              <w:rPr>
                <w:rFonts w:eastAsia="PMingLiU"/>
              </w:rPr>
            </w:pPr>
            <w:r>
              <w:rPr>
                <w:rFonts w:eastAsia="PMingLiU"/>
              </w:rPr>
              <w:t>3.1.</w:t>
            </w:r>
            <w:r>
              <w:rPr>
                <w:rFonts w:eastAsia="PMingLiU"/>
              </w:rPr>
              <w:tab/>
              <w:t>Elektrinio krautuvo išsami techninė dokumentacija, kurioje turi būti nurodytos techninės charakteristikos, principinės schemos, techninės priežiūros sąlygos, periodiškumas ir saugaus naudojimo (elgesio) taisyklės lietuvių kalba.</w:t>
            </w:r>
          </w:p>
          <w:p w:rsidR="00F95FB6" w:rsidRDefault="008403D9">
            <w:pPr>
              <w:pStyle w:val="ListParagraph"/>
              <w:tabs>
                <w:tab w:val="left" w:pos="460"/>
              </w:tabs>
              <w:ind w:left="34" w:hanging="8"/>
              <w:jc w:val="both"/>
              <w:rPr>
                <w:rFonts w:eastAsia="PMingLiU"/>
              </w:rPr>
            </w:pPr>
            <w:r>
              <w:rPr>
                <w:rFonts w:eastAsia="PMingLiU"/>
              </w:rPr>
              <w:t>3.2.</w:t>
            </w:r>
            <w:r>
              <w:rPr>
                <w:rFonts w:eastAsia="PMingLiU"/>
              </w:rPr>
              <w:tab/>
              <w:t>Elektriniam krautuvui turi būti suteikta ne mažiau kaip 36 mėnesių arba ne mažiau kaip 1000 moto valandų garantija.</w:t>
            </w:r>
          </w:p>
          <w:p w:rsidR="00F95FB6" w:rsidRDefault="008403D9">
            <w:pPr>
              <w:pStyle w:val="ListParagraph"/>
              <w:tabs>
                <w:tab w:val="left" w:pos="460"/>
              </w:tabs>
              <w:ind w:left="34" w:hanging="8"/>
              <w:jc w:val="both"/>
              <w:rPr>
                <w:rFonts w:eastAsia="PMingLiU"/>
              </w:rPr>
            </w:pPr>
            <w:r>
              <w:rPr>
                <w:rFonts w:eastAsia="PMingLiU"/>
              </w:rPr>
              <w:t>3.3.</w:t>
            </w:r>
            <w:r>
              <w:rPr>
                <w:rFonts w:eastAsia="PMingLiU"/>
              </w:rPr>
              <w:tab/>
              <w:t>Gamintojas/tiekėjas turi nemokamai apmokyti ne mažiau kaip du užsakovo specialistus dirbti su krautuvu.</w:t>
            </w:r>
          </w:p>
          <w:p w:rsidR="00F95FB6" w:rsidRDefault="008403D9">
            <w:pPr>
              <w:pStyle w:val="ListParagraph"/>
              <w:tabs>
                <w:tab w:val="left" w:pos="460"/>
              </w:tabs>
              <w:ind w:left="34" w:hanging="8"/>
              <w:jc w:val="both"/>
              <w:rPr>
                <w:rFonts w:eastAsia="PMingLiU"/>
              </w:rPr>
            </w:pPr>
            <w:r>
              <w:rPr>
                <w:rFonts w:eastAsia="PMingLiU"/>
              </w:rPr>
              <w:t>3.4.</w:t>
            </w:r>
            <w:r>
              <w:rPr>
                <w:rFonts w:eastAsia="PMingLiU"/>
              </w:rPr>
              <w:tab/>
              <w:t>Elektrinis krautuvas turi atitikti ES teisės aktų nustatytus reikalavimus ir EB darbo saugos reikalavimus.</w:t>
            </w:r>
          </w:p>
          <w:p w:rsidR="00F95FB6" w:rsidRDefault="008403D9">
            <w:pPr>
              <w:pStyle w:val="ListParagraph"/>
              <w:tabs>
                <w:tab w:val="left" w:pos="460"/>
              </w:tabs>
              <w:ind w:left="34" w:hanging="8"/>
              <w:jc w:val="both"/>
              <w:rPr>
                <w:rFonts w:eastAsia="PMingLiU"/>
              </w:rPr>
            </w:pPr>
            <w:r>
              <w:rPr>
                <w:rFonts w:eastAsia="PMingLiU"/>
              </w:rPr>
              <w:t>3.5.</w:t>
            </w:r>
            <w:r>
              <w:rPr>
                <w:rFonts w:eastAsia="PMingLiU"/>
              </w:rPr>
              <w:tab/>
              <w:t>Pristatymas neilgiau nei 9 mėnesiai nuo sutarties pasirašymo.</w:t>
            </w:r>
          </w:p>
        </w:tc>
        <w:tc>
          <w:tcPr>
            <w:tcW w:w="992" w:type="dxa"/>
            <w:tcBorders>
              <w:top w:val="single" w:sz="4" w:space="0" w:color="000000"/>
              <w:left w:val="single" w:sz="4" w:space="0" w:color="000000"/>
              <w:bottom w:val="single" w:sz="4" w:space="0" w:color="000000"/>
              <w:right w:val="single" w:sz="4" w:space="0" w:color="000000"/>
            </w:tcBorders>
            <w:vAlign w:val="center"/>
          </w:tcPr>
          <w:p w:rsidR="00F95FB6" w:rsidRDefault="008403D9">
            <w:pPr>
              <w:jc w:val="center"/>
            </w:pPr>
            <w:r>
              <w:lastRenderedPageBreak/>
              <w:t>vnt.</w:t>
            </w:r>
          </w:p>
        </w:tc>
        <w:tc>
          <w:tcPr>
            <w:tcW w:w="851" w:type="dxa"/>
            <w:tcBorders>
              <w:top w:val="single" w:sz="4" w:space="0" w:color="000000"/>
              <w:left w:val="single" w:sz="4" w:space="0" w:color="000000"/>
              <w:bottom w:val="single" w:sz="4" w:space="0" w:color="000000"/>
              <w:right w:val="single" w:sz="4" w:space="0" w:color="000000"/>
            </w:tcBorders>
          </w:tcPr>
          <w:p w:rsidR="00F95FB6" w:rsidRDefault="00F95FB6">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F95FB6" w:rsidRDefault="008403D9">
            <w:pPr>
              <w:jc w:val="center"/>
              <w:rPr>
                <w:color w:val="000000"/>
              </w:rPr>
            </w:pPr>
            <w:r>
              <w:rPr>
                <w:color w:val="000000"/>
              </w:rPr>
              <w:t>1</w:t>
            </w:r>
          </w:p>
        </w:tc>
        <w:tc>
          <w:tcPr>
            <w:tcW w:w="738" w:type="dxa"/>
            <w:tcBorders>
              <w:top w:val="single" w:sz="4" w:space="0" w:color="000000"/>
              <w:left w:val="single" w:sz="4" w:space="0" w:color="000000"/>
              <w:bottom w:val="single" w:sz="4" w:space="0" w:color="000000"/>
              <w:right w:val="single" w:sz="4" w:space="0" w:color="000000"/>
            </w:tcBorders>
            <w:vAlign w:val="center"/>
          </w:tcPr>
          <w:p w:rsidR="00F95FB6" w:rsidRDefault="00F95FB6">
            <w:pPr>
              <w:jc w:val="center"/>
              <w:rPr>
                <w:sz w:val="20"/>
              </w:rPr>
            </w:pPr>
          </w:p>
        </w:tc>
      </w:tr>
      <w:tr w:rsidR="00F95FB6">
        <w:trPr>
          <w:trHeight w:val="300"/>
        </w:trPr>
        <w:tc>
          <w:tcPr>
            <w:tcW w:w="7528" w:type="dxa"/>
            <w:gridSpan w:val="4"/>
            <w:tcBorders>
              <w:top w:val="single" w:sz="4" w:space="0" w:color="000000"/>
              <w:left w:val="single" w:sz="4" w:space="0" w:color="000000"/>
              <w:bottom w:val="single" w:sz="4" w:space="0" w:color="000000"/>
              <w:right w:val="single" w:sz="4" w:space="0" w:color="000000"/>
            </w:tcBorders>
            <w:vAlign w:val="center"/>
          </w:tcPr>
          <w:p w:rsidR="00F95FB6" w:rsidRDefault="008403D9">
            <w:pPr>
              <w:jc w:val="right"/>
              <w:rPr>
                <w:sz w:val="20"/>
              </w:rPr>
            </w:pPr>
            <w:r>
              <w:rPr>
                <w:sz w:val="20"/>
              </w:rPr>
              <w:t>Bendra suma su PVM:</w:t>
            </w:r>
          </w:p>
        </w:tc>
        <w:tc>
          <w:tcPr>
            <w:tcW w:w="851" w:type="dxa"/>
            <w:tcBorders>
              <w:top w:val="single" w:sz="4" w:space="0" w:color="000000"/>
              <w:left w:val="single" w:sz="4" w:space="0" w:color="000000"/>
              <w:bottom w:val="single" w:sz="4" w:space="0" w:color="000000"/>
              <w:right w:val="single" w:sz="4" w:space="0" w:color="000000"/>
            </w:tcBorders>
            <w:vAlign w:val="center"/>
          </w:tcPr>
          <w:p w:rsidR="00F95FB6" w:rsidRDefault="00F95FB6">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F95FB6" w:rsidRDefault="00F95FB6">
            <w:pPr>
              <w:jc w:val="center"/>
              <w:rPr>
                <w:sz w:val="20"/>
              </w:rPr>
            </w:pPr>
          </w:p>
        </w:tc>
        <w:tc>
          <w:tcPr>
            <w:tcW w:w="738" w:type="dxa"/>
            <w:tcBorders>
              <w:top w:val="single" w:sz="4" w:space="0" w:color="000000"/>
              <w:left w:val="single" w:sz="4" w:space="0" w:color="000000"/>
              <w:bottom w:val="single" w:sz="4" w:space="0" w:color="000000"/>
              <w:right w:val="single" w:sz="4" w:space="0" w:color="000000"/>
            </w:tcBorders>
            <w:vAlign w:val="center"/>
          </w:tcPr>
          <w:p w:rsidR="00F95FB6" w:rsidRDefault="00F95FB6">
            <w:pPr>
              <w:rPr>
                <w:b/>
                <w:sz w:val="20"/>
              </w:rPr>
            </w:pPr>
          </w:p>
        </w:tc>
      </w:tr>
    </w:tbl>
    <w:p w:rsidR="00F95FB6" w:rsidRDefault="00F95FB6"/>
    <w:p w:rsidR="00F95FB6" w:rsidRDefault="00F95FB6"/>
    <w:p w:rsidR="00F95FB6" w:rsidRDefault="00F95FB6"/>
    <w:p w:rsidR="00F95FB6" w:rsidRDefault="008403D9">
      <w:pPr>
        <w:snapToGrid w:val="0"/>
        <w:jc w:val="both"/>
        <w:rPr>
          <w:b/>
        </w:rPr>
      </w:pPr>
      <w:r>
        <w:rPr>
          <w:b/>
        </w:rPr>
        <w:lastRenderedPageBreak/>
        <w:t>PIRKĖJAS</w:t>
      </w:r>
      <w:r>
        <w:rPr>
          <w:b/>
        </w:rPr>
        <w:tab/>
      </w:r>
      <w:r>
        <w:rPr>
          <w:b/>
        </w:rPr>
        <w:tab/>
      </w:r>
      <w:r>
        <w:rPr>
          <w:b/>
        </w:rPr>
        <w:tab/>
      </w:r>
      <w:r>
        <w:rPr>
          <w:b/>
        </w:rPr>
        <w:tab/>
      </w:r>
      <w:r>
        <w:rPr>
          <w:b/>
        </w:rPr>
        <w:tab/>
      </w:r>
      <w:r>
        <w:rPr>
          <w:b/>
        </w:rPr>
        <w:tab/>
      </w:r>
      <w:r>
        <w:rPr>
          <w:b/>
        </w:rPr>
        <w:tab/>
      </w:r>
      <w:r>
        <w:rPr>
          <w:b/>
        </w:rPr>
        <w:tab/>
        <w:t>PARDAVĖJAS</w:t>
      </w:r>
    </w:p>
    <w:p w:rsidR="00F95FB6" w:rsidRDefault="008403D9">
      <w:r>
        <w:t xml:space="preserve">Lietuvos kariuomenės Lietuvos didžiojo </w:t>
      </w:r>
    </w:p>
    <w:p w:rsidR="00F95FB6" w:rsidRDefault="008403D9">
      <w:pPr>
        <w:rPr>
          <w:b/>
        </w:rPr>
      </w:pPr>
      <w:r>
        <w:t xml:space="preserve">etmono Kristupo Radvilos Perkūno </w:t>
      </w:r>
      <w:r>
        <w:tab/>
      </w:r>
      <w:r>
        <w:tab/>
      </w:r>
      <w:r>
        <w:tab/>
      </w:r>
      <w:r>
        <w:tab/>
      </w:r>
      <w:r>
        <w:tab/>
        <w:t>UAB „         “</w:t>
      </w:r>
    </w:p>
    <w:p w:rsidR="00F95FB6" w:rsidRDefault="008403D9">
      <w:r>
        <w:t>ryšių ir informacinių sistemų</w:t>
      </w:r>
    </w:p>
    <w:p w:rsidR="00F95FB6" w:rsidRDefault="008403D9">
      <w:r>
        <w:t>bataliono vadas</w:t>
      </w:r>
    </w:p>
    <w:p w:rsidR="00F95FB6" w:rsidRDefault="008403D9">
      <w:r>
        <w:t xml:space="preserve">        </w:t>
      </w:r>
      <w:r>
        <w:tab/>
      </w:r>
      <w:r>
        <w:tab/>
      </w:r>
      <w:r>
        <w:tab/>
      </w:r>
      <w:r>
        <w:tab/>
      </w:r>
      <w:r>
        <w:tab/>
      </w:r>
      <w:r>
        <w:tab/>
      </w:r>
    </w:p>
    <w:p w:rsidR="00F95FB6" w:rsidRDefault="008403D9">
      <w:pPr>
        <w:tabs>
          <w:tab w:val="left" w:pos="5040"/>
        </w:tabs>
      </w:pPr>
      <w:r>
        <w:t xml:space="preserve">A.V. </w:t>
      </w:r>
      <w:r>
        <w:tab/>
      </w:r>
      <w:r>
        <w:tab/>
      </w:r>
      <w:r>
        <w:tab/>
        <w:t>A.V.</w:t>
      </w:r>
    </w:p>
    <w:p w:rsidR="00F95FB6" w:rsidRDefault="008403D9">
      <w:r>
        <w:br w:type="page"/>
      </w:r>
    </w:p>
    <w:p w:rsidR="00F95FB6" w:rsidRDefault="008403D9">
      <w:pPr>
        <w:ind w:left="6480" w:right="282" w:firstLine="720"/>
      </w:pPr>
      <w:r>
        <w:lastRenderedPageBreak/>
        <w:t>Pirkimo sąlygų</w:t>
      </w:r>
    </w:p>
    <w:p w:rsidR="00F95FB6" w:rsidRDefault="008403D9">
      <w:pPr>
        <w:ind w:left="6480" w:right="282" w:firstLine="720"/>
      </w:pPr>
      <w:r>
        <w:t>3 priedas</w:t>
      </w:r>
    </w:p>
    <w:p w:rsidR="00F95FB6" w:rsidRDefault="00F95FB6">
      <w:pPr>
        <w:ind w:right="282"/>
      </w:pPr>
    </w:p>
    <w:p w:rsidR="00F95FB6" w:rsidRDefault="00F95FB6">
      <w:pPr>
        <w:shd w:val="clear" w:color="auto" w:fill="FFFFFF"/>
        <w:jc w:val="right"/>
        <w:rPr>
          <w:color w:val="000000"/>
        </w:rPr>
      </w:pPr>
    </w:p>
    <w:p w:rsidR="00F95FB6" w:rsidRDefault="008403D9">
      <w:pPr>
        <w:shd w:val="clear" w:color="auto" w:fill="FFFFFF"/>
        <w:jc w:val="center"/>
        <w:rPr>
          <w:b/>
          <w:i/>
          <w:color w:val="000000"/>
          <w:sz w:val="20"/>
          <w:szCs w:val="20"/>
        </w:rPr>
      </w:pPr>
      <w:r>
        <w:rPr>
          <w:b/>
          <w:i/>
          <w:color w:val="000000"/>
          <w:sz w:val="20"/>
          <w:szCs w:val="20"/>
        </w:rPr>
        <w:t>(Minimalių kvalifikacinių reikalavimų atitikties deklaracijos formos pavyzdys)</w:t>
      </w:r>
    </w:p>
    <w:p w:rsidR="00F95FB6" w:rsidRDefault="00F95FB6">
      <w:pPr>
        <w:shd w:val="clear" w:color="auto" w:fill="FFFFFF"/>
        <w:jc w:val="center"/>
        <w:rPr>
          <w:color w:val="000000"/>
          <w:sz w:val="20"/>
          <w:szCs w:val="20"/>
        </w:rPr>
      </w:pPr>
    </w:p>
    <w:p w:rsidR="00F95FB6" w:rsidRDefault="00F95FB6">
      <w:pPr>
        <w:shd w:val="clear" w:color="auto" w:fill="FFFFFF"/>
        <w:jc w:val="center"/>
        <w:rPr>
          <w:color w:val="000000"/>
          <w:sz w:val="20"/>
          <w:szCs w:val="20"/>
        </w:rPr>
      </w:pPr>
    </w:p>
    <w:p w:rsidR="00F95FB6" w:rsidRDefault="008403D9">
      <w:pPr>
        <w:ind w:right="-178"/>
        <w:jc w:val="center"/>
        <w:rPr>
          <w:color w:val="000000"/>
          <w:sz w:val="20"/>
          <w:szCs w:val="20"/>
        </w:rPr>
      </w:pPr>
      <w:r>
        <w:rPr>
          <w:color w:val="000000"/>
          <w:sz w:val="20"/>
          <w:szCs w:val="20"/>
        </w:rPr>
        <w:t>Herbas arba prekių ženklas</w:t>
      </w:r>
    </w:p>
    <w:p w:rsidR="00F95FB6" w:rsidRDefault="00F95FB6">
      <w:pPr>
        <w:ind w:right="-178"/>
        <w:jc w:val="center"/>
        <w:rPr>
          <w:color w:val="000000"/>
          <w:sz w:val="20"/>
          <w:szCs w:val="20"/>
        </w:rPr>
      </w:pPr>
    </w:p>
    <w:p w:rsidR="00F95FB6" w:rsidRDefault="008403D9">
      <w:pPr>
        <w:ind w:right="-178"/>
        <w:jc w:val="center"/>
        <w:rPr>
          <w:color w:val="000000"/>
          <w:sz w:val="20"/>
          <w:szCs w:val="20"/>
        </w:rPr>
      </w:pPr>
      <w:r>
        <w:rPr>
          <w:color w:val="000000"/>
          <w:sz w:val="20"/>
          <w:szCs w:val="20"/>
        </w:rPr>
        <w:t xml:space="preserve"> (Tiekėjo pavadinimas)</w:t>
      </w:r>
    </w:p>
    <w:p w:rsidR="00F95FB6" w:rsidRDefault="00F95FB6">
      <w:pPr>
        <w:ind w:right="-178"/>
        <w:jc w:val="center"/>
        <w:rPr>
          <w:color w:val="000000"/>
          <w:sz w:val="20"/>
          <w:szCs w:val="20"/>
        </w:rPr>
      </w:pPr>
    </w:p>
    <w:p w:rsidR="00F95FB6" w:rsidRDefault="008403D9">
      <w:pPr>
        <w:ind w:right="-178"/>
        <w:jc w:val="center"/>
        <w:rPr>
          <w:color w:val="000000"/>
          <w:sz w:val="20"/>
          <w:szCs w:val="20"/>
        </w:rPr>
      </w:pPr>
      <w:r>
        <w:rPr>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95FB6" w:rsidRDefault="00F95FB6">
      <w:pPr>
        <w:jc w:val="both"/>
        <w:rPr>
          <w:color w:val="000000"/>
          <w:sz w:val="20"/>
          <w:szCs w:val="20"/>
        </w:rPr>
      </w:pPr>
    </w:p>
    <w:p w:rsidR="00F95FB6" w:rsidRDefault="008403D9">
      <w:pPr>
        <w:jc w:val="both"/>
        <w:rPr>
          <w:color w:val="000000"/>
          <w:sz w:val="20"/>
          <w:szCs w:val="20"/>
        </w:rPr>
      </w:pPr>
      <w:r>
        <w:rPr>
          <w:color w:val="000000"/>
          <w:sz w:val="20"/>
          <w:szCs w:val="20"/>
        </w:rPr>
        <w:t>______________________________________________</w:t>
      </w:r>
    </w:p>
    <w:p w:rsidR="00F95FB6" w:rsidRDefault="008403D9">
      <w:pPr>
        <w:tabs>
          <w:tab w:val="center" w:pos="2520"/>
        </w:tabs>
        <w:jc w:val="both"/>
        <w:rPr>
          <w:color w:val="000000"/>
          <w:sz w:val="20"/>
          <w:szCs w:val="20"/>
        </w:rPr>
      </w:pPr>
      <w:r>
        <w:rPr>
          <w:color w:val="000000"/>
          <w:sz w:val="20"/>
          <w:szCs w:val="20"/>
        </w:rPr>
        <w:t>(adresatas (perkančiosios organizacijos pavadinimas)</w:t>
      </w:r>
    </w:p>
    <w:p w:rsidR="00F95FB6" w:rsidRDefault="00F95FB6">
      <w:pPr>
        <w:shd w:val="clear" w:color="auto" w:fill="FFFFFF"/>
        <w:rPr>
          <w:bCs/>
          <w:color w:val="000000"/>
        </w:rPr>
      </w:pPr>
    </w:p>
    <w:p w:rsidR="00F95FB6" w:rsidRDefault="008403D9">
      <w:pPr>
        <w:shd w:val="clear" w:color="auto" w:fill="FFFFFF"/>
        <w:jc w:val="center"/>
        <w:rPr>
          <w:b/>
          <w:bCs/>
          <w:color w:val="000000"/>
        </w:rPr>
      </w:pPr>
      <w:r>
        <w:rPr>
          <w:b/>
          <w:bCs/>
          <w:color w:val="000000"/>
        </w:rPr>
        <w:t>MINIMALIŲ KVALIFIKACINIŲ REIKALAVIMŲ ATITIKTIES DEKLARACIJA</w:t>
      </w:r>
    </w:p>
    <w:p w:rsidR="00F95FB6" w:rsidRDefault="00F95FB6">
      <w:pPr>
        <w:shd w:val="clear" w:color="auto" w:fill="FFFFFF"/>
        <w:jc w:val="center"/>
        <w:rPr>
          <w:b/>
          <w:bCs/>
          <w:color w:val="000000"/>
        </w:rPr>
      </w:pPr>
    </w:p>
    <w:p w:rsidR="00F95FB6" w:rsidRDefault="00F95FB6">
      <w:pPr>
        <w:shd w:val="clear" w:color="auto" w:fill="FFFFFF"/>
        <w:jc w:val="center"/>
        <w:rPr>
          <w:color w:val="000000"/>
        </w:rPr>
      </w:pPr>
    </w:p>
    <w:p w:rsidR="00F95FB6" w:rsidRDefault="008403D9">
      <w:pPr>
        <w:shd w:val="clear" w:color="auto" w:fill="FFFFFF"/>
        <w:jc w:val="center"/>
        <w:rPr>
          <w:bCs/>
          <w:color w:val="000000"/>
        </w:rPr>
      </w:pPr>
      <w:r>
        <w:rPr>
          <w:color w:val="000000"/>
        </w:rPr>
        <w:t>___________</w:t>
      </w:r>
      <w:r>
        <w:rPr>
          <w:bCs/>
          <w:color w:val="000000"/>
        </w:rPr>
        <w:t xml:space="preserve"> </w:t>
      </w:r>
      <w:r>
        <w:rPr>
          <w:color w:val="000000"/>
        </w:rPr>
        <w:t>Nr.______</w:t>
      </w:r>
    </w:p>
    <w:p w:rsidR="00F95FB6" w:rsidRDefault="008403D9">
      <w:pPr>
        <w:shd w:val="clear" w:color="auto" w:fill="FFFFFF"/>
        <w:ind w:left="2592" w:firstLine="1296"/>
        <w:rPr>
          <w:bCs/>
          <w:color w:val="000000"/>
        </w:rPr>
      </w:pPr>
      <w:r>
        <w:rPr>
          <w:bCs/>
          <w:color w:val="000000"/>
        </w:rPr>
        <w:t xml:space="preserve">   (data)</w:t>
      </w:r>
    </w:p>
    <w:p w:rsidR="00F95FB6" w:rsidRDefault="008403D9">
      <w:pPr>
        <w:shd w:val="clear" w:color="auto" w:fill="FFFFFF"/>
        <w:jc w:val="center"/>
        <w:rPr>
          <w:bCs/>
          <w:color w:val="000000"/>
        </w:rPr>
      </w:pPr>
      <w:r>
        <w:rPr>
          <w:bCs/>
          <w:color w:val="000000"/>
        </w:rPr>
        <w:t>________________</w:t>
      </w:r>
    </w:p>
    <w:p w:rsidR="00F95FB6" w:rsidRDefault="008403D9">
      <w:pPr>
        <w:shd w:val="clear" w:color="auto" w:fill="FFFFFF"/>
        <w:jc w:val="center"/>
        <w:rPr>
          <w:bCs/>
          <w:color w:val="000000"/>
        </w:rPr>
      </w:pPr>
      <w:r>
        <w:rPr>
          <w:bCs/>
          <w:color w:val="000000"/>
        </w:rPr>
        <w:t>(sudarymo vieta)</w:t>
      </w:r>
    </w:p>
    <w:p w:rsidR="00F95FB6" w:rsidRDefault="00F95FB6">
      <w:pPr>
        <w:pStyle w:val="CentrBoldm"/>
        <w:rPr>
          <w:rFonts w:ascii="Times New Roman" w:hAnsi="Times New Roman"/>
          <w:b w:val="0"/>
          <w:bCs w:val="0"/>
          <w:color w:val="000000"/>
          <w:sz w:val="24"/>
          <w:lang w:val="lt-LT"/>
        </w:rPr>
      </w:pPr>
    </w:p>
    <w:tbl>
      <w:tblPr>
        <w:tblW w:w="9828" w:type="dxa"/>
        <w:tblInd w:w="108" w:type="dxa"/>
        <w:tblLayout w:type="fixed"/>
        <w:tblLook w:val="04A0" w:firstRow="1" w:lastRow="0" w:firstColumn="1" w:lastColumn="0" w:noHBand="0" w:noVBand="1"/>
      </w:tblPr>
      <w:tblGrid>
        <w:gridCol w:w="9828"/>
      </w:tblGrid>
      <w:tr w:rsidR="00F95FB6">
        <w:tc>
          <w:tcPr>
            <w:tcW w:w="9828" w:type="dxa"/>
            <w:shd w:val="clear" w:color="auto" w:fill="auto"/>
          </w:tcPr>
          <w:p w:rsidR="00F95FB6" w:rsidRDefault="008403D9">
            <w:pPr>
              <w:pStyle w:val="Pagrindinistekstas1"/>
              <w:ind w:right="-82" w:firstLine="900"/>
              <w:rPr>
                <w:rFonts w:ascii="Times New Roman" w:hAnsi="Times New Roman"/>
                <w:color w:val="000000"/>
                <w:sz w:val="24"/>
                <w:szCs w:val="24"/>
                <w:lang w:val="lt-LT"/>
              </w:rPr>
            </w:pPr>
            <w:r>
              <w:rPr>
                <w:rFonts w:ascii="Times New Roman" w:hAnsi="Times New Roman"/>
                <w:color w:val="000000"/>
                <w:sz w:val="24"/>
                <w:szCs w:val="24"/>
                <w:lang w:val="lt-LT"/>
              </w:rPr>
              <w:t>Aš, ___________________________________________________________________ ,</w:t>
            </w:r>
          </w:p>
        </w:tc>
      </w:tr>
      <w:tr w:rsidR="00F95FB6">
        <w:tc>
          <w:tcPr>
            <w:tcW w:w="9828" w:type="dxa"/>
            <w:shd w:val="clear" w:color="auto" w:fill="auto"/>
          </w:tcPr>
          <w:p w:rsidR="00F95FB6" w:rsidRDefault="008403D9">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 xml:space="preserve">          (Tiekėjo vadovo ar jo įgalioto asmens pareigų pavadinimas, vardas ir pavardė)</w:t>
            </w:r>
          </w:p>
        </w:tc>
      </w:tr>
      <w:tr w:rsidR="00F95FB6">
        <w:tc>
          <w:tcPr>
            <w:tcW w:w="9828" w:type="dxa"/>
            <w:shd w:val="clear" w:color="auto" w:fill="auto"/>
          </w:tcPr>
          <w:p w:rsidR="00F95FB6" w:rsidRDefault="008403D9">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tvirtinu, kad mano vadovaujamo (-</w:t>
            </w:r>
            <w:proofErr w:type="spellStart"/>
            <w:r>
              <w:rPr>
                <w:rFonts w:ascii="Times New Roman" w:hAnsi="Times New Roman"/>
                <w:color w:val="000000"/>
                <w:sz w:val="24"/>
                <w:szCs w:val="24"/>
                <w:lang w:val="lt-LT"/>
              </w:rPr>
              <w:t>os</w:t>
            </w:r>
            <w:proofErr w:type="spellEnd"/>
            <w:r>
              <w:rPr>
                <w:rFonts w:ascii="Times New Roman" w:hAnsi="Times New Roman"/>
                <w:color w:val="000000"/>
                <w:sz w:val="24"/>
                <w:szCs w:val="24"/>
                <w:lang w:val="lt-LT"/>
              </w:rPr>
              <w:t>) (atstovaujamo (-</w:t>
            </w:r>
            <w:proofErr w:type="spellStart"/>
            <w:r>
              <w:rPr>
                <w:rFonts w:ascii="Times New Roman" w:hAnsi="Times New Roman"/>
                <w:color w:val="000000"/>
                <w:sz w:val="24"/>
                <w:szCs w:val="24"/>
                <w:lang w:val="lt-LT"/>
              </w:rPr>
              <w:t>os</w:t>
            </w:r>
            <w:proofErr w:type="spellEnd"/>
            <w:r>
              <w:rPr>
                <w:rFonts w:ascii="Times New Roman" w:hAnsi="Times New Roman"/>
                <w:color w:val="000000"/>
                <w:sz w:val="24"/>
                <w:szCs w:val="24"/>
                <w:lang w:val="lt-LT"/>
              </w:rPr>
              <w:t>))_______________________________ ,</w:t>
            </w:r>
          </w:p>
        </w:tc>
      </w:tr>
      <w:tr w:rsidR="00F95FB6">
        <w:tc>
          <w:tcPr>
            <w:tcW w:w="9828" w:type="dxa"/>
            <w:shd w:val="clear" w:color="auto" w:fill="auto"/>
          </w:tcPr>
          <w:p w:rsidR="00F95FB6" w:rsidRDefault="008403D9">
            <w:pPr>
              <w:pStyle w:val="Pagrindinistekstas1"/>
              <w:ind w:right="-82" w:firstLine="0"/>
              <w:jc w:val="center"/>
              <w:rPr>
                <w:rFonts w:ascii="Times New Roman" w:hAnsi="Times New Roman"/>
                <w:i/>
                <w:color w:val="000000"/>
                <w:sz w:val="24"/>
                <w:szCs w:val="24"/>
                <w:lang w:val="lt-LT"/>
              </w:rPr>
            </w:pPr>
            <w:r>
              <w:rPr>
                <w:rFonts w:ascii="Times New Roman" w:hAnsi="Times New Roman"/>
                <w:color w:val="000000"/>
                <w:position w:val="6"/>
                <w:sz w:val="24"/>
                <w:szCs w:val="24"/>
                <w:lang w:val="lt-LT"/>
              </w:rPr>
              <w:t xml:space="preserve">                                                                                </w:t>
            </w:r>
            <w:r>
              <w:rPr>
                <w:rFonts w:ascii="Times New Roman" w:hAnsi="Times New Roman"/>
                <w:i/>
                <w:color w:val="000000"/>
                <w:position w:val="6"/>
                <w:sz w:val="24"/>
                <w:szCs w:val="24"/>
                <w:lang w:val="lt-LT"/>
              </w:rPr>
              <w:t>(Tiekėjo pavadinimas)</w:t>
            </w:r>
          </w:p>
        </w:tc>
      </w:tr>
      <w:tr w:rsidR="00F95FB6">
        <w:tc>
          <w:tcPr>
            <w:tcW w:w="9828" w:type="dxa"/>
            <w:shd w:val="clear" w:color="auto" w:fill="auto"/>
          </w:tcPr>
          <w:p w:rsidR="00F95FB6" w:rsidRDefault="008403D9">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dalyvaujančio (-</w:t>
            </w:r>
            <w:proofErr w:type="spellStart"/>
            <w:r>
              <w:rPr>
                <w:rFonts w:ascii="Times New Roman" w:hAnsi="Times New Roman"/>
                <w:color w:val="000000"/>
                <w:sz w:val="24"/>
                <w:szCs w:val="24"/>
                <w:lang w:val="lt-LT"/>
              </w:rPr>
              <w:t>ios</w:t>
            </w:r>
            <w:proofErr w:type="spellEnd"/>
            <w:r>
              <w:rPr>
                <w:rFonts w:ascii="Times New Roman" w:hAnsi="Times New Roman"/>
                <w:color w:val="000000"/>
                <w:sz w:val="24"/>
                <w:szCs w:val="24"/>
                <w:lang w:val="lt-LT"/>
              </w:rPr>
              <w:t>) ______________________________________________________________</w:t>
            </w:r>
          </w:p>
        </w:tc>
      </w:tr>
      <w:tr w:rsidR="00F95FB6">
        <w:tc>
          <w:tcPr>
            <w:tcW w:w="9828" w:type="dxa"/>
            <w:shd w:val="clear" w:color="auto" w:fill="auto"/>
          </w:tcPr>
          <w:p w:rsidR="00F95FB6" w:rsidRDefault="008403D9">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(Perkančiosios organizacijos pavadinimas)</w:t>
            </w:r>
          </w:p>
        </w:tc>
      </w:tr>
      <w:tr w:rsidR="00F95FB6">
        <w:tc>
          <w:tcPr>
            <w:tcW w:w="9828" w:type="dxa"/>
            <w:shd w:val="clear" w:color="auto" w:fill="auto"/>
          </w:tcPr>
          <w:p w:rsidR="00F95FB6" w:rsidRDefault="008403D9">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atliekamame ___________________________________________________________________ ,</w:t>
            </w:r>
          </w:p>
        </w:tc>
      </w:tr>
      <w:tr w:rsidR="00F95FB6">
        <w:tc>
          <w:tcPr>
            <w:tcW w:w="9828" w:type="dxa"/>
            <w:shd w:val="clear" w:color="auto" w:fill="auto"/>
          </w:tcPr>
          <w:p w:rsidR="00F95FB6" w:rsidRDefault="008403D9">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(Pirkimo objekto pavadinimas, pirkimo kodas, pirkimo būdas)</w:t>
            </w:r>
          </w:p>
        </w:tc>
      </w:tr>
      <w:tr w:rsidR="00F95FB6">
        <w:tc>
          <w:tcPr>
            <w:tcW w:w="9828" w:type="dxa"/>
            <w:shd w:val="clear" w:color="auto" w:fill="auto"/>
          </w:tcPr>
          <w:p w:rsidR="00F95FB6" w:rsidRDefault="008403D9">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skelbtame _____________________________________________________________________,</w:t>
            </w:r>
          </w:p>
        </w:tc>
      </w:tr>
      <w:tr w:rsidR="00F95FB6">
        <w:tc>
          <w:tcPr>
            <w:tcW w:w="9828" w:type="dxa"/>
            <w:shd w:val="clear" w:color="auto" w:fill="auto"/>
          </w:tcPr>
          <w:p w:rsidR="00F95FB6" w:rsidRDefault="008403D9">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(Leidinio pavadinimas, kuriame paskelbtas skelbimas apie pirkimą, data ir numeris ir (arba) nuoroda į CVP IS)</w:t>
            </w:r>
          </w:p>
        </w:tc>
      </w:tr>
    </w:tbl>
    <w:p w:rsidR="00F95FB6" w:rsidRDefault="008403D9">
      <w:pPr>
        <w:jc w:val="both"/>
        <w:rPr>
          <w:i/>
          <w:color w:val="000000"/>
        </w:rPr>
      </w:pPr>
      <w:r>
        <w:rPr>
          <w:color w:val="000000"/>
        </w:rPr>
        <w:t xml:space="preserve">kvalifikacijos duomenys* yra tokie </w:t>
      </w:r>
      <w:r>
        <w:rPr>
          <w:i/>
          <w:color w:val="000000"/>
        </w:rPr>
        <w:t xml:space="preserve">(tiekėjas nurodo atitiktį nurodytiems kvalifikacijos reikalavimams pažymėdamas stulpeliuose „Taip“ arba „Ne“): </w:t>
      </w:r>
    </w:p>
    <w:p w:rsidR="00F95FB6" w:rsidRDefault="00F95FB6">
      <w:pPr>
        <w:jc w:val="both"/>
        <w:rPr>
          <w:i/>
          <w:color w:val="000000"/>
        </w:rPr>
      </w:pPr>
    </w:p>
    <w:tbl>
      <w:tblPr>
        <w:tblW w:w="9639" w:type="dxa"/>
        <w:tblInd w:w="221" w:type="dxa"/>
        <w:tblLayout w:type="fixed"/>
        <w:tblLook w:val="01E0" w:firstRow="1" w:lastRow="1" w:firstColumn="1" w:lastColumn="1" w:noHBand="0" w:noVBand="0"/>
      </w:tblPr>
      <w:tblGrid>
        <w:gridCol w:w="565"/>
        <w:gridCol w:w="7658"/>
        <w:gridCol w:w="707"/>
        <w:gridCol w:w="709"/>
      </w:tblGrid>
      <w:tr w:rsidR="00F95FB6">
        <w:trPr>
          <w:trHeight w:val="20"/>
          <w:tblHeader/>
        </w:trPr>
        <w:tc>
          <w:tcPr>
            <w:tcW w:w="565" w:type="dxa"/>
            <w:tcBorders>
              <w:top w:val="single" w:sz="4" w:space="0" w:color="000000"/>
              <w:left w:val="single" w:sz="4" w:space="0" w:color="000000"/>
              <w:bottom w:val="single" w:sz="4" w:space="0" w:color="000000"/>
              <w:right w:val="single" w:sz="4" w:space="0" w:color="000000"/>
            </w:tcBorders>
          </w:tcPr>
          <w:p w:rsidR="00F95FB6" w:rsidRDefault="008403D9">
            <w:pPr>
              <w:jc w:val="both"/>
              <w:rPr>
                <w:color w:val="000000"/>
                <w:sz w:val="20"/>
                <w:szCs w:val="20"/>
              </w:rPr>
            </w:pPr>
            <w:r>
              <w:rPr>
                <w:color w:val="000000"/>
                <w:sz w:val="20"/>
                <w:szCs w:val="20"/>
              </w:rPr>
              <w:t>Nr.</w:t>
            </w:r>
          </w:p>
        </w:tc>
        <w:tc>
          <w:tcPr>
            <w:tcW w:w="7658" w:type="dxa"/>
            <w:tcBorders>
              <w:top w:val="single" w:sz="4" w:space="0" w:color="000000"/>
              <w:left w:val="single" w:sz="4" w:space="0" w:color="000000"/>
              <w:bottom w:val="single" w:sz="4" w:space="0" w:color="000000"/>
              <w:right w:val="single" w:sz="4" w:space="0" w:color="000000"/>
            </w:tcBorders>
          </w:tcPr>
          <w:p w:rsidR="00F95FB6" w:rsidRDefault="008403D9">
            <w:pPr>
              <w:jc w:val="both"/>
              <w:rPr>
                <w:b/>
                <w:color w:val="000000"/>
                <w:sz w:val="20"/>
                <w:szCs w:val="20"/>
              </w:rPr>
            </w:pPr>
            <w:r>
              <w:rPr>
                <w:b/>
                <w:color w:val="000000"/>
                <w:sz w:val="20"/>
                <w:szCs w:val="20"/>
              </w:rPr>
              <w:t>Bendrieji reikalavimai:</w:t>
            </w:r>
          </w:p>
        </w:tc>
        <w:tc>
          <w:tcPr>
            <w:tcW w:w="707" w:type="dxa"/>
            <w:tcBorders>
              <w:top w:val="single" w:sz="4" w:space="0" w:color="000000"/>
              <w:left w:val="single" w:sz="4" w:space="0" w:color="000000"/>
              <w:bottom w:val="single" w:sz="4" w:space="0" w:color="000000"/>
              <w:right w:val="single" w:sz="4" w:space="0" w:color="000000"/>
            </w:tcBorders>
            <w:vAlign w:val="center"/>
          </w:tcPr>
          <w:p w:rsidR="00F95FB6" w:rsidRDefault="008403D9">
            <w:pPr>
              <w:jc w:val="center"/>
              <w:rPr>
                <w:color w:val="000000"/>
                <w:sz w:val="22"/>
                <w:szCs w:val="22"/>
              </w:rPr>
            </w:pPr>
            <w:r>
              <w:rPr>
                <w:color w:val="000000"/>
                <w:sz w:val="22"/>
                <w:szCs w:val="22"/>
              </w:rPr>
              <w:t>Taip</w:t>
            </w:r>
          </w:p>
        </w:tc>
        <w:tc>
          <w:tcPr>
            <w:tcW w:w="709" w:type="dxa"/>
            <w:tcBorders>
              <w:top w:val="single" w:sz="4" w:space="0" w:color="000000"/>
              <w:left w:val="single" w:sz="4" w:space="0" w:color="000000"/>
              <w:bottom w:val="single" w:sz="4" w:space="0" w:color="000000"/>
              <w:right w:val="single" w:sz="4" w:space="0" w:color="000000"/>
            </w:tcBorders>
            <w:vAlign w:val="center"/>
          </w:tcPr>
          <w:p w:rsidR="00F95FB6" w:rsidRDefault="008403D9">
            <w:pPr>
              <w:jc w:val="center"/>
              <w:rPr>
                <w:color w:val="000000"/>
                <w:sz w:val="22"/>
                <w:szCs w:val="22"/>
              </w:rPr>
            </w:pPr>
            <w:r>
              <w:rPr>
                <w:color w:val="000000"/>
                <w:sz w:val="22"/>
                <w:szCs w:val="22"/>
              </w:rPr>
              <w:t>Ne</w:t>
            </w:r>
          </w:p>
        </w:tc>
      </w:tr>
      <w:tr w:rsidR="00F95FB6">
        <w:trPr>
          <w:trHeight w:val="20"/>
        </w:trPr>
        <w:tc>
          <w:tcPr>
            <w:tcW w:w="565" w:type="dxa"/>
            <w:tcBorders>
              <w:top w:val="single" w:sz="4" w:space="0" w:color="000000"/>
              <w:left w:val="single" w:sz="4" w:space="0" w:color="000000"/>
              <w:bottom w:val="single" w:sz="4" w:space="0" w:color="000000"/>
              <w:right w:val="single" w:sz="4" w:space="0" w:color="000000"/>
            </w:tcBorders>
          </w:tcPr>
          <w:p w:rsidR="00F95FB6" w:rsidRDefault="008403D9">
            <w:pPr>
              <w:jc w:val="both"/>
              <w:rPr>
                <w:color w:val="000000"/>
                <w:sz w:val="20"/>
                <w:szCs w:val="20"/>
              </w:rPr>
            </w:pPr>
            <w:r>
              <w:rPr>
                <w:color w:val="000000"/>
                <w:sz w:val="20"/>
                <w:szCs w:val="20"/>
              </w:rPr>
              <w:t>1.</w:t>
            </w:r>
          </w:p>
        </w:tc>
        <w:tc>
          <w:tcPr>
            <w:tcW w:w="7658" w:type="dxa"/>
            <w:tcBorders>
              <w:top w:val="single" w:sz="4" w:space="0" w:color="000000"/>
              <w:left w:val="single" w:sz="4" w:space="0" w:color="000000"/>
              <w:bottom w:val="single" w:sz="4" w:space="0" w:color="000000"/>
              <w:right w:val="single" w:sz="4" w:space="0" w:color="000000"/>
            </w:tcBorders>
          </w:tcPr>
          <w:p w:rsidR="00F95FB6" w:rsidRDefault="008403D9">
            <w:pPr>
              <w:jc w:val="both"/>
              <w:rPr>
                <w:bCs/>
                <w:color w:val="000000"/>
              </w:rPr>
            </w:pPr>
            <w:r>
              <w:rPr>
                <w:bCs/>
                <w:color w:val="000000"/>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w:t>
            </w:r>
            <w:r>
              <w:rPr>
                <w:bCs/>
                <w:color w:val="000000"/>
              </w:rPr>
              <w:lastRenderedPageBreak/>
              <w:t>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7" w:type="dxa"/>
            <w:tcBorders>
              <w:top w:val="single" w:sz="4" w:space="0" w:color="000000"/>
              <w:left w:val="single" w:sz="4" w:space="0" w:color="000000"/>
              <w:bottom w:val="single" w:sz="4" w:space="0" w:color="000000"/>
              <w:right w:val="single" w:sz="4" w:space="0" w:color="000000"/>
            </w:tcBorders>
          </w:tcPr>
          <w:p w:rsidR="00F95FB6" w:rsidRDefault="00F95FB6">
            <w:pPr>
              <w:jc w:val="both"/>
              <w:rPr>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F95FB6" w:rsidRDefault="00F95FB6">
            <w:pPr>
              <w:jc w:val="both"/>
              <w:rPr>
                <w:color w:val="000000"/>
                <w:sz w:val="22"/>
                <w:szCs w:val="22"/>
              </w:rPr>
            </w:pPr>
          </w:p>
        </w:tc>
      </w:tr>
      <w:tr w:rsidR="00F95FB6">
        <w:trPr>
          <w:trHeight w:val="20"/>
        </w:trPr>
        <w:tc>
          <w:tcPr>
            <w:tcW w:w="565" w:type="dxa"/>
            <w:tcBorders>
              <w:top w:val="single" w:sz="4" w:space="0" w:color="000000"/>
              <w:left w:val="single" w:sz="4" w:space="0" w:color="000000"/>
              <w:bottom w:val="single" w:sz="4" w:space="0" w:color="000000"/>
              <w:right w:val="single" w:sz="4" w:space="0" w:color="000000"/>
            </w:tcBorders>
          </w:tcPr>
          <w:p w:rsidR="00F95FB6" w:rsidRDefault="008403D9">
            <w:pPr>
              <w:shd w:val="clear" w:color="auto" w:fill="FFFFFF"/>
              <w:jc w:val="both"/>
              <w:rPr>
                <w:color w:val="000000"/>
                <w:sz w:val="20"/>
                <w:szCs w:val="20"/>
              </w:rPr>
            </w:pPr>
            <w:r>
              <w:rPr>
                <w:color w:val="000000"/>
                <w:sz w:val="20"/>
                <w:szCs w:val="20"/>
              </w:rPr>
              <w:t>2.</w:t>
            </w:r>
          </w:p>
        </w:tc>
        <w:tc>
          <w:tcPr>
            <w:tcW w:w="7658" w:type="dxa"/>
            <w:tcBorders>
              <w:top w:val="single" w:sz="4" w:space="0" w:color="000000"/>
              <w:left w:val="single" w:sz="4" w:space="0" w:color="000000"/>
              <w:bottom w:val="single" w:sz="4" w:space="0" w:color="000000"/>
              <w:right w:val="single" w:sz="4" w:space="0" w:color="000000"/>
            </w:tcBorders>
          </w:tcPr>
          <w:p w:rsidR="00F95FB6" w:rsidRDefault="008403D9">
            <w:pPr>
              <w:shd w:val="clear" w:color="auto" w:fill="FFFFFF"/>
              <w:jc w:val="both"/>
              <w:rPr>
                <w:color w:val="000000"/>
              </w:rPr>
            </w:pPr>
            <w:r>
              <w:rPr>
                <w:color w:val="000000"/>
              </w:rPr>
              <w:t xml:space="preserve">Tiekėjo veiklos pobūdis </w:t>
            </w:r>
            <w:r>
              <w:rPr>
                <w:i/>
                <w:iCs/>
                <w:color w:val="000000"/>
              </w:rPr>
              <w:t>(/nurodomas veiklos pobūdis/)</w:t>
            </w:r>
            <w:r>
              <w:rPr>
                <w:color w:val="000000"/>
              </w:rPr>
              <w:t xml:space="preserve"> atitinka pirkimo objekto specifiką. Tiekėjas yra įregistruotas įstatymų nustatyta tvarka (jei reikia) ir turi šiai pirkimo sutarčiai vykdyti privalomus dokumentus.</w:t>
            </w:r>
          </w:p>
        </w:tc>
        <w:tc>
          <w:tcPr>
            <w:tcW w:w="707" w:type="dxa"/>
            <w:tcBorders>
              <w:top w:val="single" w:sz="4" w:space="0" w:color="000000"/>
              <w:left w:val="single" w:sz="4" w:space="0" w:color="000000"/>
              <w:bottom w:val="single" w:sz="4" w:space="0" w:color="000000"/>
              <w:right w:val="single" w:sz="4" w:space="0" w:color="000000"/>
            </w:tcBorders>
          </w:tcPr>
          <w:p w:rsidR="00F95FB6" w:rsidRDefault="00F95FB6">
            <w:pPr>
              <w:shd w:val="clear" w:color="auto" w:fill="FFFFFF"/>
              <w:jc w:val="both"/>
              <w:rPr>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F95FB6" w:rsidRDefault="00F95FB6">
            <w:pPr>
              <w:shd w:val="clear" w:color="auto" w:fill="FFFFFF"/>
              <w:jc w:val="both"/>
              <w:rPr>
                <w:color w:val="000000"/>
                <w:sz w:val="22"/>
                <w:szCs w:val="22"/>
              </w:rPr>
            </w:pPr>
          </w:p>
        </w:tc>
      </w:tr>
      <w:tr w:rsidR="00F95FB6">
        <w:trPr>
          <w:trHeight w:val="20"/>
        </w:trPr>
        <w:tc>
          <w:tcPr>
            <w:tcW w:w="565" w:type="dxa"/>
            <w:tcBorders>
              <w:top w:val="single" w:sz="4" w:space="0" w:color="000000"/>
              <w:left w:val="single" w:sz="4" w:space="0" w:color="000000"/>
              <w:bottom w:val="single" w:sz="4" w:space="0" w:color="000000"/>
              <w:right w:val="single" w:sz="4" w:space="0" w:color="000000"/>
            </w:tcBorders>
          </w:tcPr>
          <w:p w:rsidR="00F95FB6" w:rsidRDefault="008403D9">
            <w:pPr>
              <w:shd w:val="clear" w:color="auto" w:fill="FFFFFF"/>
              <w:jc w:val="both"/>
              <w:rPr>
                <w:color w:val="000000"/>
                <w:sz w:val="20"/>
                <w:szCs w:val="20"/>
              </w:rPr>
            </w:pPr>
            <w:r>
              <w:rPr>
                <w:color w:val="000000"/>
                <w:sz w:val="20"/>
                <w:szCs w:val="20"/>
              </w:rPr>
              <w:t>3.</w:t>
            </w:r>
          </w:p>
        </w:tc>
        <w:tc>
          <w:tcPr>
            <w:tcW w:w="7658" w:type="dxa"/>
            <w:tcBorders>
              <w:top w:val="single" w:sz="4" w:space="0" w:color="000000"/>
              <w:left w:val="single" w:sz="4" w:space="0" w:color="000000"/>
              <w:bottom w:val="single" w:sz="4" w:space="0" w:color="000000"/>
              <w:right w:val="single" w:sz="4" w:space="0" w:color="000000"/>
            </w:tcBorders>
          </w:tcPr>
          <w:p w:rsidR="00F95FB6" w:rsidRDefault="008403D9">
            <w:pPr>
              <w:shd w:val="clear" w:color="auto" w:fill="FFFFFF"/>
              <w:jc w:val="both"/>
              <w:rPr>
                <w:color w:val="000000"/>
                <w:spacing w:val="-6"/>
              </w:rPr>
            </w:pPr>
            <w:r>
              <w:rPr>
                <w:color w:val="000000"/>
              </w:rPr>
              <w:t>T</w:t>
            </w:r>
            <w:r>
              <w:rPr>
                <w:color w:val="000000"/>
                <w:spacing w:val="-6"/>
              </w:rPr>
              <w:t>iekėjas yra įvykdęs įsipareigojimus, susijusius su socialinio draudimo įmokų mokėjimu pagal šalies, kurioje jis registruotas, ar šalies, kurioje yra perkančioji organizacija, reikalavimus.</w:t>
            </w:r>
          </w:p>
        </w:tc>
        <w:tc>
          <w:tcPr>
            <w:tcW w:w="707" w:type="dxa"/>
            <w:tcBorders>
              <w:top w:val="single" w:sz="4" w:space="0" w:color="000000"/>
              <w:left w:val="single" w:sz="4" w:space="0" w:color="000000"/>
              <w:bottom w:val="single" w:sz="4" w:space="0" w:color="000000"/>
              <w:right w:val="single" w:sz="4" w:space="0" w:color="000000"/>
            </w:tcBorders>
          </w:tcPr>
          <w:p w:rsidR="00F95FB6" w:rsidRDefault="00F95FB6">
            <w:pPr>
              <w:shd w:val="clear" w:color="auto" w:fill="FFFFFF"/>
              <w:jc w:val="both"/>
              <w:rPr>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F95FB6" w:rsidRDefault="00F95FB6">
            <w:pPr>
              <w:shd w:val="clear" w:color="auto" w:fill="FFFFFF"/>
              <w:jc w:val="both"/>
              <w:rPr>
                <w:color w:val="000000"/>
                <w:sz w:val="22"/>
                <w:szCs w:val="22"/>
              </w:rPr>
            </w:pPr>
          </w:p>
        </w:tc>
      </w:tr>
      <w:tr w:rsidR="00F95FB6">
        <w:trPr>
          <w:trHeight w:val="20"/>
        </w:trPr>
        <w:tc>
          <w:tcPr>
            <w:tcW w:w="565" w:type="dxa"/>
            <w:tcBorders>
              <w:top w:val="single" w:sz="4" w:space="0" w:color="000000"/>
              <w:left w:val="single" w:sz="4" w:space="0" w:color="000000"/>
              <w:bottom w:val="single" w:sz="4" w:space="0" w:color="000000"/>
              <w:right w:val="single" w:sz="4" w:space="0" w:color="000000"/>
            </w:tcBorders>
          </w:tcPr>
          <w:p w:rsidR="00F95FB6" w:rsidRDefault="008403D9">
            <w:pPr>
              <w:shd w:val="clear" w:color="auto" w:fill="FFFFFF"/>
              <w:jc w:val="both"/>
              <w:rPr>
                <w:color w:val="000000"/>
                <w:sz w:val="20"/>
                <w:szCs w:val="20"/>
              </w:rPr>
            </w:pPr>
            <w:r>
              <w:rPr>
                <w:color w:val="000000"/>
                <w:sz w:val="20"/>
                <w:szCs w:val="20"/>
              </w:rPr>
              <w:t>4.</w:t>
            </w:r>
          </w:p>
        </w:tc>
        <w:tc>
          <w:tcPr>
            <w:tcW w:w="7658" w:type="dxa"/>
            <w:tcBorders>
              <w:top w:val="single" w:sz="4" w:space="0" w:color="000000"/>
              <w:left w:val="single" w:sz="4" w:space="0" w:color="000000"/>
              <w:bottom w:val="single" w:sz="4" w:space="0" w:color="000000"/>
              <w:right w:val="single" w:sz="4" w:space="0" w:color="000000"/>
            </w:tcBorders>
          </w:tcPr>
          <w:p w:rsidR="00F95FB6" w:rsidRDefault="008403D9">
            <w:pPr>
              <w:shd w:val="clear" w:color="auto" w:fill="FFFFFF"/>
              <w:jc w:val="both"/>
              <w:rPr>
                <w:rStyle w:val="Emphasis"/>
                <w:i w:val="0"/>
                <w:lang w:val="en-US"/>
              </w:rPr>
            </w:pPr>
            <w:r>
              <w:rPr>
                <w:rStyle w:val="Emphasis"/>
                <w:i w:val="0"/>
                <w:lang w:val="en-US"/>
              </w:rPr>
              <w:t>„</w:t>
            </w:r>
            <w:proofErr w:type="spellStart"/>
            <w:r>
              <w:rPr>
                <w:rStyle w:val="Emphasis"/>
                <w:i w:val="0"/>
                <w:lang w:val="en-US"/>
              </w:rPr>
              <w:t>Tiekėjas</w:t>
            </w:r>
            <w:proofErr w:type="spellEnd"/>
            <w:r>
              <w:rPr>
                <w:rStyle w:val="Emphasis"/>
                <w:i w:val="0"/>
                <w:lang w:val="en-US"/>
              </w:rPr>
              <w:t xml:space="preserve"> </w:t>
            </w:r>
            <w:proofErr w:type="spellStart"/>
            <w:r>
              <w:rPr>
                <w:rStyle w:val="Emphasis"/>
                <w:i w:val="0"/>
                <w:lang w:val="en-US"/>
              </w:rPr>
              <w:t>nuo</w:t>
            </w:r>
            <w:proofErr w:type="spellEnd"/>
            <w:r>
              <w:rPr>
                <w:rStyle w:val="Emphasis"/>
                <w:i w:val="0"/>
                <w:lang w:val="en-US"/>
              </w:rPr>
              <w:t xml:space="preserve"> 2016-01-01 </w:t>
            </w:r>
            <w:proofErr w:type="spellStart"/>
            <w:r>
              <w:rPr>
                <w:rStyle w:val="Emphasis"/>
                <w:i w:val="0"/>
                <w:lang w:val="en-US"/>
              </w:rPr>
              <w:t>nėra</w:t>
            </w:r>
            <w:proofErr w:type="spellEnd"/>
            <w:r>
              <w:rPr>
                <w:rStyle w:val="Emphasis"/>
                <w:i w:val="0"/>
                <w:lang w:val="en-US"/>
              </w:rPr>
              <w:t xml:space="preserve"> </w:t>
            </w:r>
            <w:proofErr w:type="spellStart"/>
            <w:r>
              <w:rPr>
                <w:rStyle w:val="Emphasis"/>
                <w:i w:val="0"/>
                <w:lang w:val="en-US"/>
              </w:rPr>
              <w:t>padaręs</w:t>
            </w:r>
            <w:proofErr w:type="spellEnd"/>
            <w:r>
              <w:rPr>
                <w:rStyle w:val="Emphasis"/>
                <w:i w:val="0"/>
                <w:lang w:val="en-US"/>
              </w:rPr>
              <w:t xml:space="preserve"> </w:t>
            </w:r>
            <w:proofErr w:type="spellStart"/>
            <w:r>
              <w:rPr>
                <w:rStyle w:val="Emphasis"/>
                <w:i w:val="0"/>
                <w:lang w:val="en-US"/>
              </w:rPr>
              <w:t>esminio</w:t>
            </w:r>
            <w:proofErr w:type="spellEnd"/>
            <w:r>
              <w:rPr>
                <w:rStyle w:val="Emphasis"/>
                <w:i w:val="0"/>
                <w:lang w:val="en-US"/>
              </w:rPr>
              <w:t xml:space="preserve"> </w:t>
            </w:r>
            <w:proofErr w:type="spellStart"/>
            <w:r>
              <w:rPr>
                <w:rStyle w:val="Emphasis"/>
                <w:i w:val="0"/>
                <w:lang w:val="en-US"/>
              </w:rPr>
              <w:t>pirkimo</w:t>
            </w:r>
            <w:proofErr w:type="spellEnd"/>
            <w:r>
              <w:rPr>
                <w:rStyle w:val="Emphasis"/>
                <w:i w:val="0"/>
                <w:lang w:val="en-US"/>
              </w:rPr>
              <w:t xml:space="preserve"> </w:t>
            </w:r>
            <w:proofErr w:type="spellStart"/>
            <w:r>
              <w:rPr>
                <w:rStyle w:val="Emphasis"/>
                <w:i w:val="0"/>
                <w:lang w:val="en-US"/>
              </w:rPr>
              <w:t>sutarties</w:t>
            </w:r>
            <w:proofErr w:type="spellEnd"/>
            <w:r>
              <w:rPr>
                <w:rStyle w:val="Emphasis"/>
                <w:i w:val="0"/>
                <w:lang w:val="en-US"/>
              </w:rPr>
              <w:t xml:space="preserve"> </w:t>
            </w:r>
            <w:proofErr w:type="spellStart"/>
            <w:r>
              <w:rPr>
                <w:rStyle w:val="Emphasis"/>
                <w:i w:val="0"/>
                <w:lang w:val="en-US"/>
              </w:rPr>
              <w:t>pažeidimo</w:t>
            </w:r>
            <w:proofErr w:type="spellEnd"/>
            <w:r>
              <w:rPr>
                <w:rStyle w:val="Emphasis"/>
                <w:i w:val="0"/>
                <w:lang w:val="en-US"/>
              </w:rPr>
              <w:t>,  </w:t>
            </w:r>
            <w:proofErr w:type="spellStart"/>
            <w:r>
              <w:rPr>
                <w:rStyle w:val="Emphasis"/>
                <w:i w:val="0"/>
                <w:lang w:val="en-US"/>
              </w:rPr>
              <w:t>dėl</w:t>
            </w:r>
            <w:proofErr w:type="spellEnd"/>
            <w:r>
              <w:rPr>
                <w:rStyle w:val="Emphasis"/>
                <w:i w:val="0"/>
                <w:lang w:val="en-US"/>
              </w:rPr>
              <w:t xml:space="preserve"> </w:t>
            </w:r>
            <w:proofErr w:type="spellStart"/>
            <w:r>
              <w:rPr>
                <w:rStyle w:val="Emphasis"/>
                <w:i w:val="0"/>
                <w:lang w:val="en-US"/>
              </w:rPr>
              <w:t>kurio</w:t>
            </w:r>
            <w:proofErr w:type="spellEnd"/>
            <w:r>
              <w:rPr>
                <w:rStyle w:val="Emphasis"/>
                <w:i w:val="0"/>
                <w:lang w:val="en-US"/>
              </w:rPr>
              <w:t xml:space="preserve"> per </w:t>
            </w:r>
            <w:proofErr w:type="spellStart"/>
            <w:r>
              <w:rPr>
                <w:rStyle w:val="Emphasis"/>
                <w:i w:val="0"/>
                <w:lang w:val="en-US"/>
              </w:rPr>
              <w:t>pastaruosius</w:t>
            </w:r>
            <w:proofErr w:type="spellEnd"/>
            <w:r>
              <w:rPr>
                <w:rStyle w:val="Emphasis"/>
                <w:i w:val="0"/>
                <w:lang w:val="en-US"/>
              </w:rPr>
              <w:t xml:space="preserve"> 3 </w:t>
            </w:r>
            <w:proofErr w:type="spellStart"/>
            <w:r>
              <w:rPr>
                <w:rStyle w:val="Emphasis"/>
                <w:i w:val="0"/>
                <w:lang w:val="en-US"/>
              </w:rPr>
              <w:t>metus</w:t>
            </w:r>
            <w:proofErr w:type="spellEnd"/>
            <w:r>
              <w:rPr>
                <w:rStyle w:val="Emphasis"/>
                <w:i w:val="0"/>
                <w:lang w:val="en-US"/>
              </w:rPr>
              <w:t xml:space="preserve"> </w:t>
            </w:r>
            <w:proofErr w:type="spellStart"/>
            <w:r>
              <w:rPr>
                <w:rStyle w:val="Emphasis"/>
                <w:i w:val="0"/>
                <w:lang w:val="en-US"/>
              </w:rPr>
              <w:t>buvo</w:t>
            </w:r>
            <w:proofErr w:type="spellEnd"/>
            <w:r>
              <w:rPr>
                <w:rStyle w:val="Emphasis"/>
                <w:i w:val="0"/>
                <w:lang w:val="en-US"/>
              </w:rPr>
              <w:t xml:space="preserve"> </w:t>
            </w:r>
            <w:proofErr w:type="spellStart"/>
            <w:r>
              <w:rPr>
                <w:rStyle w:val="Emphasis"/>
                <w:i w:val="0"/>
                <w:lang w:val="en-US"/>
              </w:rPr>
              <w:t>nutraukta</w:t>
            </w:r>
            <w:proofErr w:type="spellEnd"/>
            <w:r>
              <w:rPr>
                <w:rStyle w:val="Emphasis"/>
                <w:i w:val="0"/>
                <w:lang w:val="en-US"/>
              </w:rPr>
              <w:t xml:space="preserve"> </w:t>
            </w:r>
            <w:proofErr w:type="spellStart"/>
            <w:r>
              <w:rPr>
                <w:rStyle w:val="Emphasis"/>
                <w:i w:val="0"/>
                <w:lang w:val="en-US"/>
              </w:rPr>
              <w:t>pirkimo</w:t>
            </w:r>
            <w:proofErr w:type="spellEnd"/>
            <w:r>
              <w:rPr>
                <w:rStyle w:val="Emphasis"/>
                <w:i w:val="0"/>
                <w:lang w:val="en-US"/>
              </w:rPr>
              <w:t xml:space="preserve"> </w:t>
            </w:r>
            <w:proofErr w:type="spellStart"/>
            <w:r>
              <w:rPr>
                <w:rStyle w:val="Emphasis"/>
                <w:i w:val="0"/>
                <w:lang w:val="en-US"/>
              </w:rPr>
              <w:t>sutartis</w:t>
            </w:r>
            <w:proofErr w:type="spellEnd"/>
            <w:r>
              <w:rPr>
                <w:rStyle w:val="Emphasis"/>
                <w:i w:val="0"/>
                <w:lang w:val="en-US"/>
              </w:rPr>
              <w:t xml:space="preserve"> </w:t>
            </w:r>
            <w:proofErr w:type="spellStart"/>
            <w:r>
              <w:rPr>
                <w:rStyle w:val="Emphasis"/>
                <w:i w:val="0"/>
                <w:lang w:val="en-US"/>
              </w:rPr>
              <w:t>arba</w:t>
            </w:r>
            <w:proofErr w:type="spellEnd"/>
            <w:r>
              <w:rPr>
                <w:rStyle w:val="Emphasis"/>
                <w:i w:val="0"/>
                <w:lang w:val="en-US"/>
              </w:rPr>
              <w:t xml:space="preserve"> per </w:t>
            </w:r>
            <w:proofErr w:type="spellStart"/>
            <w:r>
              <w:rPr>
                <w:rStyle w:val="Emphasis"/>
                <w:i w:val="0"/>
                <w:lang w:val="en-US"/>
              </w:rPr>
              <w:t>pastaruosius</w:t>
            </w:r>
            <w:proofErr w:type="spellEnd"/>
            <w:r>
              <w:rPr>
                <w:rStyle w:val="Emphasis"/>
                <w:i w:val="0"/>
                <w:lang w:val="en-US"/>
              </w:rPr>
              <w:t xml:space="preserve"> 3 </w:t>
            </w:r>
            <w:proofErr w:type="spellStart"/>
            <w:r>
              <w:rPr>
                <w:rStyle w:val="Emphasis"/>
                <w:i w:val="0"/>
                <w:lang w:val="en-US"/>
              </w:rPr>
              <w:t>metus</w:t>
            </w:r>
            <w:proofErr w:type="spellEnd"/>
            <w:r>
              <w:rPr>
                <w:rStyle w:val="Emphasis"/>
                <w:i w:val="0"/>
                <w:lang w:val="en-US"/>
              </w:rPr>
              <w:t xml:space="preserve"> </w:t>
            </w:r>
            <w:proofErr w:type="spellStart"/>
            <w:r>
              <w:rPr>
                <w:rStyle w:val="Emphasis"/>
                <w:i w:val="0"/>
                <w:lang w:val="en-US"/>
              </w:rPr>
              <w:t>buvo</w:t>
            </w:r>
            <w:proofErr w:type="spellEnd"/>
            <w:r>
              <w:rPr>
                <w:rStyle w:val="Emphasis"/>
                <w:i w:val="0"/>
                <w:lang w:val="en-US"/>
              </w:rPr>
              <w:t xml:space="preserve"> </w:t>
            </w:r>
            <w:proofErr w:type="spellStart"/>
            <w:r>
              <w:rPr>
                <w:rStyle w:val="Emphasis"/>
                <w:i w:val="0"/>
                <w:lang w:val="en-US"/>
              </w:rPr>
              <w:t>priimtas</w:t>
            </w:r>
            <w:proofErr w:type="spellEnd"/>
            <w:r>
              <w:rPr>
                <w:rStyle w:val="Emphasis"/>
                <w:i w:val="0"/>
                <w:lang w:val="en-US"/>
              </w:rPr>
              <w:t xml:space="preserve"> ir </w:t>
            </w:r>
            <w:proofErr w:type="spellStart"/>
            <w:r>
              <w:rPr>
                <w:rStyle w:val="Emphasis"/>
                <w:i w:val="0"/>
                <w:lang w:val="en-US"/>
              </w:rPr>
              <w:t>įsiteisėjęs</w:t>
            </w:r>
            <w:proofErr w:type="spellEnd"/>
            <w:r>
              <w:rPr>
                <w:rStyle w:val="Emphasis"/>
                <w:i w:val="0"/>
                <w:lang w:val="en-US"/>
              </w:rPr>
              <w:t xml:space="preserve"> </w:t>
            </w:r>
            <w:proofErr w:type="spellStart"/>
            <w:r>
              <w:rPr>
                <w:rStyle w:val="Emphasis"/>
                <w:i w:val="0"/>
                <w:lang w:val="en-US"/>
              </w:rPr>
              <w:t>teismo</w:t>
            </w:r>
            <w:proofErr w:type="spellEnd"/>
            <w:r>
              <w:rPr>
                <w:rStyle w:val="Emphasis"/>
                <w:i w:val="0"/>
                <w:lang w:val="en-US"/>
              </w:rPr>
              <w:t xml:space="preserve"> </w:t>
            </w:r>
            <w:proofErr w:type="spellStart"/>
            <w:r>
              <w:rPr>
                <w:rStyle w:val="Emphasis"/>
                <w:i w:val="0"/>
                <w:lang w:val="en-US"/>
              </w:rPr>
              <w:t>sprendimas</w:t>
            </w:r>
            <w:proofErr w:type="spellEnd"/>
            <w:r>
              <w:rPr>
                <w:rStyle w:val="Emphasis"/>
                <w:i w:val="0"/>
                <w:lang w:val="en-US"/>
              </w:rPr>
              <w:t>, </w:t>
            </w:r>
            <w:proofErr w:type="spellStart"/>
            <w:r>
              <w:rPr>
                <w:rStyle w:val="Emphasis"/>
                <w:i w:val="0"/>
                <w:lang w:val="en-US"/>
              </w:rPr>
              <w:t>kuriuo</w:t>
            </w:r>
            <w:proofErr w:type="spellEnd"/>
            <w:r>
              <w:rPr>
                <w:rStyle w:val="Emphasis"/>
                <w:i w:val="0"/>
                <w:lang w:val="en-US"/>
              </w:rPr>
              <w:t xml:space="preserve"> </w:t>
            </w:r>
            <w:proofErr w:type="spellStart"/>
            <w:r>
              <w:rPr>
                <w:rStyle w:val="Emphasis"/>
                <w:i w:val="0"/>
                <w:lang w:val="en-US"/>
              </w:rPr>
              <w:t>tenkinami</w:t>
            </w:r>
            <w:proofErr w:type="spellEnd"/>
            <w:r>
              <w:rPr>
                <w:rStyle w:val="Emphasis"/>
                <w:i w:val="0"/>
                <w:lang w:val="en-US"/>
              </w:rPr>
              <w:t xml:space="preserve"> </w:t>
            </w:r>
            <w:proofErr w:type="spellStart"/>
            <w:r>
              <w:rPr>
                <w:rStyle w:val="Emphasis"/>
                <w:i w:val="0"/>
                <w:lang w:val="en-US"/>
              </w:rPr>
              <w:t>perkančiosios</w:t>
            </w:r>
            <w:proofErr w:type="spellEnd"/>
            <w:r>
              <w:rPr>
                <w:rStyle w:val="Emphasis"/>
                <w:i w:val="0"/>
                <w:lang w:val="en-US"/>
              </w:rPr>
              <w:t xml:space="preserve"> </w:t>
            </w:r>
            <w:proofErr w:type="spellStart"/>
            <w:r>
              <w:rPr>
                <w:rStyle w:val="Emphasis"/>
                <w:i w:val="0"/>
                <w:lang w:val="en-US"/>
              </w:rPr>
              <w:t>organizacijos</w:t>
            </w:r>
            <w:proofErr w:type="spellEnd"/>
            <w:r>
              <w:rPr>
                <w:rStyle w:val="Emphasis"/>
                <w:i w:val="0"/>
                <w:lang w:val="en-US"/>
              </w:rPr>
              <w:t xml:space="preserve"> </w:t>
            </w:r>
            <w:proofErr w:type="spellStart"/>
            <w:r>
              <w:rPr>
                <w:rStyle w:val="Emphasis"/>
                <w:i w:val="0"/>
                <w:lang w:val="en-US"/>
              </w:rPr>
              <w:t>reikalavimai</w:t>
            </w:r>
            <w:proofErr w:type="spellEnd"/>
            <w:r>
              <w:rPr>
                <w:rStyle w:val="Emphasis"/>
                <w:i w:val="0"/>
                <w:lang w:val="en-US"/>
              </w:rPr>
              <w:t xml:space="preserve"> </w:t>
            </w:r>
            <w:proofErr w:type="spellStart"/>
            <w:r>
              <w:rPr>
                <w:rStyle w:val="Emphasis"/>
                <w:i w:val="0"/>
                <w:lang w:val="en-US"/>
              </w:rPr>
              <w:t>pripažinti</w:t>
            </w:r>
            <w:proofErr w:type="spellEnd"/>
            <w:r>
              <w:rPr>
                <w:rStyle w:val="Emphasis"/>
                <w:i w:val="0"/>
                <w:lang w:val="en-US"/>
              </w:rPr>
              <w:t xml:space="preserve"> </w:t>
            </w:r>
            <w:proofErr w:type="spellStart"/>
            <w:r>
              <w:rPr>
                <w:rStyle w:val="Emphasis"/>
                <w:i w:val="0"/>
                <w:lang w:val="en-US"/>
              </w:rPr>
              <w:t>pirkimo</w:t>
            </w:r>
            <w:proofErr w:type="spellEnd"/>
            <w:r>
              <w:rPr>
                <w:rStyle w:val="Emphasis"/>
                <w:i w:val="0"/>
                <w:lang w:val="en-US"/>
              </w:rPr>
              <w:t xml:space="preserve"> </w:t>
            </w:r>
            <w:proofErr w:type="spellStart"/>
            <w:r>
              <w:rPr>
                <w:rStyle w:val="Emphasis"/>
                <w:i w:val="0"/>
                <w:lang w:val="en-US"/>
              </w:rPr>
              <w:t>sutarties</w:t>
            </w:r>
            <w:proofErr w:type="spellEnd"/>
            <w:r>
              <w:rPr>
                <w:rStyle w:val="Emphasis"/>
                <w:i w:val="0"/>
                <w:lang w:val="en-US"/>
              </w:rPr>
              <w:t xml:space="preserve"> </w:t>
            </w:r>
            <w:proofErr w:type="spellStart"/>
            <w:r>
              <w:rPr>
                <w:rStyle w:val="Emphasis"/>
                <w:i w:val="0"/>
                <w:lang w:val="en-US"/>
              </w:rPr>
              <w:t>neįvykdymą</w:t>
            </w:r>
            <w:proofErr w:type="spellEnd"/>
            <w:r>
              <w:rPr>
                <w:rStyle w:val="Emphasis"/>
                <w:i w:val="0"/>
                <w:lang w:val="en-US"/>
              </w:rPr>
              <w:t xml:space="preserve"> </w:t>
            </w:r>
            <w:proofErr w:type="spellStart"/>
            <w:r>
              <w:rPr>
                <w:rStyle w:val="Emphasis"/>
                <w:i w:val="0"/>
                <w:lang w:val="en-US"/>
              </w:rPr>
              <w:t>ar</w:t>
            </w:r>
            <w:proofErr w:type="spellEnd"/>
            <w:r>
              <w:rPr>
                <w:rStyle w:val="Emphasis"/>
                <w:i w:val="0"/>
                <w:lang w:val="en-US"/>
              </w:rPr>
              <w:t xml:space="preserve"> </w:t>
            </w:r>
            <w:proofErr w:type="spellStart"/>
            <w:r>
              <w:rPr>
                <w:rStyle w:val="Emphasis"/>
                <w:i w:val="0"/>
                <w:lang w:val="en-US"/>
              </w:rPr>
              <w:t>netinkamą</w:t>
            </w:r>
            <w:proofErr w:type="spellEnd"/>
            <w:r>
              <w:rPr>
                <w:rStyle w:val="Emphasis"/>
                <w:i w:val="0"/>
                <w:lang w:val="en-US"/>
              </w:rPr>
              <w:t xml:space="preserve"> </w:t>
            </w:r>
            <w:proofErr w:type="spellStart"/>
            <w:r>
              <w:rPr>
                <w:rStyle w:val="Emphasis"/>
                <w:i w:val="0"/>
                <w:lang w:val="en-US"/>
              </w:rPr>
              <w:t>įvykdymą</w:t>
            </w:r>
            <w:proofErr w:type="spellEnd"/>
            <w:r>
              <w:rPr>
                <w:rStyle w:val="Emphasis"/>
                <w:i w:val="0"/>
                <w:lang w:val="en-US"/>
              </w:rPr>
              <w:t xml:space="preserve"> </w:t>
            </w:r>
            <w:proofErr w:type="spellStart"/>
            <w:r>
              <w:rPr>
                <w:rStyle w:val="Emphasis"/>
                <w:i w:val="0"/>
                <w:lang w:val="en-US"/>
              </w:rPr>
              <w:t>esminiu</w:t>
            </w:r>
            <w:proofErr w:type="spellEnd"/>
            <w:r>
              <w:rPr>
                <w:rStyle w:val="Emphasis"/>
                <w:i w:val="0"/>
                <w:lang w:val="en-US"/>
              </w:rPr>
              <w:t xml:space="preserve"> ir </w:t>
            </w:r>
            <w:proofErr w:type="spellStart"/>
            <w:r>
              <w:rPr>
                <w:rStyle w:val="Emphasis"/>
                <w:i w:val="0"/>
                <w:lang w:val="en-US"/>
              </w:rPr>
              <w:t>atlyginti</w:t>
            </w:r>
            <w:proofErr w:type="spellEnd"/>
            <w:r>
              <w:rPr>
                <w:rStyle w:val="Emphasis"/>
                <w:i w:val="0"/>
                <w:lang w:val="en-US"/>
              </w:rPr>
              <w:t xml:space="preserve"> </w:t>
            </w:r>
            <w:proofErr w:type="spellStart"/>
            <w:r>
              <w:rPr>
                <w:rStyle w:val="Emphasis"/>
                <w:i w:val="0"/>
                <w:lang w:val="en-US"/>
              </w:rPr>
              <w:t>dėl</w:t>
            </w:r>
            <w:proofErr w:type="spellEnd"/>
            <w:r>
              <w:rPr>
                <w:rStyle w:val="Emphasis"/>
                <w:i w:val="0"/>
                <w:lang w:val="en-US"/>
              </w:rPr>
              <w:t xml:space="preserve"> to </w:t>
            </w:r>
            <w:proofErr w:type="spellStart"/>
            <w:r>
              <w:rPr>
                <w:rStyle w:val="Emphasis"/>
                <w:i w:val="0"/>
                <w:lang w:val="en-US"/>
              </w:rPr>
              <w:t>patirtus</w:t>
            </w:r>
            <w:proofErr w:type="spellEnd"/>
            <w:r>
              <w:rPr>
                <w:rStyle w:val="Emphasis"/>
                <w:i w:val="0"/>
                <w:lang w:val="en-US"/>
              </w:rPr>
              <w:t xml:space="preserve"> </w:t>
            </w:r>
            <w:proofErr w:type="spellStart"/>
            <w:r>
              <w:rPr>
                <w:rStyle w:val="Emphasis"/>
                <w:i w:val="0"/>
                <w:lang w:val="en-US"/>
              </w:rPr>
              <w:t>nuostolius</w:t>
            </w:r>
            <w:proofErr w:type="spellEnd"/>
            <w:r>
              <w:rPr>
                <w:rStyle w:val="Emphasis"/>
                <w:i w:val="0"/>
                <w:lang w:val="en-US"/>
              </w:rPr>
              <w:t>. </w:t>
            </w:r>
          </w:p>
          <w:p w:rsidR="00F95FB6" w:rsidRDefault="008403D9">
            <w:pPr>
              <w:shd w:val="clear" w:color="auto" w:fill="FFFFFF"/>
              <w:jc w:val="both"/>
              <w:rPr>
                <w:rStyle w:val="Emphasis"/>
                <w:i w:val="0"/>
                <w:lang w:val="en-US"/>
              </w:rPr>
            </w:pPr>
            <w: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p w:rsidR="00F95FB6" w:rsidRDefault="008403D9">
            <w:pPr>
              <w:shd w:val="clear" w:color="auto" w:fill="FFFFFF"/>
              <w:jc w:val="both"/>
              <w:rPr>
                <w:i/>
              </w:rPr>
            </w:pPr>
            <w:proofErr w:type="spellStart"/>
            <w:r>
              <w:rPr>
                <w:rStyle w:val="Emphasis"/>
                <w:i w:val="0"/>
                <w:lang w:val="en-US"/>
              </w:rPr>
              <w:t>Pateikiama</w:t>
            </w:r>
            <w:proofErr w:type="spellEnd"/>
            <w:r>
              <w:rPr>
                <w:rStyle w:val="Emphasis"/>
                <w:i w:val="0"/>
                <w:lang w:val="en-US"/>
              </w:rPr>
              <w:t xml:space="preserve"> </w:t>
            </w:r>
            <w:proofErr w:type="spellStart"/>
            <w:r>
              <w:rPr>
                <w:rStyle w:val="Emphasis"/>
                <w:i w:val="0"/>
                <w:lang w:val="en-US"/>
              </w:rPr>
              <w:t>laisvos</w:t>
            </w:r>
            <w:proofErr w:type="spellEnd"/>
            <w:r>
              <w:rPr>
                <w:rStyle w:val="Emphasis"/>
                <w:i w:val="0"/>
                <w:lang w:val="en-US"/>
              </w:rPr>
              <w:t xml:space="preserve"> </w:t>
            </w:r>
            <w:proofErr w:type="spellStart"/>
            <w:r>
              <w:rPr>
                <w:rStyle w:val="Emphasis"/>
                <w:i w:val="0"/>
                <w:lang w:val="en-US"/>
              </w:rPr>
              <w:t>formos</w:t>
            </w:r>
            <w:proofErr w:type="spellEnd"/>
            <w:r>
              <w:rPr>
                <w:rStyle w:val="Emphasis"/>
                <w:i w:val="0"/>
                <w:lang w:val="en-US"/>
              </w:rPr>
              <w:t xml:space="preserve"> </w:t>
            </w:r>
            <w:proofErr w:type="spellStart"/>
            <w:r>
              <w:rPr>
                <w:rStyle w:val="Emphasis"/>
                <w:i w:val="0"/>
                <w:lang w:val="en-US"/>
              </w:rPr>
              <w:t>tiekėjo</w:t>
            </w:r>
            <w:proofErr w:type="spellEnd"/>
            <w:r>
              <w:rPr>
                <w:rStyle w:val="Emphasis"/>
                <w:i w:val="0"/>
                <w:lang w:val="en-US"/>
              </w:rPr>
              <w:t xml:space="preserve"> </w:t>
            </w:r>
            <w:proofErr w:type="spellStart"/>
            <w:r>
              <w:rPr>
                <w:rStyle w:val="Emphasis"/>
                <w:i w:val="0"/>
                <w:lang w:val="en-US"/>
              </w:rPr>
              <w:t>deklaracija</w:t>
            </w:r>
            <w:proofErr w:type="spellEnd"/>
            <w:proofErr w:type="gramStart"/>
            <w:r>
              <w:rPr>
                <w:rStyle w:val="Emphasis"/>
                <w:i w:val="0"/>
                <w:lang w:val="en-US"/>
              </w:rPr>
              <w:t>.“</w:t>
            </w:r>
            <w:proofErr w:type="gramEnd"/>
          </w:p>
        </w:tc>
        <w:tc>
          <w:tcPr>
            <w:tcW w:w="707" w:type="dxa"/>
            <w:tcBorders>
              <w:top w:val="single" w:sz="4" w:space="0" w:color="000000"/>
              <w:left w:val="single" w:sz="4" w:space="0" w:color="000000"/>
              <w:bottom w:val="single" w:sz="4" w:space="0" w:color="000000"/>
              <w:right w:val="single" w:sz="4" w:space="0" w:color="000000"/>
            </w:tcBorders>
          </w:tcPr>
          <w:p w:rsidR="00F95FB6" w:rsidRDefault="00F95FB6">
            <w:pPr>
              <w:shd w:val="clear" w:color="auto" w:fill="FFFFFF"/>
              <w:jc w:val="both"/>
              <w:rPr>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F95FB6" w:rsidRDefault="00F95FB6">
            <w:pPr>
              <w:shd w:val="clear" w:color="auto" w:fill="FFFFFF"/>
              <w:jc w:val="both"/>
              <w:rPr>
                <w:color w:val="000000"/>
                <w:sz w:val="22"/>
                <w:szCs w:val="22"/>
              </w:rPr>
            </w:pPr>
          </w:p>
        </w:tc>
      </w:tr>
    </w:tbl>
    <w:p w:rsidR="00F95FB6" w:rsidRDefault="00F95FB6">
      <w:pPr>
        <w:shd w:val="clear" w:color="auto" w:fill="FFFFFF"/>
        <w:jc w:val="both"/>
        <w:rPr>
          <w:color w:val="000000"/>
          <w:sz w:val="22"/>
          <w:szCs w:val="22"/>
        </w:rPr>
      </w:pPr>
    </w:p>
    <w:p w:rsidR="00F95FB6" w:rsidRDefault="008403D9">
      <w:pPr>
        <w:jc w:val="both"/>
        <w:rPr>
          <w:color w:val="000000"/>
        </w:rPr>
      </w:pPr>
      <w:r>
        <w:rPr>
          <w:color w:val="000000"/>
        </w:rPr>
        <w:tab/>
        <w:t xml:space="preserve">Man žinoma, kad, jeigu perkančioji organizacija nustatytų, kad pateikti duomenys yra neteisingi, pateiktas pasiūlymas bus nenagrinėjamas ir atmestas. </w:t>
      </w:r>
    </w:p>
    <w:p w:rsidR="00F95FB6" w:rsidRDefault="00F95FB6">
      <w:pPr>
        <w:jc w:val="both"/>
        <w:rPr>
          <w:color w:val="000000"/>
        </w:rPr>
      </w:pPr>
    </w:p>
    <w:p w:rsidR="00F95FB6" w:rsidRDefault="008403D9">
      <w:pPr>
        <w:ind w:firstLine="1296"/>
        <w:jc w:val="both"/>
        <w:rPr>
          <w:b/>
          <w:color w:val="000000"/>
        </w:rPr>
      </w:pPr>
      <w:r>
        <w:rPr>
          <w:b/>
          <w:color w:val="000000"/>
        </w:rPr>
        <w:t xml:space="preserve">Jei pagal vertinimo rezultatus pasiūlymas galės būti pripažintas laimėjusiu (iki pasiūlymų eilės nustatymo), pateiksiu perkančiosios organizacijos nurodytus atitiktį minimaliems kvalifikacijos reikalavimams patvirtinančius dokumentus. </w:t>
      </w:r>
    </w:p>
    <w:p w:rsidR="00F95FB6" w:rsidRDefault="00F95FB6">
      <w:pPr>
        <w:shd w:val="clear" w:color="auto" w:fill="FFFFFF"/>
        <w:jc w:val="both"/>
        <w:rPr>
          <w:color w:val="000000"/>
        </w:rPr>
      </w:pPr>
    </w:p>
    <w:p w:rsidR="00F95FB6" w:rsidRDefault="00F95FB6">
      <w:pPr>
        <w:pStyle w:val="linija"/>
        <w:spacing w:beforeAutospacing="0" w:afterAutospacing="0"/>
        <w:jc w:val="center"/>
        <w:rPr>
          <w:color w:val="000000"/>
        </w:rPr>
      </w:pPr>
    </w:p>
    <w:tbl>
      <w:tblPr>
        <w:tblW w:w="9828" w:type="dxa"/>
        <w:tblInd w:w="108" w:type="dxa"/>
        <w:tblLayout w:type="fixed"/>
        <w:tblLook w:val="04A0" w:firstRow="1" w:lastRow="0" w:firstColumn="1" w:lastColumn="0" w:noHBand="0" w:noVBand="1"/>
      </w:tblPr>
      <w:tblGrid>
        <w:gridCol w:w="3283"/>
        <w:gridCol w:w="604"/>
        <w:gridCol w:w="1982"/>
        <w:gridCol w:w="701"/>
        <w:gridCol w:w="2611"/>
        <w:gridCol w:w="647"/>
      </w:tblGrid>
      <w:tr w:rsidR="00F95FB6">
        <w:trPr>
          <w:trHeight w:val="285"/>
        </w:trPr>
        <w:tc>
          <w:tcPr>
            <w:tcW w:w="3283" w:type="dxa"/>
            <w:tcBorders>
              <w:bottom w:val="single" w:sz="4" w:space="0" w:color="000000"/>
            </w:tcBorders>
          </w:tcPr>
          <w:p w:rsidR="00F95FB6" w:rsidRDefault="00F95FB6">
            <w:pPr>
              <w:ind w:right="-1"/>
              <w:rPr>
                <w:color w:val="000000"/>
              </w:rPr>
            </w:pPr>
          </w:p>
        </w:tc>
        <w:tc>
          <w:tcPr>
            <w:tcW w:w="604" w:type="dxa"/>
          </w:tcPr>
          <w:p w:rsidR="00F95FB6" w:rsidRDefault="00F95FB6">
            <w:pPr>
              <w:ind w:right="-1"/>
              <w:jc w:val="center"/>
              <w:rPr>
                <w:color w:val="000000"/>
              </w:rPr>
            </w:pPr>
          </w:p>
        </w:tc>
        <w:tc>
          <w:tcPr>
            <w:tcW w:w="1982" w:type="dxa"/>
            <w:tcBorders>
              <w:bottom w:val="single" w:sz="4" w:space="0" w:color="000000"/>
            </w:tcBorders>
          </w:tcPr>
          <w:p w:rsidR="00F95FB6" w:rsidRDefault="00F95FB6">
            <w:pPr>
              <w:ind w:right="-1"/>
              <w:jc w:val="center"/>
              <w:rPr>
                <w:color w:val="000000"/>
              </w:rPr>
            </w:pPr>
          </w:p>
        </w:tc>
        <w:tc>
          <w:tcPr>
            <w:tcW w:w="701" w:type="dxa"/>
          </w:tcPr>
          <w:p w:rsidR="00F95FB6" w:rsidRDefault="00F95FB6">
            <w:pPr>
              <w:ind w:right="-1"/>
              <w:jc w:val="center"/>
              <w:rPr>
                <w:color w:val="000000"/>
              </w:rPr>
            </w:pPr>
          </w:p>
        </w:tc>
        <w:tc>
          <w:tcPr>
            <w:tcW w:w="2611" w:type="dxa"/>
            <w:tcBorders>
              <w:bottom w:val="single" w:sz="4" w:space="0" w:color="000000"/>
            </w:tcBorders>
          </w:tcPr>
          <w:p w:rsidR="00F95FB6" w:rsidRDefault="00F95FB6">
            <w:pPr>
              <w:ind w:right="-1"/>
              <w:jc w:val="right"/>
              <w:rPr>
                <w:color w:val="000000"/>
              </w:rPr>
            </w:pPr>
          </w:p>
        </w:tc>
        <w:tc>
          <w:tcPr>
            <w:tcW w:w="647" w:type="dxa"/>
          </w:tcPr>
          <w:p w:rsidR="00F95FB6" w:rsidRDefault="00F95FB6">
            <w:pPr>
              <w:ind w:right="-1"/>
              <w:jc w:val="right"/>
              <w:rPr>
                <w:color w:val="000000"/>
              </w:rPr>
            </w:pPr>
          </w:p>
        </w:tc>
      </w:tr>
      <w:tr w:rsidR="00F95FB6">
        <w:trPr>
          <w:trHeight w:val="186"/>
        </w:trPr>
        <w:tc>
          <w:tcPr>
            <w:tcW w:w="3283" w:type="dxa"/>
            <w:tcBorders>
              <w:top w:val="single" w:sz="4" w:space="0" w:color="000000"/>
            </w:tcBorders>
          </w:tcPr>
          <w:p w:rsidR="00F95FB6" w:rsidRDefault="008403D9">
            <w:pPr>
              <w:pStyle w:val="Pagrindinistekstas1"/>
              <w:ind w:firstLine="0"/>
              <w:jc w:val="center"/>
              <w:rPr>
                <w:rFonts w:ascii="Times New Roman" w:hAnsi="Times New Roman"/>
                <w:color w:val="000000"/>
                <w:sz w:val="24"/>
                <w:szCs w:val="24"/>
                <w:lang w:val="lt-LT"/>
              </w:rPr>
            </w:pPr>
            <w:r>
              <w:rPr>
                <w:rFonts w:ascii="Times New Roman" w:hAnsi="Times New Roman"/>
                <w:color w:val="000000"/>
                <w:position w:val="6"/>
                <w:sz w:val="24"/>
                <w:szCs w:val="24"/>
                <w:lang w:val="lt-LT"/>
              </w:rPr>
              <w:t>(tiekėjo arba jo įgalioto asmens pareigų pavadinimas***)</w:t>
            </w:r>
          </w:p>
        </w:tc>
        <w:tc>
          <w:tcPr>
            <w:tcW w:w="604" w:type="dxa"/>
          </w:tcPr>
          <w:p w:rsidR="00F95FB6" w:rsidRDefault="00F95FB6">
            <w:pPr>
              <w:ind w:right="-1"/>
              <w:jc w:val="center"/>
              <w:rPr>
                <w:color w:val="000000"/>
              </w:rPr>
            </w:pPr>
          </w:p>
        </w:tc>
        <w:tc>
          <w:tcPr>
            <w:tcW w:w="1982" w:type="dxa"/>
            <w:tcBorders>
              <w:top w:val="single" w:sz="4" w:space="0" w:color="000000"/>
            </w:tcBorders>
          </w:tcPr>
          <w:p w:rsidR="00F95FB6" w:rsidRDefault="008403D9">
            <w:pPr>
              <w:ind w:right="-1"/>
              <w:jc w:val="center"/>
              <w:rPr>
                <w:color w:val="000000"/>
              </w:rPr>
            </w:pPr>
            <w:r>
              <w:rPr>
                <w:color w:val="000000"/>
                <w:position w:val="6"/>
              </w:rPr>
              <w:t>(parašas***)</w:t>
            </w:r>
          </w:p>
        </w:tc>
        <w:tc>
          <w:tcPr>
            <w:tcW w:w="701" w:type="dxa"/>
          </w:tcPr>
          <w:p w:rsidR="00F95FB6" w:rsidRDefault="00F95FB6">
            <w:pPr>
              <w:ind w:right="-1"/>
              <w:jc w:val="center"/>
              <w:rPr>
                <w:color w:val="000000"/>
              </w:rPr>
            </w:pPr>
          </w:p>
        </w:tc>
        <w:tc>
          <w:tcPr>
            <w:tcW w:w="2611" w:type="dxa"/>
            <w:tcBorders>
              <w:top w:val="single" w:sz="4" w:space="0" w:color="000000"/>
            </w:tcBorders>
          </w:tcPr>
          <w:p w:rsidR="00F95FB6" w:rsidRDefault="008403D9">
            <w:pPr>
              <w:ind w:right="-1"/>
              <w:jc w:val="center"/>
              <w:rPr>
                <w:color w:val="000000"/>
              </w:rPr>
            </w:pPr>
            <w:r>
              <w:rPr>
                <w:color w:val="000000"/>
                <w:position w:val="6"/>
              </w:rPr>
              <w:t>(vardas ir pavardė***)</w:t>
            </w:r>
          </w:p>
        </w:tc>
        <w:tc>
          <w:tcPr>
            <w:tcW w:w="647" w:type="dxa"/>
          </w:tcPr>
          <w:p w:rsidR="00F95FB6" w:rsidRDefault="00F95FB6">
            <w:pPr>
              <w:ind w:right="-1"/>
              <w:jc w:val="center"/>
              <w:rPr>
                <w:color w:val="000000"/>
              </w:rPr>
            </w:pPr>
          </w:p>
        </w:tc>
      </w:tr>
    </w:tbl>
    <w:p w:rsidR="00F95FB6" w:rsidRDefault="00F95FB6">
      <w:pPr>
        <w:pStyle w:val="linija"/>
        <w:spacing w:beforeAutospacing="0" w:afterAutospacing="0"/>
        <w:jc w:val="center"/>
        <w:rPr>
          <w:color w:val="000000"/>
        </w:rPr>
      </w:pPr>
    </w:p>
    <w:p w:rsidR="00F95FB6" w:rsidRDefault="00F95FB6">
      <w:pPr>
        <w:ind w:firstLine="851"/>
        <w:jc w:val="both"/>
        <w:rPr>
          <w:color w:val="000000"/>
        </w:rPr>
      </w:pPr>
    </w:p>
    <w:p w:rsidR="00F95FB6" w:rsidRDefault="00F95FB6">
      <w:pPr>
        <w:pStyle w:val="linija"/>
        <w:spacing w:beforeAutospacing="0" w:afterAutospacing="0"/>
        <w:jc w:val="center"/>
        <w:rPr>
          <w:color w:val="000000"/>
        </w:rPr>
      </w:pPr>
    </w:p>
    <w:p w:rsidR="00F95FB6" w:rsidRDefault="00F95FB6">
      <w:pPr>
        <w:ind w:firstLine="851"/>
        <w:jc w:val="both"/>
        <w:rPr>
          <w:color w:val="000000"/>
        </w:rPr>
      </w:pPr>
    </w:p>
    <w:p w:rsidR="00F95FB6" w:rsidRDefault="00F95FB6"/>
    <w:p w:rsidR="00F95FB6" w:rsidRDefault="00F95FB6">
      <w:pPr>
        <w:ind w:right="282"/>
      </w:pPr>
    </w:p>
    <w:sectPr w:rsidR="00F95FB6">
      <w:headerReference w:type="even" r:id="rId12"/>
      <w:headerReference w:type="default" r:id="rId13"/>
      <w:footerReference w:type="even" r:id="rId14"/>
      <w:footerReference w:type="default" r:id="rId15"/>
      <w:pgSz w:w="11906" w:h="16838"/>
      <w:pgMar w:top="1247" w:right="720" w:bottom="766" w:left="1361"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CED" w:rsidRDefault="00572CED">
      <w:r>
        <w:separator/>
      </w:r>
    </w:p>
  </w:endnote>
  <w:endnote w:type="continuationSeparator" w:id="0">
    <w:p w:rsidR="00572CED" w:rsidRDefault="00572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variable"/>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FB6" w:rsidRDefault="008403D9">
    <w:pPr>
      <w:pStyle w:val="Footer"/>
      <w:ind w:right="360"/>
    </w:pPr>
    <w:r>
      <w:rPr>
        <w:noProof/>
        <w:lang w:val="en-US"/>
      </w:rPr>
      <mc:AlternateContent>
        <mc:Choice Requires="wps">
          <w:drawing>
            <wp:anchor distT="0" distB="0" distL="0" distR="0" simplePos="0" relativeHeight="143" behindDoc="1" locked="0" layoutInCell="0" allowOverlap="1" wp14:anchorId="34939010">
              <wp:simplePos x="0" y="0"/>
              <wp:positionH relativeFrom="margin">
                <wp:align>right</wp:align>
              </wp:positionH>
              <wp:positionV relativeFrom="paragraph">
                <wp:posOffset>635</wp:posOffset>
              </wp:positionV>
              <wp:extent cx="14605" cy="14605"/>
              <wp:effectExtent l="0" t="0" r="0" b="0"/>
              <wp:wrapSquare wrapText="bothSides"/>
              <wp:docPr id="4" name="Frame4"/>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F95FB6" w:rsidRDefault="008403D9">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w14:anchorId="34939010" id="Frame4" o:spid="_x0000_s1029" style="position:absolute;margin-left:-50.05pt;margin-top:.05pt;width:1.15pt;height:1.15pt;z-index:-503316337;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" o:allowincell="f" filled="f" stroked="f" strokeweight="0">
              <v:textbox style="mso-fit-shape-to-text:t" inset="0,0,0,0">
                <w:txbxContent>
                  <w:p w:rsidR="00F95FB6" w:rsidRDefault="008403D9">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FB6" w:rsidRDefault="008403D9">
    <w:pPr>
      <w:pStyle w:val="Footer"/>
      <w:ind w:right="360"/>
    </w:pPr>
    <w:r>
      <w:rPr>
        <w:noProof/>
        <w:lang w:val="en-US"/>
      </w:rPr>
      <mc:AlternateContent>
        <mc:Choice Requires="wps">
          <w:drawing>
            <wp:anchor distT="0" distB="0" distL="0" distR="0" simplePos="0" relativeHeight="140" behindDoc="1" locked="0" layoutInCell="0" allowOverlap="1" wp14:anchorId="59980979">
              <wp:simplePos x="0" y="0"/>
              <wp:positionH relativeFrom="margin">
                <wp:align>right</wp:align>
              </wp:positionH>
              <wp:positionV relativeFrom="paragraph">
                <wp:posOffset>635</wp:posOffset>
              </wp:positionV>
              <wp:extent cx="14605" cy="173990"/>
              <wp:effectExtent l="0" t="0" r="0" b="0"/>
              <wp:wrapSquare wrapText="bothSides"/>
              <wp:docPr id="5" name="Frame5"/>
              <wp:cNvGraphicFramePr/>
              <a:graphic xmlns:a="http://schemas.openxmlformats.org/drawingml/2006/main">
                <a:graphicData uri="http://schemas.microsoft.com/office/word/2010/wordprocessingShape">
                  <wps:wsp>
                    <wps:cNvSpPr/>
                    <wps:spPr>
                      <a:xfrm>
                        <a:off x="0" y="0"/>
                        <a:ext cx="1476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F95FB6" w:rsidRDefault="00F95FB6">
                          <w:pPr>
                            <w:pStyle w:val="Footer"/>
                            <w:rPr>
                              <w:rStyle w:val="PageNumber"/>
                            </w:rPr>
                          </w:pPr>
                        </w:p>
                      </w:txbxContent>
                    </wps:txbx>
                    <wps:bodyPr lIns="0" tIns="0" rIns="0" bIns="0" anchor="t">
                      <a:spAutoFit/>
                    </wps:bodyPr>
                  </wps:wsp>
                </a:graphicData>
              </a:graphic>
            </wp:anchor>
          </w:drawing>
        </mc:Choice>
        <mc:Fallback>
          <w:pict>
            <v:rect w14:anchorId="59980979" id="Frame5" o:spid="_x0000_s1030" style="position:absolute;margin-left:-50.05pt;margin-top:.05pt;width:1.15pt;height:13.7pt;z-index:-5033163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" o:allowincell="f" filled="f" stroked="f" strokeweight="0">
              <v:textbox style="mso-fit-shape-to-text:t" inset="0,0,0,0">
                <w:txbxContent>
                  <w:p w:rsidR="00F95FB6" w:rsidRDefault="00F95FB6">
                    <w:pPr>
                      <w:pStyle w:val="Footer"/>
                      <w:rPr>
                        <w:rStyle w:val="PageNumber"/>
                      </w:rPr>
                    </w:pP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CED" w:rsidRDefault="00572CED">
      <w:r>
        <w:separator/>
      </w:r>
    </w:p>
  </w:footnote>
  <w:footnote w:type="continuationSeparator" w:id="0">
    <w:p w:rsidR="00572CED" w:rsidRDefault="00572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FB6" w:rsidRDefault="008403D9">
    <w:pPr>
      <w:pStyle w:val="Header"/>
    </w:pPr>
    <w:r>
      <w:rPr>
        <w:noProof/>
        <w:lang w:val="en-US"/>
      </w:rPr>
      <mc:AlternateContent>
        <mc:Choice Requires="wps">
          <w:drawing>
            <wp:anchor distT="0" distB="0" distL="0" distR="0" simplePos="0" relativeHeight="142" behindDoc="1" locked="0" layoutInCell="0" allowOverlap="1" wp14:anchorId="2EDA7F4E">
              <wp:simplePos x="0" y="0"/>
              <wp:positionH relativeFrom="margin">
                <wp:align>center</wp:align>
              </wp:positionH>
              <wp:positionV relativeFrom="paragraph">
                <wp:posOffset>635</wp:posOffset>
              </wp:positionV>
              <wp:extent cx="14605" cy="14605"/>
              <wp:effectExtent l="0" t="0" r="0" b="0"/>
              <wp:wrapSquare wrapText="bothSides"/>
              <wp:docPr id="2" name="Frame2"/>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F95FB6" w:rsidRDefault="008403D9">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w14:anchorId="2EDA7F4E" id="Frame2" o:spid="_x0000_s1027" style="position:absolute;left:0;text-align:left;margin-left:0;margin-top:.05pt;width:1.15pt;height:1.15pt;z-index:-50331633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" o:allowincell="f" filled="f" stroked="f" strokeweight="0">
              <v:textbox style="mso-fit-shape-to-text:t" inset="0,0,0,0">
                <w:txbxContent>
                  <w:p w:rsidR="00F95FB6" w:rsidRDefault="008403D9">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FB6" w:rsidRDefault="008403D9">
    <w:pPr>
      <w:pStyle w:val="Header"/>
    </w:pPr>
    <w:r>
      <w:rPr>
        <w:noProof/>
        <w:lang w:val="en-US"/>
      </w:rPr>
      <mc:AlternateContent>
        <mc:Choice Requires="wps">
          <w:drawing>
            <wp:anchor distT="0" distB="0" distL="0" distR="0" simplePos="0" relativeHeight="70" behindDoc="1" locked="0" layoutInCell="0" allowOverlap="1" wp14:anchorId="7099B6BA">
              <wp:simplePos x="0" y="0"/>
              <wp:positionH relativeFrom="margin">
                <wp:align>center</wp:align>
              </wp:positionH>
              <wp:positionV relativeFrom="paragraph">
                <wp:posOffset>635</wp:posOffset>
              </wp:positionV>
              <wp:extent cx="153035" cy="173990"/>
              <wp:effectExtent l="0" t="0" r="0" b="0"/>
              <wp:wrapSquare wrapText="bothSides"/>
              <wp:docPr id="3" name="Frame3"/>
              <wp:cNvGraphicFramePr/>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F95FB6" w:rsidRDefault="008403D9">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864CA9">
                            <w:rPr>
                              <w:rStyle w:val="PageNumber"/>
                              <w:noProof/>
                            </w:rPr>
                            <w:t>31</w:t>
                          </w:r>
                          <w:r>
                            <w:rPr>
                              <w:rStyle w:val="PageNumber"/>
                            </w:rPr>
                            <w:fldChar w:fldCharType="end"/>
                          </w:r>
                        </w:p>
                      </w:txbxContent>
                    </wps:txbx>
                    <wps:bodyPr lIns="0" tIns="0" rIns="0" bIns="0" anchor="t">
                      <a:spAutoFit/>
                    </wps:bodyPr>
                  </wps:wsp>
                </a:graphicData>
              </a:graphic>
            </wp:anchor>
          </w:drawing>
        </mc:Choice>
        <mc:Fallback>
          <w:pict>
            <v:rect w14:anchorId="7099B6BA" id="Frame3" o:spid="_x0000_s1028" style="position:absolute;left:0;text-align:left;margin-left:0;margin-top:.05pt;width:12.05pt;height:13.7pt;z-index:-50331641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" o:allowincell="f" filled="f" stroked="f" strokeweight="0">
              <v:textbox style="mso-fit-shape-to-text:t" inset="0,0,0,0">
                <w:txbxContent>
                  <w:p w:rsidR="00F95FB6" w:rsidRDefault="008403D9">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864CA9">
                      <w:rPr>
                        <w:rStyle w:val="PageNumber"/>
                        <w:noProof/>
                      </w:rPr>
                      <w:t>31</w:t>
                    </w:r>
                    <w:r>
                      <w:rPr>
                        <w:rStyle w:val="PageNumber"/>
                      </w:rPr>
                      <w:fldChar w:fldCharType="end"/>
                    </w:r>
                  </w:p>
                </w:txbxContent>
              </v:textbox>
              <w10:wrap type="square"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263C2"/>
    <w:multiLevelType w:val="multilevel"/>
    <w:tmpl w:val="992C95FE"/>
    <w:lvl w:ilvl="0">
      <w:start w:val="1"/>
      <w:numFmt w:val="decimal"/>
      <w:pStyle w:val="Heading1"/>
      <w:suff w:val="space"/>
      <w:lvlText w:val="%1."/>
      <w:lvlJc w:val="left"/>
      <w:pPr>
        <w:tabs>
          <w:tab w:val="num" w:pos="0"/>
        </w:tabs>
        <w:ind w:left="2952" w:hanging="432"/>
      </w:pPr>
    </w:lvl>
    <w:lvl w:ilvl="1">
      <w:start w:val="1"/>
      <w:numFmt w:val="decimal"/>
      <w:pStyle w:val="Heading2"/>
      <w:suff w:val="space"/>
      <w:lvlText w:val="%1.%2."/>
      <w:lvlJc w:val="left"/>
      <w:pPr>
        <w:tabs>
          <w:tab w:val="num" w:pos="0"/>
        </w:tabs>
        <w:ind w:left="-1080" w:firstLine="720"/>
      </w:pPr>
      <w:rPr>
        <w:b w:val="0"/>
        <w:i w:val="0"/>
      </w:rPr>
    </w:lvl>
    <w:lvl w:ilvl="2">
      <w:start w:val="1"/>
      <w:numFmt w:val="decimal"/>
      <w:pStyle w:val="Heading3"/>
      <w:suff w:val="space"/>
      <w:lvlText w:val="%1.%2.%3."/>
      <w:lvlJc w:val="left"/>
      <w:pPr>
        <w:tabs>
          <w:tab w:val="num" w:pos="0"/>
        </w:tabs>
        <w:ind w:left="1124" w:firstLine="720"/>
      </w:pPr>
      <w:rPr>
        <w:b w:val="0"/>
      </w:rPr>
    </w:lvl>
    <w:lvl w:ilvl="3">
      <w:start w:val="1"/>
      <w:numFmt w:val="decimal"/>
      <w:pStyle w:val="Heading4"/>
      <w:lvlText w:val="%1.%2.%3.%4"/>
      <w:lvlJc w:val="left"/>
      <w:pPr>
        <w:tabs>
          <w:tab w:val="num" w:pos="1224"/>
        </w:tabs>
        <w:ind w:left="1224"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1" w15:restartNumberingAfterBreak="0">
    <w:nsid w:val="263B4C6A"/>
    <w:multiLevelType w:val="multilevel"/>
    <w:tmpl w:val="8F982764"/>
    <w:lvl w:ilvl="0">
      <w:start w:val="11"/>
      <w:numFmt w:val="decimal"/>
      <w:lvlText w:val="%1."/>
      <w:lvlJc w:val="left"/>
      <w:pPr>
        <w:tabs>
          <w:tab w:val="num" w:pos="0"/>
        </w:tabs>
        <w:ind w:left="480" w:hanging="480"/>
      </w:pPr>
    </w:lvl>
    <w:lvl w:ilvl="1">
      <w:start w:val="9"/>
      <w:numFmt w:val="decimal"/>
      <w:lvlText w:val="%1.%2."/>
      <w:lvlJc w:val="left"/>
      <w:pPr>
        <w:tabs>
          <w:tab w:val="num" w:pos="0"/>
        </w:tabs>
        <w:ind w:left="1200" w:hanging="48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 w15:restartNumberingAfterBreak="0">
    <w:nsid w:val="35FD75AE"/>
    <w:multiLevelType w:val="multilevel"/>
    <w:tmpl w:val="B1E41F5C"/>
    <w:lvl w:ilvl="0">
      <w:start w:val="5"/>
      <w:numFmt w:val="decimal"/>
      <w:lvlText w:val="%1."/>
      <w:lvlJc w:val="left"/>
      <w:pPr>
        <w:tabs>
          <w:tab w:val="num" w:pos="1295"/>
        </w:tabs>
        <w:ind w:left="1295" w:hanging="360"/>
      </w:pPr>
      <w:rPr>
        <w:rFonts w:cs="Arial"/>
        <w:b/>
      </w:rPr>
    </w:lvl>
    <w:lvl w:ilvl="1">
      <w:start w:val="5"/>
      <w:numFmt w:val="decimal"/>
      <w:lvlText w:val="%2.1."/>
      <w:lvlJc w:val="left"/>
      <w:pPr>
        <w:tabs>
          <w:tab w:val="num" w:pos="1440"/>
        </w:tabs>
        <w:ind w:left="1440" w:hanging="360"/>
      </w:pPr>
      <w:rPr>
        <w:b w:val="0"/>
      </w:rPr>
    </w:lvl>
    <w:lvl w:ilvl="2">
      <w:start w:val="1"/>
      <w:numFmt w:val="decimal"/>
      <w:lvlText w:val="%1.%2.%3."/>
      <w:lvlJc w:val="left"/>
      <w:pPr>
        <w:tabs>
          <w:tab w:val="num" w:pos="1655"/>
        </w:tabs>
        <w:ind w:left="1655" w:hanging="720"/>
      </w:pPr>
      <w:rPr>
        <w:rFonts w:cs="Arial"/>
        <w:b w:val="0"/>
        <w:color w:val="auto"/>
      </w:rPr>
    </w:lvl>
    <w:lvl w:ilvl="3">
      <w:start w:val="1"/>
      <w:numFmt w:val="decimal"/>
      <w:lvlText w:val="%1.%2.%3.%4."/>
      <w:lvlJc w:val="left"/>
      <w:pPr>
        <w:tabs>
          <w:tab w:val="num" w:pos="3960"/>
        </w:tabs>
        <w:ind w:left="3960" w:hanging="720"/>
      </w:pPr>
      <w:rPr>
        <w:rFonts w:cs="Arial"/>
        <w:b w:val="0"/>
        <w:color w:val="auto"/>
      </w:rPr>
    </w:lvl>
    <w:lvl w:ilvl="4">
      <w:start w:val="1"/>
      <w:numFmt w:val="decimal"/>
      <w:lvlText w:val="%1.%2.%3.%4.%5."/>
      <w:lvlJc w:val="left"/>
      <w:pPr>
        <w:tabs>
          <w:tab w:val="num" w:pos="5400"/>
        </w:tabs>
        <w:ind w:left="5400" w:hanging="1080"/>
      </w:pPr>
      <w:rPr>
        <w:rFonts w:cs="Arial"/>
        <w:b w:val="0"/>
        <w:color w:val="auto"/>
      </w:rPr>
    </w:lvl>
    <w:lvl w:ilvl="5">
      <w:start w:val="1"/>
      <w:numFmt w:val="decimal"/>
      <w:lvlText w:val="%1.%2.%3.%4.%5.%6."/>
      <w:lvlJc w:val="left"/>
      <w:pPr>
        <w:tabs>
          <w:tab w:val="num" w:pos="6480"/>
        </w:tabs>
        <w:ind w:left="6480" w:hanging="1080"/>
      </w:pPr>
      <w:rPr>
        <w:rFonts w:cs="Arial"/>
        <w:b/>
      </w:rPr>
    </w:lvl>
    <w:lvl w:ilvl="6">
      <w:start w:val="1"/>
      <w:numFmt w:val="decimal"/>
      <w:lvlText w:val="%1.%2.%3.%4.%5.%6.%7."/>
      <w:lvlJc w:val="left"/>
      <w:pPr>
        <w:tabs>
          <w:tab w:val="num" w:pos="7920"/>
        </w:tabs>
        <w:ind w:left="7920" w:hanging="1440"/>
      </w:pPr>
      <w:rPr>
        <w:rFonts w:cs="Arial"/>
        <w:b/>
      </w:rPr>
    </w:lvl>
    <w:lvl w:ilvl="7">
      <w:start w:val="1"/>
      <w:numFmt w:val="decimal"/>
      <w:lvlText w:val="%1.%2.%3.%4.%5.%6.%7.%8."/>
      <w:lvlJc w:val="left"/>
      <w:pPr>
        <w:tabs>
          <w:tab w:val="num" w:pos="9000"/>
        </w:tabs>
        <w:ind w:left="9000" w:hanging="1440"/>
      </w:pPr>
      <w:rPr>
        <w:rFonts w:cs="Arial"/>
        <w:b/>
      </w:rPr>
    </w:lvl>
    <w:lvl w:ilvl="8">
      <w:start w:val="1"/>
      <w:numFmt w:val="decimal"/>
      <w:lvlText w:val="%1.%2.%3.%4.%5.%6.%7.%8.%9."/>
      <w:lvlJc w:val="left"/>
      <w:pPr>
        <w:tabs>
          <w:tab w:val="num" w:pos="10440"/>
        </w:tabs>
        <w:ind w:left="10440" w:hanging="1800"/>
      </w:pPr>
      <w:rPr>
        <w:rFonts w:cs="Arial"/>
        <w:b/>
      </w:rPr>
    </w:lvl>
  </w:abstractNum>
  <w:abstractNum w:abstractNumId="3" w15:restartNumberingAfterBreak="0">
    <w:nsid w:val="3D924DF6"/>
    <w:multiLevelType w:val="multilevel"/>
    <w:tmpl w:val="2B4EB6CE"/>
    <w:lvl w:ilvl="0">
      <w:start w:val="6"/>
      <w:numFmt w:val="decimal"/>
      <w:lvlText w:val="%1."/>
      <w:lvlJc w:val="left"/>
      <w:pPr>
        <w:tabs>
          <w:tab w:val="num" w:pos="0"/>
        </w:tabs>
        <w:ind w:left="502" w:hanging="360"/>
      </w:pPr>
      <w:rPr>
        <w:rFonts w:cs="Times New Roman"/>
        <w:b/>
      </w:rPr>
    </w:lvl>
    <w:lvl w:ilvl="1">
      <w:start w:val="1"/>
      <w:numFmt w:val="decimal"/>
      <w:lvlText w:val="%1.%2."/>
      <w:lvlJc w:val="left"/>
      <w:pPr>
        <w:tabs>
          <w:tab w:val="num" w:pos="0"/>
        </w:tabs>
        <w:ind w:left="574"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414127EB"/>
    <w:multiLevelType w:val="multilevel"/>
    <w:tmpl w:val="47AAD74A"/>
    <w:lvl w:ilvl="0">
      <w:start w:val="10"/>
      <w:numFmt w:val="decimal"/>
      <w:lvlText w:val="%1."/>
      <w:lvlJc w:val="left"/>
      <w:pPr>
        <w:tabs>
          <w:tab w:val="num" w:pos="0"/>
        </w:tabs>
        <w:ind w:left="502" w:hanging="360"/>
      </w:pPr>
      <w:rPr>
        <w:rFonts w:cs="Times New Roman"/>
        <w:b/>
      </w:rPr>
    </w:lvl>
    <w:lvl w:ilvl="1">
      <w:start w:val="1"/>
      <w:numFmt w:val="decimal"/>
      <w:lvlText w:val="%1.%2."/>
      <w:lvlJc w:val="left"/>
      <w:pPr>
        <w:tabs>
          <w:tab w:val="num" w:pos="0"/>
        </w:tabs>
        <w:ind w:left="574"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5" w15:restartNumberingAfterBreak="0">
    <w:nsid w:val="4B193FAA"/>
    <w:multiLevelType w:val="multilevel"/>
    <w:tmpl w:val="4392CE86"/>
    <w:lvl w:ilvl="0">
      <w:start w:val="10"/>
      <w:numFmt w:val="decimal"/>
      <w:lvlText w:val="%1."/>
      <w:lvlJc w:val="left"/>
      <w:pPr>
        <w:tabs>
          <w:tab w:val="num" w:pos="0"/>
        </w:tabs>
        <w:ind w:left="502" w:hanging="360"/>
      </w:pPr>
      <w:rPr>
        <w:rFonts w:cs="Times New Roman"/>
        <w:b/>
        <w:i w:val="0"/>
      </w:rPr>
    </w:lvl>
    <w:lvl w:ilvl="1">
      <w:start w:val="1"/>
      <w:numFmt w:val="decimal"/>
      <w:lvlText w:val="%1.%2."/>
      <w:lvlJc w:val="left"/>
      <w:pPr>
        <w:tabs>
          <w:tab w:val="num" w:pos="851"/>
        </w:tabs>
        <w:ind w:left="1425" w:hanging="432"/>
      </w:pPr>
      <w:rPr>
        <w:rFonts w:cs="Times New Roman"/>
        <w:b w:val="0"/>
        <w:i w:val="0"/>
        <w:strike w:val="0"/>
        <w:dstrike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6" w15:restartNumberingAfterBreak="0">
    <w:nsid w:val="547303E3"/>
    <w:multiLevelType w:val="multilevel"/>
    <w:tmpl w:val="A852C880"/>
    <w:lvl w:ilvl="0">
      <w:start w:val="1"/>
      <w:numFmt w:val="decimal"/>
      <w:suff w:val="space"/>
      <w:lvlText w:val="%1."/>
      <w:lvlJc w:val="left"/>
      <w:pPr>
        <w:tabs>
          <w:tab w:val="num" w:pos="0"/>
        </w:tabs>
        <w:ind w:left="2952" w:hanging="432"/>
      </w:pPr>
    </w:lvl>
    <w:lvl w:ilvl="1">
      <w:start w:val="1"/>
      <w:numFmt w:val="decimal"/>
      <w:suff w:val="space"/>
      <w:lvlText w:val="%1.%2."/>
      <w:lvlJc w:val="left"/>
      <w:pPr>
        <w:tabs>
          <w:tab w:val="num" w:pos="0"/>
        </w:tabs>
        <w:ind w:left="-108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7" w15:restartNumberingAfterBreak="0">
    <w:nsid w:val="673A5A55"/>
    <w:multiLevelType w:val="multilevel"/>
    <w:tmpl w:val="5C98AAE6"/>
    <w:lvl w:ilvl="0">
      <w:start w:val="1"/>
      <w:numFmt w:val="bullet"/>
      <w:lvlText w:val="£"/>
      <w:lvlJc w:val="left"/>
      <w:pPr>
        <w:tabs>
          <w:tab w:val="num" w:pos="0"/>
        </w:tabs>
        <w:ind w:left="1440" w:hanging="360"/>
      </w:pPr>
      <w:rPr>
        <w:rFonts w:ascii="Wingdings 2" w:hAnsi="Wingdings 2" w:cs="Wingdings 2"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5115F3F"/>
    <w:multiLevelType w:val="multilevel"/>
    <w:tmpl w:val="89D07686"/>
    <w:lvl w:ilvl="0">
      <w:start w:val="11"/>
      <w:numFmt w:val="decimal"/>
      <w:lvlText w:val="%1."/>
      <w:lvlJc w:val="left"/>
      <w:pPr>
        <w:tabs>
          <w:tab w:val="num" w:pos="0"/>
        </w:tabs>
        <w:ind w:left="502" w:hanging="360"/>
      </w:pPr>
      <w:rPr>
        <w:rFonts w:cs="Times New Roman"/>
        <w:b/>
      </w:rPr>
    </w:lvl>
    <w:lvl w:ilvl="1">
      <w:start w:val="1"/>
      <w:numFmt w:val="decimal"/>
      <w:lvlText w:val="%1.%2."/>
      <w:lvlJc w:val="left"/>
      <w:pPr>
        <w:tabs>
          <w:tab w:val="num" w:pos="938"/>
        </w:tabs>
        <w:ind w:left="1512"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num w:numId="1">
    <w:abstractNumId w:val="0"/>
  </w:num>
  <w:num w:numId="2">
    <w:abstractNumId w:val="3"/>
  </w:num>
  <w:num w:numId="3">
    <w:abstractNumId w:val="7"/>
  </w:num>
  <w:num w:numId="4">
    <w:abstractNumId w:val="6"/>
    <w:lvlOverride w:ilvl="0">
      <w:startOverride w:val="1"/>
    </w:lvlOverride>
  </w:num>
  <w:num w:numId="5">
    <w:abstractNumId w:val="6"/>
  </w:num>
  <w:num w:numId="6">
    <w:abstractNumId w:val="6"/>
  </w:num>
  <w:num w:numId="7">
    <w:abstractNumId w:val="6"/>
  </w:num>
  <w:num w:numId="8">
    <w:abstractNumId w:val="6"/>
  </w:num>
  <w:num w:numId="9">
    <w:abstractNumId w:val="6"/>
  </w:num>
  <w:num w:numId="10">
    <w:abstractNumId w:val="6"/>
  </w:num>
  <w:num w:numId="11">
    <w:abstractNumId w:val="6"/>
    <w:lvlOverride w:ilvl="0">
      <w:startOverride w:val="4"/>
    </w:lvlOverride>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2"/>
    <w:lvlOverride w:ilvl="0">
      <w:startOverride w:val="5"/>
    </w:lvlOverride>
    <w:lvlOverride w:ilvl="1">
      <w:startOverride w:val="5"/>
    </w:lvlOverride>
  </w:num>
  <w:num w:numId="30">
    <w:abstractNumId w:val="5"/>
    <w:lvlOverride w:ilvl="0">
      <w:startOverride w:val="10"/>
    </w:lvlOverride>
  </w:num>
  <w:num w:numId="31">
    <w:abstractNumId w:val="4"/>
    <w:lvlOverride w:ilvl="0">
      <w:startOverride w:val="10"/>
    </w:lvlOverride>
    <w:lvlOverride w:ilvl="1">
      <w:startOverride w:val="1"/>
    </w:lvlOverride>
  </w:num>
  <w:num w:numId="32">
    <w:abstractNumId w:val="8"/>
    <w:lvlOverride w:ilvl="0">
      <w:startOverride w:val="11"/>
    </w:lvlOverride>
  </w:num>
  <w:num w:numId="33">
    <w:abstractNumId w:val="8"/>
  </w:num>
  <w:num w:numId="34">
    <w:abstractNumId w:val="8"/>
  </w:num>
  <w:num w:numId="35">
    <w:abstractNumId w:val="8"/>
  </w:num>
  <w:num w:numId="36">
    <w:abstractNumId w:val="8"/>
  </w:num>
  <w:num w:numId="37">
    <w:abstractNumId w:val="8"/>
  </w:num>
  <w:num w:numId="38">
    <w:abstractNumId w:val="8"/>
  </w:num>
  <w:num w:numId="39">
    <w:abstractNumId w:val="1"/>
    <w:lvlOverride w:ilvl="0">
      <w:startOverride w:val="11"/>
    </w:lvlOverride>
    <w:lvlOverride w:ilvl="1">
      <w:startOverride w:val="9"/>
    </w:lvlOverride>
  </w:num>
  <w:num w:numId="40">
    <w:abstractNumId w:val="1"/>
  </w:num>
  <w:num w:numId="41">
    <w:abstractNumId w:val="1"/>
  </w:num>
  <w:num w:numId="42">
    <w:abstractNumId w:val="1"/>
  </w:num>
  <w:num w:numId="43">
    <w:abstractNumId w:val="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FB6"/>
    <w:rsid w:val="001D3465"/>
    <w:rsid w:val="0029260F"/>
    <w:rsid w:val="004D5301"/>
    <w:rsid w:val="00567D93"/>
    <w:rsid w:val="00572CED"/>
    <w:rsid w:val="00752CF0"/>
    <w:rsid w:val="007735C2"/>
    <w:rsid w:val="007A51D5"/>
    <w:rsid w:val="008403D9"/>
    <w:rsid w:val="00864CA9"/>
    <w:rsid w:val="00F95F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605E4"/>
  <w15:docId w15:val="{D1D9AA3E-94CE-40F6-A608-BFA6427E3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502"/>
    <w:rPr>
      <w:sz w:val="24"/>
      <w:szCs w:val="24"/>
      <w:lang w:eastAsia="en-US"/>
    </w:rPr>
  </w:style>
  <w:style w:type="paragraph" w:styleId="Heading1">
    <w:name w:val="heading 1"/>
    <w:basedOn w:val="Normal"/>
    <w:next w:val="Normal"/>
    <w:link w:val="Heading1Char"/>
    <w:qFormat/>
    <w:rsid w:val="00263F4F"/>
    <w:pPr>
      <w:keepNext/>
      <w:numPr>
        <w:numId w:val="1"/>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1"/>
      </w:numPr>
      <w:jc w:val="both"/>
      <w:outlineLvl w:val="1"/>
    </w:pPr>
    <w:rPr>
      <w:szCs w:val="20"/>
    </w:rPr>
  </w:style>
  <w:style w:type="paragraph" w:styleId="Heading3">
    <w:name w:val="heading 3"/>
    <w:basedOn w:val="Normal"/>
    <w:next w:val="Normal"/>
    <w:link w:val="Heading3Char"/>
    <w:qFormat/>
    <w:rsid w:val="00263F4F"/>
    <w:pPr>
      <w:keepNext/>
      <w:numPr>
        <w:ilvl w:val="2"/>
        <w:numId w:val="1"/>
      </w:numPr>
      <w:jc w:val="both"/>
      <w:outlineLvl w:val="2"/>
    </w:pPr>
    <w:rPr>
      <w:szCs w:val="20"/>
    </w:rPr>
  </w:style>
  <w:style w:type="paragraph" w:styleId="Heading4">
    <w:name w:val="heading 4"/>
    <w:basedOn w:val="Normal"/>
    <w:next w:val="Normal"/>
    <w:link w:val="Heading4Char"/>
    <w:qFormat/>
    <w:rsid w:val="00263F4F"/>
    <w:pPr>
      <w:keepNext/>
      <w:numPr>
        <w:ilvl w:val="3"/>
        <w:numId w:val="1"/>
      </w:numPr>
      <w:outlineLvl w:val="3"/>
    </w:pPr>
    <w:rPr>
      <w:b/>
      <w:sz w:val="44"/>
      <w:szCs w:val="20"/>
    </w:rPr>
  </w:style>
  <w:style w:type="paragraph" w:styleId="Heading5">
    <w:name w:val="heading 5"/>
    <w:basedOn w:val="Normal"/>
    <w:next w:val="Normal"/>
    <w:link w:val="Heading5Char"/>
    <w:qFormat/>
    <w:rsid w:val="00263F4F"/>
    <w:pPr>
      <w:keepNext/>
      <w:numPr>
        <w:ilvl w:val="4"/>
        <w:numId w:val="1"/>
      </w:numPr>
      <w:outlineLvl w:val="4"/>
    </w:pPr>
    <w:rPr>
      <w:b/>
      <w:sz w:val="40"/>
      <w:szCs w:val="20"/>
    </w:rPr>
  </w:style>
  <w:style w:type="paragraph" w:styleId="Heading6">
    <w:name w:val="heading 6"/>
    <w:basedOn w:val="Normal"/>
    <w:next w:val="Normal"/>
    <w:link w:val="Heading6Char"/>
    <w:qFormat/>
    <w:rsid w:val="00263F4F"/>
    <w:pPr>
      <w:keepNext/>
      <w:numPr>
        <w:ilvl w:val="5"/>
        <w:numId w:val="1"/>
      </w:numPr>
      <w:outlineLvl w:val="5"/>
    </w:pPr>
    <w:rPr>
      <w:b/>
      <w:sz w:val="36"/>
      <w:szCs w:val="20"/>
    </w:rPr>
  </w:style>
  <w:style w:type="paragraph" w:styleId="Heading7">
    <w:name w:val="heading 7"/>
    <w:basedOn w:val="Normal"/>
    <w:next w:val="Normal"/>
    <w:link w:val="Heading7Char"/>
    <w:qFormat/>
    <w:rsid w:val="00263F4F"/>
    <w:pPr>
      <w:keepNext/>
      <w:numPr>
        <w:ilvl w:val="6"/>
        <w:numId w:val="1"/>
      </w:numPr>
      <w:outlineLvl w:val="6"/>
    </w:pPr>
    <w:rPr>
      <w:sz w:val="48"/>
      <w:szCs w:val="20"/>
    </w:rPr>
  </w:style>
  <w:style w:type="paragraph" w:styleId="Heading8">
    <w:name w:val="heading 8"/>
    <w:basedOn w:val="Normal"/>
    <w:next w:val="Normal"/>
    <w:link w:val="Heading8Char"/>
    <w:qFormat/>
    <w:rsid w:val="00263F4F"/>
    <w:pPr>
      <w:keepNext/>
      <w:numPr>
        <w:ilvl w:val="7"/>
        <w:numId w:val="1"/>
      </w:numPr>
      <w:outlineLvl w:val="7"/>
    </w:pPr>
    <w:rPr>
      <w:b/>
      <w:sz w:val="18"/>
      <w:szCs w:val="20"/>
    </w:rPr>
  </w:style>
  <w:style w:type="paragraph" w:styleId="Heading9">
    <w:name w:val="heading 9"/>
    <w:basedOn w:val="Normal"/>
    <w:next w:val="Normal"/>
    <w:link w:val="Heading9Char"/>
    <w:qFormat/>
    <w:rsid w:val="00263F4F"/>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63F4F"/>
  </w:style>
  <w:style w:type="character" w:styleId="Hyperlink">
    <w:name w:val="Hyperlink"/>
    <w:rsid w:val="00263F4F"/>
    <w:rPr>
      <w:color w:val="0000FF"/>
      <w:u w:val="single"/>
    </w:rPr>
  </w:style>
  <w:style w:type="character" w:customStyle="1" w:styleId="FooterChar">
    <w:name w:val="Footer Char"/>
    <w:link w:val="Footer"/>
    <w:qFormat/>
    <w:locked/>
    <w:rsid w:val="00263F4F"/>
    <w:rPr>
      <w:sz w:val="24"/>
      <w:lang w:val="lt-LT" w:eastAsia="en-US" w:bidi="ar-SA"/>
    </w:rPr>
  </w:style>
  <w:style w:type="character" w:customStyle="1" w:styleId="apple-style-span">
    <w:name w:val="apple-style-span"/>
    <w:basedOn w:val="DefaultParagraphFont"/>
    <w:qFormat/>
    <w:rsid w:val="00263F4F"/>
  </w:style>
  <w:style w:type="character" w:customStyle="1" w:styleId="HTMLPreformattedChar">
    <w:name w:val="HTML Preformatted Char"/>
    <w:link w:val="HTMLPreformatted"/>
    <w:qFormat/>
    <w:rsid w:val="00263F4F"/>
    <w:rPr>
      <w:rFonts w:ascii="Courier New" w:hAnsi="Courier New" w:cs="Courier New"/>
      <w:lang w:val="lt-LT" w:eastAsia="lt-LT" w:bidi="ar-SA"/>
    </w:rPr>
  </w:style>
  <w:style w:type="character" w:customStyle="1" w:styleId="BalloonTextChar">
    <w:name w:val="Balloon Text Char"/>
    <w:link w:val="BalloonText"/>
    <w:qFormat/>
    <w:rsid w:val="002B0887"/>
    <w:rPr>
      <w:rFonts w:ascii="Tahoma" w:hAnsi="Tahoma" w:cs="Tahoma"/>
      <w:sz w:val="16"/>
      <w:szCs w:val="16"/>
      <w:lang w:eastAsia="en-US"/>
    </w:rPr>
  </w:style>
  <w:style w:type="character" w:customStyle="1" w:styleId="Heading3Char">
    <w:name w:val="Heading 3 Char"/>
    <w:link w:val="Heading3"/>
    <w:qFormat/>
    <w:rsid w:val="00FC0E92"/>
    <w:rPr>
      <w:sz w:val="24"/>
      <w:lang w:eastAsia="en-US"/>
    </w:rPr>
  </w:style>
  <w:style w:type="character" w:styleId="CommentReference">
    <w:name w:val="annotation reference"/>
    <w:qFormat/>
    <w:rsid w:val="005430E1"/>
    <w:rPr>
      <w:sz w:val="16"/>
      <w:szCs w:val="16"/>
    </w:rPr>
  </w:style>
  <w:style w:type="character" w:customStyle="1" w:styleId="CommentTextChar">
    <w:name w:val="Comment Text Char"/>
    <w:link w:val="CommentText"/>
    <w:qFormat/>
    <w:rsid w:val="005430E1"/>
    <w:rPr>
      <w:lang w:eastAsia="en-US"/>
    </w:rPr>
  </w:style>
  <w:style w:type="character" w:customStyle="1" w:styleId="CommentSubjectChar">
    <w:name w:val="Comment Subject Char"/>
    <w:link w:val="CommentSubject"/>
    <w:qFormat/>
    <w:rsid w:val="005430E1"/>
    <w:rPr>
      <w:b/>
      <w:bCs/>
      <w:lang w:eastAsia="en-US"/>
    </w:rPr>
  </w:style>
  <w:style w:type="character" w:customStyle="1" w:styleId="BodyTextChar">
    <w:name w:val="Body Text Char"/>
    <w:link w:val="BodyText"/>
    <w:qFormat/>
    <w:rsid w:val="00335277"/>
    <w:rPr>
      <w:sz w:val="24"/>
      <w:lang w:eastAsia="en-US"/>
    </w:rPr>
  </w:style>
  <w:style w:type="character" w:customStyle="1" w:styleId="BodyTextIndent2Char">
    <w:name w:val="Body Text Indent 2 Char"/>
    <w:link w:val="BodyTextIndent2"/>
    <w:qFormat/>
    <w:rsid w:val="00335277"/>
    <w:rPr>
      <w:sz w:val="24"/>
      <w:szCs w:val="24"/>
      <w:lang w:eastAsia="en-US"/>
    </w:rPr>
  </w:style>
  <w:style w:type="character" w:customStyle="1" w:styleId="Heading1Char">
    <w:name w:val="Heading 1 Char"/>
    <w:link w:val="Heading1"/>
    <w:qFormat/>
    <w:rsid w:val="007F0B5B"/>
    <w:rPr>
      <w:sz w:val="28"/>
      <w:lang w:eastAsia="en-US"/>
    </w:rPr>
  </w:style>
  <w:style w:type="character" w:customStyle="1" w:styleId="Heading2Char">
    <w:name w:val="Heading 2 Char"/>
    <w:link w:val="Heading2"/>
    <w:qFormat/>
    <w:rsid w:val="007F0B5B"/>
    <w:rPr>
      <w:sz w:val="24"/>
      <w:lang w:eastAsia="en-US"/>
    </w:rPr>
  </w:style>
  <w:style w:type="character" w:customStyle="1" w:styleId="Heading4Char">
    <w:name w:val="Heading 4 Char"/>
    <w:link w:val="Heading4"/>
    <w:qFormat/>
    <w:rsid w:val="007F0B5B"/>
    <w:rPr>
      <w:b/>
      <w:sz w:val="44"/>
      <w:lang w:eastAsia="en-US"/>
    </w:rPr>
  </w:style>
  <w:style w:type="character" w:customStyle="1" w:styleId="Heading5Char">
    <w:name w:val="Heading 5 Char"/>
    <w:link w:val="Heading5"/>
    <w:qFormat/>
    <w:rsid w:val="007F0B5B"/>
    <w:rPr>
      <w:b/>
      <w:sz w:val="40"/>
      <w:lang w:eastAsia="en-US"/>
    </w:rPr>
  </w:style>
  <w:style w:type="character" w:customStyle="1" w:styleId="Heading6Char">
    <w:name w:val="Heading 6 Char"/>
    <w:link w:val="Heading6"/>
    <w:qFormat/>
    <w:rsid w:val="007F0B5B"/>
    <w:rPr>
      <w:b/>
      <w:sz w:val="36"/>
      <w:lang w:eastAsia="en-US"/>
    </w:rPr>
  </w:style>
  <w:style w:type="character" w:customStyle="1" w:styleId="Heading7Char">
    <w:name w:val="Heading 7 Char"/>
    <w:link w:val="Heading7"/>
    <w:qFormat/>
    <w:rsid w:val="007F0B5B"/>
    <w:rPr>
      <w:sz w:val="48"/>
      <w:lang w:eastAsia="en-US"/>
    </w:rPr>
  </w:style>
  <w:style w:type="character" w:customStyle="1" w:styleId="Heading8Char">
    <w:name w:val="Heading 8 Char"/>
    <w:link w:val="Heading8"/>
    <w:qFormat/>
    <w:rsid w:val="007F0B5B"/>
    <w:rPr>
      <w:b/>
      <w:sz w:val="18"/>
      <w:lang w:eastAsia="en-US"/>
    </w:rPr>
  </w:style>
  <w:style w:type="character" w:customStyle="1" w:styleId="Heading9Char">
    <w:name w:val="Heading 9 Char"/>
    <w:link w:val="Heading9"/>
    <w:qFormat/>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qFormat/>
    <w:rsid w:val="007F0B5B"/>
    <w:rPr>
      <w:sz w:val="24"/>
      <w:lang w:eastAsia="en-US"/>
    </w:rPr>
  </w:style>
  <w:style w:type="character" w:customStyle="1" w:styleId="BodyTextIndentChar">
    <w:name w:val="Body Text Indent Char"/>
    <w:link w:val="BodyTextIndent"/>
    <w:qFormat/>
    <w:rsid w:val="00507D28"/>
    <w:rPr>
      <w:sz w:val="24"/>
      <w:szCs w:val="24"/>
      <w:lang w:eastAsia="en-US"/>
    </w:rPr>
  </w:style>
  <w:style w:type="character" w:styleId="Emphasis">
    <w:name w:val="Emphasis"/>
    <w:uiPriority w:val="20"/>
    <w:qFormat/>
    <w:rsid w:val="00AD56E0"/>
    <w:rPr>
      <w:i/>
      <w:iCs/>
    </w:rPr>
  </w:style>
  <w:style w:type="character" w:customStyle="1" w:styleId="shorttext">
    <w:name w:val="short_text"/>
    <w:qFormat/>
    <w:rsid w:val="005D7EB1"/>
  </w:style>
  <w:style w:type="character" w:customStyle="1" w:styleId="fontstyle01">
    <w:name w:val="fontstyle01"/>
    <w:qFormat/>
    <w:rsid w:val="006E3C0F"/>
    <w:rPr>
      <w:rFonts w:ascii="Calibri" w:hAnsi="Calibri" w:cs="Calibri"/>
      <w:b w:val="0"/>
      <w:bCs w:val="0"/>
      <w:i w:val="0"/>
      <w:iCs w:val="0"/>
      <w:color w:val="000000"/>
    </w:rPr>
  </w:style>
  <w:style w:type="character" w:customStyle="1" w:styleId="ListParagraphChar">
    <w:name w:val="List Paragraph Char"/>
    <w:link w:val="ListParagraph"/>
    <w:uiPriority w:val="34"/>
    <w:qFormat/>
    <w:rsid w:val="0041198F"/>
    <w:rPr>
      <w:sz w:val="24"/>
      <w:lang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263F4F"/>
    <w:pPr>
      <w:spacing w:after="120"/>
    </w:pPr>
    <w:rPr>
      <w:szCs w:val="20"/>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paragraph" w:customStyle="1" w:styleId="Patvirtinta">
    <w:name w:val="Patvirtinta"/>
    <w:basedOn w:val="Normal"/>
    <w:qFormat/>
    <w:rsid w:val="00263F4F"/>
    <w:pPr>
      <w:keepLines/>
      <w:tabs>
        <w:tab w:val="left" w:pos="1304"/>
        <w:tab w:val="left" w:pos="1457"/>
        <w:tab w:val="left" w:pos="1604"/>
        <w:tab w:val="left" w:pos="1757"/>
      </w:tabs>
      <w:spacing w:line="288" w:lineRule="auto"/>
      <w:ind w:left="5953"/>
      <w:textAlignment w:val="center"/>
    </w:pPr>
    <w:rPr>
      <w:color w:val="000000"/>
      <w:sz w:val="20"/>
      <w:szCs w:val="20"/>
      <w:lang w:val="en-US"/>
    </w:rPr>
  </w:style>
  <w:style w:type="paragraph" w:customStyle="1" w:styleId="Point1">
    <w:name w:val="Point 1"/>
    <w:basedOn w:val="Normal"/>
    <w:qFormat/>
    <w:rsid w:val="00263F4F"/>
    <w:pPr>
      <w:spacing w:before="120" w:after="120"/>
      <w:ind w:left="1418" w:hanging="567"/>
      <w:jc w:val="both"/>
    </w:pPr>
    <w:rPr>
      <w:szCs w:val="20"/>
      <w:lang w:val="en-GB"/>
    </w:rPr>
  </w:style>
  <w:style w:type="paragraph" w:customStyle="1" w:styleId="BodyText1">
    <w:name w:val="Body Text1"/>
    <w:qFormat/>
    <w:rsid w:val="00263F4F"/>
    <w:pPr>
      <w:ind w:firstLine="312"/>
      <w:jc w:val="both"/>
    </w:pPr>
    <w:rPr>
      <w:rFonts w:ascii="TIMESLT" w:hAnsi="TIMESLT"/>
      <w:lang w:val="en-US" w:eastAsia="en-US"/>
    </w:rPr>
  </w:style>
  <w:style w:type="paragraph" w:styleId="TOC1">
    <w:name w:val="toc 1"/>
    <w:basedOn w:val="Normal"/>
    <w:next w:val="Normal"/>
    <w:autoRedefine/>
    <w:semiHidden/>
    <w:rsid w:val="00263F4F"/>
    <w:rPr>
      <w:szCs w:val="20"/>
    </w:rPr>
  </w:style>
  <w:style w:type="paragraph" w:styleId="ListParagraph">
    <w:name w:val="List Paragraph"/>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paragraph" w:customStyle="1" w:styleId="CentrBoldm">
    <w:name w:val="CentrBoldm"/>
    <w:basedOn w:val="Normal"/>
    <w:qFormat/>
    <w:rsid w:val="00263F4F"/>
    <w:pPr>
      <w:jc w:val="center"/>
    </w:pPr>
    <w:rPr>
      <w:rFonts w:ascii="TIMESLT" w:hAnsi="TIMESLT"/>
      <w:b/>
      <w:bCs/>
      <w:sz w:val="20"/>
      <w:szCs w:val="20"/>
      <w:lang w:val="en-US"/>
    </w:rPr>
  </w:style>
  <w:style w:type="paragraph" w:styleId="HTMLPreformatted">
    <w:name w:val="HTML Preformatted"/>
    <w:basedOn w:val="Normal"/>
    <w:link w:val="HTMLPreformattedChar"/>
    <w:qFormat/>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AZAS">
    <w:name w:val="MAZAS"/>
    <w:qFormat/>
    <w:rsid w:val="00263F4F"/>
    <w:pPr>
      <w:ind w:firstLine="312"/>
      <w:jc w:val="both"/>
    </w:pPr>
    <w:rPr>
      <w:rFonts w:ascii="TIMESLT" w:hAnsi="TIMESLT"/>
      <w:color w:val="000000"/>
      <w:sz w:val="8"/>
      <w:szCs w:val="8"/>
      <w:lang w:val="en-US" w:eastAsia="en-US"/>
    </w:rPr>
  </w:style>
  <w:style w:type="paragraph" w:styleId="BalloonText">
    <w:name w:val="Balloon Text"/>
    <w:basedOn w:val="Normal"/>
    <w:link w:val="BalloonTextChar"/>
    <w:qFormat/>
    <w:rsid w:val="002B0887"/>
    <w:rPr>
      <w:rFonts w:ascii="Tahoma" w:hAnsi="Tahoma" w:cs="Tahoma"/>
      <w:sz w:val="16"/>
      <w:szCs w:val="16"/>
    </w:rPr>
  </w:style>
  <w:style w:type="paragraph" w:styleId="CommentText">
    <w:name w:val="annotation text"/>
    <w:basedOn w:val="Normal"/>
    <w:link w:val="CommentTextChar"/>
    <w:rsid w:val="005430E1"/>
    <w:rPr>
      <w:sz w:val="20"/>
      <w:szCs w:val="20"/>
    </w:rPr>
  </w:style>
  <w:style w:type="paragraph" w:styleId="CommentSubject">
    <w:name w:val="annotation subject"/>
    <w:basedOn w:val="CommentText"/>
    <w:next w:val="CommentText"/>
    <w:link w:val="CommentSubjectChar"/>
    <w:qFormat/>
    <w:rsid w:val="005430E1"/>
    <w:rPr>
      <w:b/>
      <w:bCs/>
    </w:rPr>
  </w:style>
  <w:style w:type="paragraph" w:styleId="Revision">
    <w:name w:val="Revision"/>
    <w:uiPriority w:val="99"/>
    <w:semiHidden/>
    <w:qFormat/>
    <w:rsid w:val="005430E1"/>
    <w:rPr>
      <w:sz w:val="24"/>
      <w:szCs w:val="24"/>
      <w:lang w:eastAsia="en-US"/>
    </w:rPr>
  </w:style>
  <w:style w:type="paragraph" w:styleId="BodyTextIndent2">
    <w:name w:val="Body Text Indent 2"/>
    <w:basedOn w:val="Normal"/>
    <w:link w:val="BodyTextIndent2Char"/>
    <w:unhideWhenUsed/>
    <w:qFormat/>
    <w:rsid w:val="00335277"/>
    <w:pPr>
      <w:spacing w:after="120" w:line="480" w:lineRule="auto"/>
      <w:ind w:left="283"/>
    </w:pPr>
  </w:style>
  <w:style w:type="paragraph" w:styleId="NoSpacing">
    <w:name w:val="No Spacing"/>
    <w:uiPriority w:val="1"/>
    <w:qFormat/>
    <w:rsid w:val="00335277"/>
    <w:rPr>
      <w:sz w:val="24"/>
      <w:szCs w:val="24"/>
      <w:lang w:val="en-GB"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qFormat/>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paragraph" w:customStyle="1" w:styleId="linija">
    <w:name w:val="linija"/>
    <w:basedOn w:val="Normal"/>
    <w:qFormat/>
    <w:rsid w:val="00D9047F"/>
    <w:pPr>
      <w:spacing w:beforeAutospacing="1" w:afterAutospacing="1"/>
    </w:pPr>
    <w:rPr>
      <w:lang w:eastAsia="lt-LT"/>
    </w:rPr>
  </w:style>
  <w:style w:type="paragraph" w:customStyle="1" w:styleId="FrameContentsuser">
    <w:name w:val="Frame Contents (user)"/>
    <w:basedOn w:val="Normal"/>
    <w:qFormat/>
  </w:style>
  <w:style w:type="paragraph" w:customStyle="1" w:styleId="FrameContents">
    <w:name w:val="Frame Contents"/>
    <w:basedOn w:val="Normal"/>
    <w:qFormat/>
  </w:style>
  <w:style w:type="table" w:styleId="TableGrid">
    <w:name w:val="Table Grid"/>
    <w:basedOn w:val="TableNormal"/>
    <w:uiPriority w:val="59"/>
    <w:rsid w:val="00263F4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37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aurynas.berlinskas@mil.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F1207-8290-4FD5-A909-880967C71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15052</Words>
  <Characters>85800</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RIST</Company>
  <LinksUpToDate>false</LinksUpToDate>
  <CharactersWithSpaces>100651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Asta.Valiukeviciene</dc:creator>
  <cp:lastModifiedBy>Laurynas Berlinskas</cp:lastModifiedBy>
  <cp:revision>7</cp:revision>
  <cp:lastPrinted>2017-02-12T13:54:00Z</cp:lastPrinted>
  <dcterms:created xsi:type="dcterms:W3CDTF">2025-10-13T06:51:00Z</dcterms:created>
  <dcterms:modified xsi:type="dcterms:W3CDTF">2025-10-20T10:54:00Z</dcterms:modified>
  <dc:language>lt-LT</dc:language>
</cp:coreProperties>
</file>