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2B5F" w14:textId="7607ABCE" w:rsidR="00C551D4" w:rsidRPr="00BF45A0" w:rsidRDefault="00C551D4" w:rsidP="00C551D4">
      <w:pPr>
        <w:jc w:val="center"/>
        <w:rPr>
          <w:b/>
          <w:lang w:val="lt-LT"/>
        </w:rPr>
      </w:pPr>
      <w:r w:rsidRPr="00BF45A0">
        <w:rPr>
          <w:b/>
          <w:lang w:val="lt-LT"/>
        </w:rPr>
        <w:t>Kauno rajono savivaldybės teritorijoje įrengtų pusiau požeminių konteinerinių aikštelių pritaikymas atskiram maisto ir virtuvės atliekų surinkimui</w:t>
      </w:r>
    </w:p>
    <w:p w14:paraId="65824CCB" w14:textId="77777777" w:rsidR="00C551D4" w:rsidRPr="00BF45A0" w:rsidRDefault="00C551D4" w:rsidP="00C551D4">
      <w:pPr>
        <w:jc w:val="center"/>
        <w:rPr>
          <w:b/>
          <w:lang w:val="lt-LT"/>
        </w:rPr>
      </w:pPr>
    </w:p>
    <w:p w14:paraId="0E2F3038" w14:textId="45C8C736" w:rsidR="006428D8" w:rsidRPr="00BF45A0" w:rsidRDefault="006428D8" w:rsidP="00C551D4">
      <w:pPr>
        <w:jc w:val="center"/>
        <w:rPr>
          <w:b/>
          <w:lang w:val="lt-LT"/>
        </w:rPr>
      </w:pPr>
      <w:r w:rsidRPr="00BF45A0">
        <w:rPr>
          <w:b/>
          <w:lang w:val="lt-LT"/>
        </w:rPr>
        <w:t>Techninė specifikacija</w:t>
      </w:r>
    </w:p>
    <w:p w14:paraId="3D50B8E1" w14:textId="77777777" w:rsidR="008C67C6" w:rsidRPr="00BF45A0" w:rsidRDefault="008C67C6" w:rsidP="00C551D4">
      <w:pPr>
        <w:jc w:val="center"/>
        <w:rPr>
          <w:b/>
          <w:lang w:val="lt-LT"/>
        </w:rPr>
      </w:pPr>
    </w:p>
    <w:p w14:paraId="676A9458" w14:textId="77777777" w:rsidR="008C67C6" w:rsidRPr="00BF45A0" w:rsidRDefault="008C67C6" w:rsidP="006428D8">
      <w:pPr>
        <w:jc w:val="both"/>
        <w:rPr>
          <w:bCs/>
          <w:lang w:val="lt-LT"/>
        </w:rPr>
      </w:pPr>
    </w:p>
    <w:p w14:paraId="7AB65311" w14:textId="5D4A4DF1" w:rsidR="00C551D4" w:rsidRPr="00BF45A0" w:rsidRDefault="00C551D4" w:rsidP="004123F8">
      <w:pPr>
        <w:pStyle w:val="Sraopastraipa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bCs/>
          <w:u w:val="single"/>
          <w:lang w:val="lt-LT"/>
        </w:rPr>
      </w:pPr>
      <w:r w:rsidRPr="00BF45A0">
        <w:rPr>
          <w:bCs/>
          <w:u w:val="single"/>
          <w:lang w:val="lt-LT"/>
        </w:rPr>
        <w:t>Bendra informacija:</w:t>
      </w:r>
    </w:p>
    <w:p w14:paraId="5539CB06" w14:textId="4370E2CF" w:rsidR="008775D7" w:rsidRPr="00BF45A0" w:rsidRDefault="008775D7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>Pusiau požeminių konteinerinių aikštelių adresai bei</w:t>
      </w:r>
      <w:r w:rsidR="00892EF8" w:rsidRPr="00BF45A0">
        <w:rPr>
          <w:bCs/>
          <w:lang w:val="lt-LT"/>
        </w:rPr>
        <w:t xml:space="preserve"> </w:t>
      </w:r>
      <w:r w:rsidRPr="00BF45A0">
        <w:rPr>
          <w:bCs/>
          <w:lang w:val="lt-LT"/>
        </w:rPr>
        <w:t>darbai, kuriuos reikia atlikti, pateikiami techninės specifikacijos priede Nr. 1.</w:t>
      </w:r>
    </w:p>
    <w:p w14:paraId="7740AE97" w14:textId="0F5A1581" w:rsidR="008C67C6" w:rsidRPr="00BF45A0" w:rsidRDefault="008C67C6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 xml:space="preserve">Darbų atlikimo terminas – </w:t>
      </w:r>
      <w:r w:rsidR="00E261F0" w:rsidRPr="00BF45A0">
        <w:rPr>
          <w:bCs/>
          <w:lang w:val="lt-LT"/>
        </w:rPr>
        <w:t>4</w:t>
      </w:r>
      <w:r w:rsidRPr="00BF45A0">
        <w:rPr>
          <w:bCs/>
          <w:lang w:val="lt-LT"/>
        </w:rPr>
        <w:t xml:space="preserve"> </w:t>
      </w:r>
      <w:r w:rsidR="00C551D4" w:rsidRPr="00BF45A0">
        <w:rPr>
          <w:bCs/>
          <w:lang w:val="lt-LT"/>
        </w:rPr>
        <w:t>(</w:t>
      </w:r>
      <w:r w:rsidR="00E261F0" w:rsidRPr="00BF45A0">
        <w:rPr>
          <w:bCs/>
          <w:lang w:val="lt-LT"/>
        </w:rPr>
        <w:t>keturi</w:t>
      </w:r>
      <w:r w:rsidR="00C551D4" w:rsidRPr="00BF45A0">
        <w:rPr>
          <w:bCs/>
          <w:lang w:val="lt-LT"/>
        </w:rPr>
        <w:t xml:space="preserve">) </w:t>
      </w:r>
      <w:r w:rsidRPr="00BF45A0">
        <w:rPr>
          <w:bCs/>
          <w:lang w:val="lt-LT"/>
        </w:rPr>
        <w:t>mėn</w:t>
      </w:r>
      <w:r w:rsidR="00C551D4" w:rsidRPr="00BF45A0">
        <w:rPr>
          <w:bCs/>
          <w:lang w:val="lt-LT"/>
        </w:rPr>
        <w:t>esiai</w:t>
      </w:r>
      <w:r w:rsidR="00892EF8" w:rsidRPr="00BF45A0">
        <w:rPr>
          <w:bCs/>
          <w:lang w:val="lt-LT"/>
        </w:rPr>
        <w:t xml:space="preserve"> nuo šio pirkimo sutarties (toliau – Pirkimo sutartis) įsigaliojimo dienos</w:t>
      </w:r>
      <w:r w:rsidR="00C551D4" w:rsidRPr="00BF45A0">
        <w:rPr>
          <w:bCs/>
          <w:lang w:val="lt-LT"/>
        </w:rPr>
        <w:t>.</w:t>
      </w:r>
      <w:r w:rsidR="00E261F0" w:rsidRPr="00BF45A0">
        <w:rPr>
          <w:bCs/>
          <w:lang w:val="lt-LT"/>
        </w:rPr>
        <w:t xml:space="preserve"> Pirkimo sutartis įsigalios (terminas skaičiuojamas) nuo to momento, kai Kauno rajono savivaldybės administracija</w:t>
      </w:r>
      <w:r w:rsidR="00892EF8" w:rsidRPr="00BF45A0">
        <w:rPr>
          <w:bCs/>
          <w:lang w:val="lt-LT"/>
        </w:rPr>
        <w:t xml:space="preserve"> (toliau – Perkančioji organizacija)</w:t>
      </w:r>
      <w:r w:rsidR="00E261F0" w:rsidRPr="00BF45A0">
        <w:rPr>
          <w:bCs/>
          <w:lang w:val="lt-LT"/>
        </w:rPr>
        <w:t xml:space="preserve"> pasirašys paslaugų teikimo sutartį pagal vykdomą viešąjį pirkimą „Mišrių komunalinių, maisto – virtuvės, žaliųjų, didelių gabaritų, buityje susidarančių pavojingų atliekų surinkimo Kauno rajono savivaldybėje ir jų vežimo į apdorojimo įrenginius paslaugos“</w:t>
      </w:r>
      <w:r w:rsidR="00892EF8" w:rsidRPr="00BF45A0">
        <w:rPr>
          <w:bCs/>
          <w:lang w:val="lt-LT"/>
        </w:rPr>
        <w:t xml:space="preserve">, </w:t>
      </w:r>
      <w:r w:rsidR="00892EF8" w:rsidRPr="00BF45A0">
        <w:rPr>
          <w:bCs/>
          <w:lang w:val="lt-LT"/>
        </w:rPr>
        <w:br/>
        <w:t xml:space="preserve">t. y. nuo Perkančiosios organizacijos raštiškos  informacijos pateikimo Paslaugų teikėjui apie Pirkimo sutarties įsigaliojimą, dienos.    </w:t>
      </w:r>
      <w:r w:rsidR="00E261F0" w:rsidRPr="00BF45A0">
        <w:rPr>
          <w:bCs/>
          <w:lang w:val="lt-LT"/>
        </w:rPr>
        <w:t xml:space="preserve"> </w:t>
      </w:r>
    </w:p>
    <w:p w14:paraId="0776BD36" w14:textId="77777777" w:rsidR="008C67C6" w:rsidRPr="00BF45A0" w:rsidRDefault="008C67C6" w:rsidP="004123F8">
      <w:pPr>
        <w:pStyle w:val="Sraopastraipa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bCs/>
          <w:u w:val="single"/>
          <w:lang w:val="lt-LT"/>
        </w:rPr>
      </w:pPr>
      <w:r w:rsidRPr="00BF45A0">
        <w:rPr>
          <w:bCs/>
          <w:u w:val="single"/>
          <w:lang w:val="lt-LT"/>
        </w:rPr>
        <w:t>Atsiskaitymo tvarka:</w:t>
      </w:r>
    </w:p>
    <w:p w14:paraId="714578E3" w14:textId="30AC38C3" w:rsidR="008C67C6" w:rsidRPr="00BF45A0" w:rsidRDefault="008C67C6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 xml:space="preserve">Apmokama už faktiškai atliktus (pagrįstus atliktų darbų aktais, pagal konkurso būdu nustatytus konkrečių konteinerinių aikštelių </w:t>
      </w:r>
      <w:r w:rsidR="008775D7" w:rsidRPr="00BF45A0">
        <w:rPr>
          <w:bCs/>
          <w:lang w:val="lt-LT"/>
        </w:rPr>
        <w:t xml:space="preserve">pritaikymo </w:t>
      </w:r>
      <w:r w:rsidRPr="00BF45A0">
        <w:rPr>
          <w:bCs/>
          <w:lang w:val="lt-LT"/>
        </w:rPr>
        <w:t>įkainius) ir su Užsakovu suderintus darbus.</w:t>
      </w:r>
    </w:p>
    <w:p w14:paraId="2EA189DE" w14:textId="67B1BF6B" w:rsidR="008775D7" w:rsidRPr="00BF45A0" w:rsidRDefault="008C67C6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 xml:space="preserve">Paslaugos teikėjas, atlikęs dalį ir (ar) visus </w:t>
      </w:r>
      <w:r w:rsidR="008775D7" w:rsidRPr="00BF45A0">
        <w:rPr>
          <w:bCs/>
          <w:lang w:val="lt-LT"/>
        </w:rPr>
        <w:t>darbus</w:t>
      </w:r>
      <w:r w:rsidRPr="00BF45A0">
        <w:rPr>
          <w:bCs/>
          <w:lang w:val="lt-LT"/>
        </w:rPr>
        <w:t>,</w:t>
      </w:r>
      <w:r w:rsidR="00892EF8" w:rsidRPr="00BF45A0">
        <w:rPr>
          <w:bCs/>
          <w:lang w:val="lt-LT"/>
        </w:rPr>
        <w:t xml:space="preserve"> nurodytos šios techninės specifikacijos </w:t>
      </w:r>
      <w:r w:rsidR="00BB7602" w:rsidRPr="00BF45A0">
        <w:rPr>
          <w:bCs/>
          <w:lang w:val="lt-LT"/>
        </w:rPr>
        <w:t xml:space="preserve">priede Nr. </w:t>
      </w:r>
      <w:r w:rsidR="00892EF8" w:rsidRPr="00BF45A0">
        <w:rPr>
          <w:bCs/>
          <w:lang w:val="lt-LT"/>
        </w:rPr>
        <w:t>1, P</w:t>
      </w:r>
      <w:r w:rsidRPr="00BF45A0">
        <w:rPr>
          <w:bCs/>
          <w:lang w:val="lt-LT"/>
        </w:rPr>
        <w:t>erkančiajai organizacijai pateikia atliktų darbų aktą su atlikta fotofiksacija, kuriame atsispindi konteinerių prieš darbus būklė ir konteinerių būklė atlikus darbus.</w:t>
      </w:r>
    </w:p>
    <w:p w14:paraId="6767B9AA" w14:textId="7B2FAB97" w:rsidR="008775D7" w:rsidRPr="00BF45A0" w:rsidRDefault="008C67C6" w:rsidP="004123F8">
      <w:pPr>
        <w:pStyle w:val="Sraopastraipa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bCs/>
          <w:lang w:val="lt-LT"/>
        </w:rPr>
      </w:pPr>
      <w:r w:rsidRPr="00BF45A0">
        <w:rPr>
          <w:u w:val="single"/>
          <w:lang w:val="lt-LT"/>
        </w:rPr>
        <w:t xml:space="preserve">Konteinerių </w:t>
      </w:r>
      <w:r w:rsidR="008775D7" w:rsidRPr="00BF45A0">
        <w:rPr>
          <w:u w:val="single"/>
          <w:lang w:val="lt-LT"/>
        </w:rPr>
        <w:t xml:space="preserve">pritaikymas / </w:t>
      </w:r>
      <w:r w:rsidR="00BB7602" w:rsidRPr="00BF45A0">
        <w:rPr>
          <w:u w:val="single"/>
          <w:lang w:val="lt-LT"/>
        </w:rPr>
        <w:t>keitimas (darbai)</w:t>
      </w:r>
      <w:r w:rsidRPr="00BF45A0">
        <w:rPr>
          <w:u w:val="single"/>
          <w:lang w:val="lt-LT"/>
        </w:rPr>
        <w:t>:</w:t>
      </w:r>
      <w:r w:rsidR="00754309" w:rsidRPr="00BF45A0">
        <w:rPr>
          <w:bCs/>
          <w:lang w:val="lt-LT"/>
        </w:rPr>
        <w:t xml:space="preserve"> </w:t>
      </w:r>
    </w:p>
    <w:p w14:paraId="1B84A549" w14:textId="60BB3F39" w:rsidR="008775D7" w:rsidRPr="00BF45A0" w:rsidRDefault="00BB7602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>Esamų p</w:t>
      </w:r>
      <w:r w:rsidR="00754309" w:rsidRPr="00BF45A0">
        <w:rPr>
          <w:bCs/>
          <w:lang w:val="lt-LT"/>
        </w:rPr>
        <w:t>usiau požemini</w:t>
      </w:r>
      <w:r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konteineri</w:t>
      </w:r>
      <w:r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„Stiklas“ perdarymas: gaubt</w:t>
      </w:r>
      <w:r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 ir </w:t>
      </w:r>
      <w:r w:rsidRPr="00BF45A0">
        <w:rPr>
          <w:bCs/>
          <w:lang w:val="lt-LT"/>
        </w:rPr>
        <w:t xml:space="preserve">vidinių </w:t>
      </w:r>
      <w:r w:rsidR="00754309" w:rsidRPr="00BF45A0">
        <w:rPr>
          <w:bCs/>
          <w:lang w:val="lt-LT"/>
        </w:rPr>
        <w:t>kapsu</w:t>
      </w:r>
      <w:r w:rsidRPr="00BF45A0">
        <w:rPr>
          <w:bCs/>
          <w:lang w:val="lt-LT"/>
        </w:rPr>
        <w:t>lių</w:t>
      </w:r>
      <w:r w:rsidR="00754309" w:rsidRPr="00BF45A0">
        <w:rPr>
          <w:bCs/>
          <w:lang w:val="lt-LT"/>
        </w:rPr>
        <w:t xml:space="preserve"> perdarymas / keitimas</w:t>
      </w:r>
      <w:r w:rsidR="003600F8">
        <w:rPr>
          <w:bCs/>
          <w:lang w:val="lt-LT"/>
        </w:rPr>
        <w:t xml:space="preserve"> / pritaikymas</w:t>
      </w:r>
      <w:r w:rsidR="00754309" w:rsidRPr="00BF45A0">
        <w:rPr>
          <w:bCs/>
          <w:lang w:val="lt-LT"/>
        </w:rPr>
        <w:t xml:space="preserve"> įrengiant dvi atskiras atliekų talpas, skirtas maisto ir virtuvės atliekoms </w:t>
      </w:r>
      <w:r w:rsidR="00A1763F">
        <w:rPr>
          <w:bCs/>
          <w:lang w:val="lt-LT"/>
        </w:rPr>
        <w:t xml:space="preserve">(įrengiama nauja vidinė kapsulė) </w:t>
      </w:r>
      <w:r w:rsidR="00754309" w:rsidRPr="00BF45A0">
        <w:rPr>
          <w:bCs/>
          <w:lang w:val="lt-LT"/>
        </w:rPr>
        <w:t xml:space="preserve">bei stiklo atliekoms </w:t>
      </w:r>
      <w:r w:rsidR="00A1763F">
        <w:rPr>
          <w:bCs/>
          <w:lang w:val="lt-LT"/>
        </w:rPr>
        <w:t xml:space="preserve">(naudojama jau esama vidinė kapsulė) </w:t>
      </w:r>
      <w:r w:rsidR="00754309" w:rsidRPr="00BF45A0">
        <w:rPr>
          <w:bCs/>
          <w:lang w:val="lt-LT"/>
        </w:rPr>
        <w:t>rinkti.</w:t>
      </w:r>
      <w:r w:rsidRPr="00BF45A0">
        <w:rPr>
          <w:bCs/>
          <w:lang w:val="lt-LT"/>
        </w:rPr>
        <w:t xml:space="preserve"> Informacinių lipdukų priklijavimas ant gaubtų, atitinkamai „Stiklas“ ir „Maisto ir virtuvės atliekos“.</w:t>
      </w:r>
      <w:r w:rsidR="00A1763F">
        <w:rPr>
          <w:bCs/>
          <w:lang w:val="lt-LT"/>
        </w:rPr>
        <w:t xml:space="preserve"> Lipdukų </w:t>
      </w:r>
      <w:r w:rsidR="00CB0B9F">
        <w:rPr>
          <w:bCs/>
          <w:lang w:val="lt-LT"/>
        </w:rPr>
        <w:t>dizainas</w:t>
      </w:r>
      <w:r w:rsidR="00A1763F">
        <w:rPr>
          <w:bCs/>
          <w:lang w:val="lt-LT"/>
        </w:rPr>
        <w:t xml:space="preserve"> – analogiškas esamiems. </w:t>
      </w:r>
    </w:p>
    <w:p w14:paraId="3394E4DF" w14:textId="5C8A2A72" w:rsidR="008C67C6" w:rsidRPr="00BF45A0" w:rsidRDefault="003600F8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>
        <w:rPr>
          <w:bCs/>
          <w:lang w:val="lt-LT"/>
        </w:rPr>
        <w:t>Esamų pusiau</w:t>
      </w:r>
      <w:r w:rsidR="00754309" w:rsidRPr="00BF45A0">
        <w:rPr>
          <w:bCs/>
          <w:lang w:val="lt-LT"/>
        </w:rPr>
        <w:t xml:space="preserve"> požeminių konteinerinių „Stiklas“ gaubt</w:t>
      </w:r>
      <w:r w:rsidR="00BB7602"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dangteli</w:t>
      </w:r>
      <w:r w:rsidR="00BB7602"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keitimas, bei informacini</w:t>
      </w:r>
      <w:r w:rsidR="00BB7602" w:rsidRPr="00BF45A0">
        <w:rPr>
          <w:bCs/>
          <w:lang w:val="lt-LT"/>
        </w:rPr>
        <w:t>ų</w:t>
      </w:r>
      <w:r w:rsidR="00754309" w:rsidRPr="00BF45A0">
        <w:rPr>
          <w:bCs/>
          <w:lang w:val="lt-LT"/>
        </w:rPr>
        <w:t xml:space="preserve"> užraš</w:t>
      </w:r>
      <w:r w:rsidR="00BB7602" w:rsidRPr="00BF45A0">
        <w:rPr>
          <w:bCs/>
          <w:lang w:val="lt-LT"/>
        </w:rPr>
        <w:t>ų</w:t>
      </w:r>
      <w:r w:rsidR="00CB0B9F">
        <w:rPr>
          <w:bCs/>
          <w:lang w:val="lt-LT"/>
        </w:rPr>
        <w:t xml:space="preserve"> (lipdukų)</w:t>
      </w:r>
      <w:r w:rsidR="00754309" w:rsidRPr="00BF45A0">
        <w:rPr>
          <w:bCs/>
          <w:lang w:val="lt-LT"/>
        </w:rPr>
        <w:t xml:space="preserve"> pakeitimas iš „Stiklas“ į „Maisto ir virtuvės atliekos“</w:t>
      </w:r>
      <w:r w:rsidR="00BB7602" w:rsidRPr="00BF45A0">
        <w:rPr>
          <w:bCs/>
          <w:lang w:val="lt-LT"/>
        </w:rPr>
        <w:t>.</w:t>
      </w:r>
      <w:r w:rsidR="00CB0B9F">
        <w:rPr>
          <w:bCs/>
          <w:lang w:val="lt-LT"/>
        </w:rPr>
        <w:t xml:space="preserve"> Lipdukų dizainas – analogiškas esamiems.</w:t>
      </w:r>
    </w:p>
    <w:p w14:paraId="4E551B7F" w14:textId="38CEB936" w:rsidR="00BB7602" w:rsidRPr="00BF45A0" w:rsidRDefault="00BB7602" w:rsidP="00BB7602">
      <w:pPr>
        <w:pStyle w:val="Sraopastraipa"/>
        <w:numPr>
          <w:ilvl w:val="0"/>
          <w:numId w:val="2"/>
        </w:numPr>
        <w:spacing w:after="120" w:line="276" w:lineRule="auto"/>
        <w:jc w:val="both"/>
        <w:rPr>
          <w:bCs/>
          <w:u w:val="single"/>
          <w:lang w:val="lt-LT"/>
        </w:rPr>
      </w:pPr>
      <w:r w:rsidRPr="00BF45A0">
        <w:rPr>
          <w:bCs/>
          <w:u w:val="single"/>
          <w:lang w:val="lt-LT"/>
        </w:rPr>
        <w:t>Reikalavimai darbams (medžiagoms):</w:t>
      </w:r>
    </w:p>
    <w:p w14:paraId="4AEEA47F" w14:textId="77777777" w:rsidR="00BB7602" w:rsidRPr="00BF45A0" w:rsidRDefault="00BB7602" w:rsidP="00BB7602">
      <w:pPr>
        <w:pStyle w:val="Sraopastraipa"/>
        <w:spacing w:after="120" w:line="276" w:lineRule="auto"/>
        <w:jc w:val="both"/>
        <w:rPr>
          <w:bCs/>
          <w:lang w:val="lt-LT"/>
        </w:rPr>
      </w:pPr>
    </w:p>
    <w:p w14:paraId="5C6369B7" w14:textId="745E27EB" w:rsidR="008C67C6" w:rsidRPr="00BF45A0" w:rsidRDefault="008C67C6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>Naudojami (keičiami) konteinerių dangčiai / įmetimo angos dangteliai – analogiški esamiems. Polietilenas (7-8 mm storio)</w:t>
      </w:r>
      <w:r w:rsidR="00754309" w:rsidRPr="00BF45A0">
        <w:rPr>
          <w:bCs/>
          <w:lang w:val="lt-LT"/>
        </w:rPr>
        <w:t>. Spalva – analogiška esamai (derinama su Perkančiąja organizacija).</w:t>
      </w:r>
    </w:p>
    <w:p w14:paraId="3FA5DD86" w14:textId="70D6589D" w:rsidR="00754309" w:rsidRPr="00BF45A0" w:rsidRDefault="00CF75FE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 xml:space="preserve">Naudojamos vidinės kapsulės „Maisto ir virtuvės atliekos“ – </w:t>
      </w:r>
      <w:r w:rsidRPr="00BF45A0">
        <w:rPr>
          <w:lang w:val="lt-LT" w:eastAsia="fi-FI"/>
        </w:rPr>
        <w:t>skystų atliekų nepatekimą į aplinką ir skysčių sulaikymą talpos viduje užtikrinančios ir turinčios skysčių surinktuvą</w:t>
      </w:r>
      <w:r w:rsidRPr="00BF45A0">
        <w:rPr>
          <w:bCs/>
          <w:lang w:val="lt-LT"/>
        </w:rPr>
        <w:t xml:space="preserve"> </w:t>
      </w:r>
      <w:r w:rsidRPr="00BF45A0">
        <w:rPr>
          <w:bCs/>
          <w:lang w:val="lt-LT"/>
        </w:rPr>
        <w:lastRenderedPageBreak/>
        <w:t xml:space="preserve">standžios (nekeičiančios formos) </w:t>
      </w:r>
      <w:r w:rsidRPr="00BF45A0">
        <w:rPr>
          <w:lang w:val="lt-LT" w:eastAsia="fi-FI"/>
        </w:rPr>
        <w:t>plastikinės arba metalinės (galvanizuotas metalas – plienas)</w:t>
      </w:r>
      <w:r w:rsidR="004123F8" w:rsidRPr="00BF45A0">
        <w:rPr>
          <w:lang w:val="lt-LT" w:eastAsia="fi-FI"/>
        </w:rPr>
        <w:t xml:space="preserve">. Talpa: 1,3 – </w:t>
      </w:r>
      <w:r w:rsidR="00EF2653">
        <w:rPr>
          <w:lang w:val="lt-LT" w:eastAsia="fi-FI"/>
        </w:rPr>
        <w:t>1</w:t>
      </w:r>
      <w:r w:rsidR="004123F8" w:rsidRPr="00BF45A0">
        <w:rPr>
          <w:lang w:val="lt-LT" w:eastAsia="fi-FI"/>
        </w:rPr>
        <w:t>,</w:t>
      </w:r>
      <w:r w:rsidR="00EF2653">
        <w:rPr>
          <w:lang w:val="lt-LT" w:eastAsia="fi-FI"/>
        </w:rPr>
        <w:t>8</w:t>
      </w:r>
      <w:r w:rsidR="004123F8" w:rsidRPr="00BF45A0">
        <w:rPr>
          <w:lang w:val="lt-LT" w:eastAsia="fi-FI"/>
        </w:rPr>
        <w:t xml:space="preserve"> m</w:t>
      </w:r>
      <w:r w:rsidR="004123F8" w:rsidRPr="00BF45A0">
        <w:rPr>
          <w:vertAlign w:val="superscript"/>
          <w:lang w:val="lt-LT" w:eastAsia="fi-FI"/>
        </w:rPr>
        <w:t>3</w:t>
      </w:r>
      <w:r w:rsidR="004123F8" w:rsidRPr="00BF45A0">
        <w:rPr>
          <w:lang w:val="lt-LT" w:eastAsia="fi-FI"/>
        </w:rPr>
        <w:t>.</w:t>
      </w:r>
    </w:p>
    <w:p w14:paraId="2B7270EB" w14:textId="71701D6B" w:rsidR="004123F8" w:rsidRPr="00BF45A0" w:rsidRDefault="004123F8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lang w:val="lt-LT" w:eastAsia="fi-FI"/>
        </w:rPr>
        <w:t xml:space="preserve">Metalinės dalys turi būti atsparios korozijai. Gamintojas turi naudoti paviršiaus apdorojimo priemones arba medžiagas, kurios užtikrintų sistemų eksploatacines charakteristikas vidutiniškai agresyvioje aplinkoje (aplinkos agresyvumo klasė C3 pagal EN ISO 12944). </w:t>
      </w:r>
    </w:p>
    <w:p w14:paraId="19B44B2B" w14:textId="253D1B29" w:rsidR="008C67C6" w:rsidRPr="00BF45A0" w:rsidRDefault="00555518" w:rsidP="004123F8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>„</w:t>
      </w:r>
      <w:r w:rsidR="008C67C6" w:rsidRPr="00BF45A0">
        <w:rPr>
          <w:bCs/>
          <w:lang w:val="lt-LT"/>
        </w:rPr>
        <w:t>Stikl</w:t>
      </w:r>
      <w:r w:rsidRPr="00BF45A0">
        <w:rPr>
          <w:bCs/>
          <w:lang w:val="lt-LT"/>
        </w:rPr>
        <w:t>as“</w:t>
      </w:r>
      <w:r w:rsidR="008C67C6" w:rsidRPr="00BF45A0">
        <w:rPr>
          <w:bCs/>
          <w:lang w:val="lt-LT"/>
        </w:rPr>
        <w:t xml:space="preserve"> atliekoms rinkti, įmetimo angos dangtelis – žalios spalvos;</w:t>
      </w:r>
    </w:p>
    <w:p w14:paraId="65EC9F40" w14:textId="77777777" w:rsidR="00231779" w:rsidRDefault="00555518" w:rsidP="00231779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 w:rsidRPr="00BF45A0">
        <w:rPr>
          <w:bCs/>
          <w:lang w:val="lt-LT"/>
        </w:rPr>
        <w:t>„</w:t>
      </w:r>
      <w:r w:rsidR="008C67C6" w:rsidRPr="00BF45A0">
        <w:rPr>
          <w:bCs/>
          <w:lang w:val="lt-LT"/>
        </w:rPr>
        <w:t>Maisto ir virtuvės</w:t>
      </w:r>
      <w:r w:rsidRPr="00BF45A0">
        <w:rPr>
          <w:bCs/>
          <w:lang w:val="lt-LT"/>
        </w:rPr>
        <w:t xml:space="preserve"> atliekos“ atliekoms</w:t>
      </w:r>
      <w:r w:rsidR="008C67C6" w:rsidRPr="00BF45A0">
        <w:rPr>
          <w:bCs/>
          <w:lang w:val="lt-LT"/>
        </w:rPr>
        <w:t xml:space="preserve"> rinkti, įmetimo angos dangtelis – rudos spalvos</w:t>
      </w:r>
      <w:r w:rsidR="00231779">
        <w:rPr>
          <w:bCs/>
          <w:lang w:val="lt-LT"/>
        </w:rPr>
        <w:t>;</w:t>
      </w:r>
    </w:p>
    <w:p w14:paraId="55D55DEA" w14:textId="5C74074C" w:rsidR="00231779" w:rsidRPr="00231779" w:rsidRDefault="00231779" w:rsidP="00231779">
      <w:pPr>
        <w:pStyle w:val="Sraopastraipa"/>
        <w:numPr>
          <w:ilvl w:val="1"/>
          <w:numId w:val="2"/>
        </w:numPr>
        <w:spacing w:after="120" w:line="276" w:lineRule="auto"/>
        <w:ind w:left="924" w:hanging="567"/>
        <w:contextualSpacing w:val="0"/>
        <w:jc w:val="both"/>
        <w:rPr>
          <w:bCs/>
          <w:lang w:val="lt-LT"/>
        </w:rPr>
      </w:pPr>
      <w:r>
        <w:rPr>
          <w:lang w:val="lt-LT"/>
        </w:rPr>
        <w:t xml:space="preserve">Garantija- </w:t>
      </w:r>
      <w:r w:rsidR="00C661FD">
        <w:rPr>
          <w:lang w:val="lt-LT"/>
        </w:rPr>
        <w:t>n</w:t>
      </w:r>
      <w:r w:rsidRPr="00231779">
        <w:rPr>
          <w:bCs/>
          <w:lang w:val="lt-LT"/>
        </w:rPr>
        <w:t>aujai kapsulei – 5 metai,  atliekų konteinerių dangčiams – 2 metai</w:t>
      </w:r>
      <w:r>
        <w:rPr>
          <w:bCs/>
          <w:lang w:val="lt-LT"/>
        </w:rPr>
        <w:t>.</w:t>
      </w:r>
    </w:p>
    <w:p w14:paraId="09CF6978" w14:textId="77777777" w:rsidR="008C67C6" w:rsidRPr="00BF45A0" w:rsidRDefault="008C67C6" w:rsidP="004123F8">
      <w:pPr>
        <w:pStyle w:val="Sraopastraipa"/>
        <w:spacing w:line="276" w:lineRule="auto"/>
        <w:jc w:val="both"/>
        <w:rPr>
          <w:lang w:val="lt-LT" w:eastAsia="ar-SA"/>
        </w:rPr>
      </w:pPr>
    </w:p>
    <w:p w14:paraId="13D92665" w14:textId="34EAE6FE" w:rsidR="00BA11BD" w:rsidRPr="0041157B" w:rsidRDefault="0041157B" w:rsidP="0041157B">
      <w:pPr>
        <w:spacing w:after="200" w:line="276" w:lineRule="auto"/>
        <w:jc w:val="center"/>
        <w:rPr>
          <w:lang w:val="lt-LT" w:eastAsia="ar-SA"/>
        </w:rPr>
      </w:pPr>
      <w:r>
        <w:rPr>
          <w:lang w:val="lt-LT" w:eastAsia="ar-SA"/>
        </w:rPr>
        <w:t>_________________________</w:t>
      </w:r>
    </w:p>
    <w:sectPr w:rsidR="00BA11BD" w:rsidRPr="004115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B319" w14:textId="77777777" w:rsidR="006A038B" w:rsidRDefault="006A038B" w:rsidP="00C551D4">
      <w:r>
        <w:separator/>
      </w:r>
    </w:p>
  </w:endnote>
  <w:endnote w:type="continuationSeparator" w:id="0">
    <w:p w14:paraId="6BF2E420" w14:textId="77777777" w:rsidR="006A038B" w:rsidRDefault="006A038B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E2E8" w14:textId="77777777" w:rsidR="006A038B" w:rsidRDefault="006A038B" w:rsidP="00C551D4">
      <w:r>
        <w:separator/>
      </w:r>
    </w:p>
  </w:footnote>
  <w:footnote w:type="continuationSeparator" w:id="0">
    <w:p w14:paraId="6C0CB367" w14:textId="77777777" w:rsidR="006A038B" w:rsidRDefault="006A038B" w:rsidP="00C5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D63BA"/>
    <w:multiLevelType w:val="multilevel"/>
    <w:tmpl w:val="32A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243C0"/>
    <w:multiLevelType w:val="multilevel"/>
    <w:tmpl w:val="64DA5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F10E79"/>
    <w:multiLevelType w:val="multilevel"/>
    <w:tmpl w:val="E676F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7E3149"/>
    <w:multiLevelType w:val="multilevel"/>
    <w:tmpl w:val="EC82F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14793368">
    <w:abstractNumId w:val="2"/>
  </w:num>
  <w:num w:numId="2" w16cid:durableId="394398405">
    <w:abstractNumId w:val="1"/>
  </w:num>
  <w:num w:numId="3" w16cid:durableId="701856438">
    <w:abstractNumId w:val="3"/>
  </w:num>
  <w:num w:numId="4" w16cid:durableId="68394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D8"/>
    <w:rsid w:val="0002503D"/>
    <w:rsid w:val="0004210F"/>
    <w:rsid w:val="00091D53"/>
    <w:rsid w:val="000B721F"/>
    <w:rsid w:val="001350CD"/>
    <w:rsid w:val="00231779"/>
    <w:rsid w:val="0030170D"/>
    <w:rsid w:val="003600F8"/>
    <w:rsid w:val="00380E13"/>
    <w:rsid w:val="003C5980"/>
    <w:rsid w:val="003F4F0B"/>
    <w:rsid w:val="0041157B"/>
    <w:rsid w:val="004123F8"/>
    <w:rsid w:val="00555518"/>
    <w:rsid w:val="0055692F"/>
    <w:rsid w:val="00572852"/>
    <w:rsid w:val="005F2C26"/>
    <w:rsid w:val="006428D8"/>
    <w:rsid w:val="006A038B"/>
    <w:rsid w:val="006E77DC"/>
    <w:rsid w:val="00754309"/>
    <w:rsid w:val="00787249"/>
    <w:rsid w:val="007D24C2"/>
    <w:rsid w:val="00865EFE"/>
    <w:rsid w:val="008775D7"/>
    <w:rsid w:val="00892EF8"/>
    <w:rsid w:val="008C67C6"/>
    <w:rsid w:val="009E2B4F"/>
    <w:rsid w:val="00A1763F"/>
    <w:rsid w:val="00A20B25"/>
    <w:rsid w:val="00A870EB"/>
    <w:rsid w:val="00A9572D"/>
    <w:rsid w:val="00AE3EEB"/>
    <w:rsid w:val="00B176DB"/>
    <w:rsid w:val="00BA11BD"/>
    <w:rsid w:val="00BB7602"/>
    <w:rsid w:val="00BF45A0"/>
    <w:rsid w:val="00C551D4"/>
    <w:rsid w:val="00C661FD"/>
    <w:rsid w:val="00CB0B9F"/>
    <w:rsid w:val="00CF75FE"/>
    <w:rsid w:val="00E261F0"/>
    <w:rsid w:val="00E74D28"/>
    <w:rsid w:val="00EF2653"/>
    <w:rsid w:val="00F635D7"/>
    <w:rsid w:val="00F65370"/>
    <w:rsid w:val="00F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06B3"/>
  <w15:chartTrackingRefBased/>
  <w15:docId w15:val="{BA77500F-F6EC-42FA-B127-63986C6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8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4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2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2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2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2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2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2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2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2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2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28D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28D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28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28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28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28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2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28D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6428D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28D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2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28D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28D8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C67C6"/>
  </w:style>
  <w:style w:type="paragraph" w:styleId="Antrats">
    <w:name w:val="header"/>
    <w:basedOn w:val="prastasis"/>
    <w:link w:val="AntratsDiagrama"/>
    <w:uiPriority w:val="99"/>
    <w:unhideWhenUsed/>
    <w:rsid w:val="00C551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51D4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551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51D4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Čelka</dc:creator>
  <cp:keywords/>
  <dc:description/>
  <cp:lastModifiedBy>Daiva Buziene</cp:lastModifiedBy>
  <cp:revision>4</cp:revision>
  <dcterms:created xsi:type="dcterms:W3CDTF">2025-10-06T13:50:00Z</dcterms:created>
  <dcterms:modified xsi:type="dcterms:W3CDTF">2025-10-17T11:47:00Z</dcterms:modified>
</cp:coreProperties>
</file>