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0DE6" w14:textId="77777777" w:rsidR="00AA0E10" w:rsidRPr="00AA0E10" w:rsidRDefault="00AA0E10" w:rsidP="00AA0E10">
      <w:pPr>
        <w:spacing w:after="0" w:line="240" w:lineRule="auto"/>
        <w:rPr>
          <w:rFonts w:ascii="Times New Roman" w:hAnsi="Times New Roman" w:cs="Times New Roman"/>
        </w:rPr>
      </w:pPr>
      <w:r w:rsidRPr="00AA0E10">
        <w:rPr>
          <w:rFonts w:ascii="Times New Roman" w:hAnsi="Times New Roman" w:cs="Times New Roman"/>
        </w:rPr>
        <w:t>Rinkos konsultacijos dalyviams</w:t>
      </w:r>
    </w:p>
    <w:p w14:paraId="0D461C3B" w14:textId="77777777" w:rsidR="00AA0E10" w:rsidRPr="00AA0E10" w:rsidRDefault="00AA0E10" w:rsidP="00AA0E10">
      <w:pPr>
        <w:spacing w:after="0" w:line="240" w:lineRule="auto"/>
        <w:rPr>
          <w:rFonts w:ascii="Times New Roman" w:hAnsi="Times New Roman" w:cs="Times New Roman"/>
          <w:i/>
          <w:iCs/>
        </w:rPr>
      </w:pPr>
      <w:r w:rsidRPr="00AA0E10">
        <w:rPr>
          <w:rFonts w:ascii="Times New Roman" w:hAnsi="Times New Roman" w:cs="Times New Roman"/>
          <w:i/>
          <w:iCs/>
        </w:rPr>
        <w:t>Teikiama CVP IS priemonėmis</w:t>
      </w:r>
    </w:p>
    <w:p w14:paraId="189497C5" w14:textId="77777777" w:rsidR="00AA0E10" w:rsidRPr="00AA0E10" w:rsidRDefault="00AA0E10" w:rsidP="00AA0E10">
      <w:pPr>
        <w:spacing w:after="0" w:line="240" w:lineRule="auto"/>
      </w:pPr>
    </w:p>
    <w:p w14:paraId="55B5B795" w14:textId="77777777" w:rsidR="00AA0E10" w:rsidRPr="00AA0E10" w:rsidRDefault="00AA0E10" w:rsidP="00AA0E10">
      <w:pPr>
        <w:jc w:val="both"/>
        <w:rPr>
          <w:rFonts w:ascii="Times New Roman" w:hAnsi="Times New Roman" w:cs="Times New Roman"/>
          <w:b/>
          <w:bCs/>
        </w:rPr>
      </w:pPr>
      <w:r w:rsidRPr="00AA0E10">
        <w:rPr>
          <w:rFonts w:ascii="Times New Roman" w:hAnsi="Times New Roman" w:cs="Times New Roman"/>
          <w:b/>
          <w:bCs/>
        </w:rPr>
        <w:t>KLAUSIMAI – ATSAKYMAI PO KONSULTACIJOS SU RINKOS DALYVIAIS</w:t>
      </w:r>
    </w:p>
    <w:p w14:paraId="3750B927" w14:textId="77777777" w:rsidR="00AA0E10" w:rsidRPr="00AA0E10" w:rsidRDefault="00AA0E10" w:rsidP="00AA0E10">
      <w:pPr>
        <w:jc w:val="both"/>
        <w:rPr>
          <w:rFonts w:ascii="Times New Roman" w:hAnsi="Times New Roman" w:cs="Times New Roman"/>
        </w:rPr>
      </w:pPr>
      <w:r w:rsidRPr="00AA0E10">
        <w:rPr>
          <w:rFonts w:ascii="Times New Roman" w:hAnsi="Times New Roman" w:cs="Times New Roman"/>
        </w:rPr>
        <w:t>Lietuvos Respublikos aplinkos ministerijos Aplinkos projektų valdymo agentūra (toliau – Perkančioji organizacija) Centrinės viešųjų pirkimų informacinės sistemos priemonėmis (CVP IS) kvietė tiekėjus pateikti siūlymus dėl pirkimo dokumentų – techninės specifikacijos nuostatų.</w:t>
      </w:r>
    </w:p>
    <w:p w14:paraId="5E2847AB" w14:textId="2EDBE7D5" w:rsidR="009751EC" w:rsidRDefault="00AA0E10" w:rsidP="00AA0E10">
      <w:pPr>
        <w:jc w:val="both"/>
        <w:rPr>
          <w:rFonts w:ascii="Times New Roman" w:hAnsi="Times New Roman" w:cs="Times New Roman"/>
        </w:rPr>
      </w:pPr>
      <w:r w:rsidRPr="00AA0E10">
        <w:rPr>
          <w:rFonts w:ascii="Times New Roman" w:hAnsi="Times New Roman" w:cs="Times New Roman"/>
        </w:rPr>
        <w:t>Perkančioji organizacija, gavusi rinkos dalyvių pastabas ir pasiūlymus, juos išnagrinėjo, apibendrino ir teikia informaciją apie priimtus sprendimus.</w:t>
      </w:r>
    </w:p>
    <w:p w14:paraId="670F1B05" w14:textId="77777777" w:rsidR="00AA0E10" w:rsidRDefault="00AA0E10" w:rsidP="00AA0E10">
      <w:pPr>
        <w:jc w:val="both"/>
        <w:rPr>
          <w:rFonts w:ascii="Times New Roman" w:hAnsi="Times New Roman" w:cs="Times New Roman"/>
        </w:rPr>
      </w:pPr>
    </w:p>
    <w:tbl>
      <w:tblPr>
        <w:tblStyle w:val="Lentelstinklelis"/>
        <w:tblW w:w="0" w:type="auto"/>
        <w:tblLook w:val="04A0" w:firstRow="1" w:lastRow="0" w:firstColumn="1" w:lastColumn="0" w:noHBand="0" w:noVBand="1"/>
      </w:tblPr>
      <w:tblGrid>
        <w:gridCol w:w="846"/>
        <w:gridCol w:w="4394"/>
        <w:gridCol w:w="4253"/>
      </w:tblGrid>
      <w:tr w:rsidR="00AA0E10" w14:paraId="2B0B2B5F" w14:textId="77777777" w:rsidTr="003E1A73">
        <w:tc>
          <w:tcPr>
            <w:tcW w:w="846" w:type="dxa"/>
          </w:tcPr>
          <w:p w14:paraId="232EEAC1" w14:textId="078DADA9" w:rsidR="00AA0E10" w:rsidRDefault="00AA0E10" w:rsidP="00AA0E10">
            <w:pPr>
              <w:jc w:val="both"/>
              <w:rPr>
                <w:rFonts w:ascii="Times New Roman" w:hAnsi="Times New Roman" w:cs="Times New Roman"/>
              </w:rPr>
            </w:pPr>
            <w:r w:rsidRPr="00AA0E10">
              <w:rPr>
                <w:rFonts w:ascii="Times New Roman" w:hAnsi="Times New Roman" w:cs="Times New Roman"/>
              </w:rPr>
              <w:t>Eil. Nr.</w:t>
            </w:r>
          </w:p>
        </w:tc>
        <w:tc>
          <w:tcPr>
            <w:tcW w:w="4394" w:type="dxa"/>
          </w:tcPr>
          <w:p w14:paraId="59F0A077" w14:textId="389A2068" w:rsidR="00AA0E10" w:rsidRDefault="00AA0E10" w:rsidP="00AA0E10">
            <w:pPr>
              <w:jc w:val="both"/>
              <w:rPr>
                <w:rFonts w:ascii="Times New Roman" w:hAnsi="Times New Roman" w:cs="Times New Roman"/>
              </w:rPr>
            </w:pPr>
            <w:r w:rsidRPr="00AA0E10">
              <w:rPr>
                <w:rFonts w:ascii="Times New Roman" w:hAnsi="Times New Roman" w:cs="Times New Roman"/>
              </w:rPr>
              <w:t>Klausimas/pasiūlymas</w:t>
            </w:r>
          </w:p>
        </w:tc>
        <w:tc>
          <w:tcPr>
            <w:tcW w:w="4253" w:type="dxa"/>
          </w:tcPr>
          <w:p w14:paraId="7F48E877" w14:textId="6530496E" w:rsidR="00AA0E10" w:rsidRDefault="00AA0E10" w:rsidP="00AA0E10">
            <w:pPr>
              <w:jc w:val="both"/>
              <w:rPr>
                <w:rFonts w:ascii="Times New Roman" w:hAnsi="Times New Roman" w:cs="Times New Roman"/>
              </w:rPr>
            </w:pPr>
            <w:r w:rsidRPr="00AA0E10">
              <w:rPr>
                <w:rFonts w:ascii="Times New Roman" w:hAnsi="Times New Roman" w:cs="Times New Roman"/>
              </w:rPr>
              <w:t>Atsakymas</w:t>
            </w:r>
          </w:p>
        </w:tc>
      </w:tr>
      <w:tr w:rsidR="00AA0E10" w14:paraId="54B26691" w14:textId="77777777" w:rsidTr="003E1A73">
        <w:tc>
          <w:tcPr>
            <w:tcW w:w="846" w:type="dxa"/>
          </w:tcPr>
          <w:p w14:paraId="001A121A" w14:textId="1A4AB4C7" w:rsidR="00AA0E10" w:rsidRDefault="00A7533C" w:rsidP="00AA0E10">
            <w:pPr>
              <w:jc w:val="both"/>
              <w:rPr>
                <w:rFonts w:ascii="Times New Roman" w:hAnsi="Times New Roman" w:cs="Times New Roman"/>
              </w:rPr>
            </w:pPr>
            <w:r>
              <w:rPr>
                <w:rFonts w:ascii="Times New Roman" w:hAnsi="Times New Roman" w:cs="Times New Roman"/>
              </w:rPr>
              <w:t>1</w:t>
            </w:r>
          </w:p>
        </w:tc>
        <w:tc>
          <w:tcPr>
            <w:tcW w:w="4394" w:type="dxa"/>
          </w:tcPr>
          <w:p w14:paraId="16074F81" w14:textId="77777777" w:rsidR="001442A4" w:rsidRPr="001442A4" w:rsidRDefault="001442A4" w:rsidP="001442A4">
            <w:pPr>
              <w:spacing w:after="120" w:line="276" w:lineRule="auto"/>
              <w:jc w:val="both"/>
              <w:rPr>
                <w:rFonts w:ascii="Times New Roman" w:hAnsi="Times New Roman" w:cs="Times New Roman"/>
              </w:rPr>
            </w:pPr>
            <w:r w:rsidRPr="001442A4">
              <w:rPr>
                <w:rFonts w:ascii="Times New Roman" w:hAnsi="Times New Roman" w:cs="Times New Roman"/>
              </w:rPr>
              <w:t>Pirkimo objektas yra aiškus.</w:t>
            </w:r>
          </w:p>
          <w:p w14:paraId="033531FC" w14:textId="7761BBA3" w:rsidR="00AA0E10" w:rsidRDefault="001442A4" w:rsidP="00517749">
            <w:pPr>
              <w:spacing w:after="120" w:line="276" w:lineRule="auto"/>
              <w:jc w:val="both"/>
              <w:rPr>
                <w:rFonts w:ascii="Times New Roman" w:hAnsi="Times New Roman" w:cs="Times New Roman"/>
              </w:rPr>
            </w:pPr>
            <w:r w:rsidRPr="001442A4">
              <w:rPr>
                <w:rFonts w:ascii="Times New Roman" w:hAnsi="Times New Roman" w:cs="Times New Roman"/>
              </w:rPr>
              <w:t xml:space="preserve">Tačiau reikia patikslinti dėl </w:t>
            </w:r>
            <w:proofErr w:type="spellStart"/>
            <w:r w:rsidRPr="001442A4">
              <w:rPr>
                <w:rFonts w:ascii="Times New Roman" w:hAnsi="Times New Roman" w:cs="Times New Roman"/>
              </w:rPr>
              <w:t>Atlassian</w:t>
            </w:r>
            <w:proofErr w:type="spellEnd"/>
            <w:r w:rsidRPr="001442A4">
              <w:rPr>
                <w:rFonts w:ascii="Times New Roman" w:hAnsi="Times New Roman" w:cs="Times New Roman"/>
              </w:rPr>
              <w:t xml:space="preserve"> </w:t>
            </w:r>
            <w:proofErr w:type="spellStart"/>
            <w:r w:rsidRPr="001442A4">
              <w:rPr>
                <w:rFonts w:ascii="Times New Roman" w:hAnsi="Times New Roman" w:cs="Times New Roman"/>
              </w:rPr>
              <w:t>Guard</w:t>
            </w:r>
            <w:proofErr w:type="spellEnd"/>
            <w:r w:rsidRPr="001442A4">
              <w:rPr>
                <w:rFonts w:ascii="Times New Roman" w:hAnsi="Times New Roman" w:cs="Times New Roman"/>
              </w:rPr>
              <w:t xml:space="preserve"> – nurodyti ar tai Standard</w:t>
            </w:r>
            <w:r w:rsidR="00517749">
              <w:rPr>
                <w:rFonts w:ascii="Times New Roman" w:hAnsi="Times New Roman" w:cs="Times New Roman"/>
              </w:rPr>
              <w:t xml:space="preserve"> </w:t>
            </w:r>
            <w:r w:rsidRPr="001442A4">
              <w:rPr>
                <w:rFonts w:ascii="Times New Roman" w:hAnsi="Times New Roman" w:cs="Times New Roman"/>
              </w:rPr>
              <w:t>ar Premium versija.</w:t>
            </w:r>
          </w:p>
        </w:tc>
        <w:tc>
          <w:tcPr>
            <w:tcW w:w="4253" w:type="dxa"/>
          </w:tcPr>
          <w:p w14:paraId="5CB145BF" w14:textId="09E502F4" w:rsidR="00AA0E10" w:rsidRDefault="00525CEC" w:rsidP="00AA0E10">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sidR="003B3F5F">
              <w:rPr>
                <w:rFonts w:ascii="Times New Roman" w:hAnsi="Times New Roman" w:cs="Times New Roman"/>
              </w:rPr>
              <w:t>.</w:t>
            </w:r>
          </w:p>
          <w:p w14:paraId="410354BE" w14:textId="77777777" w:rsidR="003E1A73" w:rsidRDefault="003E1A73" w:rsidP="00AA0E10">
            <w:pPr>
              <w:jc w:val="both"/>
              <w:rPr>
                <w:rFonts w:ascii="Times New Roman" w:hAnsi="Times New Roman" w:cs="Times New Roman"/>
              </w:rPr>
            </w:pPr>
          </w:p>
          <w:p w14:paraId="49735D25" w14:textId="741B8704" w:rsidR="003E1A73" w:rsidRPr="00A7533C" w:rsidRDefault="003E1A73" w:rsidP="00AA0E10">
            <w:pPr>
              <w:jc w:val="both"/>
              <w:rPr>
                <w:rFonts w:ascii="Times New Roman" w:hAnsi="Times New Roman" w:cs="Times New Roman"/>
                <w:i/>
                <w:iCs/>
              </w:rPr>
            </w:pPr>
            <w:r w:rsidRPr="00A7533C">
              <w:rPr>
                <w:rFonts w:ascii="Times New Roman" w:hAnsi="Times New Roman" w:cs="Times New Roman"/>
                <w:i/>
                <w:iCs/>
              </w:rPr>
              <w:t>Pakoreguota versija:</w:t>
            </w:r>
          </w:p>
          <w:p w14:paraId="427EED47" w14:textId="3F8AB603" w:rsidR="00605302" w:rsidRPr="00A7533C" w:rsidRDefault="00115C3E" w:rsidP="00AA0E10">
            <w:pPr>
              <w:jc w:val="both"/>
              <w:rPr>
                <w:rFonts w:ascii="Times New Roman" w:hAnsi="Times New Roman" w:cs="Times New Roman"/>
                <w:i/>
                <w:iCs/>
              </w:rPr>
            </w:pPr>
            <w:proofErr w:type="spellStart"/>
            <w:r w:rsidRPr="00EC4532">
              <w:rPr>
                <w:rFonts w:ascii="Times New Roman" w:hAnsi="Times New Roman" w:cs="Times New Roman"/>
                <w:i/>
                <w:iCs/>
              </w:rPr>
              <w:t>Atlassian</w:t>
            </w:r>
            <w:proofErr w:type="spellEnd"/>
            <w:r w:rsidRPr="00EC4532">
              <w:rPr>
                <w:rFonts w:ascii="Times New Roman" w:hAnsi="Times New Roman" w:cs="Times New Roman"/>
                <w:i/>
                <w:iCs/>
              </w:rPr>
              <w:t xml:space="preserve"> </w:t>
            </w:r>
            <w:proofErr w:type="spellStart"/>
            <w:r>
              <w:rPr>
                <w:rFonts w:ascii="Times New Roman" w:hAnsi="Times New Roman" w:cs="Times New Roman"/>
                <w:i/>
                <w:iCs/>
              </w:rPr>
              <w:t>Guard</w:t>
            </w:r>
            <w:proofErr w:type="spellEnd"/>
            <w:r>
              <w:rPr>
                <w:rFonts w:ascii="Times New Roman" w:hAnsi="Times New Roman" w:cs="Times New Roman"/>
                <w:i/>
                <w:iCs/>
              </w:rPr>
              <w:t xml:space="preserve"> Standar</w:t>
            </w:r>
            <w:r w:rsidR="00DA4712">
              <w:rPr>
                <w:rFonts w:ascii="Times New Roman" w:hAnsi="Times New Roman" w:cs="Times New Roman"/>
                <w:i/>
                <w:iCs/>
              </w:rPr>
              <w:t>d</w:t>
            </w:r>
            <w:r>
              <w:rPr>
                <w:rFonts w:ascii="Times New Roman" w:hAnsi="Times New Roman" w:cs="Times New Roman"/>
                <w:i/>
                <w:iCs/>
              </w:rPr>
              <w:t xml:space="preserve"> </w:t>
            </w:r>
            <w:r>
              <w:rPr>
                <w:rFonts w:ascii="Times New Roman" w:hAnsi="Times New Roman" w:cs="Times New Roman"/>
              </w:rPr>
              <w:t xml:space="preserve">debesijos pagrindu (angl. </w:t>
            </w:r>
            <w:proofErr w:type="spellStart"/>
            <w:r w:rsidRPr="00876AB7">
              <w:rPr>
                <w:rFonts w:ascii="Times New Roman" w:hAnsi="Times New Roman" w:cs="Times New Roman"/>
                <w:i/>
                <w:iCs/>
              </w:rPr>
              <w:t>Cloud</w:t>
            </w:r>
            <w:proofErr w:type="spellEnd"/>
            <w:r>
              <w:rPr>
                <w:rFonts w:ascii="Times New Roman" w:hAnsi="Times New Roman" w:cs="Times New Roman"/>
              </w:rPr>
              <w:t>) veikiančios licencijos metinė prenumerata</w:t>
            </w:r>
          </w:p>
          <w:p w14:paraId="2ACB4F6A" w14:textId="5F3E9089" w:rsidR="00605302" w:rsidRDefault="00605302" w:rsidP="00AA0E10">
            <w:pPr>
              <w:jc w:val="both"/>
              <w:rPr>
                <w:rFonts w:ascii="Times New Roman" w:hAnsi="Times New Roman" w:cs="Times New Roman"/>
              </w:rPr>
            </w:pPr>
          </w:p>
        </w:tc>
      </w:tr>
      <w:tr w:rsidR="00AA0E10" w14:paraId="2B200D10" w14:textId="77777777" w:rsidTr="003E1A73">
        <w:tc>
          <w:tcPr>
            <w:tcW w:w="846" w:type="dxa"/>
          </w:tcPr>
          <w:p w14:paraId="5B15B728" w14:textId="7E7834FE" w:rsidR="00AA0E10" w:rsidRDefault="00C77BF0" w:rsidP="00AA0E10">
            <w:pPr>
              <w:jc w:val="both"/>
              <w:rPr>
                <w:rFonts w:ascii="Times New Roman" w:hAnsi="Times New Roman" w:cs="Times New Roman"/>
              </w:rPr>
            </w:pPr>
            <w:r>
              <w:rPr>
                <w:rFonts w:ascii="Times New Roman" w:hAnsi="Times New Roman" w:cs="Times New Roman"/>
              </w:rPr>
              <w:t>2</w:t>
            </w:r>
          </w:p>
        </w:tc>
        <w:tc>
          <w:tcPr>
            <w:tcW w:w="4394" w:type="dxa"/>
          </w:tcPr>
          <w:p w14:paraId="67C23ABC" w14:textId="6E8E7C87" w:rsidR="00517749" w:rsidRPr="00517749" w:rsidRDefault="00517749" w:rsidP="00517749">
            <w:pPr>
              <w:spacing w:after="120" w:line="276" w:lineRule="auto"/>
              <w:jc w:val="both"/>
              <w:rPr>
                <w:rFonts w:ascii="Times New Roman" w:hAnsi="Times New Roman" w:cs="Times New Roman"/>
              </w:rPr>
            </w:pPr>
            <w:r w:rsidRPr="00517749">
              <w:rPr>
                <w:rFonts w:ascii="Times New Roman" w:hAnsi="Times New Roman" w:cs="Times New Roman"/>
              </w:rPr>
              <w:t xml:space="preserve">Reikalinga nurodyti šią informaciją be kurios </w:t>
            </w:r>
            <w:proofErr w:type="spellStart"/>
            <w:r w:rsidRPr="00517749">
              <w:rPr>
                <w:rFonts w:ascii="Times New Roman" w:hAnsi="Times New Roman" w:cs="Times New Roman"/>
              </w:rPr>
              <w:t>Atlassian</w:t>
            </w:r>
            <w:proofErr w:type="spellEnd"/>
            <w:r w:rsidRPr="00517749">
              <w:rPr>
                <w:rFonts w:ascii="Times New Roman" w:hAnsi="Times New Roman" w:cs="Times New Roman"/>
              </w:rPr>
              <w:t xml:space="preserve"> negali</w:t>
            </w:r>
            <w:r>
              <w:rPr>
                <w:rFonts w:ascii="Times New Roman" w:hAnsi="Times New Roman" w:cs="Times New Roman"/>
              </w:rPr>
              <w:t xml:space="preserve"> </w:t>
            </w:r>
            <w:r w:rsidRPr="00517749">
              <w:rPr>
                <w:rFonts w:ascii="Times New Roman" w:hAnsi="Times New Roman" w:cs="Times New Roman"/>
              </w:rPr>
              <w:t>sugeneruoti pasiūlymo:</w:t>
            </w:r>
          </w:p>
          <w:p w14:paraId="21541A89" w14:textId="77777777" w:rsidR="00517749" w:rsidRPr="00517749" w:rsidRDefault="00517749" w:rsidP="00517749">
            <w:pPr>
              <w:spacing w:after="120" w:line="276" w:lineRule="auto"/>
              <w:jc w:val="both"/>
              <w:rPr>
                <w:rFonts w:ascii="Times New Roman" w:hAnsi="Times New Roman" w:cs="Times New Roman"/>
              </w:rPr>
            </w:pPr>
            <w:r w:rsidRPr="00517749">
              <w:rPr>
                <w:rFonts w:ascii="Times New Roman" w:hAnsi="Times New Roman" w:cs="Times New Roman"/>
              </w:rPr>
              <w:t xml:space="preserve">- </w:t>
            </w:r>
            <w:proofErr w:type="spellStart"/>
            <w:r w:rsidRPr="00517749">
              <w:rPr>
                <w:rFonts w:ascii="Times New Roman" w:hAnsi="Times New Roman" w:cs="Times New Roman"/>
              </w:rPr>
              <w:t>Jira</w:t>
            </w:r>
            <w:proofErr w:type="spellEnd"/>
            <w:r w:rsidRPr="00517749">
              <w:rPr>
                <w:rFonts w:ascii="Times New Roman" w:hAnsi="Times New Roman" w:cs="Times New Roman"/>
              </w:rPr>
              <w:t xml:space="preserve"> </w:t>
            </w:r>
            <w:proofErr w:type="spellStart"/>
            <w:r w:rsidRPr="00517749">
              <w:rPr>
                <w:rFonts w:ascii="Times New Roman" w:hAnsi="Times New Roman" w:cs="Times New Roman"/>
              </w:rPr>
              <w:t>cloud</w:t>
            </w:r>
            <w:proofErr w:type="spellEnd"/>
            <w:r w:rsidRPr="00517749">
              <w:rPr>
                <w:rFonts w:ascii="Times New Roman" w:hAnsi="Times New Roman" w:cs="Times New Roman"/>
              </w:rPr>
              <w:t xml:space="preserve"> domeno (pvz.: aaa.atlassian.net)</w:t>
            </w:r>
          </w:p>
          <w:p w14:paraId="6B206008" w14:textId="692D90DD" w:rsidR="00AA0E10" w:rsidRDefault="00517749" w:rsidP="001132B7">
            <w:pPr>
              <w:spacing w:after="120" w:line="276" w:lineRule="auto"/>
              <w:jc w:val="both"/>
              <w:rPr>
                <w:rFonts w:ascii="Times New Roman" w:hAnsi="Times New Roman" w:cs="Times New Roman"/>
              </w:rPr>
            </w:pPr>
            <w:r w:rsidRPr="00517749">
              <w:rPr>
                <w:rFonts w:ascii="Times New Roman" w:hAnsi="Times New Roman" w:cs="Times New Roman"/>
              </w:rPr>
              <w:t>- „</w:t>
            </w:r>
            <w:proofErr w:type="spellStart"/>
            <w:r w:rsidRPr="00517749">
              <w:rPr>
                <w:rFonts w:ascii="Times New Roman" w:hAnsi="Times New Roman" w:cs="Times New Roman"/>
              </w:rPr>
              <w:t>Technical</w:t>
            </w:r>
            <w:proofErr w:type="spellEnd"/>
            <w:r w:rsidRPr="00517749">
              <w:rPr>
                <w:rFonts w:ascii="Times New Roman" w:hAnsi="Times New Roman" w:cs="Times New Roman"/>
              </w:rPr>
              <w:t xml:space="preserve"> </w:t>
            </w:r>
            <w:proofErr w:type="spellStart"/>
            <w:r w:rsidRPr="00517749">
              <w:rPr>
                <w:rFonts w:ascii="Times New Roman" w:hAnsi="Times New Roman" w:cs="Times New Roman"/>
              </w:rPr>
              <w:t>contact</w:t>
            </w:r>
            <w:proofErr w:type="spellEnd"/>
            <w:r w:rsidRPr="00517749">
              <w:rPr>
                <w:rFonts w:ascii="Times New Roman" w:hAnsi="Times New Roman" w:cs="Times New Roman"/>
              </w:rPr>
              <w:t xml:space="preserve">“ - </w:t>
            </w:r>
            <w:proofErr w:type="spellStart"/>
            <w:r w:rsidRPr="00517749">
              <w:rPr>
                <w:rFonts w:ascii="Times New Roman" w:hAnsi="Times New Roman" w:cs="Times New Roman"/>
              </w:rPr>
              <w:t>el</w:t>
            </w:r>
            <w:proofErr w:type="spellEnd"/>
            <w:r w:rsidRPr="00517749">
              <w:rPr>
                <w:rFonts w:ascii="Times New Roman" w:hAnsi="Times New Roman" w:cs="Times New Roman"/>
              </w:rPr>
              <w:t xml:space="preserve"> paštas asmens, kuris užregistravo jūsų </w:t>
            </w:r>
            <w:proofErr w:type="spellStart"/>
            <w:r w:rsidRPr="00517749">
              <w:rPr>
                <w:rFonts w:ascii="Times New Roman" w:hAnsi="Times New Roman" w:cs="Times New Roman"/>
              </w:rPr>
              <w:t>Jira</w:t>
            </w:r>
            <w:proofErr w:type="spellEnd"/>
            <w:r w:rsidR="001132B7">
              <w:rPr>
                <w:rFonts w:ascii="Times New Roman" w:hAnsi="Times New Roman" w:cs="Times New Roman"/>
              </w:rPr>
              <w:t xml:space="preserve"> </w:t>
            </w:r>
            <w:r w:rsidRPr="00517749">
              <w:rPr>
                <w:rFonts w:ascii="Times New Roman" w:hAnsi="Times New Roman" w:cs="Times New Roman"/>
              </w:rPr>
              <w:t>domeną/paskyrą.</w:t>
            </w:r>
          </w:p>
        </w:tc>
        <w:tc>
          <w:tcPr>
            <w:tcW w:w="4253" w:type="dxa"/>
          </w:tcPr>
          <w:p w14:paraId="7E027A7B" w14:textId="31AEF8F3" w:rsidR="00AA0E10" w:rsidRDefault="00525CEC" w:rsidP="00AA0E10">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sidR="003B3F5F">
              <w:rPr>
                <w:rFonts w:ascii="Times New Roman" w:hAnsi="Times New Roman" w:cs="Times New Roman"/>
              </w:rPr>
              <w:t>.</w:t>
            </w:r>
          </w:p>
          <w:p w14:paraId="41030C88" w14:textId="77777777" w:rsidR="003E1A73" w:rsidRDefault="003E1A73" w:rsidP="00AA0E10">
            <w:pPr>
              <w:jc w:val="both"/>
              <w:rPr>
                <w:rFonts w:ascii="Times New Roman" w:hAnsi="Times New Roman" w:cs="Times New Roman"/>
              </w:rPr>
            </w:pPr>
          </w:p>
          <w:p w14:paraId="3DE733E8" w14:textId="351F7954" w:rsidR="003E1A73" w:rsidRPr="00C77BF0" w:rsidRDefault="003E1A73" w:rsidP="003E1A73">
            <w:pPr>
              <w:jc w:val="both"/>
              <w:rPr>
                <w:rFonts w:ascii="Times New Roman" w:hAnsi="Times New Roman" w:cs="Times New Roman"/>
                <w:i/>
                <w:iCs/>
              </w:rPr>
            </w:pPr>
            <w:r w:rsidRPr="00C77BF0">
              <w:rPr>
                <w:rFonts w:ascii="Times New Roman" w:hAnsi="Times New Roman" w:cs="Times New Roman"/>
                <w:i/>
                <w:iCs/>
              </w:rPr>
              <w:t>Pakoreguota versija:</w:t>
            </w:r>
          </w:p>
          <w:p w14:paraId="4FE27675" w14:textId="77777777" w:rsidR="003E1A73" w:rsidRPr="00C77BF0" w:rsidRDefault="003E1A73" w:rsidP="00AA0E10">
            <w:pPr>
              <w:jc w:val="both"/>
              <w:rPr>
                <w:rFonts w:ascii="Times New Roman" w:hAnsi="Times New Roman" w:cs="Times New Roman"/>
                <w:i/>
                <w:iCs/>
              </w:rPr>
            </w:pPr>
          </w:p>
          <w:p w14:paraId="4BA696E5" w14:textId="77777777" w:rsidR="00517749" w:rsidRPr="00C316E4" w:rsidRDefault="00517749" w:rsidP="00517749">
            <w:pPr>
              <w:jc w:val="both"/>
              <w:rPr>
                <w:rFonts w:ascii="Times New Roman" w:hAnsi="Times New Roman" w:cs="Times New Roman"/>
                <w:bCs/>
              </w:rPr>
            </w:pPr>
            <w:r w:rsidRPr="00C316E4">
              <w:rPr>
                <w:rFonts w:ascii="Times New Roman" w:hAnsi="Times New Roman" w:cs="Times New Roman"/>
                <w:bCs/>
              </w:rPr>
              <w:t xml:space="preserve">Licencijų </w:t>
            </w:r>
            <w:r>
              <w:rPr>
                <w:rFonts w:ascii="Times New Roman" w:hAnsi="Times New Roman" w:cs="Times New Roman"/>
                <w:bCs/>
              </w:rPr>
              <w:t>p</w:t>
            </w:r>
            <w:r w:rsidRPr="00C316E4">
              <w:rPr>
                <w:rFonts w:ascii="Times New Roman" w:hAnsi="Times New Roman" w:cs="Times New Roman"/>
                <w:bCs/>
              </w:rPr>
              <w:t xml:space="preserve">alaikymo paslaugos turi būti teikiamos pagal standartines programinės įrangos licencijų gamintojo nustatytas sąlygas ir tvarką, kurios taikomos tokia apimtimi, kiek jos neprieštarauja Pirkimo sąlygoms ir Lietuvos Respublikos viešųjų pirkimų bei susijusių teisės aktų nuostatoms. </w:t>
            </w:r>
          </w:p>
          <w:p w14:paraId="50F7A4C2" w14:textId="77777777" w:rsidR="00517749" w:rsidRDefault="00517749" w:rsidP="00517749">
            <w:pPr>
              <w:jc w:val="both"/>
              <w:rPr>
                <w:rFonts w:ascii="Times New Roman" w:hAnsi="Times New Roman" w:cs="Times New Roman"/>
                <w:bCs/>
              </w:rPr>
            </w:pPr>
            <w:proofErr w:type="spellStart"/>
            <w:r w:rsidRPr="004C25BE">
              <w:rPr>
                <w:rFonts w:ascii="Times New Roman" w:hAnsi="Times New Roman" w:cs="Times New Roman"/>
                <w:bCs/>
              </w:rPr>
              <w:t>Jira</w:t>
            </w:r>
            <w:proofErr w:type="spellEnd"/>
            <w:r w:rsidRPr="004C25BE">
              <w:rPr>
                <w:rFonts w:ascii="Times New Roman" w:hAnsi="Times New Roman" w:cs="Times New Roman"/>
                <w:bCs/>
              </w:rPr>
              <w:t xml:space="preserve"> </w:t>
            </w:r>
            <w:proofErr w:type="spellStart"/>
            <w:r w:rsidRPr="004C25BE">
              <w:rPr>
                <w:rFonts w:ascii="Times New Roman" w:hAnsi="Times New Roman" w:cs="Times New Roman"/>
                <w:bCs/>
              </w:rPr>
              <w:t>cloud</w:t>
            </w:r>
            <w:proofErr w:type="spellEnd"/>
            <w:r w:rsidRPr="004C25BE">
              <w:rPr>
                <w:rFonts w:ascii="Times New Roman" w:hAnsi="Times New Roman" w:cs="Times New Roman"/>
                <w:bCs/>
              </w:rPr>
              <w:t xml:space="preserve"> domeno </w:t>
            </w:r>
            <w:r>
              <w:rPr>
                <w:rFonts w:ascii="Times New Roman" w:hAnsi="Times New Roman" w:cs="Times New Roman"/>
                <w:bCs/>
              </w:rPr>
              <w:t xml:space="preserve">pavadinimas: </w:t>
            </w:r>
            <w:r w:rsidRPr="008D4725">
              <w:rPr>
                <w:rFonts w:ascii="Times New Roman" w:hAnsi="Times New Roman" w:cs="Times New Roman"/>
                <w:bCs/>
              </w:rPr>
              <w:t>gamta.atlassian.net</w:t>
            </w:r>
          </w:p>
          <w:p w14:paraId="477890F3" w14:textId="77777777" w:rsidR="00517749" w:rsidRDefault="00517749" w:rsidP="00517749">
            <w:pPr>
              <w:jc w:val="both"/>
              <w:rPr>
                <w:rFonts w:ascii="Times New Roman" w:hAnsi="Times New Roman" w:cs="Times New Roman"/>
                <w:bCs/>
              </w:rPr>
            </w:pPr>
            <w:r>
              <w:rPr>
                <w:rFonts w:ascii="Times New Roman" w:hAnsi="Times New Roman" w:cs="Times New Roman"/>
                <w:bCs/>
              </w:rPr>
              <w:t xml:space="preserve">Techninis Aplinkos apsaugos agentūros kontaktas: </w:t>
            </w:r>
          </w:p>
          <w:p w14:paraId="5410FF54" w14:textId="775D9862" w:rsidR="003E1A73" w:rsidRDefault="00517749" w:rsidP="00517749">
            <w:pPr>
              <w:jc w:val="both"/>
              <w:rPr>
                <w:rFonts w:ascii="Times New Roman" w:hAnsi="Times New Roman" w:cs="Times New Roman"/>
              </w:rPr>
            </w:pPr>
            <w:r>
              <w:rPr>
                <w:rFonts w:ascii="Times New Roman" w:hAnsi="Times New Roman" w:cs="Times New Roman"/>
                <w:bCs/>
              </w:rPr>
              <w:t>mantas.zapolskas@gamta.lt</w:t>
            </w:r>
          </w:p>
        </w:tc>
      </w:tr>
      <w:tr w:rsidR="00AA0E10" w14:paraId="082CEF15" w14:textId="77777777" w:rsidTr="003E1A73">
        <w:tc>
          <w:tcPr>
            <w:tcW w:w="846" w:type="dxa"/>
          </w:tcPr>
          <w:p w14:paraId="60EC97D1" w14:textId="602F5FF6" w:rsidR="00AA0E10" w:rsidRDefault="00C77BF0" w:rsidP="00AA0E10">
            <w:pPr>
              <w:jc w:val="both"/>
              <w:rPr>
                <w:rFonts w:ascii="Times New Roman" w:hAnsi="Times New Roman" w:cs="Times New Roman"/>
              </w:rPr>
            </w:pPr>
            <w:r>
              <w:rPr>
                <w:rFonts w:ascii="Times New Roman" w:hAnsi="Times New Roman" w:cs="Times New Roman"/>
              </w:rPr>
              <w:lastRenderedPageBreak/>
              <w:t>3</w:t>
            </w:r>
          </w:p>
        </w:tc>
        <w:tc>
          <w:tcPr>
            <w:tcW w:w="4394" w:type="dxa"/>
          </w:tcPr>
          <w:p w14:paraId="6E7FD572" w14:textId="77777777" w:rsidR="00517749" w:rsidRPr="00517749" w:rsidRDefault="00517749" w:rsidP="00517749">
            <w:pPr>
              <w:spacing w:after="120" w:line="276" w:lineRule="auto"/>
              <w:rPr>
                <w:rFonts w:ascii="Times New Roman" w:hAnsi="Times New Roman" w:cs="Times New Roman"/>
              </w:rPr>
            </w:pPr>
            <w:r w:rsidRPr="00517749">
              <w:rPr>
                <w:rFonts w:ascii="Times New Roman" w:hAnsi="Times New Roman" w:cs="Times New Roman"/>
              </w:rPr>
              <w:t>Informacija išdėstyta neaiškiai ir netiksliai. Pvz., kiekis vienur nurodomas 100 licencijų, kitur 1 licencija.</w:t>
            </w:r>
          </w:p>
          <w:p w14:paraId="392C5ECA" w14:textId="77777777" w:rsidR="00517749" w:rsidRPr="00517749" w:rsidRDefault="00517749" w:rsidP="00517749">
            <w:pPr>
              <w:spacing w:after="120" w:line="276" w:lineRule="auto"/>
              <w:rPr>
                <w:rFonts w:ascii="Times New Roman" w:hAnsi="Times New Roman" w:cs="Times New Roman"/>
              </w:rPr>
            </w:pPr>
            <w:r w:rsidRPr="00517749">
              <w:rPr>
                <w:rFonts w:ascii="Times New Roman" w:hAnsi="Times New Roman" w:cs="Times New Roman"/>
              </w:rPr>
              <w:t>Siūlytume daryti perkamų objektų lentelę su šiomis skiltimis:</w:t>
            </w:r>
          </w:p>
          <w:p w14:paraId="763D4645" w14:textId="77777777" w:rsidR="00517749" w:rsidRPr="00517749" w:rsidRDefault="00517749" w:rsidP="00517749">
            <w:pPr>
              <w:spacing w:after="120" w:line="276" w:lineRule="auto"/>
              <w:rPr>
                <w:rFonts w:ascii="Times New Roman" w:hAnsi="Times New Roman" w:cs="Times New Roman"/>
              </w:rPr>
            </w:pPr>
            <w:r w:rsidRPr="00517749">
              <w:rPr>
                <w:rFonts w:ascii="Times New Roman" w:hAnsi="Times New Roman" w:cs="Times New Roman"/>
              </w:rPr>
              <w:t>1) norimas objektas, nurodant norimą planą,</w:t>
            </w:r>
          </w:p>
          <w:p w14:paraId="27BDAB92" w14:textId="77777777" w:rsidR="00517749" w:rsidRPr="00517749" w:rsidRDefault="00517749" w:rsidP="00517749">
            <w:pPr>
              <w:spacing w:after="120" w:line="276" w:lineRule="auto"/>
              <w:rPr>
                <w:rFonts w:ascii="Times New Roman" w:hAnsi="Times New Roman" w:cs="Times New Roman"/>
              </w:rPr>
            </w:pPr>
            <w:r w:rsidRPr="00517749">
              <w:rPr>
                <w:rFonts w:ascii="Times New Roman" w:hAnsi="Times New Roman" w:cs="Times New Roman"/>
              </w:rPr>
              <w:t xml:space="preserve">2) reikalingas kiekis (kiek licencijų vienetų, </w:t>
            </w:r>
            <w:proofErr w:type="spellStart"/>
            <w:r w:rsidRPr="00517749">
              <w:rPr>
                <w:rFonts w:ascii="Times New Roman" w:hAnsi="Times New Roman" w:cs="Times New Roman"/>
              </w:rPr>
              <w:t>pvz</w:t>
            </w:r>
            <w:proofErr w:type="spellEnd"/>
            <w:r w:rsidRPr="00517749">
              <w:rPr>
                <w:rFonts w:ascii="Times New Roman" w:hAnsi="Times New Roman" w:cs="Times New Roman"/>
              </w:rPr>
              <w:t xml:space="preserve"> 100),</w:t>
            </w:r>
          </w:p>
          <w:p w14:paraId="326BC619" w14:textId="77777777" w:rsidR="00517749" w:rsidRPr="00517749" w:rsidRDefault="00517749" w:rsidP="00517749">
            <w:pPr>
              <w:spacing w:after="120" w:line="276" w:lineRule="auto"/>
              <w:rPr>
                <w:rFonts w:ascii="Times New Roman" w:hAnsi="Times New Roman" w:cs="Times New Roman"/>
              </w:rPr>
            </w:pPr>
            <w:r w:rsidRPr="00517749">
              <w:rPr>
                <w:rFonts w:ascii="Times New Roman" w:hAnsi="Times New Roman" w:cs="Times New Roman"/>
              </w:rPr>
              <w:t>3) norimas galiojimo periodas (nuo kada tiksliai iki kada); jei visiems produktams vienodas, galima parašyti bendrai ir be šios skilties))</w:t>
            </w:r>
          </w:p>
          <w:p w14:paraId="6B9B808D" w14:textId="77777777" w:rsidR="00517749" w:rsidRPr="00517749" w:rsidRDefault="00517749" w:rsidP="00517749">
            <w:pPr>
              <w:spacing w:after="120" w:line="276" w:lineRule="auto"/>
              <w:rPr>
                <w:rFonts w:ascii="Times New Roman" w:hAnsi="Times New Roman" w:cs="Times New Roman"/>
              </w:rPr>
            </w:pPr>
            <w:r w:rsidRPr="00517749">
              <w:rPr>
                <w:rFonts w:ascii="Times New Roman" w:hAnsi="Times New Roman" w:cs="Times New Roman"/>
              </w:rPr>
              <w:t>4) pastabos (jei norisi plačiau aprašyti situaciją). Čia galima trumpiau ir aiškiau pažymėti, ar licencijos perkamos:</w:t>
            </w:r>
          </w:p>
          <w:p w14:paraId="479F8866" w14:textId="77777777" w:rsidR="00517749" w:rsidRPr="00517749" w:rsidRDefault="00517749" w:rsidP="00517749">
            <w:pPr>
              <w:spacing w:after="120" w:line="276" w:lineRule="auto"/>
              <w:rPr>
                <w:rFonts w:ascii="Times New Roman" w:hAnsi="Times New Roman" w:cs="Times New Roman"/>
              </w:rPr>
            </w:pPr>
            <w:r w:rsidRPr="00517749">
              <w:rPr>
                <w:rFonts w:ascii="Times New Roman" w:hAnsi="Times New Roman" w:cs="Times New Roman"/>
              </w:rPr>
              <w:t>a) naujai,</w:t>
            </w:r>
          </w:p>
          <w:p w14:paraId="6A1A25E4" w14:textId="30AA44C1" w:rsidR="00517749" w:rsidRPr="00517749" w:rsidRDefault="00517749" w:rsidP="00517749">
            <w:pPr>
              <w:spacing w:after="120" w:line="276" w:lineRule="auto"/>
              <w:rPr>
                <w:rFonts w:ascii="Times New Roman" w:hAnsi="Times New Roman" w:cs="Times New Roman"/>
              </w:rPr>
            </w:pPr>
            <w:r w:rsidRPr="00517749">
              <w:rPr>
                <w:rFonts w:ascii="Times New Roman" w:hAnsi="Times New Roman" w:cs="Times New Roman"/>
              </w:rPr>
              <w:t>b) atnaujinamos su esamu kiekiu (</w:t>
            </w:r>
            <w:proofErr w:type="spellStart"/>
            <w:r w:rsidRPr="00517749">
              <w:rPr>
                <w:rFonts w:ascii="Times New Roman" w:hAnsi="Times New Roman" w:cs="Times New Roman"/>
              </w:rPr>
              <w:t>renewal</w:t>
            </w:r>
            <w:proofErr w:type="spellEnd"/>
            <w:r w:rsidRPr="00517749">
              <w:rPr>
                <w:rFonts w:ascii="Times New Roman" w:hAnsi="Times New Roman" w:cs="Times New Roman"/>
              </w:rPr>
              <w:t>),</w:t>
            </w:r>
            <w:r>
              <w:t xml:space="preserve"> </w:t>
            </w:r>
            <w:r w:rsidRPr="00517749">
              <w:rPr>
                <w:rFonts w:ascii="Times New Roman" w:hAnsi="Times New Roman" w:cs="Times New Roman"/>
              </w:rPr>
              <w:t>c) atnaujinamos didinant kiekį (iš kokio į kokį) (</w:t>
            </w:r>
            <w:proofErr w:type="spellStart"/>
            <w:r w:rsidRPr="00517749">
              <w:rPr>
                <w:rFonts w:ascii="Times New Roman" w:hAnsi="Times New Roman" w:cs="Times New Roman"/>
              </w:rPr>
              <w:t>upgrade</w:t>
            </w:r>
            <w:proofErr w:type="spellEnd"/>
            <w:r w:rsidRPr="00517749">
              <w:rPr>
                <w:rFonts w:ascii="Times New Roman" w:hAnsi="Times New Roman" w:cs="Times New Roman"/>
              </w:rPr>
              <w:t xml:space="preserve">). Būtina nurodyti tik </w:t>
            </w:r>
            <w:proofErr w:type="spellStart"/>
            <w:r w:rsidRPr="00517749">
              <w:rPr>
                <w:rFonts w:ascii="Times New Roman" w:hAnsi="Times New Roman" w:cs="Times New Roman"/>
              </w:rPr>
              <w:t>Guard</w:t>
            </w:r>
            <w:proofErr w:type="spellEnd"/>
            <w:r w:rsidRPr="00517749">
              <w:rPr>
                <w:rFonts w:ascii="Times New Roman" w:hAnsi="Times New Roman" w:cs="Times New Roman"/>
              </w:rPr>
              <w:t xml:space="preserve"> </w:t>
            </w:r>
            <w:proofErr w:type="spellStart"/>
            <w:r w:rsidRPr="00517749">
              <w:rPr>
                <w:rFonts w:ascii="Times New Roman" w:hAnsi="Times New Roman" w:cs="Times New Roman"/>
              </w:rPr>
              <w:t>Entitlement</w:t>
            </w:r>
            <w:proofErr w:type="spellEnd"/>
            <w:r w:rsidRPr="00517749">
              <w:rPr>
                <w:rFonts w:ascii="Times New Roman" w:hAnsi="Times New Roman" w:cs="Times New Roman"/>
              </w:rPr>
              <w:t xml:space="preserve"> numerį (E-xxx-xxx-xxx…), kitų licencijų </w:t>
            </w:r>
            <w:proofErr w:type="spellStart"/>
            <w:r w:rsidRPr="00517749">
              <w:rPr>
                <w:rFonts w:ascii="Times New Roman" w:hAnsi="Times New Roman" w:cs="Times New Roman"/>
              </w:rPr>
              <w:t>Entitlement</w:t>
            </w:r>
            <w:proofErr w:type="spellEnd"/>
            <w:r w:rsidRPr="00517749">
              <w:rPr>
                <w:rFonts w:ascii="Times New Roman" w:hAnsi="Times New Roman" w:cs="Times New Roman"/>
              </w:rPr>
              <w:t xml:space="preserve"> numeriai nebūtini, bet tikslumo dėlei galima nurodyti.</w:t>
            </w:r>
          </w:p>
          <w:p w14:paraId="6F890C15" w14:textId="082C9058" w:rsidR="00AA0E10" w:rsidRDefault="00517749" w:rsidP="00517749">
            <w:pPr>
              <w:spacing w:after="120" w:line="276" w:lineRule="auto"/>
              <w:rPr>
                <w:rFonts w:ascii="Times New Roman" w:hAnsi="Times New Roman" w:cs="Times New Roman"/>
              </w:rPr>
            </w:pPr>
            <w:r w:rsidRPr="00517749">
              <w:rPr>
                <w:rFonts w:ascii="Times New Roman" w:hAnsi="Times New Roman" w:cs="Times New Roman"/>
              </w:rPr>
              <w:t>Jei naudojami kitų gamintojų produktai (</w:t>
            </w:r>
            <w:proofErr w:type="spellStart"/>
            <w:r w:rsidRPr="00517749">
              <w:rPr>
                <w:rFonts w:ascii="Times New Roman" w:hAnsi="Times New Roman" w:cs="Times New Roman"/>
              </w:rPr>
              <w:t>appsai</w:t>
            </w:r>
            <w:proofErr w:type="spellEnd"/>
            <w:r w:rsidRPr="00517749">
              <w:rPr>
                <w:rFonts w:ascii="Times New Roman" w:hAnsi="Times New Roman" w:cs="Times New Roman"/>
              </w:rPr>
              <w:t xml:space="preserve">), didinant </w:t>
            </w:r>
            <w:proofErr w:type="spellStart"/>
            <w:r w:rsidRPr="00517749">
              <w:rPr>
                <w:rFonts w:ascii="Times New Roman" w:hAnsi="Times New Roman" w:cs="Times New Roman"/>
              </w:rPr>
              <w:t>Atlassian</w:t>
            </w:r>
            <w:proofErr w:type="spellEnd"/>
            <w:r w:rsidRPr="00517749">
              <w:rPr>
                <w:rFonts w:ascii="Times New Roman" w:hAnsi="Times New Roman" w:cs="Times New Roman"/>
              </w:rPr>
              <w:t xml:space="preserve"> licencijų kiekį jų kiekis irgi automatiškai didės, juos taip pat reiktų įtraukti į perkamų objektų sąrašą.</w:t>
            </w:r>
          </w:p>
        </w:tc>
        <w:tc>
          <w:tcPr>
            <w:tcW w:w="4253" w:type="dxa"/>
          </w:tcPr>
          <w:p w14:paraId="6F73BFB7" w14:textId="5B1970D3" w:rsidR="00AA0E10" w:rsidRDefault="00525CEC" w:rsidP="00AA0E10">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 xml:space="preserve">pastabą bus </w:t>
            </w:r>
            <w:r w:rsidR="00517749">
              <w:rPr>
                <w:rFonts w:ascii="Times New Roman" w:hAnsi="Times New Roman" w:cs="Times New Roman"/>
              </w:rPr>
              <w:t xml:space="preserve">iš dalies </w:t>
            </w:r>
            <w:r w:rsidRPr="003B11C9">
              <w:rPr>
                <w:rFonts w:ascii="Times New Roman" w:hAnsi="Times New Roman" w:cs="Times New Roman"/>
              </w:rPr>
              <w:t>atsižvelgiama ir pirkimo dokumentų koregavimas (patikslinimas) pagal pateiktą pastabą bus pateikiamas galutiniuose pirkimo dokumentuose skelbiant pirkimą</w:t>
            </w:r>
            <w:r w:rsidR="003B3F5F">
              <w:rPr>
                <w:rFonts w:ascii="Times New Roman" w:hAnsi="Times New Roman" w:cs="Times New Roman"/>
              </w:rPr>
              <w:t>.</w:t>
            </w:r>
          </w:p>
          <w:p w14:paraId="77A175B1" w14:textId="7549DE37" w:rsidR="003E1A73" w:rsidRDefault="003E1A73" w:rsidP="00AA0E10">
            <w:pPr>
              <w:jc w:val="both"/>
              <w:rPr>
                <w:rFonts w:ascii="Times New Roman" w:hAnsi="Times New Roman" w:cs="Times New Roman"/>
              </w:rPr>
            </w:pPr>
          </w:p>
        </w:tc>
      </w:tr>
      <w:tr w:rsidR="00AA0E10" w14:paraId="6DFBBD91" w14:textId="77777777" w:rsidTr="003E1A73">
        <w:tc>
          <w:tcPr>
            <w:tcW w:w="846" w:type="dxa"/>
          </w:tcPr>
          <w:p w14:paraId="6BF9C9EF" w14:textId="1B475302" w:rsidR="00AA0E10" w:rsidRDefault="00EC76EE" w:rsidP="00AA0E10">
            <w:pPr>
              <w:jc w:val="both"/>
              <w:rPr>
                <w:rFonts w:ascii="Times New Roman" w:hAnsi="Times New Roman" w:cs="Times New Roman"/>
              </w:rPr>
            </w:pPr>
            <w:r>
              <w:rPr>
                <w:rFonts w:ascii="Times New Roman" w:hAnsi="Times New Roman" w:cs="Times New Roman"/>
              </w:rPr>
              <w:t>4</w:t>
            </w:r>
          </w:p>
        </w:tc>
        <w:tc>
          <w:tcPr>
            <w:tcW w:w="4394" w:type="dxa"/>
          </w:tcPr>
          <w:p w14:paraId="68C4D068" w14:textId="34EAD648" w:rsidR="00AA0E10" w:rsidRPr="1BC77A47" w:rsidRDefault="009269C9" w:rsidP="004506CD">
            <w:pPr>
              <w:spacing w:after="120" w:line="276" w:lineRule="auto"/>
              <w:jc w:val="both"/>
              <w:rPr>
                <w:rFonts w:ascii="Times New Roman" w:hAnsi="Times New Roman" w:cs="Times New Roman"/>
              </w:rPr>
            </w:pPr>
            <w:r w:rsidRPr="009269C9">
              <w:rPr>
                <w:rFonts w:ascii="Times New Roman" w:hAnsi="Times New Roman" w:cs="Times New Roman"/>
              </w:rPr>
              <w:t xml:space="preserve">Techninėje specifikacijoje turi būti nurodytas paskyros, kuriai bus perkamos licencijos, adresas ir techninis kontaktas. Jie reikalingi gaunant </w:t>
            </w:r>
            <w:proofErr w:type="spellStart"/>
            <w:r w:rsidRPr="009269C9">
              <w:rPr>
                <w:rFonts w:ascii="Times New Roman" w:hAnsi="Times New Roman" w:cs="Times New Roman"/>
              </w:rPr>
              <w:t>Atlassian</w:t>
            </w:r>
            <w:proofErr w:type="spellEnd"/>
            <w:r w:rsidRPr="009269C9">
              <w:rPr>
                <w:rFonts w:ascii="Times New Roman" w:hAnsi="Times New Roman" w:cs="Times New Roman"/>
              </w:rPr>
              <w:t xml:space="preserve"> kvotą. Visos norimos pirkti licencijos turi būti aktyvios (naujai perkamos turi būti bandomosiose (</w:t>
            </w:r>
            <w:proofErr w:type="spellStart"/>
            <w:r w:rsidRPr="009269C9">
              <w:rPr>
                <w:rFonts w:ascii="Times New Roman" w:hAnsi="Times New Roman" w:cs="Times New Roman"/>
              </w:rPr>
              <w:t>trial</w:t>
            </w:r>
            <w:proofErr w:type="spellEnd"/>
            <w:r w:rsidRPr="009269C9">
              <w:rPr>
                <w:rFonts w:ascii="Times New Roman" w:hAnsi="Times New Roman" w:cs="Times New Roman"/>
              </w:rPr>
              <w:t>) versijose). Būtina nurodyti nuo kurios tiksliai dienos norite didinti licencijų kiekį, nes tai turi įtakos kainai.</w:t>
            </w:r>
          </w:p>
        </w:tc>
        <w:tc>
          <w:tcPr>
            <w:tcW w:w="4253" w:type="dxa"/>
          </w:tcPr>
          <w:p w14:paraId="5CEB4D17" w14:textId="77777777" w:rsidR="009269C9" w:rsidRDefault="009269C9" w:rsidP="009269C9">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Pr>
                <w:rFonts w:ascii="Times New Roman" w:hAnsi="Times New Roman" w:cs="Times New Roman"/>
              </w:rPr>
              <w:t>.</w:t>
            </w:r>
          </w:p>
          <w:p w14:paraId="49F96018" w14:textId="77777777" w:rsidR="009269C9" w:rsidRDefault="009269C9" w:rsidP="009269C9">
            <w:pPr>
              <w:jc w:val="both"/>
              <w:rPr>
                <w:rFonts w:ascii="Times New Roman" w:hAnsi="Times New Roman" w:cs="Times New Roman"/>
              </w:rPr>
            </w:pPr>
          </w:p>
          <w:p w14:paraId="7EE85268" w14:textId="77777777" w:rsidR="009269C9" w:rsidRPr="00C77BF0" w:rsidRDefault="009269C9" w:rsidP="009269C9">
            <w:pPr>
              <w:jc w:val="both"/>
              <w:rPr>
                <w:rFonts w:ascii="Times New Roman" w:hAnsi="Times New Roman" w:cs="Times New Roman"/>
                <w:i/>
                <w:iCs/>
              </w:rPr>
            </w:pPr>
            <w:r w:rsidRPr="00C77BF0">
              <w:rPr>
                <w:rFonts w:ascii="Times New Roman" w:hAnsi="Times New Roman" w:cs="Times New Roman"/>
                <w:i/>
                <w:iCs/>
              </w:rPr>
              <w:t>Pakoreguota versija:</w:t>
            </w:r>
          </w:p>
          <w:p w14:paraId="31AE49E2" w14:textId="77777777" w:rsidR="009269C9" w:rsidRPr="00C77BF0" w:rsidRDefault="009269C9" w:rsidP="009269C9">
            <w:pPr>
              <w:jc w:val="both"/>
              <w:rPr>
                <w:rFonts w:ascii="Times New Roman" w:hAnsi="Times New Roman" w:cs="Times New Roman"/>
                <w:i/>
                <w:iCs/>
              </w:rPr>
            </w:pPr>
          </w:p>
          <w:p w14:paraId="06551E60" w14:textId="77777777" w:rsidR="009269C9" w:rsidRPr="00C316E4" w:rsidRDefault="009269C9" w:rsidP="009269C9">
            <w:pPr>
              <w:jc w:val="both"/>
              <w:rPr>
                <w:rFonts w:ascii="Times New Roman" w:hAnsi="Times New Roman" w:cs="Times New Roman"/>
                <w:bCs/>
              </w:rPr>
            </w:pPr>
            <w:r w:rsidRPr="00C316E4">
              <w:rPr>
                <w:rFonts w:ascii="Times New Roman" w:hAnsi="Times New Roman" w:cs="Times New Roman"/>
                <w:bCs/>
              </w:rPr>
              <w:t xml:space="preserve">Licencijų </w:t>
            </w:r>
            <w:r>
              <w:rPr>
                <w:rFonts w:ascii="Times New Roman" w:hAnsi="Times New Roman" w:cs="Times New Roman"/>
                <w:bCs/>
              </w:rPr>
              <w:t>p</w:t>
            </w:r>
            <w:r w:rsidRPr="00C316E4">
              <w:rPr>
                <w:rFonts w:ascii="Times New Roman" w:hAnsi="Times New Roman" w:cs="Times New Roman"/>
                <w:bCs/>
              </w:rPr>
              <w:t xml:space="preserve">alaikymo paslaugos turi būti teikiamos pagal standartines programinės įrangos licencijų gamintojo nustatytas sąlygas ir tvarką, kurios taikomos tokia apimtimi, kiek jos neprieštarauja Pirkimo </w:t>
            </w:r>
            <w:r w:rsidRPr="00C316E4">
              <w:rPr>
                <w:rFonts w:ascii="Times New Roman" w:hAnsi="Times New Roman" w:cs="Times New Roman"/>
                <w:bCs/>
              </w:rPr>
              <w:lastRenderedPageBreak/>
              <w:t xml:space="preserve">sąlygoms ir Lietuvos Respublikos viešųjų pirkimų bei susijusių teisės aktų nuostatoms. </w:t>
            </w:r>
          </w:p>
          <w:p w14:paraId="0A7AEFFE" w14:textId="77777777" w:rsidR="009269C9" w:rsidRDefault="009269C9" w:rsidP="009269C9">
            <w:pPr>
              <w:jc w:val="both"/>
              <w:rPr>
                <w:rFonts w:ascii="Times New Roman" w:hAnsi="Times New Roman" w:cs="Times New Roman"/>
                <w:bCs/>
              </w:rPr>
            </w:pPr>
            <w:proofErr w:type="spellStart"/>
            <w:r w:rsidRPr="004C25BE">
              <w:rPr>
                <w:rFonts w:ascii="Times New Roman" w:hAnsi="Times New Roman" w:cs="Times New Roman"/>
                <w:bCs/>
              </w:rPr>
              <w:t>Jira</w:t>
            </w:r>
            <w:proofErr w:type="spellEnd"/>
            <w:r w:rsidRPr="004C25BE">
              <w:rPr>
                <w:rFonts w:ascii="Times New Roman" w:hAnsi="Times New Roman" w:cs="Times New Roman"/>
                <w:bCs/>
              </w:rPr>
              <w:t xml:space="preserve"> </w:t>
            </w:r>
            <w:proofErr w:type="spellStart"/>
            <w:r w:rsidRPr="004C25BE">
              <w:rPr>
                <w:rFonts w:ascii="Times New Roman" w:hAnsi="Times New Roman" w:cs="Times New Roman"/>
                <w:bCs/>
              </w:rPr>
              <w:t>cloud</w:t>
            </w:r>
            <w:proofErr w:type="spellEnd"/>
            <w:r w:rsidRPr="004C25BE">
              <w:rPr>
                <w:rFonts w:ascii="Times New Roman" w:hAnsi="Times New Roman" w:cs="Times New Roman"/>
                <w:bCs/>
              </w:rPr>
              <w:t xml:space="preserve"> domeno </w:t>
            </w:r>
            <w:r>
              <w:rPr>
                <w:rFonts w:ascii="Times New Roman" w:hAnsi="Times New Roman" w:cs="Times New Roman"/>
                <w:bCs/>
              </w:rPr>
              <w:t xml:space="preserve">pavadinimas: </w:t>
            </w:r>
            <w:r w:rsidRPr="008D4725">
              <w:rPr>
                <w:rFonts w:ascii="Times New Roman" w:hAnsi="Times New Roman" w:cs="Times New Roman"/>
                <w:bCs/>
              </w:rPr>
              <w:t>gamta.atlassian.net</w:t>
            </w:r>
          </w:p>
          <w:p w14:paraId="29558FB5" w14:textId="77777777" w:rsidR="009269C9" w:rsidRDefault="009269C9" w:rsidP="009269C9">
            <w:pPr>
              <w:jc w:val="both"/>
              <w:rPr>
                <w:rFonts w:ascii="Times New Roman" w:hAnsi="Times New Roman" w:cs="Times New Roman"/>
                <w:bCs/>
              </w:rPr>
            </w:pPr>
            <w:r>
              <w:rPr>
                <w:rFonts w:ascii="Times New Roman" w:hAnsi="Times New Roman" w:cs="Times New Roman"/>
                <w:bCs/>
              </w:rPr>
              <w:t xml:space="preserve">Techninis Aplinkos apsaugos agentūros kontaktas: </w:t>
            </w:r>
          </w:p>
          <w:p w14:paraId="68D11A59" w14:textId="33D54447" w:rsidR="00AA0E10" w:rsidRDefault="00CD4D24" w:rsidP="009269C9">
            <w:pPr>
              <w:jc w:val="both"/>
              <w:rPr>
                <w:rFonts w:ascii="Times New Roman" w:hAnsi="Times New Roman" w:cs="Times New Roman"/>
                <w:bCs/>
              </w:rPr>
            </w:pPr>
            <w:hyperlink r:id="rId9" w:history="1">
              <w:r w:rsidRPr="00EC6F0B">
                <w:rPr>
                  <w:rStyle w:val="Hipersaitas"/>
                  <w:rFonts w:ascii="Times New Roman" w:hAnsi="Times New Roman" w:cs="Times New Roman"/>
                  <w:bCs/>
                </w:rPr>
                <w:t>mantas.zapolskas@gamta.lt</w:t>
              </w:r>
            </w:hyperlink>
          </w:p>
          <w:p w14:paraId="2082D7BD" w14:textId="77777777" w:rsidR="00CD4D24" w:rsidRDefault="00CD4D24" w:rsidP="009269C9">
            <w:pPr>
              <w:jc w:val="both"/>
              <w:rPr>
                <w:rFonts w:ascii="Times New Roman" w:hAnsi="Times New Roman" w:cs="Times New Roman"/>
                <w:bCs/>
              </w:rPr>
            </w:pPr>
          </w:p>
          <w:p w14:paraId="7D55D866" w14:textId="77777777" w:rsidR="00CD4D24" w:rsidRPr="00CD4D24" w:rsidRDefault="00CD4D24" w:rsidP="00CD4D24">
            <w:pPr>
              <w:tabs>
                <w:tab w:val="left" w:pos="459"/>
              </w:tabs>
              <w:spacing w:after="200" w:line="276" w:lineRule="auto"/>
              <w:rPr>
                <w:rFonts w:ascii="Times New Roman" w:eastAsia="Calibri" w:hAnsi="Times New Roman" w:cs="Times New Roman"/>
                <w:color w:val="000000"/>
                <w:kern w:val="0"/>
                <w14:ligatures w14:val="none"/>
              </w:rPr>
            </w:pPr>
            <w:r w:rsidRPr="00CD4D24">
              <w:rPr>
                <w:rFonts w:ascii="Times New Roman" w:eastAsia="Calibri" w:hAnsi="Times New Roman" w:cs="Times New Roman"/>
                <w:color w:val="000000"/>
                <w:kern w:val="0"/>
                <w14:ligatures w14:val="none"/>
              </w:rPr>
              <w:t>Debesijos pagrindu veikiančios licencijos:</w:t>
            </w:r>
          </w:p>
          <w:p w14:paraId="615BBD0F" w14:textId="77777777" w:rsidR="00CD4D24" w:rsidRPr="00CD4D24" w:rsidRDefault="00CD4D24" w:rsidP="00CD4D24">
            <w:pPr>
              <w:numPr>
                <w:ilvl w:val="0"/>
                <w:numId w:val="5"/>
              </w:numPr>
              <w:tabs>
                <w:tab w:val="left" w:pos="459"/>
              </w:tabs>
              <w:spacing w:after="200" w:line="276" w:lineRule="auto"/>
              <w:contextualSpacing/>
              <w:rPr>
                <w:rFonts w:ascii="Times New Roman" w:eastAsia="Calibri" w:hAnsi="Times New Roman" w:cs="Times New Roman"/>
                <w:color w:val="000000"/>
                <w:kern w:val="0"/>
                <w14:ligatures w14:val="none"/>
              </w:rPr>
            </w:pPr>
            <w:r w:rsidRPr="00CD4D24">
              <w:rPr>
                <w:rFonts w:ascii="Times New Roman" w:eastAsia="Calibri" w:hAnsi="Times New Roman" w:cs="Times New Roman"/>
                <w:color w:val="000000"/>
                <w:kern w:val="0"/>
                <w14:ligatures w14:val="none"/>
              </w:rPr>
              <w:t>Išplėtimas reikalingas nuo sutarties įsigaliojimo dienos, bet ne anksčiau kaip 2026.01.02, iki 2026.03.20</w:t>
            </w:r>
          </w:p>
          <w:p w14:paraId="617C05EA" w14:textId="2E588BB8" w:rsidR="00CD4D24" w:rsidRPr="00CD4D24" w:rsidRDefault="00CD4D24" w:rsidP="00CD4D24">
            <w:pPr>
              <w:pStyle w:val="Sraopastraipa"/>
              <w:numPr>
                <w:ilvl w:val="0"/>
                <w:numId w:val="5"/>
              </w:numPr>
              <w:jc w:val="both"/>
              <w:rPr>
                <w:rFonts w:ascii="Times New Roman" w:hAnsi="Times New Roman" w:cs="Times New Roman"/>
              </w:rPr>
            </w:pPr>
            <w:r w:rsidRPr="00CD4D24">
              <w:rPr>
                <w:rFonts w:ascii="Times New Roman" w:eastAsia="Calibri" w:hAnsi="Times New Roman" w:cs="Times New Roman"/>
                <w:color w:val="000000"/>
                <w:kern w:val="0"/>
                <w14:ligatures w14:val="none"/>
              </w:rPr>
              <w:t>Prenumerata ir  palaikymas (</w:t>
            </w:r>
            <w:r w:rsidRPr="00CD4D24">
              <w:rPr>
                <w:rFonts w:ascii="Times New Roman" w:eastAsia="Calibri" w:hAnsi="Times New Roman" w:cs="Times New Roman"/>
                <w:i/>
                <w:iCs/>
                <w:color w:val="000000"/>
                <w:kern w:val="0"/>
                <w14:ligatures w14:val="none"/>
              </w:rPr>
              <w:t>nurodomas naudotojų skaičius</w:t>
            </w:r>
            <w:r w:rsidRPr="00CD4D24">
              <w:rPr>
                <w:rFonts w:ascii="Times New Roman" w:eastAsia="Calibri" w:hAnsi="Times New Roman" w:cs="Times New Roman"/>
                <w:color w:val="000000"/>
                <w:kern w:val="0"/>
                <w14:ligatures w14:val="none"/>
              </w:rPr>
              <w:t>) turi būti aktyvuota nuo 2026.03.21 iki 2028.03.20</w:t>
            </w:r>
          </w:p>
        </w:tc>
      </w:tr>
      <w:tr w:rsidR="00A410F6" w14:paraId="2A4E534C" w14:textId="77777777" w:rsidTr="003E1A73">
        <w:tc>
          <w:tcPr>
            <w:tcW w:w="846" w:type="dxa"/>
          </w:tcPr>
          <w:p w14:paraId="7E3EF1FE" w14:textId="1A482422" w:rsidR="00A410F6" w:rsidRDefault="00EC76EE" w:rsidP="00AA0E10">
            <w:pPr>
              <w:jc w:val="both"/>
              <w:rPr>
                <w:rFonts w:ascii="Times New Roman" w:hAnsi="Times New Roman" w:cs="Times New Roman"/>
              </w:rPr>
            </w:pPr>
            <w:r>
              <w:rPr>
                <w:rFonts w:ascii="Times New Roman" w:hAnsi="Times New Roman" w:cs="Times New Roman"/>
              </w:rPr>
              <w:lastRenderedPageBreak/>
              <w:t>5</w:t>
            </w:r>
          </w:p>
        </w:tc>
        <w:tc>
          <w:tcPr>
            <w:tcW w:w="4394" w:type="dxa"/>
          </w:tcPr>
          <w:p w14:paraId="244D9935" w14:textId="044B3FA6" w:rsidR="00A410F6" w:rsidRPr="00175502" w:rsidRDefault="00015193" w:rsidP="00A410F6">
            <w:pPr>
              <w:autoSpaceDE w:val="0"/>
              <w:autoSpaceDN w:val="0"/>
              <w:adjustRightInd w:val="0"/>
              <w:rPr>
                <w:rFonts w:ascii="Times New Roman" w:hAnsi="Times New Roman" w:cs="Times New Roman"/>
              </w:rPr>
            </w:pPr>
            <w:r>
              <w:rPr>
                <w:rFonts w:ascii="Times New Roman" w:hAnsi="Times New Roman" w:cs="Times New Roman"/>
              </w:rPr>
              <w:t>O</w:t>
            </w:r>
            <w:r w:rsidR="00A410F6" w:rsidRPr="00175502">
              <w:rPr>
                <w:rFonts w:ascii="Times New Roman" w:hAnsi="Times New Roman" w:cs="Times New Roman"/>
              </w:rPr>
              <w:t xml:space="preserve">ficialiai </w:t>
            </w:r>
            <w:proofErr w:type="spellStart"/>
            <w:r w:rsidR="00A410F6" w:rsidRPr="00175502">
              <w:rPr>
                <w:rFonts w:ascii="Times New Roman" w:hAnsi="Times New Roman" w:cs="Times New Roman"/>
              </w:rPr>
              <w:t>Atlassian</w:t>
            </w:r>
            <w:proofErr w:type="spellEnd"/>
            <w:r w:rsidR="00A410F6" w:rsidRPr="00175502">
              <w:rPr>
                <w:rFonts w:ascii="Times New Roman" w:hAnsi="Times New Roman" w:cs="Times New Roman"/>
              </w:rPr>
              <w:t xml:space="preserve"> gali tiekėjams sugeneruoti pasiūlymą</w:t>
            </w:r>
          </w:p>
          <w:p w14:paraId="4FFB4BA3" w14:textId="77777777" w:rsidR="00A410F6" w:rsidRPr="00175502" w:rsidRDefault="00A410F6" w:rsidP="00A410F6">
            <w:pPr>
              <w:autoSpaceDE w:val="0"/>
              <w:autoSpaceDN w:val="0"/>
              <w:adjustRightInd w:val="0"/>
              <w:rPr>
                <w:rFonts w:ascii="Times New Roman" w:hAnsi="Times New Roman" w:cs="Times New Roman"/>
              </w:rPr>
            </w:pPr>
            <w:r w:rsidRPr="00175502">
              <w:rPr>
                <w:rFonts w:ascii="Times New Roman" w:hAnsi="Times New Roman" w:cs="Times New Roman"/>
              </w:rPr>
              <w:t xml:space="preserve">likus 60 kalendorinių dienų iki </w:t>
            </w:r>
            <w:proofErr w:type="spellStart"/>
            <w:r w:rsidRPr="00175502">
              <w:rPr>
                <w:rFonts w:ascii="Times New Roman" w:hAnsi="Times New Roman" w:cs="Times New Roman"/>
              </w:rPr>
              <w:t>Biling</w:t>
            </w:r>
            <w:proofErr w:type="spellEnd"/>
            <w:r w:rsidRPr="00175502">
              <w:rPr>
                <w:rFonts w:ascii="Times New Roman" w:hAnsi="Times New Roman" w:cs="Times New Roman"/>
              </w:rPr>
              <w:t xml:space="preserve"> (licencijų palaikymo galiojimo</w:t>
            </w:r>
          </w:p>
          <w:p w14:paraId="76918DB2" w14:textId="77777777" w:rsidR="00A410F6" w:rsidRPr="00175502" w:rsidRDefault="00A410F6" w:rsidP="00A410F6">
            <w:pPr>
              <w:autoSpaceDE w:val="0"/>
              <w:autoSpaceDN w:val="0"/>
              <w:adjustRightInd w:val="0"/>
              <w:rPr>
                <w:rFonts w:ascii="Times New Roman" w:hAnsi="Times New Roman" w:cs="Times New Roman"/>
              </w:rPr>
            </w:pPr>
            <w:r w:rsidRPr="00175502">
              <w:rPr>
                <w:rFonts w:ascii="Times New Roman" w:hAnsi="Times New Roman" w:cs="Times New Roman"/>
              </w:rPr>
              <w:t>terminas) laikotarpio pabaigos (jūsų atveju 2026.03.20) bei naujas 24</w:t>
            </w:r>
          </w:p>
          <w:p w14:paraId="48F5CB91" w14:textId="77777777" w:rsidR="00A410F6" w:rsidRPr="00175502" w:rsidRDefault="00A410F6" w:rsidP="00A410F6">
            <w:pPr>
              <w:autoSpaceDE w:val="0"/>
              <w:autoSpaceDN w:val="0"/>
              <w:adjustRightInd w:val="0"/>
              <w:rPr>
                <w:rFonts w:ascii="Times New Roman" w:hAnsi="Times New Roman" w:cs="Times New Roman"/>
              </w:rPr>
            </w:pPr>
            <w:r w:rsidRPr="00175502">
              <w:rPr>
                <w:rFonts w:ascii="Times New Roman" w:hAnsi="Times New Roman" w:cs="Times New Roman"/>
              </w:rPr>
              <w:t xml:space="preserve">mėn. periodas irgi skaičiuotųsi nuo šios datos. </w:t>
            </w:r>
            <w:proofErr w:type="spellStart"/>
            <w:r w:rsidRPr="00175502">
              <w:rPr>
                <w:rFonts w:ascii="Times New Roman" w:hAnsi="Times New Roman" w:cs="Times New Roman"/>
              </w:rPr>
              <w:t>T.y</w:t>
            </w:r>
            <w:proofErr w:type="spellEnd"/>
            <w:r w:rsidRPr="00175502">
              <w:rPr>
                <w:rFonts w:ascii="Times New Roman" w:hAnsi="Times New Roman" w:cs="Times New Roman"/>
              </w:rPr>
              <w:t>. negalite nupirkti</w:t>
            </w:r>
          </w:p>
          <w:p w14:paraId="188F54B7" w14:textId="77777777" w:rsidR="00A410F6" w:rsidRPr="00175502" w:rsidRDefault="00A410F6" w:rsidP="00A410F6">
            <w:pPr>
              <w:autoSpaceDE w:val="0"/>
              <w:autoSpaceDN w:val="0"/>
              <w:adjustRightInd w:val="0"/>
              <w:rPr>
                <w:rFonts w:ascii="Times New Roman" w:hAnsi="Times New Roman" w:cs="Times New Roman"/>
              </w:rPr>
            </w:pPr>
            <w:r w:rsidRPr="00175502">
              <w:rPr>
                <w:rFonts w:ascii="Times New Roman" w:hAnsi="Times New Roman" w:cs="Times New Roman"/>
              </w:rPr>
              <w:t xml:space="preserve">paslaugos pvz. 2025.12.01 ir kad nuo jos </w:t>
            </w:r>
            <w:proofErr w:type="spellStart"/>
            <w:r w:rsidRPr="00175502">
              <w:rPr>
                <w:rFonts w:ascii="Times New Roman" w:hAnsi="Times New Roman" w:cs="Times New Roman"/>
              </w:rPr>
              <w:t>skaičiuotusi</w:t>
            </w:r>
            <w:proofErr w:type="spellEnd"/>
            <w:r w:rsidRPr="00175502">
              <w:rPr>
                <w:rFonts w:ascii="Times New Roman" w:hAnsi="Times New Roman" w:cs="Times New Roman"/>
              </w:rPr>
              <w:t xml:space="preserve"> 24 mėn.</w:t>
            </w:r>
          </w:p>
          <w:p w14:paraId="4DB1BE8E" w14:textId="77777777" w:rsidR="00A410F6" w:rsidRPr="00175502" w:rsidRDefault="00A410F6" w:rsidP="00A410F6">
            <w:pPr>
              <w:autoSpaceDE w:val="0"/>
              <w:autoSpaceDN w:val="0"/>
              <w:adjustRightInd w:val="0"/>
              <w:rPr>
                <w:rFonts w:ascii="Times New Roman" w:hAnsi="Times New Roman" w:cs="Times New Roman"/>
              </w:rPr>
            </w:pPr>
            <w:proofErr w:type="spellStart"/>
            <w:r w:rsidRPr="00175502">
              <w:rPr>
                <w:rFonts w:ascii="Times New Roman" w:hAnsi="Times New Roman" w:cs="Times New Roman"/>
              </w:rPr>
              <w:t>Atlassian</w:t>
            </w:r>
            <w:proofErr w:type="spellEnd"/>
            <w:r w:rsidRPr="00175502">
              <w:rPr>
                <w:rFonts w:ascii="Times New Roman" w:hAnsi="Times New Roman" w:cs="Times New Roman"/>
              </w:rPr>
              <w:t xml:space="preserve"> </w:t>
            </w:r>
            <w:proofErr w:type="spellStart"/>
            <w:r w:rsidRPr="00175502">
              <w:rPr>
                <w:rFonts w:ascii="Times New Roman" w:hAnsi="Times New Roman" w:cs="Times New Roman"/>
              </w:rPr>
              <w:t>Cloud</w:t>
            </w:r>
            <w:proofErr w:type="spellEnd"/>
            <w:r w:rsidRPr="00175502">
              <w:rPr>
                <w:rFonts w:ascii="Times New Roman" w:hAnsi="Times New Roman" w:cs="Times New Roman"/>
              </w:rPr>
              <w:t xml:space="preserve"> paslaugų pirkimas yra arba iki </w:t>
            </w:r>
            <w:proofErr w:type="spellStart"/>
            <w:r w:rsidRPr="00175502">
              <w:rPr>
                <w:rFonts w:ascii="Times New Roman" w:hAnsi="Times New Roman" w:cs="Times New Roman"/>
              </w:rPr>
              <w:t>Biling</w:t>
            </w:r>
            <w:proofErr w:type="spellEnd"/>
            <w:r w:rsidRPr="00175502">
              <w:rPr>
                <w:rFonts w:ascii="Times New Roman" w:hAnsi="Times New Roman" w:cs="Times New Roman"/>
              </w:rPr>
              <w:t xml:space="preserve"> datos arba nuo</w:t>
            </w:r>
          </w:p>
          <w:p w14:paraId="36E831C4" w14:textId="77777777" w:rsidR="00A410F6" w:rsidRPr="00AA0E10" w:rsidRDefault="00A410F6" w:rsidP="00A410F6">
            <w:pPr>
              <w:jc w:val="both"/>
              <w:rPr>
                <w:rFonts w:ascii="Times New Roman" w:hAnsi="Times New Roman" w:cs="Times New Roman"/>
              </w:rPr>
            </w:pPr>
            <w:r w:rsidRPr="00175502">
              <w:rPr>
                <w:rFonts w:ascii="Times New Roman" w:hAnsi="Times New Roman" w:cs="Times New Roman"/>
              </w:rPr>
              <w:t>jos.</w:t>
            </w:r>
          </w:p>
          <w:p w14:paraId="4FD68ABF" w14:textId="77777777" w:rsidR="00A410F6" w:rsidRPr="009269C9" w:rsidRDefault="00A410F6" w:rsidP="004506CD">
            <w:pPr>
              <w:spacing w:after="120" w:line="276" w:lineRule="auto"/>
              <w:jc w:val="both"/>
              <w:rPr>
                <w:rFonts w:ascii="Times New Roman" w:hAnsi="Times New Roman" w:cs="Times New Roman"/>
              </w:rPr>
            </w:pPr>
          </w:p>
        </w:tc>
        <w:tc>
          <w:tcPr>
            <w:tcW w:w="4253" w:type="dxa"/>
          </w:tcPr>
          <w:p w14:paraId="410BCFB9" w14:textId="7D2CB4E2" w:rsidR="00175502" w:rsidRDefault="00175502" w:rsidP="00175502">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Pr>
                <w:rFonts w:ascii="Times New Roman" w:hAnsi="Times New Roman" w:cs="Times New Roman"/>
              </w:rPr>
              <w:t xml:space="preserve">. </w:t>
            </w:r>
          </w:p>
          <w:p w14:paraId="1B699B46" w14:textId="77777777" w:rsidR="00A410F6" w:rsidRDefault="00A410F6" w:rsidP="009269C9">
            <w:pPr>
              <w:jc w:val="both"/>
              <w:rPr>
                <w:rFonts w:ascii="Times New Roman" w:hAnsi="Times New Roman" w:cs="Times New Roman"/>
              </w:rPr>
            </w:pPr>
          </w:p>
          <w:p w14:paraId="3D7694E3" w14:textId="77777777" w:rsidR="00175502" w:rsidRPr="00C77BF0" w:rsidRDefault="00175502" w:rsidP="00175502">
            <w:pPr>
              <w:jc w:val="both"/>
              <w:rPr>
                <w:rFonts w:ascii="Times New Roman" w:hAnsi="Times New Roman" w:cs="Times New Roman"/>
                <w:i/>
                <w:iCs/>
              </w:rPr>
            </w:pPr>
            <w:r w:rsidRPr="00C77BF0">
              <w:rPr>
                <w:rFonts w:ascii="Times New Roman" w:hAnsi="Times New Roman" w:cs="Times New Roman"/>
                <w:i/>
                <w:iCs/>
              </w:rPr>
              <w:t>Pakoreguota versija:</w:t>
            </w:r>
          </w:p>
          <w:p w14:paraId="2769136B" w14:textId="77777777" w:rsidR="00175502" w:rsidRDefault="00175502" w:rsidP="009269C9">
            <w:pPr>
              <w:jc w:val="both"/>
              <w:rPr>
                <w:rFonts w:ascii="Times New Roman" w:hAnsi="Times New Roman" w:cs="Times New Roman"/>
              </w:rPr>
            </w:pPr>
          </w:p>
          <w:p w14:paraId="116BC764" w14:textId="77777777" w:rsidR="00CD4D24" w:rsidRPr="00CD4D24" w:rsidRDefault="00CD4D24" w:rsidP="00CD4D24">
            <w:pPr>
              <w:tabs>
                <w:tab w:val="left" w:pos="459"/>
              </w:tabs>
              <w:spacing w:after="200" w:line="276" w:lineRule="auto"/>
              <w:rPr>
                <w:rFonts w:ascii="Times New Roman" w:eastAsia="Calibri" w:hAnsi="Times New Roman" w:cs="Times New Roman"/>
                <w:color w:val="000000"/>
                <w:kern w:val="0"/>
                <w14:ligatures w14:val="none"/>
              </w:rPr>
            </w:pPr>
            <w:r w:rsidRPr="00CD4D24">
              <w:rPr>
                <w:rFonts w:ascii="Times New Roman" w:eastAsia="Calibri" w:hAnsi="Times New Roman" w:cs="Times New Roman"/>
                <w:color w:val="000000"/>
                <w:kern w:val="0"/>
                <w14:ligatures w14:val="none"/>
              </w:rPr>
              <w:t>Debesijos pagrindu veikiančios licencijos:</w:t>
            </w:r>
          </w:p>
          <w:p w14:paraId="6ECCFF4C" w14:textId="77777777" w:rsidR="00CD4D24" w:rsidRPr="00CD4D24" w:rsidRDefault="00CD4D24" w:rsidP="00CD4D24">
            <w:pPr>
              <w:numPr>
                <w:ilvl w:val="0"/>
                <w:numId w:val="5"/>
              </w:numPr>
              <w:tabs>
                <w:tab w:val="left" w:pos="459"/>
              </w:tabs>
              <w:spacing w:after="200" w:line="276" w:lineRule="auto"/>
              <w:contextualSpacing/>
              <w:rPr>
                <w:rFonts w:ascii="Times New Roman" w:eastAsia="Calibri" w:hAnsi="Times New Roman" w:cs="Times New Roman"/>
                <w:color w:val="000000"/>
                <w:kern w:val="0"/>
                <w14:ligatures w14:val="none"/>
              </w:rPr>
            </w:pPr>
            <w:r w:rsidRPr="00CD4D24">
              <w:rPr>
                <w:rFonts w:ascii="Times New Roman" w:eastAsia="Calibri" w:hAnsi="Times New Roman" w:cs="Times New Roman"/>
                <w:color w:val="000000"/>
                <w:kern w:val="0"/>
                <w14:ligatures w14:val="none"/>
              </w:rPr>
              <w:t>Išplėtimas reikalingas nuo sutarties įsigaliojimo dienos, bet ne anksčiau kaip 2026.01.02, iki 2026.03.20</w:t>
            </w:r>
          </w:p>
          <w:p w14:paraId="5E1F7379" w14:textId="13D97D08" w:rsidR="00CD4D24" w:rsidRPr="00CD4D24" w:rsidRDefault="00CD4D24" w:rsidP="00CD4D24">
            <w:pPr>
              <w:pStyle w:val="Sraopastraipa"/>
              <w:numPr>
                <w:ilvl w:val="0"/>
                <w:numId w:val="5"/>
              </w:numPr>
              <w:jc w:val="both"/>
              <w:rPr>
                <w:rFonts w:ascii="Times New Roman" w:hAnsi="Times New Roman" w:cs="Times New Roman"/>
              </w:rPr>
            </w:pPr>
            <w:r w:rsidRPr="00CD4D24">
              <w:rPr>
                <w:rFonts w:ascii="Times New Roman" w:eastAsia="Calibri" w:hAnsi="Times New Roman" w:cs="Times New Roman"/>
                <w:color w:val="000000"/>
                <w:kern w:val="0"/>
                <w14:ligatures w14:val="none"/>
              </w:rPr>
              <w:t>Prenumerata ir  palaikymas (</w:t>
            </w:r>
            <w:r w:rsidRPr="00CD4D24">
              <w:rPr>
                <w:rFonts w:ascii="Times New Roman" w:eastAsia="Calibri" w:hAnsi="Times New Roman" w:cs="Times New Roman"/>
                <w:i/>
                <w:iCs/>
                <w:color w:val="000000"/>
                <w:kern w:val="0"/>
                <w14:ligatures w14:val="none"/>
              </w:rPr>
              <w:t xml:space="preserve">nurodomas </w:t>
            </w:r>
            <w:r w:rsidRPr="00CD4D24">
              <w:rPr>
                <w:rFonts w:ascii="Times New Roman" w:eastAsia="Calibri" w:hAnsi="Times New Roman" w:cs="Times New Roman"/>
                <w:i/>
                <w:iCs/>
                <w:color w:val="000000"/>
                <w:kern w:val="0"/>
                <w14:ligatures w14:val="none"/>
              </w:rPr>
              <w:t>naudotojų</w:t>
            </w:r>
            <w:r w:rsidRPr="00CD4D24">
              <w:rPr>
                <w:rFonts w:ascii="Times New Roman" w:eastAsia="Calibri" w:hAnsi="Times New Roman" w:cs="Times New Roman"/>
                <w:i/>
                <w:iCs/>
                <w:color w:val="000000"/>
                <w:kern w:val="0"/>
                <w14:ligatures w14:val="none"/>
              </w:rPr>
              <w:t xml:space="preserve"> skaičius</w:t>
            </w:r>
            <w:r w:rsidRPr="00CD4D24">
              <w:rPr>
                <w:rFonts w:ascii="Times New Roman" w:eastAsia="Calibri" w:hAnsi="Times New Roman" w:cs="Times New Roman"/>
                <w:color w:val="000000"/>
                <w:kern w:val="0"/>
                <w14:ligatures w14:val="none"/>
              </w:rPr>
              <w:t>) turi būti aktyvuota nuo 2026.03.21 iki 2028.03.20</w:t>
            </w:r>
          </w:p>
          <w:p w14:paraId="74959A53" w14:textId="7D3F11CB" w:rsidR="00175502" w:rsidRPr="00175502" w:rsidRDefault="00175502" w:rsidP="00CD4D24">
            <w:pPr>
              <w:pStyle w:val="Sraopastraipa"/>
              <w:jc w:val="both"/>
              <w:rPr>
                <w:rFonts w:ascii="Times New Roman" w:hAnsi="Times New Roman" w:cs="Times New Roman"/>
              </w:rPr>
            </w:pPr>
          </w:p>
        </w:tc>
      </w:tr>
    </w:tbl>
    <w:p w14:paraId="2B241A94" w14:textId="04CA006D" w:rsidR="00046E68" w:rsidRPr="00AA0E10" w:rsidRDefault="00046E68" w:rsidP="00A410F6">
      <w:pPr>
        <w:jc w:val="both"/>
        <w:rPr>
          <w:rFonts w:ascii="Times New Roman" w:hAnsi="Times New Roman" w:cs="Times New Roman"/>
        </w:rPr>
      </w:pPr>
    </w:p>
    <w:sectPr w:rsidR="00046E68" w:rsidRPr="00AA0E1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8530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7D71"/>
    <w:multiLevelType w:val="hybridMultilevel"/>
    <w:tmpl w:val="6834F844"/>
    <w:lvl w:ilvl="0" w:tplc="E4D8F26A">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DC129C"/>
    <w:multiLevelType w:val="hybridMultilevel"/>
    <w:tmpl w:val="9AE863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FE2FB3"/>
    <w:multiLevelType w:val="hybridMultilevel"/>
    <w:tmpl w:val="9AE863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7A7E35"/>
    <w:multiLevelType w:val="multilevel"/>
    <w:tmpl w:val="0809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1915043">
    <w:abstractNumId w:val="0"/>
  </w:num>
  <w:num w:numId="2" w16cid:durableId="1462114501">
    <w:abstractNumId w:val="4"/>
  </w:num>
  <w:num w:numId="3" w16cid:durableId="1246958822">
    <w:abstractNumId w:val="1"/>
  </w:num>
  <w:num w:numId="4" w16cid:durableId="1528832120">
    <w:abstractNumId w:val="2"/>
  </w:num>
  <w:num w:numId="5" w16cid:durableId="458187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10"/>
    <w:rsid w:val="00015193"/>
    <w:rsid w:val="0002265E"/>
    <w:rsid w:val="0002443A"/>
    <w:rsid w:val="00043F2D"/>
    <w:rsid w:val="00046E68"/>
    <w:rsid w:val="000600F6"/>
    <w:rsid w:val="000C490E"/>
    <w:rsid w:val="000F6634"/>
    <w:rsid w:val="001132B7"/>
    <w:rsid w:val="00115C3E"/>
    <w:rsid w:val="00132E0C"/>
    <w:rsid w:val="001442A4"/>
    <w:rsid w:val="00175502"/>
    <w:rsid w:val="002C0913"/>
    <w:rsid w:val="003212DD"/>
    <w:rsid w:val="0032264A"/>
    <w:rsid w:val="003450C6"/>
    <w:rsid w:val="003537E8"/>
    <w:rsid w:val="00386C86"/>
    <w:rsid w:val="00395833"/>
    <w:rsid w:val="003B3F5F"/>
    <w:rsid w:val="003D64D6"/>
    <w:rsid w:val="003E1A73"/>
    <w:rsid w:val="00431735"/>
    <w:rsid w:val="00445FAD"/>
    <w:rsid w:val="004506CD"/>
    <w:rsid w:val="0045529E"/>
    <w:rsid w:val="00475E92"/>
    <w:rsid w:val="00480C40"/>
    <w:rsid w:val="00481B00"/>
    <w:rsid w:val="00517749"/>
    <w:rsid w:val="00525CEC"/>
    <w:rsid w:val="0055466C"/>
    <w:rsid w:val="005D55BA"/>
    <w:rsid w:val="00605302"/>
    <w:rsid w:val="006053AB"/>
    <w:rsid w:val="00611DFE"/>
    <w:rsid w:val="00630F35"/>
    <w:rsid w:val="006C2203"/>
    <w:rsid w:val="00720D43"/>
    <w:rsid w:val="00745B81"/>
    <w:rsid w:val="007804F6"/>
    <w:rsid w:val="00780E39"/>
    <w:rsid w:val="009146AA"/>
    <w:rsid w:val="00923E2F"/>
    <w:rsid w:val="009269C9"/>
    <w:rsid w:val="009751EC"/>
    <w:rsid w:val="00977131"/>
    <w:rsid w:val="009E4673"/>
    <w:rsid w:val="00A25DFE"/>
    <w:rsid w:val="00A410F6"/>
    <w:rsid w:val="00A50B40"/>
    <w:rsid w:val="00A7533C"/>
    <w:rsid w:val="00AA0E10"/>
    <w:rsid w:val="00AC3E02"/>
    <w:rsid w:val="00AD0B12"/>
    <w:rsid w:val="00B9690B"/>
    <w:rsid w:val="00BD541A"/>
    <w:rsid w:val="00C671DC"/>
    <w:rsid w:val="00C77BF0"/>
    <w:rsid w:val="00C811C6"/>
    <w:rsid w:val="00C8120B"/>
    <w:rsid w:val="00CD4D24"/>
    <w:rsid w:val="00D90B8E"/>
    <w:rsid w:val="00DA4712"/>
    <w:rsid w:val="00DB5BE5"/>
    <w:rsid w:val="00DE4D69"/>
    <w:rsid w:val="00EC76EE"/>
    <w:rsid w:val="00F16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A8DE"/>
  <w15:chartTrackingRefBased/>
  <w15:docId w15:val="{01D5DDDD-3EA2-49D5-A66C-D5A45811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0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0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0E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0E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0E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0E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0E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0E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0E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0E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0E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0E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0E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0E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0E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0E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0E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0E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0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0E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0E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0E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0E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0E10"/>
    <w:rPr>
      <w:i/>
      <w:iCs/>
      <w:color w:val="404040" w:themeColor="text1" w:themeTint="BF"/>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Bullet"/>
    <w:basedOn w:val="prastasis"/>
    <w:link w:val="SraopastraipaDiagrama"/>
    <w:uiPriority w:val="34"/>
    <w:qFormat/>
    <w:rsid w:val="00AA0E10"/>
    <w:pPr>
      <w:ind w:left="720"/>
      <w:contextualSpacing/>
    </w:pPr>
  </w:style>
  <w:style w:type="character" w:styleId="Rykuspabraukimas">
    <w:name w:val="Intense Emphasis"/>
    <w:basedOn w:val="Numatytasispastraiposriftas"/>
    <w:uiPriority w:val="21"/>
    <w:qFormat/>
    <w:rsid w:val="00AA0E10"/>
    <w:rPr>
      <w:i/>
      <w:iCs/>
      <w:color w:val="0F4761" w:themeColor="accent1" w:themeShade="BF"/>
    </w:rPr>
  </w:style>
  <w:style w:type="paragraph" w:styleId="Iskirtacitata">
    <w:name w:val="Intense Quote"/>
    <w:basedOn w:val="prastasis"/>
    <w:next w:val="prastasis"/>
    <w:link w:val="IskirtacitataDiagrama"/>
    <w:uiPriority w:val="30"/>
    <w:qFormat/>
    <w:rsid w:val="00AA0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0E10"/>
    <w:rPr>
      <w:i/>
      <w:iCs/>
      <w:color w:val="0F4761" w:themeColor="accent1" w:themeShade="BF"/>
    </w:rPr>
  </w:style>
  <w:style w:type="character" w:styleId="Rykinuoroda">
    <w:name w:val="Intense Reference"/>
    <w:basedOn w:val="Numatytasispastraiposriftas"/>
    <w:uiPriority w:val="32"/>
    <w:qFormat/>
    <w:rsid w:val="00AA0E10"/>
    <w:rPr>
      <w:b/>
      <w:bCs/>
      <w:smallCaps/>
      <w:color w:val="0F4761" w:themeColor="accent1" w:themeShade="BF"/>
      <w:spacing w:val="5"/>
    </w:rPr>
  </w:style>
  <w:style w:type="table" w:styleId="Lentelstinklelis">
    <w:name w:val="Table Grid"/>
    <w:basedOn w:val="prastojilentel"/>
    <w:uiPriority w:val="39"/>
    <w:rsid w:val="00AA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1B00"/>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4506CD"/>
    <w:rPr>
      <w:sz w:val="16"/>
      <w:szCs w:val="16"/>
    </w:rPr>
  </w:style>
  <w:style w:type="paragraph" w:styleId="Komentarotekstas">
    <w:name w:val="annotation text"/>
    <w:basedOn w:val="prastasis"/>
    <w:link w:val="KomentarotekstasDiagrama"/>
    <w:uiPriority w:val="99"/>
    <w:unhideWhenUsed/>
    <w:rsid w:val="004506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6CD"/>
    <w:rPr>
      <w:sz w:val="20"/>
      <w:szCs w:val="20"/>
    </w:rPr>
  </w:style>
  <w:style w:type="paragraph" w:styleId="Komentarotema">
    <w:name w:val="annotation subject"/>
    <w:basedOn w:val="Komentarotekstas"/>
    <w:next w:val="Komentarotekstas"/>
    <w:link w:val="KomentarotemaDiagrama"/>
    <w:uiPriority w:val="99"/>
    <w:semiHidden/>
    <w:unhideWhenUsed/>
    <w:rsid w:val="004506CD"/>
    <w:rPr>
      <w:b/>
      <w:bCs/>
    </w:rPr>
  </w:style>
  <w:style w:type="character" w:customStyle="1" w:styleId="KomentarotemaDiagrama">
    <w:name w:val="Komentaro tema Diagrama"/>
    <w:basedOn w:val="KomentarotekstasDiagrama"/>
    <w:link w:val="Komentarotema"/>
    <w:uiPriority w:val="99"/>
    <w:semiHidden/>
    <w:rsid w:val="004506CD"/>
    <w:rPr>
      <w:b/>
      <w:bCs/>
      <w:sz w:val="20"/>
      <w:szCs w:val="20"/>
    </w:rPr>
  </w:style>
  <w:style w:type="paragraph" w:customStyle="1" w:styleId="Patvirtinta">
    <w:name w:val="Patvirtinta"/>
    <w:rsid w:val="006C2203"/>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kern w:val="0"/>
      <w:sz w:val="20"/>
      <w:szCs w:val="20"/>
      <w:lang w:val="en-US" w:eastAsia="ar-SA"/>
      <w14:ligatures w14:val="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175502"/>
  </w:style>
  <w:style w:type="character" w:styleId="Hipersaitas">
    <w:name w:val="Hyperlink"/>
    <w:basedOn w:val="Numatytasispastraiposriftas"/>
    <w:uiPriority w:val="99"/>
    <w:unhideWhenUsed/>
    <w:rsid w:val="00CD4D24"/>
    <w:rPr>
      <w:color w:val="467886" w:themeColor="hyperlink"/>
      <w:u w:val="single"/>
    </w:rPr>
  </w:style>
  <w:style w:type="character" w:styleId="Neapdorotaspaminjimas">
    <w:name w:val="Unresolved Mention"/>
    <w:basedOn w:val="Numatytasispastraiposriftas"/>
    <w:uiPriority w:val="99"/>
    <w:semiHidden/>
    <w:unhideWhenUsed/>
    <w:rsid w:val="00CD4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9007">
      <w:bodyDiv w:val="1"/>
      <w:marLeft w:val="0"/>
      <w:marRight w:val="0"/>
      <w:marTop w:val="0"/>
      <w:marBottom w:val="0"/>
      <w:divBdr>
        <w:top w:val="none" w:sz="0" w:space="0" w:color="auto"/>
        <w:left w:val="none" w:sz="0" w:space="0" w:color="auto"/>
        <w:bottom w:val="none" w:sz="0" w:space="0" w:color="auto"/>
        <w:right w:val="none" w:sz="0" w:space="0" w:color="auto"/>
      </w:divBdr>
    </w:div>
    <w:div w:id="334497013">
      <w:bodyDiv w:val="1"/>
      <w:marLeft w:val="0"/>
      <w:marRight w:val="0"/>
      <w:marTop w:val="0"/>
      <w:marBottom w:val="0"/>
      <w:divBdr>
        <w:top w:val="none" w:sz="0" w:space="0" w:color="auto"/>
        <w:left w:val="none" w:sz="0" w:space="0" w:color="auto"/>
        <w:bottom w:val="none" w:sz="0" w:space="0" w:color="auto"/>
        <w:right w:val="none" w:sz="0" w:space="0" w:color="auto"/>
      </w:divBdr>
    </w:div>
    <w:div w:id="358630630">
      <w:bodyDiv w:val="1"/>
      <w:marLeft w:val="0"/>
      <w:marRight w:val="0"/>
      <w:marTop w:val="0"/>
      <w:marBottom w:val="0"/>
      <w:divBdr>
        <w:top w:val="none" w:sz="0" w:space="0" w:color="auto"/>
        <w:left w:val="none" w:sz="0" w:space="0" w:color="auto"/>
        <w:bottom w:val="none" w:sz="0" w:space="0" w:color="auto"/>
        <w:right w:val="none" w:sz="0" w:space="0" w:color="auto"/>
      </w:divBdr>
    </w:div>
    <w:div w:id="369037626">
      <w:bodyDiv w:val="1"/>
      <w:marLeft w:val="0"/>
      <w:marRight w:val="0"/>
      <w:marTop w:val="0"/>
      <w:marBottom w:val="0"/>
      <w:divBdr>
        <w:top w:val="none" w:sz="0" w:space="0" w:color="auto"/>
        <w:left w:val="none" w:sz="0" w:space="0" w:color="auto"/>
        <w:bottom w:val="none" w:sz="0" w:space="0" w:color="auto"/>
        <w:right w:val="none" w:sz="0" w:space="0" w:color="auto"/>
      </w:divBdr>
    </w:div>
    <w:div w:id="395711068">
      <w:bodyDiv w:val="1"/>
      <w:marLeft w:val="0"/>
      <w:marRight w:val="0"/>
      <w:marTop w:val="0"/>
      <w:marBottom w:val="0"/>
      <w:divBdr>
        <w:top w:val="none" w:sz="0" w:space="0" w:color="auto"/>
        <w:left w:val="none" w:sz="0" w:space="0" w:color="auto"/>
        <w:bottom w:val="none" w:sz="0" w:space="0" w:color="auto"/>
        <w:right w:val="none" w:sz="0" w:space="0" w:color="auto"/>
      </w:divBdr>
    </w:div>
    <w:div w:id="400711386">
      <w:bodyDiv w:val="1"/>
      <w:marLeft w:val="0"/>
      <w:marRight w:val="0"/>
      <w:marTop w:val="0"/>
      <w:marBottom w:val="0"/>
      <w:divBdr>
        <w:top w:val="none" w:sz="0" w:space="0" w:color="auto"/>
        <w:left w:val="none" w:sz="0" w:space="0" w:color="auto"/>
        <w:bottom w:val="none" w:sz="0" w:space="0" w:color="auto"/>
        <w:right w:val="none" w:sz="0" w:space="0" w:color="auto"/>
      </w:divBdr>
    </w:div>
    <w:div w:id="439491124">
      <w:bodyDiv w:val="1"/>
      <w:marLeft w:val="0"/>
      <w:marRight w:val="0"/>
      <w:marTop w:val="0"/>
      <w:marBottom w:val="0"/>
      <w:divBdr>
        <w:top w:val="none" w:sz="0" w:space="0" w:color="auto"/>
        <w:left w:val="none" w:sz="0" w:space="0" w:color="auto"/>
        <w:bottom w:val="none" w:sz="0" w:space="0" w:color="auto"/>
        <w:right w:val="none" w:sz="0" w:space="0" w:color="auto"/>
      </w:divBdr>
    </w:div>
    <w:div w:id="520316287">
      <w:bodyDiv w:val="1"/>
      <w:marLeft w:val="0"/>
      <w:marRight w:val="0"/>
      <w:marTop w:val="0"/>
      <w:marBottom w:val="0"/>
      <w:divBdr>
        <w:top w:val="none" w:sz="0" w:space="0" w:color="auto"/>
        <w:left w:val="none" w:sz="0" w:space="0" w:color="auto"/>
        <w:bottom w:val="none" w:sz="0" w:space="0" w:color="auto"/>
        <w:right w:val="none" w:sz="0" w:space="0" w:color="auto"/>
      </w:divBdr>
    </w:div>
    <w:div w:id="548348522">
      <w:bodyDiv w:val="1"/>
      <w:marLeft w:val="0"/>
      <w:marRight w:val="0"/>
      <w:marTop w:val="0"/>
      <w:marBottom w:val="0"/>
      <w:divBdr>
        <w:top w:val="none" w:sz="0" w:space="0" w:color="auto"/>
        <w:left w:val="none" w:sz="0" w:space="0" w:color="auto"/>
        <w:bottom w:val="none" w:sz="0" w:space="0" w:color="auto"/>
        <w:right w:val="none" w:sz="0" w:space="0" w:color="auto"/>
      </w:divBdr>
    </w:div>
    <w:div w:id="568882595">
      <w:bodyDiv w:val="1"/>
      <w:marLeft w:val="0"/>
      <w:marRight w:val="0"/>
      <w:marTop w:val="0"/>
      <w:marBottom w:val="0"/>
      <w:divBdr>
        <w:top w:val="none" w:sz="0" w:space="0" w:color="auto"/>
        <w:left w:val="none" w:sz="0" w:space="0" w:color="auto"/>
        <w:bottom w:val="none" w:sz="0" w:space="0" w:color="auto"/>
        <w:right w:val="none" w:sz="0" w:space="0" w:color="auto"/>
      </w:divBdr>
    </w:div>
    <w:div w:id="606352156">
      <w:bodyDiv w:val="1"/>
      <w:marLeft w:val="0"/>
      <w:marRight w:val="0"/>
      <w:marTop w:val="0"/>
      <w:marBottom w:val="0"/>
      <w:divBdr>
        <w:top w:val="none" w:sz="0" w:space="0" w:color="auto"/>
        <w:left w:val="none" w:sz="0" w:space="0" w:color="auto"/>
        <w:bottom w:val="none" w:sz="0" w:space="0" w:color="auto"/>
        <w:right w:val="none" w:sz="0" w:space="0" w:color="auto"/>
      </w:divBdr>
    </w:div>
    <w:div w:id="737829508">
      <w:bodyDiv w:val="1"/>
      <w:marLeft w:val="0"/>
      <w:marRight w:val="0"/>
      <w:marTop w:val="0"/>
      <w:marBottom w:val="0"/>
      <w:divBdr>
        <w:top w:val="none" w:sz="0" w:space="0" w:color="auto"/>
        <w:left w:val="none" w:sz="0" w:space="0" w:color="auto"/>
        <w:bottom w:val="none" w:sz="0" w:space="0" w:color="auto"/>
        <w:right w:val="none" w:sz="0" w:space="0" w:color="auto"/>
      </w:divBdr>
    </w:div>
    <w:div w:id="774130752">
      <w:bodyDiv w:val="1"/>
      <w:marLeft w:val="0"/>
      <w:marRight w:val="0"/>
      <w:marTop w:val="0"/>
      <w:marBottom w:val="0"/>
      <w:divBdr>
        <w:top w:val="none" w:sz="0" w:space="0" w:color="auto"/>
        <w:left w:val="none" w:sz="0" w:space="0" w:color="auto"/>
        <w:bottom w:val="none" w:sz="0" w:space="0" w:color="auto"/>
        <w:right w:val="none" w:sz="0" w:space="0" w:color="auto"/>
      </w:divBdr>
    </w:div>
    <w:div w:id="789665907">
      <w:bodyDiv w:val="1"/>
      <w:marLeft w:val="0"/>
      <w:marRight w:val="0"/>
      <w:marTop w:val="0"/>
      <w:marBottom w:val="0"/>
      <w:divBdr>
        <w:top w:val="none" w:sz="0" w:space="0" w:color="auto"/>
        <w:left w:val="none" w:sz="0" w:space="0" w:color="auto"/>
        <w:bottom w:val="none" w:sz="0" w:space="0" w:color="auto"/>
        <w:right w:val="none" w:sz="0" w:space="0" w:color="auto"/>
      </w:divBdr>
    </w:div>
    <w:div w:id="809785134">
      <w:bodyDiv w:val="1"/>
      <w:marLeft w:val="0"/>
      <w:marRight w:val="0"/>
      <w:marTop w:val="0"/>
      <w:marBottom w:val="0"/>
      <w:divBdr>
        <w:top w:val="none" w:sz="0" w:space="0" w:color="auto"/>
        <w:left w:val="none" w:sz="0" w:space="0" w:color="auto"/>
        <w:bottom w:val="none" w:sz="0" w:space="0" w:color="auto"/>
        <w:right w:val="none" w:sz="0" w:space="0" w:color="auto"/>
      </w:divBdr>
    </w:div>
    <w:div w:id="994576604">
      <w:bodyDiv w:val="1"/>
      <w:marLeft w:val="0"/>
      <w:marRight w:val="0"/>
      <w:marTop w:val="0"/>
      <w:marBottom w:val="0"/>
      <w:divBdr>
        <w:top w:val="none" w:sz="0" w:space="0" w:color="auto"/>
        <w:left w:val="none" w:sz="0" w:space="0" w:color="auto"/>
        <w:bottom w:val="none" w:sz="0" w:space="0" w:color="auto"/>
        <w:right w:val="none" w:sz="0" w:space="0" w:color="auto"/>
      </w:divBdr>
    </w:div>
    <w:div w:id="1021861168">
      <w:bodyDiv w:val="1"/>
      <w:marLeft w:val="0"/>
      <w:marRight w:val="0"/>
      <w:marTop w:val="0"/>
      <w:marBottom w:val="0"/>
      <w:divBdr>
        <w:top w:val="none" w:sz="0" w:space="0" w:color="auto"/>
        <w:left w:val="none" w:sz="0" w:space="0" w:color="auto"/>
        <w:bottom w:val="none" w:sz="0" w:space="0" w:color="auto"/>
        <w:right w:val="none" w:sz="0" w:space="0" w:color="auto"/>
      </w:divBdr>
    </w:div>
    <w:div w:id="1129014080">
      <w:bodyDiv w:val="1"/>
      <w:marLeft w:val="0"/>
      <w:marRight w:val="0"/>
      <w:marTop w:val="0"/>
      <w:marBottom w:val="0"/>
      <w:divBdr>
        <w:top w:val="none" w:sz="0" w:space="0" w:color="auto"/>
        <w:left w:val="none" w:sz="0" w:space="0" w:color="auto"/>
        <w:bottom w:val="none" w:sz="0" w:space="0" w:color="auto"/>
        <w:right w:val="none" w:sz="0" w:space="0" w:color="auto"/>
      </w:divBdr>
    </w:div>
    <w:div w:id="1271935518">
      <w:bodyDiv w:val="1"/>
      <w:marLeft w:val="0"/>
      <w:marRight w:val="0"/>
      <w:marTop w:val="0"/>
      <w:marBottom w:val="0"/>
      <w:divBdr>
        <w:top w:val="none" w:sz="0" w:space="0" w:color="auto"/>
        <w:left w:val="none" w:sz="0" w:space="0" w:color="auto"/>
        <w:bottom w:val="none" w:sz="0" w:space="0" w:color="auto"/>
        <w:right w:val="none" w:sz="0" w:space="0" w:color="auto"/>
      </w:divBdr>
    </w:div>
    <w:div w:id="1367171559">
      <w:bodyDiv w:val="1"/>
      <w:marLeft w:val="0"/>
      <w:marRight w:val="0"/>
      <w:marTop w:val="0"/>
      <w:marBottom w:val="0"/>
      <w:divBdr>
        <w:top w:val="none" w:sz="0" w:space="0" w:color="auto"/>
        <w:left w:val="none" w:sz="0" w:space="0" w:color="auto"/>
        <w:bottom w:val="none" w:sz="0" w:space="0" w:color="auto"/>
        <w:right w:val="none" w:sz="0" w:space="0" w:color="auto"/>
      </w:divBdr>
    </w:div>
    <w:div w:id="1518034875">
      <w:bodyDiv w:val="1"/>
      <w:marLeft w:val="0"/>
      <w:marRight w:val="0"/>
      <w:marTop w:val="0"/>
      <w:marBottom w:val="0"/>
      <w:divBdr>
        <w:top w:val="none" w:sz="0" w:space="0" w:color="auto"/>
        <w:left w:val="none" w:sz="0" w:space="0" w:color="auto"/>
        <w:bottom w:val="none" w:sz="0" w:space="0" w:color="auto"/>
        <w:right w:val="none" w:sz="0" w:space="0" w:color="auto"/>
      </w:divBdr>
    </w:div>
    <w:div w:id="1542595527">
      <w:bodyDiv w:val="1"/>
      <w:marLeft w:val="0"/>
      <w:marRight w:val="0"/>
      <w:marTop w:val="0"/>
      <w:marBottom w:val="0"/>
      <w:divBdr>
        <w:top w:val="none" w:sz="0" w:space="0" w:color="auto"/>
        <w:left w:val="none" w:sz="0" w:space="0" w:color="auto"/>
        <w:bottom w:val="none" w:sz="0" w:space="0" w:color="auto"/>
        <w:right w:val="none" w:sz="0" w:space="0" w:color="auto"/>
      </w:divBdr>
    </w:div>
    <w:div w:id="1775131122">
      <w:bodyDiv w:val="1"/>
      <w:marLeft w:val="0"/>
      <w:marRight w:val="0"/>
      <w:marTop w:val="0"/>
      <w:marBottom w:val="0"/>
      <w:divBdr>
        <w:top w:val="none" w:sz="0" w:space="0" w:color="auto"/>
        <w:left w:val="none" w:sz="0" w:space="0" w:color="auto"/>
        <w:bottom w:val="none" w:sz="0" w:space="0" w:color="auto"/>
        <w:right w:val="none" w:sz="0" w:space="0" w:color="auto"/>
      </w:divBdr>
    </w:div>
    <w:div w:id="1779134862">
      <w:bodyDiv w:val="1"/>
      <w:marLeft w:val="0"/>
      <w:marRight w:val="0"/>
      <w:marTop w:val="0"/>
      <w:marBottom w:val="0"/>
      <w:divBdr>
        <w:top w:val="none" w:sz="0" w:space="0" w:color="auto"/>
        <w:left w:val="none" w:sz="0" w:space="0" w:color="auto"/>
        <w:bottom w:val="none" w:sz="0" w:space="0" w:color="auto"/>
        <w:right w:val="none" w:sz="0" w:space="0" w:color="auto"/>
      </w:divBdr>
    </w:div>
    <w:div w:id="1791511453">
      <w:bodyDiv w:val="1"/>
      <w:marLeft w:val="0"/>
      <w:marRight w:val="0"/>
      <w:marTop w:val="0"/>
      <w:marBottom w:val="0"/>
      <w:divBdr>
        <w:top w:val="none" w:sz="0" w:space="0" w:color="auto"/>
        <w:left w:val="none" w:sz="0" w:space="0" w:color="auto"/>
        <w:bottom w:val="none" w:sz="0" w:space="0" w:color="auto"/>
        <w:right w:val="none" w:sz="0" w:space="0" w:color="auto"/>
      </w:divBdr>
    </w:div>
    <w:div w:id="21212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antas.zapolskas@gam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50D74786B27274E967D5BD792D65027" ma:contentTypeVersion="3" ma:contentTypeDescription="Kurkite naują dokumentą." ma:contentTypeScope="" ma:versionID="d8be9a4a5385943d51a59c9cc1d69587">
  <xsd:schema xmlns:xsd="http://www.w3.org/2001/XMLSchema" xmlns:xs="http://www.w3.org/2001/XMLSchema" xmlns:p="http://schemas.microsoft.com/office/2006/metadata/properties" xmlns:ns2="eab02b31-436b-4f29-9922-9052fa72f23a" targetNamespace="http://schemas.microsoft.com/office/2006/metadata/properties" ma:root="true" ma:fieldsID="916fcc34ce296298e1e80f7e19cd10b4" ns2:_="">
    <xsd:import namespace="eab02b31-436b-4f29-9922-9052fa72f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2b31-436b-4f29-9922-9052fa72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99892-5F15-4E4C-A6D6-564FA53D6D62}">
  <ds:schemaRefs>
    <ds:schemaRef ds:uri="http://schemas.microsoft.com/sharepoint/v3/contenttype/forms"/>
  </ds:schemaRefs>
</ds:datastoreItem>
</file>

<file path=customXml/itemProps2.xml><?xml version="1.0" encoding="utf-8"?>
<ds:datastoreItem xmlns:ds="http://schemas.openxmlformats.org/officeDocument/2006/customXml" ds:itemID="{8A535DE2-1653-454F-986A-91DF89059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1577F-E2FE-4341-B3B9-C294C96081CF}">
  <ds:schemaRefs>
    <ds:schemaRef ds:uri="http://schemas.openxmlformats.org/officeDocument/2006/bibliography"/>
  </ds:schemaRefs>
</ds:datastoreItem>
</file>

<file path=customXml/itemProps4.xml><?xml version="1.0" encoding="utf-8"?>
<ds:datastoreItem xmlns:ds="http://schemas.openxmlformats.org/officeDocument/2006/customXml" ds:itemID="{BB74EB4E-E699-4521-B6AC-CF48A3B6C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2b31-436b-4f29-9922-9052fa72f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3272</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Andrijevskaja</dc:creator>
  <cp:keywords/>
  <dc:description/>
  <cp:lastModifiedBy>Remigijus Plakys</cp:lastModifiedBy>
  <cp:revision>7</cp:revision>
  <dcterms:created xsi:type="dcterms:W3CDTF">2025-10-11T08:13:00Z</dcterms:created>
  <dcterms:modified xsi:type="dcterms:W3CDTF">2025-10-20T11:43:00Z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0x010100F50D74786B27274E967D5BD792D65027</vt:lpwstr>
  </property>
</Properties>
</file>