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2150" w14:textId="6CD1CF79" w:rsidR="00211F5B" w:rsidRPr="005808E1" w:rsidRDefault="005808E1" w:rsidP="00211F5B">
      <w:pPr>
        <w:widowControl w:val="0"/>
        <w:pBdr>
          <w:top w:val="nil"/>
          <w:left w:val="nil"/>
          <w:bottom w:val="nil"/>
          <w:right w:val="nil"/>
          <w:between w:val="nil"/>
        </w:pBdr>
        <w:tabs>
          <w:tab w:val="left" w:pos="567"/>
          <w:tab w:val="left" w:pos="851"/>
        </w:tabs>
        <w:ind w:firstLine="0"/>
        <w:jc w:val="right"/>
        <w:rPr>
          <w:rFonts w:ascii="Times New Roman" w:hAnsi="Times New Roman" w:cs="Times New Roman"/>
          <w:sz w:val="22"/>
          <w:szCs w:val="22"/>
        </w:rPr>
      </w:pPr>
      <w:r w:rsidRPr="005808E1">
        <w:rPr>
          <w:rFonts w:ascii="Times New Roman" w:hAnsi="Times New Roman" w:cs="Times New Roman"/>
          <w:sz w:val="22"/>
          <w:szCs w:val="22"/>
        </w:rPr>
        <w:t>Pirkimo sąlygų</w:t>
      </w:r>
    </w:p>
    <w:p w14:paraId="57C12879" w14:textId="4C06A94A" w:rsidR="005808E1" w:rsidRPr="005808E1" w:rsidRDefault="005808E1" w:rsidP="00211F5B">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sz w:val="22"/>
          <w:szCs w:val="22"/>
        </w:rPr>
      </w:pPr>
      <w:r>
        <w:rPr>
          <w:rFonts w:ascii="Times New Roman" w:hAnsi="Times New Roman" w:cs="Times New Roman"/>
          <w:b/>
          <w:bCs/>
          <w:sz w:val="22"/>
          <w:szCs w:val="22"/>
        </w:rPr>
        <w:t>4 priedas</w:t>
      </w:r>
    </w:p>
    <w:p w14:paraId="55ED7B01" w14:textId="77777777" w:rsidR="00211F5B" w:rsidRDefault="00211F5B"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p>
    <w:p w14:paraId="400024E5" w14:textId="7450AC43" w:rsidR="004C0DF3" w:rsidRPr="00211F5B"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r w:rsidRPr="00211F5B">
        <w:rPr>
          <w:rFonts w:ascii="Times New Roman" w:hAnsi="Times New Roman" w:cs="Times New Roman"/>
          <w:b/>
          <w:bCs/>
          <w:caps/>
          <w:sz w:val="22"/>
          <w:szCs w:val="22"/>
        </w:rPr>
        <w:t>PASLAUGŲ PIRKIMO-PARDAVIMO SUTARTIES SPECIALIOSIOS SĄLYGOS</w:t>
      </w:r>
    </w:p>
    <w:p w14:paraId="60943789" w14:textId="77777777" w:rsidR="004C0DF3" w:rsidRPr="00211F5B" w:rsidRDefault="004C0DF3" w:rsidP="004C0DF3">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p>
    <w:p w14:paraId="2CE3DB55" w14:textId="77777777" w:rsidR="004C0DF3" w:rsidRPr="00211F5B" w:rsidRDefault="004C0DF3" w:rsidP="004C0DF3">
      <w:pPr>
        <w:ind w:firstLine="0"/>
        <w:jc w:val="center"/>
        <w:rPr>
          <w:rFonts w:ascii="Times New Roman" w:hAnsi="Times New Roman" w:cs="Times New Roman"/>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974"/>
        <w:gridCol w:w="2382"/>
        <w:gridCol w:w="2592"/>
      </w:tblGrid>
      <w:tr w:rsidR="004C0DF3" w:rsidRPr="00211F5B" w14:paraId="7F6D44C0" w14:textId="77777777" w:rsidTr="00CE070D">
        <w:tc>
          <w:tcPr>
            <w:tcW w:w="2689" w:type="dxa"/>
          </w:tcPr>
          <w:p w14:paraId="3C620CC4" w14:textId="77777777" w:rsidR="004C0DF3" w:rsidRPr="00211F5B" w:rsidRDefault="004C0DF3" w:rsidP="004C0DF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Sutarties pavadinimas</w:t>
            </w:r>
          </w:p>
        </w:tc>
        <w:tc>
          <w:tcPr>
            <w:tcW w:w="6948" w:type="dxa"/>
            <w:gridSpan w:val="3"/>
          </w:tcPr>
          <w:p w14:paraId="1890A095" w14:textId="30C7BD73" w:rsidR="00F57B9D" w:rsidRPr="005808E1" w:rsidRDefault="007E70F2" w:rsidP="004C0DF3">
            <w:pPr>
              <w:ind w:firstLine="0"/>
              <w:jc w:val="both"/>
              <w:rPr>
                <w:rFonts w:ascii="Times New Roman" w:hAnsi="Times New Roman" w:cs="Times New Roman"/>
                <w:b/>
                <w:bCs/>
                <w:kern w:val="2"/>
                <w:sz w:val="22"/>
                <w:szCs w:val="22"/>
                <w:lang w:eastAsia="en-US"/>
              </w:rPr>
            </w:pPr>
            <w:r w:rsidRPr="007E70F2">
              <w:rPr>
                <w:rFonts w:ascii="Times New Roman" w:hAnsi="Times New Roman" w:cs="Times New Roman"/>
                <w:b/>
                <w:bCs/>
                <w:kern w:val="2"/>
                <w:sz w:val="22"/>
                <w:szCs w:val="22"/>
                <w:lang w:eastAsia="en-US"/>
              </w:rPr>
              <w:t>Vadovų ir vadovaujančių asmenų civilinės atsakomybės draudimo paslaugų sutartis</w:t>
            </w:r>
          </w:p>
        </w:tc>
      </w:tr>
      <w:tr w:rsidR="004C0DF3" w:rsidRPr="00211F5B" w14:paraId="4B896E4F" w14:textId="77777777" w:rsidTr="00CE070D">
        <w:tc>
          <w:tcPr>
            <w:tcW w:w="2689" w:type="dxa"/>
          </w:tcPr>
          <w:p w14:paraId="1DF364AD" w14:textId="77777777" w:rsidR="004C0DF3" w:rsidRPr="00211F5B" w:rsidRDefault="004C0DF3" w:rsidP="004C0DF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Sutarties data</w:t>
            </w:r>
          </w:p>
        </w:tc>
        <w:tc>
          <w:tcPr>
            <w:tcW w:w="1974" w:type="dxa"/>
          </w:tcPr>
          <w:p w14:paraId="1D69FC1E" w14:textId="77777777" w:rsidR="004C0DF3" w:rsidRPr="00211F5B" w:rsidRDefault="004C0DF3" w:rsidP="004C0DF3">
            <w:pPr>
              <w:ind w:firstLine="0"/>
              <w:jc w:val="both"/>
              <w:rPr>
                <w:rFonts w:ascii="Times New Roman" w:hAnsi="Times New Roman" w:cs="Times New Roman"/>
                <w:kern w:val="2"/>
                <w:sz w:val="22"/>
                <w:szCs w:val="22"/>
                <w:lang w:eastAsia="en-US"/>
              </w:rPr>
            </w:pPr>
          </w:p>
        </w:tc>
        <w:tc>
          <w:tcPr>
            <w:tcW w:w="2382" w:type="dxa"/>
          </w:tcPr>
          <w:p w14:paraId="05F9D861" w14:textId="77777777" w:rsidR="004C0DF3" w:rsidRPr="00211F5B" w:rsidRDefault="004C0DF3" w:rsidP="004C0DF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Sutarties numeris</w:t>
            </w:r>
          </w:p>
        </w:tc>
        <w:tc>
          <w:tcPr>
            <w:tcW w:w="2592" w:type="dxa"/>
          </w:tcPr>
          <w:p w14:paraId="5CEEADAB" w14:textId="77777777" w:rsidR="004C0DF3" w:rsidRPr="00211F5B" w:rsidRDefault="004C0DF3" w:rsidP="004C0DF3">
            <w:pPr>
              <w:ind w:firstLine="0"/>
              <w:jc w:val="both"/>
              <w:rPr>
                <w:rFonts w:ascii="Times New Roman" w:hAnsi="Times New Roman" w:cs="Times New Roman"/>
                <w:kern w:val="2"/>
                <w:sz w:val="22"/>
                <w:szCs w:val="22"/>
                <w:lang w:eastAsia="en-US"/>
              </w:rPr>
            </w:pPr>
          </w:p>
        </w:tc>
      </w:tr>
    </w:tbl>
    <w:p w14:paraId="7259A9D5" w14:textId="77777777" w:rsidR="004C0DF3" w:rsidRPr="00211F5B" w:rsidRDefault="004C0DF3" w:rsidP="004C0DF3">
      <w:pPr>
        <w:jc w:val="both"/>
        <w:rPr>
          <w:rFonts w:ascii="Times New Roman" w:hAnsi="Times New Roman" w:cs="Times New Roman"/>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9"/>
        <w:gridCol w:w="3539"/>
      </w:tblGrid>
      <w:tr w:rsidR="004C0DF3" w:rsidRPr="00211F5B" w14:paraId="353C6491" w14:textId="77777777" w:rsidTr="005808E1">
        <w:trPr>
          <w:trHeight w:val="340"/>
        </w:trPr>
        <w:tc>
          <w:tcPr>
            <w:tcW w:w="9637" w:type="dxa"/>
            <w:gridSpan w:val="3"/>
            <w:vAlign w:val="center"/>
          </w:tcPr>
          <w:p w14:paraId="74D5481D" w14:textId="77777777" w:rsidR="004C0DF3" w:rsidRPr="00211F5B" w:rsidRDefault="004C0DF3" w:rsidP="000C2810">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 SUTARTIES ŠALYS</w:t>
            </w:r>
          </w:p>
        </w:tc>
      </w:tr>
      <w:tr w:rsidR="00D357A5" w:rsidRPr="00211F5B" w14:paraId="1D0A5C3B" w14:textId="77777777" w:rsidTr="00CE070D">
        <w:tc>
          <w:tcPr>
            <w:tcW w:w="2689" w:type="dxa"/>
            <w:vMerge w:val="restart"/>
          </w:tcPr>
          <w:p w14:paraId="68EAD508" w14:textId="77777777" w:rsidR="00D357A5" w:rsidRPr="00211F5B" w:rsidRDefault="00D357A5" w:rsidP="00D357A5">
            <w:pPr>
              <w:ind w:firstLine="0"/>
              <w:jc w:val="both"/>
              <w:rPr>
                <w:rFonts w:ascii="Times New Roman" w:hAnsi="Times New Roman" w:cs="Times New Roman"/>
                <w:b/>
                <w:kern w:val="2"/>
                <w:sz w:val="22"/>
                <w:szCs w:val="22"/>
                <w:lang w:eastAsia="en-US"/>
              </w:rPr>
            </w:pPr>
          </w:p>
          <w:p w14:paraId="13FB8341" w14:textId="77777777" w:rsidR="00D357A5" w:rsidRPr="00211F5B" w:rsidRDefault="00D357A5" w:rsidP="00D357A5">
            <w:pPr>
              <w:ind w:firstLine="0"/>
              <w:jc w:val="both"/>
              <w:rPr>
                <w:rFonts w:ascii="Times New Roman" w:hAnsi="Times New Roman" w:cs="Times New Roman"/>
                <w:b/>
                <w:kern w:val="2"/>
                <w:sz w:val="22"/>
                <w:szCs w:val="22"/>
                <w:lang w:eastAsia="en-US"/>
              </w:rPr>
            </w:pPr>
          </w:p>
          <w:p w14:paraId="32E704F1" w14:textId="77777777" w:rsidR="00D357A5" w:rsidRPr="00211F5B" w:rsidRDefault="00D357A5" w:rsidP="00D357A5">
            <w:pPr>
              <w:ind w:firstLine="0"/>
              <w:jc w:val="both"/>
              <w:rPr>
                <w:rFonts w:ascii="Times New Roman" w:hAnsi="Times New Roman" w:cs="Times New Roman"/>
                <w:b/>
                <w:kern w:val="2"/>
                <w:sz w:val="22"/>
                <w:szCs w:val="22"/>
                <w:lang w:eastAsia="en-US"/>
              </w:rPr>
            </w:pPr>
          </w:p>
          <w:p w14:paraId="63B57175" w14:textId="77777777" w:rsidR="00D357A5" w:rsidRPr="00211F5B" w:rsidRDefault="00D357A5" w:rsidP="00D357A5">
            <w:pPr>
              <w:ind w:firstLine="0"/>
              <w:jc w:val="both"/>
              <w:rPr>
                <w:rFonts w:ascii="Times New Roman" w:hAnsi="Times New Roman" w:cs="Times New Roman"/>
                <w:b/>
                <w:kern w:val="2"/>
                <w:sz w:val="22"/>
                <w:szCs w:val="22"/>
                <w:lang w:eastAsia="en-US"/>
              </w:rPr>
            </w:pPr>
          </w:p>
          <w:p w14:paraId="42CE8286" w14:textId="77777777" w:rsidR="00D357A5" w:rsidRPr="00211F5B" w:rsidRDefault="00D357A5" w:rsidP="00D357A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1.1. Pirkėjas</w:t>
            </w:r>
          </w:p>
        </w:tc>
        <w:tc>
          <w:tcPr>
            <w:tcW w:w="3409" w:type="dxa"/>
          </w:tcPr>
          <w:p w14:paraId="07723389"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432FD4FA"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eastAsia="Arial" w:hAnsi="Times New Roman" w:cs="Times New Roman"/>
                <w:b/>
                <w:bCs/>
                <w:sz w:val="22"/>
                <w:szCs w:val="22"/>
              </w:rPr>
              <w:t>Valstybės įmonė Turto bankas</w:t>
            </w:r>
          </w:p>
        </w:tc>
      </w:tr>
      <w:tr w:rsidR="00D357A5" w:rsidRPr="00211F5B" w14:paraId="5CE863F0" w14:textId="77777777" w:rsidTr="00CE070D">
        <w:tc>
          <w:tcPr>
            <w:tcW w:w="2689" w:type="dxa"/>
            <w:vMerge/>
          </w:tcPr>
          <w:p w14:paraId="3180FC01"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3C509186"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79EB8F61"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112021042</w:t>
            </w:r>
          </w:p>
        </w:tc>
      </w:tr>
      <w:tr w:rsidR="00D357A5" w:rsidRPr="00211F5B" w14:paraId="6B60444A" w14:textId="77777777" w:rsidTr="00CE070D">
        <w:tc>
          <w:tcPr>
            <w:tcW w:w="2689" w:type="dxa"/>
            <w:vMerge/>
          </w:tcPr>
          <w:p w14:paraId="5A4ED703"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1D9B6C5A"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6E987F80"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Kęstučio g. 45, Vilnius</w:t>
            </w:r>
          </w:p>
        </w:tc>
      </w:tr>
      <w:tr w:rsidR="00D357A5" w:rsidRPr="00211F5B" w14:paraId="4726417E" w14:textId="77777777" w:rsidTr="00CE070D">
        <w:tc>
          <w:tcPr>
            <w:tcW w:w="2689" w:type="dxa"/>
            <w:vMerge/>
          </w:tcPr>
          <w:p w14:paraId="6728AF36"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1ED68CDA"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27E63FB1"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LT120210411</w:t>
            </w:r>
          </w:p>
        </w:tc>
      </w:tr>
      <w:tr w:rsidR="00D357A5" w:rsidRPr="00211F5B" w14:paraId="604218F8" w14:textId="77777777" w:rsidTr="00CE070D">
        <w:tc>
          <w:tcPr>
            <w:tcW w:w="2689" w:type="dxa"/>
            <w:vMerge/>
          </w:tcPr>
          <w:p w14:paraId="21AB5099"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443FBE8C"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5C7DC6D7"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LT51 7044 0600 0044 3925</w:t>
            </w:r>
          </w:p>
        </w:tc>
      </w:tr>
      <w:tr w:rsidR="00D357A5" w:rsidRPr="00211F5B" w14:paraId="11499E84" w14:textId="77777777" w:rsidTr="00CE070D">
        <w:tc>
          <w:tcPr>
            <w:tcW w:w="2689" w:type="dxa"/>
            <w:vMerge/>
          </w:tcPr>
          <w:p w14:paraId="62C4CD64"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3308535D"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6172EF0D"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AB SEB bankas, 70440</w:t>
            </w:r>
          </w:p>
        </w:tc>
      </w:tr>
      <w:tr w:rsidR="00D357A5" w:rsidRPr="00211F5B" w14:paraId="39D6BC18" w14:textId="77777777" w:rsidTr="00CE070D">
        <w:tc>
          <w:tcPr>
            <w:tcW w:w="2689" w:type="dxa"/>
            <w:vMerge/>
          </w:tcPr>
          <w:p w14:paraId="5052EACB"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18065A78"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46C97693"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+37052780900</w:t>
            </w:r>
          </w:p>
        </w:tc>
      </w:tr>
      <w:tr w:rsidR="00D357A5" w:rsidRPr="00211F5B" w14:paraId="7FF7ECAF" w14:textId="77777777" w:rsidTr="00CE070D">
        <w:tc>
          <w:tcPr>
            <w:tcW w:w="2689" w:type="dxa"/>
            <w:vMerge/>
          </w:tcPr>
          <w:p w14:paraId="7DFAC4A0" w14:textId="77777777" w:rsidR="00D357A5" w:rsidRPr="00211F5B" w:rsidRDefault="00D357A5" w:rsidP="00D357A5">
            <w:pPr>
              <w:ind w:firstLine="0"/>
              <w:jc w:val="both"/>
              <w:rPr>
                <w:rFonts w:ascii="Times New Roman" w:hAnsi="Times New Roman" w:cs="Times New Roman"/>
                <w:kern w:val="2"/>
                <w:sz w:val="22"/>
                <w:szCs w:val="22"/>
                <w:lang w:eastAsia="en-US"/>
              </w:rPr>
            </w:pPr>
          </w:p>
        </w:tc>
        <w:tc>
          <w:tcPr>
            <w:tcW w:w="3409" w:type="dxa"/>
          </w:tcPr>
          <w:p w14:paraId="18561B26" w14:textId="77777777" w:rsidR="00D357A5" w:rsidRPr="00211F5B" w:rsidRDefault="00D357A5" w:rsidP="00D357A5">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3A5C3F5F" w14:textId="77777777" w:rsidR="00D357A5" w:rsidRPr="00211F5B" w:rsidRDefault="00D357A5" w:rsidP="00D357A5">
            <w:pPr>
              <w:ind w:firstLine="0"/>
              <w:jc w:val="center"/>
              <w:rPr>
                <w:rFonts w:ascii="Times New Roman" w:hAnsi="Times New Roman" w:cs="Times New Roman"/>
                <w:kern w:val="2"/>
                <w:sz w:val="22"/>
                <w:szCs w:val="22"/>
                <w:lang w:eastAsia="en-US"/>
              </w:rPr>
            </w:pPr>
            <w:r w:rsidRPr="00211F5B">
              <w:rPr>
                <w:rFonts w:ascii="Times New Roman" w:hAnsi="Times New Roman" w:cs="Times New Roman"/>
                <w:sz w:val="22"/>
                <w:szCs w:val="22"/>
              </w:rPr>
              <w:t>info@turtas.lt</w:t>
            </w:r>
          </w:p>
        </w:tc>
      </w:tr>
      <w:tr w:rsidR="005E5AE8" w:rsidRPr="00211F5B" w14:paraId="357253B5" w14:textId="77777777" w:rsidTr="00CE070D">
        <w:tc>
          <w:tcPr>
            <w:tcW w:w="2689" w:type="dxa"/>
            <w:vMerge/>
          </w:tcPr>
          <w:p w14:paraId="653FF939" w14:textId="77777777" w:rsidR="005E5AE8" w:rsidRPr="00211F5B" w:rsidRDefault="005E5AE8" w:rsidP="005E5AE8">
            <w:pPr>
              <w:ind w:firstLine="0"/>
              <w:jc w:val="both"/>
              <w:rPr>
                <w:rFonts w:ascii="Times New Roman" w:hAnsi="Times New Roman" w:cs="Times New Roman"/>
                <w:kern w:val="2"/>
                <w:sz w:val="22"/>
                <w:szCs w:val="22"/>
                <w:lang w:eastAsia="en-US"/>
              </w:rPr>
            </w:pPr>
          </w:p>
        </w:tc>
        <w:tc>
          <w:tcPr>
            <w:tcW w:w="3409" w:type="dxa"/>
          </w:tcPr>
          <w:p w14:paraId="6248DF17" w14:textId="77777777" w:rsidR="005E5AE8" w:rsidRPr="00211F5B" w:rsidRDefault="005E5AE8" w:rsidP="005E5AE8">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1.1.9. Šalies atstovas</w:t>
            </w:r>
          </w:p>
        </w:tc>
        <w:tc>
          <w:tcPr>
            <w:tcW w:w="3539" w:type="dxa"/>
          </w:tcPr>
          <w:p w14:paraId="20A357F7" w14:textId="5ADCAFC7" w:rsidR="005E5AE8" w:rsidRPr="005E5AE8" w:rsidRDefault="005E5AE8" w:rsidP="005E5AE8">
            <w:pPr>
              <w:ind w:firstLine="0"/>
              <w:jc w:val="center"/>
              <w:rPr>
                <w:rFonts w:ascii="Times New Roman" w:hAnsi="Times New Roman" w:cs="Times New Roman"/>
                <w:kern w:val="2"/>
                <w:sz w:val="22"/>
                <w:szCs w:val="22"/>
                <w:lang w:eastAsia="en-US"/>
              </w:rPr>
            </w:pPr>
            <w:r w:rsidRPr="005E5AE8">
              <w:rPr>
                <w:rFonts w:ascii="Times New Roman" w:hAnsi="Times New Roman" w:cs="Times New Roman"/>
                <w:sz w:val="22"/>
                <w:szCs w:val="22"/>
              </w:rPr>
              <w:t>[</w:t>
            </w:r>
            <w:r w:rsidRPr="005E5AE8">
              <w:rPr>
                <w:rFonts w:ascii="Times New Roman" w:hAnsi="Times New Roman" w:cs="Times New Roman"/>
                <w:i/>
                <w:iCs/>
                <w:sz w:val="22"/>
                <w:szCs w:val="22"/>
              </w:rPr>
              <w:t>pareigos,</w:t>
            </w:r>
            <w:r w:rsidRPr="005E5AE8">
              <w:rPr>
                <w:rFonts w:ascii="Times New Roman" w:hAnsi="Times New Roman" w:cs="Times New Roman"/>
                <w:sz w:val="22"/>
                <w:szCs w:val="22"/>
              </w:rPr>
              <w:t xml:space="preserve"> </w:t>
            </w:r>
            <w:r w:rsidRPr="005E5AE8">
              <w:rPr>
                <w:rFonts w:ascii="Times New Roman" w:hAnsi="Times New Roman" w:cs="Times New Roman"/>
                <w:i/>
                <w:sz w:val="22"/>
                <w:szCs w:val="22"/>
              </w:rPr>
              <w:t>vardas, pavardė</w:t>
            </w:r>
            <w:r w:rsidRPr="005E5AE8">
              <w:rPr>
                <w:rFonts w:ascii="Times New Roman" w:hAnsi="Times New Roman" w:cs="Times New Roman"/>
                <w:sz w:val="22"/>
                <w:szCs w:val="22"/>
              </w:rPr>
              <w:t>]</w:t>
            </w:r>
          </w:p>
        </w:tc>
      </w:tr>
      <w:tr w:rsidR="005E5AE8" w:rsidRPr="00211F5B" w14:paraId="1F707238" w14:textId="77777777" w:rsidTr="00CE070D">
        <w:tc>
          <w:tcPr>
            <w:tcW w:w="2689" w:type="dxa"/>
            <w:vMerge/>
          </w:tcPr>
          <w:p w14:paraId="7E020A56" w14:textId="77777777" w:rsidR="005E5AE8" w:rsidRPr="00211F5B" w:rsidRDefault="005E5AE8" w:rsidP="005E5AE8">
            <w:pPr>
              <w:ind w:firstLine="0"/>
              <w:jc w:val="both"/>
              <w:rPr>
                <w:rFonts w:ascii="Times New Roman" w:hAnsi="Times New Roman" w:cs="Times New Roman"/>
                <w:kern w:val="2"/>
                <w:sz w:val="22"/>
                <w:szCs w:val="22"/>
                <w:lang w:eastAsia="en-US"/>
              </w:rPr>
            </w:pPr>
          </w:p>
        </w:tc>
        <w:tc>
          <w:tcPr>
            <w:tcW w:w="3409" w:type="dxa"/>
          </w:tcPr>
          <w:p w14:paraId="2F537F4D" w14:textId="77777777" w:rsidR="005E5AE8" w:rsidRPr="00211F5B" w:rsidRDefault="005E5AE8" w:rsidP="005E5AE8">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1.1.10. Atstovavimo pagrindas</w:t>
            </w:r>
          </w:p>
        </w:tc>
        <w:tc>
          <w:tcPr>
            <w:tcW w:w="3539" w:type="dxa"/>
          </w:tcPr>
          <w:p w14:paraId="314782C4" w14:textId="5F504892" w:rsidR="005E5AE8" w:rsidRPr="005E5AE8" w:rsidRDefault="005E5AE8" w:rsidP="005E5AE8">
            <w:pPr>
              <w:ind w:firstLine="0"/>
              <w:jc w:val="center"/>
              <w:rPr>
                <w:rFonts w:ascii="Times New Roman" w:hAnsi="Times New Roman" w:cs="Times New Roman"/>
                <w:kern w:val="2"/>
                <w:sz w:val="22"/>
                <w:szCs w:val="22"/>
                <w:lang w:eastAsia="en-US"/>
              </w:rPr>
            </w:pPr>
            <w:r w:rsidRPr="005E5AE8">
              <w:rPr>
                <w:rFonts w:ascii="Times New Roman" w:hAnsi="Times New Roman" w:cs="Times New Roman"/>
                <w:sz w:val="22"/>
                <w:szCs w:val="22"/>
              </w:rPr>
              <w:t xml:space="preserve">Nurodyti atstovavimo pagrindą </w:t>
            </w:r>
            <w:r w:rsidRPr="005E5AE8">
              <w:rPr>
                <w:rFonts w:ascii="Times New Roman" w:hAnsi="Times New Roman" w:cs="Times New Roman"/>
                <w:i/>
                <w:iCs/>
                <w:sz w:val="22"/>
                <w:szCs w:val="22"/>
              </w:rPr>
              <w:t>(pvz. veikiančio pagal įmonės įstatus/arba veikiančio pagal įmonės direktoriaus įsakymu suteiktus įgaliojimus)</w:t>
            </w:r>
          </w:p>
        </w:tc>
      </w:tr>
      <w:tr w:rsidR="004C0DF3" w:rsidRPr="00211F5B" w14:paraId="01E1B8B1" w14:textId="77777777" w:rsidTr="00CE070D">
        <w:tc>
          <w:tcPr>
            <w:tcW w:w="2689" w:type="dxa"/>
            <w:vMerge w:val="restart"/>
          </w:tcPr>
          <w:p w14:paraId="37DAA017" w14:textId="77777777" w:rsidR="004C0DF3" w:rsidRPr="00211F5B" w:rsidRDefault="004C0DF3" w:rsidP="00011CD5">
            <w:pPr>
              <w:ind w:firstLine="0"/>
              <w:jc w:val="both"/>
              <w:rPr>
                <w:rFonts w:ascii="Times New Roman" w:hAnsi="Times New Roman" w:cs="Times New Roman"/>
                <w:b/>
                <w:kern w:val="2"/>
                <w:sz w:val="22"/>
                <w:szCs w:val="22"/>
                <w:lang w:eastAsia="en-US"/>
              </w:rPr>
            </w:pPr>
          </w:p>
          <w:p w14:paraId="593C72B6" w14:textId="77777777" w:rsidR="004C0DF3" w:rsidRPr="00211F5B" w:rsidRDefault="004C0DF3" w:rsidP="00011CD5">
            <w:pPr>
              <w:ind w:firstLine="0"/>
              <w:jc w:val="both"/>
              <w:rPr>
                <w:rFonts w:ascii="Times New Roman" w:hAnsi="Times New Roman" w:cs="Times New Roman"/>
                <w:b/>
                <w:kern w:val="2"/>
                <w:sz w:val="22"/>
                <w:szCs w:val="22"/>
                <w:lang w:eastAsia="en-US"/>
              </w:rPr>
            </w:pPr>
          </w:p>
          <w:p w14:paraId="7F09A095" w14:textId="77777777" w:rsidR="004C0DF3" w:rsidRPr="00211F5B" w:rsidRDefault="004C0DF3" w:rsidP="00011CD5">
            <w:pPr>
              <w:ind w:firstLine="0"/>
              <w:jc w:val="both"/>
              <w:rPr>
                <w:rFonts w:ascii="Times New Roman" w:hAnsi="Times New Roman" w:cs="Times New Roman"/>
                <w:b/>
                <w:kern w:val="2"/>
                <w:sz w:val="22"/>
                <w:szCs w:val="22"/>
                <w:lang w:eastAsia="en-US"/>
              </w:rPr>
            </w:pPr>
          </w:p>
          <w:p w14:paraId="2F62669F" w14:textId="77777777" w:rsidR="004C0DF3" w:rsidRPr="00211F5B" w:rsidRDefault="004C0DF3" w:rsidP="00011CD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1.2. Tiekėjas</w:t>
            </w:r>
          </w:p>
          <w:p w14:paraId="307D944E" w14:textId="77777777" w:rsidR="004C0DF3" w:rsidRPr="00211F5B" w:rsidRDefault="004C0DF3" w:rsidP="00F57B9D">
            <w:pPr>
              <w:ind w:firstLine="0"/>
              <w:jc w:val="both"/>
              <w:rPr>
                <w:rFonts w:ascii="Times New Roman" w:hAnsi="Times New Roman" w:cs="Times New Roman"/>
                <w:b/>
                <w:kern w:val="2"/>
                <w:sz w:val="22"/>
                <w:szCs w:val="22"/>
                <w:lang w:eastAsia="en-US"/>
              </w:rPr>
            </w:pPr>
          </w:p>
        </w:tc>
        <w:tc>
          <w:tcPr>
            <w:tcW w:w="3409" w:type="dxa"/>
          </w:tcPr>
          <w:p w14:paraId="5CAF464E"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 Pavadinimas</w:t>
            </w:r>
          </w:p>
        </w:tc>
        <w:tc>
          <w:tcPr>
            <w:tcW w:w="3539" w:type="dxa"/>
          </w:tcPr>
          <w:p w14:paraId="4B291399"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29C6E2B9" w14:textId="77777777" w:rsidTr="00CE070D">
        <w:tc>
          <w:tcPr>
            <w:tcW w:w="2689" w:type="dxa"/>
            <w:vMerge/>
          </w:tcPr>
          <w:p w14:paraId="4B770530"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300EE6B2"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1.2.2. Juridinio asmens kodas</w:t>
            </w:r>
          </w:p>
        </w:tc>
        <w:tc>
          <w:tcPr>
            <w:tcW w:w="3539" w:type="dxa"/>
          </w:tcPr>
          <w:p w14:paraId="46B5067E"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1C09CCEE" w14:textId="77777777" w:rsidTr="00CE070D">
        <w:tc>
          <w:tcPr>
            <w:tcW w:w="2689" w:type="dxa"/>
            <w:vMerge/>
          </w:tcPr>
          <w:p w14:paraId="4DF4899B"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394FD434"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1.2.3. Adresas</w:t>
            </w:r>
          </w:p>
        </w:tc>
        <w:tc>
          <w:tcPr>
            <w:tcW w:w="3539" w:type="dxa"/>
          </w:tcPr>
          <w:p w14:paraId="468CA103"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027292C4" w14:textId="77777777" w:rsidTr="00CE070D">
        <w:tc>
          <w:tcPr>
            <w:tcW w:w="2689" w:type="dxa"/>
            <w:vMerge/>
          </w:tcPr>
          <w:p w14:paraId="3F077BF6"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1D2B5A5F"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1.2.4. PVM mokėtojo kodas</w:t>
            </w:r>
          </w:p>
        </w:tc>
        <w:tc>
          <w:tcPr>
            <w:tcW w:w="3539" w:type="dxa"/>
          </w:tcPr>
          <w:p w14:paraId="2336A55C"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2A47B9CF" w14:textId="77777777" w:rsidTr="00CE070D">
        <w:tc>
          <w:tcPr>
            <w:tcW w:w="2689" w:type="dxa"/>
            <w:vMerge/>
          </w:tcPr>
          <w:p w14:paraId="0075229A"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28BD26AC"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1.2.5. Atsiskaitomoji sąskaita</w:t>
            </w:r>
          </w:p>
        </w:tc>
        <w:tc>
          <w:tcPr>
            <w:tcW w:w="3539" w:type="dxa"/>
          </w:tcPr>
          <w:p w14:paraId="7B814BD9"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1E9A9B7C" w14:textId="77777777" w:rsidTr="00CE070D">
        <w:tc>
          <w:tcPr>
            <w:tcW w:w="2689" w:type="dxa"/>
            <w:vMerge/>
          </w:tcPr>
          <w:p w14:paraId="1CB000B6"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2717F6AC"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1.2.6. Bankas, banko kodas</w:t>
            </w:r>
          </w:p>
        </w:tc>
        <w:tc>
          <w:tcPr>
            <w:tcW w:w="3539" w:type="dxa"/>
          </w:tcPr>
          <w:p w14:paraId="5D5EF2EF"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03C4A225" w14:textId="77777777" w:rsidTr="00CE070D">
        <w:tc>
          <w:tcPr>
            <w:tcW w:w="2689" w:type="dxa"/>
            <w:vMerge/>
          </w:tcPr>
          <w:p w14:paraId="2C4BA3AA"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6CD26C66"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1.2.7. Telefonas</w:t>
            </w:r>
          </w:p>
        </w:tc>
        <w:tc>
          <w:tcPr>
            <w:tcW w:w="3539" w:type="dxa"/>
          </w:tcPr>
          <w:p w14:paraId="5F95755F"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0F723A50" w14:textId="77777777" w:rsidTr="00CE070D">
        <w:tc>
          <w:tcPr>
            <w:tcW w:w="2689" w:type="dxa"/>
            <w:vMerge/>
          </w:tcPr>
          <w:p w14:paraId="298D16BF"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24AE64CC"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1.2.8. El. paštas</w:t>
            </w:r>
          </w:p>
        </w:tc>
        <w:tc>
          <w:tcPr>
            <w:tcW w:w="3539" w:type="dxa"/>
          </w:tcPr>
          <w:p w14:paraId="515D9D8E"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64ED26E9" w14:textId="77777777" w:rsidTr="00CE070D">
        <w:tc>
          <w:tcPr>
            <w:tcW w:w="2689" w:type="dxa"/>
            <w:vMerge/>
          </w:tcPr>
          <w:p w14:paraId="2C33CDDB"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5A6D0646"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1.2.9. Šalies atstovas</w:t>
            </w:r>
          </w:p>
        </w:tc>
        <w:tc>
          <w:tcPr>
            <w:tcW w:w="3539" w:type="dxa"/>
          </w:tcPr>
          <w:p w14:paraId="2396A2B8" w14:textId="77777777" w:rsidR="004C0DF3" w:rsidRPr="00211F5B" w:rsidRDefault="004C0DF3" w:rsidP="000C2810">
            <w:pPr>
              <w:ind w:firstLine="0"/>
              <w:jc w:val="center"/>
              <w:rPr>
                <w:rFonts w:ascii="Times New Roman" w:hAnsi="Times New Roman" w:cs="Times New Roman"/>
                <w:kern w:val="2"/>
                <w:sz w:val="22"/>
                <w:szCs w:val="22"/>
                <w:lang w:eastAsia="en-US"/>
              </w:rPr>
            </w:pPr>
          </w:p>
        </w:tc>
      </w:tr>
      <w:tr w:rsidR="004C0DF3" w:rsidRPr="00211F5B" w14:paraId="187997FD" w14:textId="77777777" w:rsidTr="00CE070D">
        <w:tc>
          <w:tcPr>
            <w:tcW w:w="2689" w:type="dxa"/>
            <w:vMerge/>
          </w:tcPr>
          <w:p w14:paraId="78FAB014" w14:textId="77777777" w:rsidR="004C0DF3" w:rsidRPr="00211F5B" w:rsidRDefault="004C0DF3" w:rsidP="000C2810">
            <w:pPr>
              <w:ind w:firstLine="0"/>
              <w:rPr>
                <w:rFonts w:ascii="Times New Roman" w:hAnsi="Times New Roman" w:cs="Times New Roman"/>
                <w:b/>
                <w:kern w:val="2"/>
                <w:sz w:val="22"/>
                <w:szCs w:val="22"/>
                <w:lang w:eastAsia="en-US"/>
              </w:rPr>
            </w:pPr>
          </w:p>
        </w:tc>
        <w:tc>
          <w:tcPr>
            <w:tcW w:w="3409" w:type="dxa"/>
          </w:tcPr>
          <w:p w14:paraId="4441DDA3" w14:textId="77777777" w:rsidR="004C0DF3" w:rsidRPr="00211F5B" w:rsidRDefault="004C0DF3" w:rsidP="000C281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1.2.10. Atstovavimo pagrindas</w:t>
            </w:r>
          </w:p>
        </w:tc>
        <w:tc>
          <w:tcPr>
            <w:tcW w:w="3539" w:type="dxa"/>
          </w:tcPr>
          <w:p w14:paraId="2DE07F1F" w14:textId="5BE105A0" w:rsidR="004C0DF3" w:rsidRPr="00211F5B" w:rsidRDefault="00097B52" w:rsidP="000C2810">
            <w:pPr>
              <w:ind w:firstLine="0"/>
              <w:jc w:val="center"/>
              <w:rPr>
                <w:rFonts w:ascii="Times New Roman" w:hAnsi="Times New Roman" w:cs="Times New Roman"/>
                <w:kern w:val="2"/>
                <w:sz w:val="22"/>
                <w:szCs w:val="22"/>
                <w:lang w:eastAsia="en-US"/>
              </w:rPr>
            </w:pPr>
            <w:r w:rsidRPr="00097B52">
              <w:rPr>
                <w:rFonts w:ascii="Times New Roman" w:eastAsia="Calibri" w:hAnsi="Times New Roman" w:cs="Times New Roman"/>
                <w:kern w:val="2"/>
                <w:sz w:val="22"/>
                <w:szCs w:val="22"/>
                <w:lang w:eastAsia="en-US"/>
                <w14:ligatures w14:val="standardContextual"/>
              </w:rPr>
              <w:t xml:space="preserve">Nurodyti atstovavimo pagrindą </w:t>
            </w:r>
            <w:r w:rsidRPr="00097B52">
              <w:rPr>
                <w:rFonts w:ascii="Times New Roman" w:eastAsia="Calibri" w:hAnsi="Times New Roman" w:cs="Times New Roman"/>
                <w:i/>
                <w:iCs/>
                <w:kern w:val="2"/>
                <w:sz w:val="22"/>
                <w:szCs w:val="22"/>
                <w:lang w:eastAsia="en-US"/>
                <w14:ligatures w14:val="standardContextual"/>
              </w:rPr>
              <w:t>(pvz. veikiančio pagal įmonės įstatus/arba veikiančio pagal įmonės direktoriaus įsakymu suteiktus įgaliojimus)</w:t>
            </w:r>
          </w:p>
        </w:tc>
      </w:tr>
    </w:tbl>
    <w:p w14:paraId="0BC88294" w14:textId="77777777" w:rsidR="004C0DF3" w:rsidRPr="00211F5B" w:rsidRDefault="004C0DF3" w:rsidP="004C0DF3">
      <w:pPr>
        <w:jc w:val="both"/>
        <w:rPr>
          <w:rFonts w:ascii="Times New Roman" w:hAnsi="Times New Roman" w:cs="Times New Roman"/>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268"/>
        <w:gridCol w:w="4680"/>
      </w:tblGrid>
      <w:tr w:rsidR="004C0DF3" w:rsidRPr="00211F5B" w14:paraId="6D616ABB" w14:textId="77777777" w:rsidTr="005808E1">
        <w:trPr>
          <w:trHeight w:val="340"/>
        </w:trPr>
        <w:tc>
          <w:tcPr>
            <w:tcW w:w="9637" w:type="dxa"/>
            <w:gridSpan w:val="3"/>
            <w:vAlign w:val="center"/>
          </w:tcPr>
          <w:p w14:paraId="26462E0D" w14:textId="77777777" w:rsidR="004C0DF3" w:rsidRPr="00211F5B" w:rsidRDefault="004C0DF3" w:rsidP="000C2810">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2. ATSAKINGI ASMENYS</w:t>
            </w:r>
          </w:p>
        </w:tc>
      </w:tr>
      <w:tr w:rsidR="00CE070D" w:rsidRPr="00211F5B" w14:paraId="6AF9A7EE" w14:textId="77777777" w:rsidTr="00CE070D">
        <w:trPr>
          <w:trHeight w:val="300"/>
        </w:trPr>
        <w:tc>
          <w:tcPr>
            <w:tcW w:w="2689" w:type="dxa"/>
          </w:tcPr>
          <w:p w14:paraId="4D48891C" w14:textId="77777777" w:rsidR="00CE070D" w:rsidRPr="00211F5B" w:rsidRDefault="00CE070D" w:rsidP="00CE070D">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2.1. Pirkėjo kontaktiniai asmenys, atsakingi už Sutarties vykdymą, </w:t>
            </w:r>
            <w:r w:rsidRPr="00211F5B">
              <w:rPr>
                <w:rFonts w:ascii="Times New Roman" w:hAnsi="Times New Roman" w:cs="Times New Roman"/>
                <w:b/>
                <w:sz w:val="22"/>
                <w:szCs w:val="22"/>
                <w:lang w:eastAsia="en-US"/>
              </w:rPr>
              <w:t>Paslaugų</w:t>
            </w:r>
            <w:r w:rsidRPr="00211F5B">
              <w:rPr>
                <w:rFonts w:ascii="Times New Roman" w:hAnsi="Times New Roman" w:cs="Times New Roman"/>
                <w:b/>
                <w:kern w:val="2"/>
                <w:sz w:val="22"/>
                <w:szCs w:val="22"/>
                <w:lang w:eastAsia="en-US"/>
              </w:rPr>
              <w:t xml:space="preserve"> priėmimą, Sąskaitų per informacinę sistemą SABIS priėmimą</w:t>
            </w:r>
          </w:p>
        </w:tc>
        <w:tc>
          <w:tcPr>
            <w:tcW w:w="6948" w:type="dxa"/>
            <w:gridSpan w:val="2"/>
          </w:tcPr>
          <w:p w14:paraId="72C0D6B4" w14:textId="2B4EA8AC" w:rsidR="00CE070D" w:rsidRPr="00CE070D" w:rsidRDefault="00CE070D" w:rsidP="00CE070D">
            <w:pPr>
              <w:ind w:firstLine="0"/>
              <w:jc w:val="both"/>
              <w:rPr>
                <w:rFonts w:ascii="Times New Roman" w:hAnsi="Times New Roman" w:cs="Times New Roman"/>
                <w:color w:val="4472C4"/>
                <w:kern w:val="2"/>
                <w:sz w:val="22"/>
                <w:szCs w:val="22"/>
                <w:lang w:eastAsia="en-US"/>
              </w:rPr>
            </w:pPr>
            <w:r w:rsidRPr="00CE070D">
              <w:rPr>
                <w:rFonts w:ascii="Times New Roman" w:hAnsi="Times New Roman" w:cs="Times New Roman"/>
                <w:color w:val="000000"/>
                <w:sz w:val="22"/>
                <w:szCs w:val="22"/>
              </w:rPr>
              <w:t>(</w:t>
            </w:r>
            <w:r w:rsidRPr="00CE070D">
              <w:rPr>
                <w:rFonts w:ascii="Times New Roman" w:hAnsi="Times New Roman" w:cs="Times New Roman"/>
                <w:i/>
                <w:iCs/>
                <w:color w:val="000000"/>
                <w:sz w:val="22"/>
                <w:szCs w:val="22"/>
              </w:rPr>
              <w:t>nurodomas padalinys/skyrius, pareigos, vardas, pavardė, tel., el. paštas</w:t>
            </w:r>
            <w:r w:rsidRPr="00CE070D">
              <w:rPr>
                <w:rFonts w:ascii="Times New Roman" w:hAnsi="Times New Roman" w:cs="Times New Roman"/>
                <w:color w:val="000000"/>
                <w:sz w:val="22"/>
                <w:szCs w:val="22"/>
              </w:rPr>
              <w:t>)</w:t>
            </w:r>
          </w:p>
        </w:tc>
      </w:tr>
      <w:tr w:rsidR="00CE070D" w:rsidRPr="00211F5B" w14:paraId="2206CAD8" w14:textId="77777777" w:rsidTr="00CE070D">
        <w:trPr>
          <w:trHeight w:val="300"/>
        </w:trPr>
        <w:tc>
          <w:tcPr>
            <w:tcW w:w="2689" w:type="dxa"/>
          </w:tcPr>
          <w:p w14:paraId="06AC4F13" w14:textId="77777777" w:rsidR="00CE070D" w:rsidRPr="00211F5B" w:rsidRDefault="00CE070D" w:rsidP="00CE070D">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2.2. Tiekėjo kontaktiniai asmenys, atsakingi už Sutarties vykdymą</w:t>
            </w:r>
          </w:p>
        </w:tc>
        <w:tc>
          <w:tcPr>
            <w:tcW w:w="6948" w:type="dxa"/>
            <w:gridSpan w:val="2"/>
          </w:tcPr>
          <w:p w14:paraId="1B6237E3" w14:textId="03A98CC1" w:rsidR="00CE070D" w:rsidRPr="00CE070D" w:rsidRDefault="00CE070D" w:rsidP="00CE070D">
            <w:pPr>
              <w:ind w:firstLine="0"/>
              <w:jc w:val="both"/>
              <w:rPr>
                <w:rFonts w:ascii="Times New Roman" w:hAnsi="Times New Roman" w:cs="Times New Roman"/>
                <w:color w:val="4472C4"/>
                <w:kern w:val="2"/>
                <w:sz w:val="22"/>
                <w:szCs w:val="22"/>
                <w:lang w:eastAsia="en-US"/>
              </w:rPr>
            </w:pPr>
            <w:r w:rsidRPr="00CE070D">
              <w:rPr>
                <w:rFonts w:ascii="Times New Roman" w:hAnsi="Times New Roman" w:cs="Times New Roman"/>
                <w:sz w:val="22"/>
                <w:szCs w:val="22"/>
              </w:rPr>
              <w:t>(</w:t>
            </w:r>
            <w:r w:rsidRPr="00CE070D">
              <w:rPr>
                <w:rStyle w:val="cf01"/>
                <w:rFonts w:ascii="Times New Roman" w:hAnsi="Times New Roman" w:cs="Times New Roman"/>
                <w:sz w:val="22"/>
                <w:szCs w:val="22"/>
              </w:rPr>
              <w:t>nurodomas padalinys/skyrius, pareigos, vardas, pavardė, tel., el. paštas</w:t>
            </w:r>
            <w:r w:rsidRPr="00CE070D">
              <w:rPr>
                <w:rFonts w:ascii="Times New Roman" w:hAnsi="Times New Roman" w:cs="Times New Roman"/>
                <w:sz w:val="22"/>
                <w:szCs w:val="22"/>
              </w:rPr>
              <w:t>)</w:t>
            </w:r>
          </w:p>
        </w:tc>
      </w:tr>
      <w:tr w:rsidR="004C0DF3" w:rsidRPr="00211F5B" w14:paraId="1FBFEC38" w14:textId="77777777" w:rsidTr="00CE070D">
        <w:trPr>
          <w:trHeight w:val="340"/>
        </w:trPr>
        <w:tc>
          <w:tcPr>
            <w:tcW w:w="9637" w:type="dxa"/>
            <w:gridSpan w:val="3"/>
            <w:vAlign w:val="center"/>
          </w:tcPr>
          <w:p w14:paraId="79A08FF7" w14:textId="77777777" w:rsidR="004C0DF3" w:rsidRPr="00211F5B" w:rsidRDefault="004C0DF3" w:rsidP="00CE070D">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3. SUTARTIES DALYKAS</w:t>
            </w:r>
          </w:p>
        </w:tc>
      </w:tr>
      <w:tr w:rsidR="004C0DF3" w:rsidRPr="00211F5B" w14:paraId="51EEC30D" w14:textId="77777777" w:rsidTr="00CE070D">
        <w:trPr>
          <w:trHeight w:val="300"/>
        </w:trPr>
        <w:tc>
          <w:tcPr>
            <w:tcW w:w="2689" w:type="dxa"/>
          </w:tcPr>
          <w:p w14:paraId="20D5F2FE" w14:textId="77777777" w:rsidR="004C0DF3" w:rsidRPr="00211F5B" w:rsidRDefault="004C0DF3" w:rsidP="00011CD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3.1. Sutarties dalykas</w:t>
            </w:r>
          </w:p>
        </w:tc>
        <w:tc>
          <w:tcPr>
            <w:tcW w:w="6948" w:type="dxa"/>
            <w:gridSpan w:val="2"/>
          </w:tcPr>
          <w:p w14:paraId="4AD7BB29" w14:textId="4D363896" w:rsidR="004C0DF3" w:rsidRPr="00211F5B" w:rsidRDefault="004C0DF3" w:rsidP="00011CD5">
            <w:pPr>
              <w:ind w:firstLine="0"/>
              <w:jc w:val="both"/>
              <w:rPr>
                <w:rFonts w:ascii="Times New Roman" w:hAnsi="Times New Roman" w:cs="Times New Roman"/>
                <w:color w:val="000000"/>
                <w:kern w:val="2"/>
                <w:sz w:val="22"/>
                <w:szCs w:val="22"/>
                <w:lang w:eastAsia="en-US"/>
              </w:rPr>
            </w:pPr>
            <w:r w:rsidRPr="00211F5B">
              <w:rPr>
                <w:rFonts w:ascii="Times New Roman" w:hAnsi="Times New Roman" w:cs="Times New Roman"/>
                <w:kern w:val="2"/>
                <w:sz w:val="22"/>
                <w:szCs w:val="22"/>
                <w:lang w:eastAsia="en-US"/>
              </w:rPr>
              <w:t xml:space="preserve">Tiekėjas įsipareigoja Sutartyje numatytomis sąlygomis suteikti Pirkėjui </w:t>
            </w:r>
            <w:r w:rsidR="002A4C5F" w:rsidRPr="00211F5B">
              <w:rPr>
                <w:rFonts w:ascii="Times New Roman" w:hAnsi="Times New Roman" w:cs="Times New Roman"/>
                <w:kern w:val="2"/>
                <w:sz w:val="22"/>
                <w:szCs w:val="22"/>
                <w:lang w:eastAsia="en-US"/>
              </w:rPr>
              <w:t xml:space="preserve">vadovų ir vadovaujančių asmenų civilinės atsakomybės draudimo paslaugas </w:t>
            </w:r>
            <w:r w:rsidRPr="00211F5B">
              <w:rPr>
                <w:rFonts w:ascii="Times New Roman" w:hAnsi="Times New Roman" w:cs="Times New Roman"/>
                <w:color w:val="000000"/>
                <w:kern w:val="2"/>
                <w:sz w:val="22"/>
                <w:szCs w:val="22"/>
                <w:lang w:eastAsia="en-US"/>
              </w:rPr>
              <w:t>(toliau – Paslaugos).</w:t>
            </w:r>
          </w:p>
          <w:p w14:paraId="57D9AE46" w14:textId="77777777" w:rsidR="004C0DF3" w:rsidRPr="00211F5B" w:rsidRDefault="004C0DF3" w:rsidP="00011CD5">
            <w:pPr>
              <w:ind w:firstLine="0"/>
              <w:jc w:val="both"/>
              <w:rPr>
                <w:rFonts w:ascii="Times New Roman" w:hAnsi="Times New Roman" w:cs="Times New Roman"/>
                <w:color w:val="000000"/>
                <w:kern w:val="2"/>
                <w:sz w:val="22"/>
                <w:szCs w:val="22"/>
                <w:lang w:eastAsia="en-US"/>
              </w:rPr>
            </w:pPr>
            <w:r w:rsidRPr="00211F5B">
              <w:rPr>
                <w:rFonts w:ascii="Times New Roman" w:hAnsi="Times New Roman" w:cs="Times New Roman"/>
                <w:color w:val="000000"/>
                <w:kern w:val="2"/>
                <w:sz w:val="22"/>
                <w:szCs w:val="22"/>
                <w:lang w:eastAsia="en-US"/>
              </w:rPr>
              <w:t xml:space="preserve">Išsamus </w:t>
            </w:r>
            <w:r w:rsidRPr="00211F5B">
              <w:rPr>
                <w:rFonts w:ascii="Times New Roman" w:hAnsi="Times New Roman" w:cs="Times New Roman"/>
                <w:color w:val="000000"/>
                <w:sz w:val="22"/>
                <w:szCs w:val="22"/>
                <w:lang w:eastAsia="en-US"/>
              </w:rPr>
              <w:t>Paslaugų</w:t>
            </w:r>
            <w:r w:rsidRPr="00211F5B">
              <w:rPr>
                <w:rFonts w:ascii="Times New Roman" w:hAnsi="Times New Roman" w:cs="Times New Roman"/>
                <w:color w:val="000000"/>
                <w:kern w:val="2"/>
                <w:sz w:val="22"/>
                <w:szCs w:val="22"/>
                <w:lang w:eastAsia="en-US"/>
              </w:rPr>
              <w:t xml:space="preserve"> aprašymas ir kiti reikalavimai teikiamoms </w:t>
            </w:r>
            <w:r w:rsidRPr="00211F5B">
              <w:rPr>
                <w:rFonts w:ascii="Times New Roman" w:hAnsi="Times New Roman" w:cs="Times New Roman"/>
                <w:color w:val="000000"/>
                <w:sz w:val="22"/>
                <w:szCs w:val="22"/>
                <w:lang w:eastAsia="en-US"/>
              </w:rPr>
              <w:t>Paslaugoms</w:t>
            </w:r>
            <w:r w:rsidRPr="00211F5B">
              <w:rPr>
                <w:rFonts w:ascii="Times New Roman" w:hAnsi="Times New Roman" w:cs="Times New Roman"/>
                <w:color w:val="000000"/>
                <w:kern w:val="2"/>
                <w:sz w:val="22"/>
                <w:szCs w:val="22"/>
                <w:lang w:eastAsia="en-US"/>
              </w:rPr>
              <w:t xml:space="preserve"> nustatyti Sutarties priede Nr. </w:t>
            </w:r>
            <w:r w:rsidR="00011CD5" w:rsidRPr="00211F5B">
              <w:rPr>
                <w:rFonts w:ascii="Times New Roman" w:hAnsi="Times New Roman" w:cs="Times New Roman"/>
                <w:color w:val="000000"/>
                <w:kern w:val="2"/>
                <w:sz w:val="22"/>
                <w:szCs w:val="22"/>
                <w:lang w:eastAsia="en-US"/>
              </w:rPr>
              <w:t>1</w:t>
            </w:r>
            <w:r w:rsidRPr="00211F5B">
              <w:rPr>
                <w:rFonts w:ascii="Times New Roman" w:hAnsi="Times New Roman" w:cs="Times New Roman"/>
                <w:color w:val="000000"/>
                <w:kern w:val="2"/>
                <w:sz w:val="22"/>
                <w:szCs w:val="22"/>
                <w:lang w:eastAsia="en-US"/>
              </w:rPr>
              <w:t xml:space="preserve"> „Techninė specifikacija“ (toliau – Techninė specifikacija) ir Sutarties priede Nr. </w:t>
            </w:r>
            <w:r w:rsidR="00011CD5" w:rsidRPr="00211F5B">
              <w:rPr>
                <w:rFonts w:ascii="Times New Roman" w:hAnsi="Times New Roman" w:cs="Times New Roman"/>
                <w:color w:val="000000"/>
                <w:kern w:val="2"/>
                <w:sz w:val="22"/>
                <w:szCs w:val="22"/>
                <w:lang w:eastAsia="en-US"/>
              </w:rPr>
              <w:t>2</w:t>
            </w:r>
            <w:r w:rsidRPr="00211F5B">
              <w:rPr>
                <w:rFonts w:ascii="Times New Roman" w:hAnsi="Times New Roman" w:cs="Times New Roman"/>
                <w:color w:val="000000"/>
                <w:kern w:val="2"/>
                <w:sz w:val="22"/>
                <w:szCs w:val="22"/>
                <w:lang w:eastAsia="en-US"/>
              </w:rPr>
              <w:t xml:space="preserve"> „Pasiūlymas“.</w:t>
            </w:r>
          </w:p>
          <w:p w14:paraId="5133F946" w14:textId="56F82F5C" w:rsidR="00ED45AE" w:rsidRPr="00211F5B" w:rsidRDefault="0040566B" w:rsidP="00011CD5">
            <w:pPr>
              <w:ind w:firstLine="0"/>
              <w:jc w:val="both"/>
              <w:rPr>
                <w:rFonts w:ascii="Times New Roman" w:hAnsi="Times New Roman" w:cs="Times New Roman"/>
                <w:color w:val="000000"/>
                <w:kern w:val="2"/>
                <w:sz w:val="22"/>
                <w:szCs w:val="22"/>
                <w:lang w:eastAsia="en-US"/>
              </w:rPr>
            </w:pPr>
            <w:r w:rsidRPr="00211F5B">
              <w:rPr>
                <w:rFonts w:ascii="Times New Roman" w:hAnsi="Times New Roman" w:cs="Times New Roman"/>
                <w:color w:val="000000"/>
                <w:kern w:val="2"/>
                <w:sz w:val="22"/>
                <w:szCs w:val="22"/>
                <w:lang w:eastAsia="en-US"/>
              </w:rPr>
              <w:lastRenderedPageBreak/>
              <w:t xml:space="preserve">Esant neatitikimams tarp šios Sutarties ar Techninės specifikacijos ir draudimo poliso </w:t>
            </w:r>
            <w:r w:rsidR="009177D3" w:rsidRPr="00211F5B">
              <w:rPr>
                <w:rFonts w:ascii="Times New Roman" w:hAnsi="Times New Roman" w:cs="Times New Roman"/>
                <w:color w:val="000000"/>
                <w:kern w:val="2"/>
                <w:sz w:val="22"/>
                <w:szCs w:val="22"/>
                <w:lang w:eastAsia="en-US"/>
              </w:rPr>
              <w:t>ar draudimo taisyklių, bus taikomos šios Sutarties ar Techninės specifikacijos sąlygos.</w:t>
            </w:r>
          </w:p>
        </w:tc>
      </w:tr>
      <w:tr w:rsidR="00011CD5" w:rsidRPr="00211F5B" w14:paraId="02A19803" w14:textId="77777777" w:rsidTr="00CE070D">
        <w:trPr>
          <w:trHeight w:val="300"/>
        </w:trPr>
        <w:tc>
          <w:tcPr>
            <w:tcW w:w="2689" w:type="dxa"/>
          </w:tcPr>
          <w:p w14:paraId="4FBDB4A5" w14:textId="77777777" w:rsidR="00011CD5" w:rsidRPr="00211F5B" w:rsidRDefault="00011CD5" w:rsidP="00011CD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lastRenderedPageBreak/>
              <w:t>3.2. Pirkimo pavadinimas ir numeris</w:t>
            </w:r>
          </w:p>
        </w:tc>
        <w:tc>
          <w:tcPr>
            <w:tcW w:w="6948" w:type="dxa"/>
            <w:gridSpan w:val="2"/>
          </w:tcPr>
          <w:p w14:paraId="3BC7FF80" w14:textId="55E6620F" w:rsidR="00011CD5" w:rsidRPr="00211F5B" w:rsidRDefault="00011CD5" w:rsidP="00011CD5">
            <w:pPr>
              <w:ind w:firstLine="0"/>
              <w:rPr>
                <w:rFonts w:ascii="Times New Roman" w:hAnsi="Times New Roman" w:cs="Times New Roman"/>
                <w:kern w:val="2"/>
                <w:sz w:val="22"/>
                <w:szCs w:val="22"/>
                <w:lang w:eastAsia="en-US"/>
              </w:rPr>
            </w:pPr>
          </w:p>
        </w:tc>
      </w:tr>
      <w:tr w:rsidR="00011CD5" w:rsidRPr="00211F5B" w14:paraId="4C3D13D5" w14:textId="77777777" w:rsidTr="00CE070D">
        <w:trPr>
          <w:trHeight w:val="300"/>
        </w:trPr>
        <w:tc>
          <w:tcPr>
            <w:tcW w:w="2689" w:type="dxa"/>
          </w:tcPr>
          <w:p w14:paraId="0C515BA6"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3.3. Informacija apie Europos Sąjungos lėšomis finansuojamą projektą arba kitą projektą</w:t>
            </w:r>
          </w:p>
        </w:tc>
        <w:tc>
          <w:tcPr>
            <w:tcW w:w="6948" w:type="dxa"/>
            <w:gridSpan w:val="2"/>
          </w:tcPr>
          <w:p w14:paraId="28359765" w14:textId="77777777" w:rsidR="00011CD5" w:rsidRPr="00211F5B" w:rsidRDefault="00011CD5" w:rsidP="007C1BFC">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48003D50" w14:textId="687362CF" w:rsidR="00011CD5" w:rsidRPr="00211F5B" w:rsidRDefault="00011CD5" w:rsidP="00011CD5">
            <w:pPr>
              <w:ind w:firstLine="0"/>
              <w:rPr>
                <w:rFonts w:ascii="Times New Roman" w:hAnsi="Times New Roman" w:cs="Times New Roman"/>
                <w:kern w:val="2"/>
                <w:sz w:val="22"/>
                <w:szCs w:val="22"/>
                <w:lang w:eastAsia="en-US"/>
              </w:rPr>
            </w:pPr>
          </w:p>
        </w:tc>
      </w:tr>
      <w:tr w:rsidR="00011CD5" w:rsidRPr="00211F5B" w14:paraId="402A0B29" w14:textId="77777777" w:rsidTr="00CE070D">
        <w:trPr>
          <w:trHeight w:val="340"/>
        </w:trPr>
        <w:tc>
          <w:tcPr>
            <w:tcW w:w="9637" w:type="dxa"/>
            <w:gridSpan w:val="3"/>
            <w:vAlign w:val="center"/>
          </w:tcPr>
          <w:p w14:paraId="5E2EB030"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4. PASLAUGŲ SUTEIKIMO TERMINAI IR PASLAUGŲ PERDAVIMO </w:t>
            </w:r>
            <w:r w:rsidRPr="00211F5B">
              <w:rPr>
                <w:rFonts w:ascii="Times New Roman" w:hAnsi="Times New Roman" w:cs="Times New Roman"/>
                <w:color w:val="000000"/>
                <w:kern w:val="2"/>
                <w:sz w:val="22"/>
                <w:szCs w:val="22"/>
                <w:lang w:eastAsia="en-US"/>
              </w:rPr>
              <w:t>–</w:t>
            </w:r>
            <w:r w:rsidRPr="00211F5B">
              <w:rPr>
                <w:rFonts w:ascii="Times New Roman" w:hAnsi="Times New Roman" w:cs="Times New Roman"/>
                <w:b/>
                <w:kern w:val="2"/>
                <w:sz w:val="22"/>
                <w:szCs w:val="22"/>
                <w:lang w:eastAsia="en-US"/>
              </w:rPr>
              <w:t xml:space="preserve"> PRIĖMIMO TVARKA</w:t>
            </w:r>
          </w:p>
        </w:tc>
      </w:tr>
      <w:tr w:rsidR="00011CD5" w:rsidRPr="00211F5B" w14:paraId="53B1E7EB" w14:textId="77777777" w:rsidTr="00CE070D">
        <w:trPr>
          <w:trHeight w:val="300"/>
        </w:trPr>
        <w:tc>
          <w:tcPr>
            <w:tcW w:w="2689" w:type="dxa"/>
          </w:tcPr>
          <w:p w14:paraId="6DB06E41" w14:textId="0BD4EA52" w:rsidR="00011CD5" w:rsidRPr="00A92893" w:rsidRDefault="00011CD5" w:rsidP="00A9289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4.1. </w:t>
            </w:r>
            <w:r w:rsidRPr="00211F5B">
              <w:rPr>
                <w:rFonts w:ascii="Times New Roman" w:hAnsi="Times New Roman" w:cs="Times New Roman"/>
                <w:b/>
                <w:sz w:val="22"/>
                <w:szCs w:val="22"/>
                <w:lang w:eastAsia="en-US"/>
              </w:rPr>
              <w:t>Paslaugų</w:t>
            </w:r>
            <w:r w:rsidRPr="00211F5B">
              <w:rPr>
                <w:rFonts w:ascii="Times New Roman" w:hAnsi="Times New Roman" w:cs="Times New Roman"/>
                <w:b/>
                <w:kern w:val="2"/>
                <w:sz w:val="22"/>
                <w:szCs w:val="22"/>
                <w:lang w:eastAsia="en-US"/>
              </w:rPr>
              <w:t xml:space="preserve"> </w:t>
            </w:r>
            <w:r w:rsidRPr="00211F5B">
              <w:rPr>
                <w:rFonts w:ascii="Times New Roman" w:hAnsi="Times New Roman" w:cs="Times New Roman"/>
                <w:b/>
                <w:sz w:val="22"/>
                <w:szCs w:val="22"/>
                <w:lang w:eastAsia="en-US"/>
              </w:rPr>
              <w:t>suteikimo</w:t>
            </w:r>
            <w:r w:rsidRPr="00211F5B">
              <w:rPr>
                <w:rFonts w:ascii="Times New Roman" w:hAnsi="Times New Roman" w:cs="Times New Roman"/>
                <w:b/>
                <w:kern w:val="2"/>
                <w:sz w:val="22"/>
                <w:szCs w:val="22"/>
                <w:lang w:eastAsia="en-US"/>
              </w:rPr>
              <w:t xml:space="preserve"> terminas, kai </w:t>
            </w:r>
            <w:r w:rsidRPr="00211F5B">
              <w:rPr>
                <w:rFonts w:ascii="Times New Roman" w:hAnsi="Times New Roman" w:cs="Times New Roman"/>
                <w:b/>
                <w:sz w:val="22"/>
                <w:szCs w:val="22"/>
                <w:lang w:eastAsia="en-US"/>
              </w:rPr>
              <w:t>Paslaugos yra vienkartinio pobūdžio, teikiamos periodiškai arba pagal Pirkėjo Užsakymą</w:t>
            </w:r>
          </w:p>
        </w:tc>
        <w:tc>
          <w:tcPr>
            <w:tcW w:w="6948" w:type="dxa"/>
            <w:gridSpan w:val="2"/>
          </w:tcPr>
          <w:p w14:paraId="0F5F569B" w14:textId="00D8FAFA" w:rsidR="00F20174" w:rsidRPr="00211F5B" w:rsidRDefault="00F20174" w:rsidP="007C1BFC">
            <w:pPr>
              <w:ind w:firstLine="0"/>
              <w:jc w:val="both"/>
              <w:rPr>
                <w:rFonts w:ascii="Times New Roman" w:hAnsi="Times New Roman" w:cs="Times New Roman"/>
                <w:color w:val="000000"/>
                <w:sz w:val="22"/>
                <w:szCs w:val="22"/>
                <w:lang w:eastAsia="en-US"/>
              </w:rPr>
            </w:pPr>
            <w:r w:rsidRPr="00211F5B">
              <w:rPr>
                <w:rFonts w:ascii="Times New Roman" w:hAnsi="Times New Roman" w:cs="Times New Roman"/>
                <w:color w:val="000000"/>
                <w:sz w:val="22"/>
                <w:szCs w:val="22"/>
                <w:lang w:eastAsia="en-US"/>
              </w:rPr>
              <w:t>4.1.1. Tiekėjas įsipareigoja pateikti Pirkėjui draudimo polisą</w:t>
            </w:r>
            <w:r w:rsidR="005E162A" w:rsidRPr="00211F5B">
              <w:rPr>
                <w:rFonts w:ascii="Times New Roman" w:hAnsi="Times New Roman" w:cs="Times New Roman"/>
                <w:color w:val="000000"/>
                <w:sz w:val="22"/>
                <w:szCs w:val="22"/>
                <w:lang w:eastAsia="en-US"/>
              </w:rPr>
              <w:t xml:space="preserve"> per 5 </w:t>
            </w:r>
            <w:r w:rsidR="00A92893">
              <w:rPr>
                <w:rFonts w:ascii="Times New Roman" w:hAnsi="Times New Roman" w:cs="Times New Roman"/>
                <w:color w:val="000000"/>
                <w:sz w:val="22"/>
                <w:szCs w:val="22"/>
                <w:lang w:eastAsia="en-US"/>
              </w:rPr>
              <w:t xml:space="preserve">(penkias) </w:t>
            </w:r>
            <w:r w:rsidR="005E162A" w:rsidRPr="00211F5B">
              <w:rPr>
                <w:rFonts w:ascii="Times New Roman" w:hAnsi="Times New Roman" w:cs="Times New Roman"/>
                <w:color w:val="000000"/>
                <w:sz w:val="22"/>
                <w:szCs w:val="22"/>
                <w:lang w:eastAsia="en-US"/>
              </w:rPr>
              <w:t xml:space="preserve">darbo dienas nuo šios Sutarties </w:t>
            </w:r>
            <w:r w:rsidR="003B7527" w:rsidRPr="00211F5B">
              <w:rPr>
                <w:rFonts w:ascii="Times New Roman" w:hAnsi="Times New Roman" w:cs="Times New Roman"/>
                <w:color w:val="000000"/>
                <w:sz w:val="22"/>
                <w:szCs w:val="22"/>
                <w:lang w:eastAsia="en-US"/>
              </w:rPr>
              <w:t>įsigaliojimo dienos.</w:t>
            </w:r>
          </w:p>
          <w:p w14:paraId="45EF9219" w14:textId="4C5CA53C" w:rsidR="003B7527" w:rsidRPr="00211F5B" w:rsidRDefault="003B7527" w:rsidP="007C1BFC">
            <w:pPr>
              <w:ind w:firstLine="0"/>
              <w:jc w:val="both"/>
              <w:rPr>
                <w:rFonts w:ascii="Times New Roman" w:hAnsi="Times New Roman" w:cs="Times New Roman"/>
                <w:color w:val="000000"/>
                <w:sz w:val="22"/>
                <w:szCs w:val="22"/>
                <w:lang w:eastAsia="en-US"/>
              </w:rPr>
            </w:pPr>
            <w:r w:rsidRPr="00211F5B">
              <w:rPr>
                <w:rFonts w:ascii="Times New Roman" w:hAnsi="Times New Roman" w:cs="Times New Roman"/>
                <w:color w:val="000000"/>
                <w:sz w:val="22"/>
                <w:szCs w:val="22"/>
                <w:lang w:eastAsia="en-US"/>
              </w:rPr>
              <w:t xml:space="preserve">4.1.2. </w:t>
            </w:r>
            <w:r w:rsidR="00D65600" w:rsidRPr="00211F5B">
              <w:rPr>
                <w:rFonts w:ascii="Times New Roman" w:hAnsi="Times New Roman" w:cs="Times New Roman"/>
                <w:color w:val="000000"/>
                <w:sz w:val="22"/>
                <w:szCs w:val="22"/>
                <w:lang w:eastAsia="en-US"/>
              </w:rPr>
              <w:t>Tiekėjas įsipareigoj</w:t>
            </w:r>
            <w:r w:rsidR="00A92893">
              <w:rPr>
                <w:rFonts w:ascii="Times New Roman" w:hAnsi="Times New Roman" w:cs="Times New Roman"/>
                <w:color w:val="000000"/>
                <w:sz w:val="22"/>
                <w:szCs w:val="22"/>
                <w:lang w:eastAsia="en-US"/>
              </w:rPr>
              <w:t>a</w:t>
            </w:r>
            <w:r w:rsidR="00D65600" w:rsidRPr="00211F5B">
              <w:rPr>
                <w:rFonts w:ascii="Times New Roman" w:hAnsi="Times New Roman" w:cs="Times New Roman"/>
                <w:color w:val="000000"/>
                <w:sz w:val="22"/>
                <w:szCs w:val="22"/>
                <w:lang w:eastAsia="en-US"/>
              </w:rPr>
              <w:t xml:space="preserve"> Techninėje specifikacijoje nurodytą draudimo apsaugą suteikti laikotarpiui nuo 2025-12-06 iki 2026-12-05 (imtinai).</w:t>
            </w:r>
          </w:p>
          <w:p w14:paraId="5A719D71" w14:textId="48189FAA" w:rsidR="007024AA" w:rsidRPr="00211F5B" w:rsidRDefault="007024AA" w:rsidP="007024AA">
            <w:pPr>
              <w:ind w:firstLine="0"/>
              <w:jc w:val="both"/>
              <w:rPr>
                <w:rFonts w:ascii="Times New Roman" w:hAnsi="Times New Roman" w:cs="Times New Roman"/>
                <w:color w:val="4472C4"/>
                <w:sz w:val="22"/>
                <w:szCs w:val="22"/>
                <w:lang w:eastAsia="en-US"/>
              </w:rPr>
            </w:pPr>
          </w:p>
        </w:tc>
      </w:tr>
      <w:tr w:rsidR="00011CD5" w:rsidRPr="00211F5B" w14:paraId="7152505B" w14:textId="77777777" w:rsidTr="00CE070D">
        <w:trPr>
          <w:trHeight w:val="300"/>
        </w:trPr>
        <w:tc>
          <w:tcPr>
            <w:tcW w:w="2689" w:type="dxa"/>
          </w:tcPr>
          <w:p w14:paraId="6B1B037A" w14:textId="49D317AC" w:rsidR="00C00212" w:rsidRPr="00211F5B" w:rsidRDefault="00011CD5" w:rsidP="00C00212">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4.2. Paslaugų/jų dalies/etapo/periodo suteikimo termino pratęsimas</w:t>
            </w:r>
          </w:p>
        </w:tc>
        <w:tc>
          <w:tcPr>
            <w:tcW w:w="6948" w:type="dxa"/>
            <w:gridSpan w:val="2"/>
          </w:tcPr>
          <w:p w14:paraId="066148C0" w14:textId="77777777" w:rsidR="00011CD5" w:rsidRPr="00211F5B" w:rsidRDefault="00011CD5" w:rsidP="00843D9D">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47ED2FDF" w14:textId="11BA0DDA" w:rsidR="00011CD5" w:rsidRPr="00211F5B" w:rsidRDefault="00011CD5" w:rsidP="00C00212">
            <w:pPr>
              <w:ind w:firstLine="0"/>
              <w:jc w:val="both"/>
              <w:rPr>
                <w:rFonts w:ascii="Times New Roman" w:hAnsi="Times New Roman" w:cs="Times New Roman"/>
                <w:color w:val="000000"/>
                <w:sz w:val="22"/>
                <w:szCs w:val="22"/>
                <w:lang w:eastAsia="en-US"/>
              </w:rPr>
            </w:pPr>
          </w:p>
        </w:tc>
      </w:tr>
      <w:tr w:rsidR="00011CD5" w:rsidRPr="00211F5B" w14:paraId="2B1B7929" w14:textId="77777777" w:rsidTr="00CE070D">
        <w:trPr>
          <w:trHeight w:val="300"/>
        </w:trPr>
        <w:tc>
          <w:tcPr>
            <w:tcW w:w="2689" w:type="dxa"/>
          </w:tcPr>
          <w:p w14:paraId="7DE1A4CC" w14:textId="77777777" w:rsidR="00011CD5" w:rsidRPr="00211F5B" w:rsidRDefault="00011CD5" w:rsidP="00CD101D">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4.3. Užsakymų teikimo tvarka</w:t>
            </w:r>
          </w:p>
        </w:tc>
        <w:tc>
          <w:tcPr>
            <w:tcW w:w="6948" w:type="dxa"/>
            <w:gridSpan w:val="2"/>
          </w:tcPr>
          <w:p w14:paraId="547C1C1F" w14:textId="77777777" w:rsidR="00011CD5" w:rsidRPr="00211F5B" w:rsidRDefault="00011CD5" w:rsidP="00CD101D">
            <w:pPr>
              <w:ind w:firstLine="0"/>
              <w:jc w:val="both"/>
              <w:rPr>
                <w:rFonts w:ascii="Times New Roman" w:hAnsi="Times New Roman" w:cs="Times New Roman"/>
                <w:sz w:val="22"/>
                <w:szCs w:val="22"/>
                <w:lang w:eastAsia="en-US"/>
              </w:rPr>
            </w:pPr>
            <w:r w:rsidRPr="00211F5B">
              <w:rPr>
                <w:rFonts w:ascii="Times New Roman" w:hAnsi="Times New Roman" w:cs="Times New Roman"/>
                <w:sz w:val="22"/>
                <w:szCs w:val="22"/>
                <w:lang w:eastAsia="en-US"/>
              </w:rPr>
              <w:t>Netaikoma</w:t>
            </w:r>
          </w:p>
          <w:p w14:paraId="7CF3AC07" w14:textId="6E0CFDC1" w:rsidR="00011CD5" w:rsidRPr="00211F5B" w:rsidRDefault="00011CD5" w:rsidP="00CD101D">
            <w:pPr>
              <w:ind w:firstLine="0"/>
              <w:jc w:val="both"/>
              <w:rPr>
                <w:rFonts w:ascii="Times New Roman" w:hAnsi="Times New Roman" w:cs="Times New Roman"/>
                <w:sz w:val="22"/>
                <w:szCs w:val="22"/>
                <w:lang w:eastAsia="en-US"/>
              </w:rPr>
            </w:pPr>
          </w:p>
        </w:tc>
      </w:tr>
      <w:tr w:rsidR="00011CD5" w:rsidRPr="00211F5B" w14:paraId="573D9639" w14:textId="77777777" w:rsidTr="00CE070D">
        <w:trPr>
          <w:trHeight w:val="894"/>
        </w:trPr>
        <w:tc>
          <w:tcPr>
            <w:tcW w:w="2689" w:type="dxa"/>
            <w:tcBorders>
              <w:top w:val="single" w:sz="4" w:space="0" w:color="auto"/>
              <w:left w:val="single" w:sz="4" w:space="0" w:color="auto"/>
              <w:bottom w:val="single" w:sz="4" w:space="0" w:color="auto"/>
              <w:right w:val="single" w:sz="4" w:space="0" w:color="auto"/>
            </w:tcBorders>
          </w:tcPr>
          <w:p w14:paraId="5803F408" w14:textId="77777777" w:rsidR="00011CD5" w:rsidRPr="00211F5B" w:rsidRDefault="00011CD5" w:rsidP="00CD101D">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4.4. Dėl minimalios Užsakymo vertės ar apimties</w:t>
            </w:r>
          </w:p>
        </w:tc>
        <w:tc>
          <w:tcPr>
            <w:tcW w:w="6948" w:type="dxa"/>
            <w:gridSpan w:val="2"/>
            <w:tcBorders>
              <w:top w:val="single" w:sz="4" w:space="0" w:color="auto"/>
              <w:left w:val="single" w:sz="4" w:space="0" w:color="auto"/>
              <w:bottom w:val="single" w:sz="4" w:space="0" w:color="auto"/>
              <w:right w:val="single" w:sz="4" w:space="0" w:color="auto"/>
            </w:tcBorders>
          </w:tcPr>
          <w:p w14:paraId="2AB5C474" w14:textId="77777777" w:rsidR="00011CD5" w:rsidRPr="00211F5B" w:rsidRDefault="00011CD5" w:rsidP="0010064F">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4763B5AD" w14:textId="782D60E4" w:rsidR="0010064F" w:rsidRPr="00211F5B" w:rsidRDefault="0010064F" w:rsidP="0010064F">
            <w:pPr>
              <w:ind w:firstLine="0"/>
              <w:jc w:val="both"/>
              <w:rPr>
                <w:rFonts w:ascii="Times New Roman" w:hAnsi="Times New Roman" w:cs="Times New Roman"/>
                <w:color w:val="4472C4"/>
                <w:kern w:val="2"/>
                <w:sz w:val="22"/>
                <w:szCs w:val="22"/>
                <w:lang w:eastAsia="en-US"/>
              </w:rPr>
            </w:pPr>
          </w:p>
        </w:tc>
      </w:tr>
      <w:tr w:rsidR="00011CD5" w:rsidRPr="00211F5B" w14:paraId="065FD08F" w14:textId="77777777" w:rsidTr="00CE070D">
        <w:trPr>
          <w:trHeight w:val="300"/>
        </w:trPr>
        <w:tc>
          <w:tcPr>
            <w:tcW w:w="2689" w:type="dxa"/>
          </w:tcPr>
          <w:p w14:paraId="70B8E384"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4.5. Pateikiami dokumentai</w:t>
            </w:r>
          </w:p>
        </w:tc>
        <w:tc>
          <w:tcPr>
            <w:tcW w:w="6948" w:type="dxa"/>
            <w:gridSpan w:val="2"/>
          </w:tcPr>
          <w:p w14:paraId="6F0DFAEA" w14:textId="3D587497" w:rsidR="00CD101D" w:rsidRPr="00A92893" w:rsidRDefault="00011CD5" w:rsidP="00CD101D">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Turi būti pateikiami šie dokumentai: </w:t>
            </w:r>
            <w:r w:rsidR="00CB46BB" w:rsidRPr="00211F5B">
              <w:rPr>
                <w:rFonts w:ascii="Times New Roman" w:hAnsi="Times New Roman" w:cs="Times New Roman"/>
                <w:kern w:val="2"/>
                <w:sz w:val="22"/>
                <w:szCs w:val="22"/>
                <w:lang w:eastAsia="en-US"/>
              </w:rPr>
              <w:t xml:space="preserve">draudimo polisas ir Sąskaita. </w:t>
            </w:r>
            <w:r w:rsidRPr="00211F5B">
              <w:rPr>
                <w:rFonts w:ascii="Times New Roman" w:hAnsi="Times New Roman" w:cs="Times New Roman"/>
                <w:kern w:val="2"/>
                <w:sz w:val="22"/>
                <w:szCs w:val="22"/>
                <w:lang w:eastAsia="en-US"/>
              </w:rPr>
              <w:t>Tiekėjui nepateikus nurodytų dokumentų, laikoma, kad Paslaugos neatitinka Sutartyje nustatytų reikalavimų.</w:t>
            </w:r>
          </w:p>
        </w:tc>
      </w:tr>
      <w:tr w:rsidR="00011CD5" w:rsidRPr="00211F5B" w14:paraId="72AF913C" w14:textId="77777777" w:rsidTr="00CE070D">
        <w:trPr>
          <w:trHeight w:val="340"/>
        </w:trPr>
        <w:tc>
          <w:tcPr>
            <w:tcW w:w="9637" w:type="dxa"/>
            <w:gridSpan w:val="3"/>
            <w:vAlign w:val="center"/>
          </w:tcPr>
          <w:p w14:paraId="24D0A0A5"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 SUTARTIES KAINA IR ATSISKAITYMO TVARKA</w:t>
            </w:r>
          </w:p>
        </w:tc>
      </w:tr>
      <w:tr w:rsidR="00011CD5" w:rsidRPr="00211F5B" w14:paraId="757E70E6" w14:textId="77777777" w:rsidTr="00CE070D">
        <w:trPr>
          <w:trHeight w:val="300"/>
        </w:trPr>
        <w:tc>
          <w:tcPr>
            <w:tcW w:w="2689" w:type="dxa"/>
          </w:tcPr>
          <w:p w14:paraId="5463ACF2"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5.1. Sutarčiai taikomas kainos apskaičiavimo būdas</w:t>
            </w:r>
          </w:p>
        </w:tc>
        <w:tc>
          <w:tcPr>
            <w:tcW w:w="6948" w:type="dxa"/>
            <w:gridSpan w:val="2"/>
          </w:tcPr>
          <w:p w14:paraId="0EEEAD63" w14:textId="509BFF0D" w:rsidR="00011CD5" w:rsidRPr="00211F5B" w:rsidRDefault="003D2259" w:rsidP="0070451F">
            <w:pPr>
              <w:ind w:firstLine="0"/>
              <w:jc w:val="both"/>
              <w:rPr>
                <w:rFonts w:ascii="Times New Roman" w:hAnsi="Times New Roman" w:cs="Times New Roman"/>
                <w:color w:val="000000"/>
                <w:kern w:val="2"/>
                <w:sz w:val="22"/>
                <w:szCs w:val="22"/>
                <w:lang w:eastAsia="en-US"/>
              </w:rPr>
            </w:pPr>
            <w:r w:rsidRPr="00211F5B">
              <w:rPr>
                <w:rFonts w:ascii="Times New Roman" w:hAnsi="Times New Roman" w:cs="Times New Roman"/>
                <w:color w:val="000000"/>
                <w:kern w:val="2"/>
                <w:sz w:val="22"/>
                <w:szCs w:val="22"/>
                <w:lang w:eastAsia="en-US"/>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00011CD5" w:rsidRPr="00211F5B">
              <w:rPr>
                <w:rFonts w:ascii="Times New Roman" w:hAnsi="Times New Roman" w:cs="Times New Roman"/>
                <w:b/>
                <w:bCs/>
                <w:kern w:val="2"/>
                <w:sz w:val="22"/>
                <w:szCs w:val="22"/>
                <w:u w:val="single"/>
                <w:lang w:eastAsia="en-US"/>
              </w:rPr>
              <w:t>Fiksuotos kainos kainodara</w:t>
            </w:r>
            <w:r w:rsidRPr="00211F5B">
              <w:rPr>
                <w:rFonts w:ascii="Times New Roman" w:hAnsi="Times New Roman" w:cs="Times New Roman"/>
                <w:b/>
                <w:bCs/>
                <w:kern w:val="2"/>
                <w:sz w:val="22"/>
                <w:szCs w:val="22"/>
                <w:u w:val="single"/>
                <w:lang w:eastAsia="en-US"/>
              </w:rPr>
              <w:t>.</w:t>
            </w:r>
          </w:p>
        </w:tc>
      </w:tr>
      <w:tr w:rsidR="00011CD5" w:rsidRPr="00211F5B" w14:paraId="6515EE2A" w14:textId="77777777" w:rsidTr="00CE070D">
        <w:trPr>
          <w:trHeight w:val="300"/>
        </w:trPr>
        <w:tc>
          <w:tcPr>
            <w:tcW w:w="2689" w:type="dxa"/>
          </w:tcPr>
          <w:p w14:paraId="0EBE21C4" w14:textId="77777777" w:rsidR="00011CD5" w:rsidRPr="00211F5B" w:rsidRDefault="00011CD5" w:rsidP="003D2259">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5.2. Pradinės Sutarties vertė ir Sutarties kaina, kai taikoma </w:t>
            </w:r>
            <w:r w:rsidRPr="00211F5B">
              <w:rPr>
                <w:rFonts w:ascii="Times New Roman" w:hAnsi="Times New Roman" w:cs="Times New Roman"/>
                <w:b/>
                <w:kern w:val="2"/>
                <w:sz w:val="22"/>
                <w:szCs w:val="22"/>
                <w:u w:val="single"/>
                <w:lang w:eastAsia="en-US"/>
              </w:rPr>
              <w:t>fiksuotos kainos</w:t>
            </w:r>
            <w:r w:rsidRPr="00211F5B">
              <w:rPr>
                <w:rFonts w:ascii="Times New Roman" w:hAnsi="Times New Roman" w:cs="Times New Roman"/>
                <w:b/>
                <w:kern w:val="2"/>
                <w:sz w:val="22"/>
                <w:szCs w:val="22"/>
                <w:lang w:eastAsia="en-US"/>
              </w:rPr>
              <w:t xml:space="preserve"> kainodara</w:t>
            </w:r>
          </w:p>
          <w:p w14:paraId="2F221992" w14:textId="77777777" w:rsidR="00011CD5" w:rsidRPr="00211F5B" w:rsidRDefault="00011CD5" w:rsidP="003D2259">
            <w:pPr>
              <w:ind w:firstLine="0"/>
              <w:jc w:val="both"/>
              <w:rPr>
                <w:rFonts w:ascii="Times New Roman" w:hAnsi="Times New Roman" w:cs="Times New Roman"/>
                <w:b/>
                <w:kern w:val="2"/>
                <w:sz w:val="22"/>
                <w:szCs w:val="22"/>
                <w:lang w:eastAsia="en-US"/>
              </w:rPr>
            </w:pPr>
          </w:p>
          <w:p w14:paraId="4A3BC6D0" w14:textId="77777777" w:rsidR="00011CD5" w:rsidRPr="00211F5B" w:rsidRDefault="00011CD5" w:rsidP="003D2259">
            <w:pPr>
              <w:ind w:firstLine="0"/>
              <w:jc w:val="both"/>
              <w:rPr>
                <w:rFonts w:ascii="Times New Roman" w:hAnsi="Times New Roman" w:cs="Times New Roman"/>
                <w:b/>
                <w:kern w:val="2"/>
                <w:sz w:val="22"/>
                <w:szCs w:val="22"/>
                <w:lang w:eastAsia="en-US"/>
              </w:rPr>
            </w:pPr>
          </w:p>
          <w:p w14:paraId="7246EC0E" w14:textId="77777777" w:rsidR="00011CD5" w:rsidRPr="00211F5B" w:rsidRDefault="00011CD5" w:rsidP="003D2259">
            <w:pPr>
              <w:ind w:firstLine="0"/>
              <w:jc w:val="both"/>
              <w:rPr>
                <w:rFonts w:ascii="Times New Roman" w:hAnsi="Times New Roman" w:cs="Times New Roman"/>
                <w:b/>
                <w:kern w:val="2"/>
                <w:sz w:val="22"/>
                <w:szCs w:val="22"/>
                <w:lang w:eastAsia="en-US"/>
              </w:rPr>
            </w:pPr>
          </w:p>
          <w:p w14:paraId="25DAD4C4" w14:textId="77777777" w:rsidR="00011CD5" w:rsidRPr="00211F5B" w:rsidRDefault="00011CD5" w:rsidP="003D2259">
            <w:pPr>
              <w:ind w:firstLine="0"/>
              <w:jc w:val="both"/>
              <w:rPr>
                <w:rFonts w:ascii="Times New Roman" w:hAnsi="Times New Roman" w:cs="Times New Roman"/>
                <w:b/>
                <w:kern w:val="2"/>
                <w:sz w:val="22"/>
                <w:szCs w:val="22"/>
                <w:lang w:eastAsia="en-US"/>
              </w:rPr>
            </w:pPr>
          </w:p>
        </w:tc>
        <w:tc>
          <w:tcPr>
            <w:tcW w:w="6948" w:type="dxa"/>
            <w:gridSpan w:val="2"/>
          </w:tcPr>
          <w:p w14:paraId="57212A75" w14:textId="77777777" w:rsidR="00011CD5" w:rsidRPr="00CE070D" w:rsidRDefault="00011CD5" w:rsidP="003D2259">
            <w:pPr>
              <w:ind w:firstLine="0"/>
              <w:jc w:val="both"/>
              <w:rPr>
                <w:rFonts w:ascii="Times New Roman" w:hAnsi="Times New Roman" w:cs="Times New Roman"/>
                <w:sz w:val="22"/>
                <w:szCs w:val="22"/>
                <w:lang w:eastAsia="en-US"/>
              </w:rPr>
            </w:pPr>
            <w:r w:rsidRPr="00CE070D">
              <w:rPr>
                <w:rFonts w:ascii="Times New Roman" w:hAnsi="Times New Roman" w:cs="Times New Roman"/>
                <w:kern w:val="2"/>
                <w:sz w:val="22"/>
                <w:szCs w:val="22"/>
                <w:lang w:eastAsia="en-US"/>
              </w:rPr>
              <w:t>Pradinės Sutarties vertė yra (</w:t>
            </w:r>
            <w:r w:rsidRPr="00CE070D">
              <w:rPr>
                <w:rFonts w:ascii="Times New Roman" w:hAnsi="Times New Roman" w:cs="Times New Roman"/>
                <w:i/>
                <w:iCs/>
                <w:kern w:val="2"/>
                <w:sz w:val="22"/>
                <w:szCs w:val="22"/>
                <w:lang w:eastAsia="en-US"/>
              </w:rPr>
              <w:t>nurodyti sumą skaičiais</w:t>
            </w:r>
            <w:r w:rsidRPr="00CE070D">
              <w:rPr>
                <w:rFonts w:ascii="Times New Roman" w:hAnsi="Times New Roman" w:cs="Times New Roman"/>
                <w:kern w:val="2"/>
                <w:sz w:val="22"/>
                <w:szCs w:val="22"/>
                <w:lang w:eastAsia="en-US"/>
              </w:rPr>
              <w:t>) Eur (</w:t>
            </w:r>
            <w:r w:rsidRPr="00CE070D">
              <w:rPr>
                <w:rFonts w:ascii="Times New Roman" w:hAnsi="Times New Roman" w:cs="Times New Roman"/>
                <w:i/>
                <w:iCs/>
                <w:kern w:val="2"/>
                <w:sz w:val="22"/>
                <w:szCs w:val="22"/>
                <w:lang w:eastAsia="en-US"/>
              </w:rPr>
              <w:t>nurodyti sumą žodžiais</w:t>
            </w:r>
            <w:r w:rsidRPr="00CE070D">
              <w:rPr>
                <w:rFonts w:ascii="Times New Roman" w:hAnsi="Times New Roman" w:cs="Times New Roman"/>
                <w:kern w:val="2"/>
                <w:sz w:val="22"/>
                <w:szCs w:val="22"/>
                <w:lang w:eastAsia="en-US"/>
              </w:rPr>
              <w:t>) be PVM.</w:t>
            </w:r>
          </w:p>
          <w:p w14:paraId="2E66C0BE" w14:textId="77777777" w:rsidR="00011CD5" w:rsidRPr="00CE070D" w:rsidRDefault="00011CD5" w:rsidP="003D2259">
            <w:pPr>
              <w:ind w:firstLine="0"/>
              <w:jc w:val="both"/>
              <w:rPr>
                <w:rFonts w:ascii="Times New Roman" w:hAnsi="Times New Roman" w:cs="Times New Roman"/>
                <w:sz w:val="22"/>
                <w:szCs w:val="22"/>
                <w:lang w:eastAsia="en-US"/>
              </w:rPr>
            </w:pPr>
            <w:r w:rsidRPr="00CE070D">
              <w:rPr>
                <w:rFonts w:ascii="Times New Roman" w:hAnsi="Times New Roman" w:cs="Times New Roman"/>
                <w:kern w:val="2"/>
                <w:sz w:val="22"/>
                <w:szCs w:val="22"/>
                <w:lang w:eastAsia="en-US"/>
              </w:rPr>
              <w:t>PVM sudaro (</w:t>
            </w:r>
            <w:r w:rsidRPr="00CE070D">
              <w:rPr>
                <w:rFonts w:ascii="Times New Roman" w:hAnsi="Times New Roman" w:cs="Times New Roman"/>
                <w:i/>
                <w:iCs/>
                <w:kern w:val="2"/>
                <w:sz w:val="22"/>
                <w:szCs w:val="22"/>
                <w:lang w:eastAsia="en-US"/>
              </w:rPr>
              <w:t>nurodyti sumą skaičiais</w:t>
            </w:r>
            <w:r w:rsidRPr="00CE070D">
              <w:rPr>
                <w:rFonts w:ascii="Times New Roman" w:hAnsi="Times New Roman" w:cs="Times New Roman"/>
                <w:kern w:val="2"/>
                <w:sz w:val="22"/>
                <w:szCs w:val="22"/>
                <w:lang w:eastAsia="en-US"/>
              </w:rPr>
              <w:t>) Eur (</w:t>
            </w:r>
            <w:r w:rsidRPr="00CE070D">
              <w:rPr>
                <w:rFonts w:ascii="Times New Roman" w:hAnsi="Times New Roman" w:cs="Times New Roman"/>
                <w:i/>
                <w:iCs/>
                <w:kern w:val="2"/>
                <w:sz w:val="22"/>
                <w:szCs w:val="22"/>
                <w:lang w:eastAsia="en-US"/>
              </w:rPr>
              <w:t>nurodyti sumą žodžiais</w:t>
            </w:r>
            <w:r w:rsidRPr="00CE070D">
              <w:rPr>
                <w:rFonts w:ascii="Times New Roman" w:hAnsi="Times New Roman" w:cs="Times New Roman"/>
                <w:kern w:val="2"/>
                <w:sz w:val="22"/>
                <w:szCs w:val="22"/>
                <w:lang w:eastAsia="en-US"/>
              </w:rPr>
              <w:t>).</w:t>
            </w:r>
          </w:p>
          <w:p w14:paraId="36FD04A1" w14:textId="77777777" w:rsidR="00011CD5" w:rsidRPr="00CE070D" w:rsidRDefault="00011CD5" w:rsidP="003D2259">
            <w:pPr>
              <w:ind w:firstLine="0"/>
              <w:jc w:val="both"/>
              <w:rPr>
                <w:rFonts w:ascii="Times New Roman" w:hAnsi="Times New Roman" w:cs="Times New Roman"/>
                <w:sz w:val="22"/>
                <w:szCs w:val="22"/>
                <w:lang w:eastAsia="en-US"/>
              </w:rPr>
            </w:pPr>
            <w:r w:rsidRPr="00CE070D">
              <w:rPr>
                <w:rFonts w:ascii="Times New Roman" w:hAnsi="Times New Roman" w:cs="Times New Roman"/>
                <w:kern w:val="2"/>
                <w:sz w:val="22"/>
                <w:szCs w:val="22"/>
                <w:lang w:eastAsia="en-US"/>
              </w:rPr>
              <w:t>Sutarties kaina yra (</w:t>
            </w:r>
            <w:r w:rsidRPr="00CE070D">
              <w:rPr>
                <w:rFonts w:ascii="Times New Roman" w:hAnsi="Times New Roman" w:cs="Times New Roman"/>
                <w:i/>
                <w:iCs/>
                <w:kern w:val="2"/>
                <w:sz w:val="22"/>
                <w:szCs w:val="22"/>
                <w:lang w:eastAsia="en-US"/>
              </w:rPr>
              <w:t>nurodyti sumą skaičiais</w:t>
            </w:r>
            <w:r w:rsidRPr="00CE070D">
              <w:rPr>
                <w:rFonts w:ascii="Times New Roman" w:hAnsi="Times New Roman" w:cs="Times New Roman"/>
                <w:kern w:val="2"/>
                <w:sz w:val="22"/>
                <w:szCs w:val="22"/>
                <w:lang w:eastAsia="en-US"/>
              </w:rPr>
              <w:t>) Eur (</w:t>
            </w:r>
            <w:r w:rsidRPr="00CE070D">
              <w:rPr>
                <w:rFonts w:ascii="Times New Roman" w:hAnsi="Times New Roman" w:cs="Times New Roman"/>
                <w:i/>
                <w:iCs/>
                <w:kern w:val="2"/>
                <w:sz w:val="22"/>
                <w:szCs w:val="22"/>
                <w:lang w:eastAsia="en-US"/>
              </w:rPr>
              <w:t>nurodyti sumą žodžiais</w:t>
            </w:r>
            <w:r w:rsidRPr="00CE070D">
              <w:rPr>
                <w:rFonts w:ascii="Times New Roman" w:hAnsi="Times New Roman" w:cs="Times New Roman"/>
                <w:kern w:val="2"/>
                <w:sz w:val="22"/>
                <w:szCs w:val="22"/>
                <w:lang w:eastAsia="en-US"/>
              </w:rPr>
              <w:t>) su PVM.</w:t>
            </w:r>
          </w:p>
          <w:p w14:paraId="23A75288" w14:textId="77777777" w:rsidR="00011CD5" w:rsidRPr="00CE070D" w:rsidRDefault="00011CD5" w:rsidP="003D2259">
            <w:pPr>
              <w:ind w:firstLine="0"/>
              <w:jc w:val="both"/>
              <w:rPr>
                <w:rFonts w:ascii="Times New Roman" w:hAnsi="Times New Roman" w:cs="Times New Roman"/>
                <w:kern w:val="2"/>
                <w:sz w:val="22"/>
                <w:szCs w:val="22"/>
                <w:lang w:eastAsia="en-US"/>
              </w:rPr>
            </w:pPr>
            <w:r w:rsidRPr="00CE070D">
              <w:rPr>
                <w:rFonts w:ascii="Times New Roman" w:hAnsi="Times New Roman" w:cs="Times New Roman"/>
                <w:kern w:val="2"/>
                <w:sz w:val="22"/>
                <w:szCs w:val="22"/>
                <w:lang w:eastAsia="en-US"/>
              </w:rPr>
              <w:t>Šioje Sutartyje Pradinės Sutarties vertė yra lygi Tiekėjo pasiūlymo kainai be PVM, nurodytai už visą pirkimo dokumentuose ir Sutartyje nurodytą Paslaugų kiekį ir (ar) apimtį.</w:t>
            </w:r>
          </w:p>
        </w:tc>
      </w:tr>
      <w:tr w:rsidR="00011CD5" w:rsidRPr="00211F5B" w14:paraId="62F47CBC" w14:textId="77777777" w:rsidTr="00CE070D">
        <w:trPr>
          <w:trHeight w:val="300"/>
        </w:trPr>
        <w:tc>
          <w:tcPr>
            <w:tcW w:w="2689" w:type="dxa"/>
          </w:tcPr>
          <w:p w14:paraId="155EBB65" w14:textId="77777777" w:rsidR="00011CD5" w:rsidRPr="00211F5B" w:rsidRDefault="00011CD5" w:rsidP="00361264">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5.3. Sutarties kainos perskaičiavimas taikant </w:t>
            </w:r>
            <w:r w:rsidRPr="00211F5B">
              <w:rPr>
                <w:rFonts w:ascii="Times New Roman" w:hAnsi="Times New Roman" w:cs="Times New Roman"/>
                <w:b/>
                <w:kern w:val="2"/>
                <w:sz w:val="22"/>
                <w:szCs w:val="22"/>
                <w:u w:val="single"/>
                <w:lang w:eastAsia="en-US"/>
              </w:rPr>
              <w:t>peržiūros</w:t>
            </w:r>
            <w:r w:rsidRPr="00211F5B">
              <w:rPr>
                <w:rFonts w:ascii="Times New Roman" w:hAnsi="Times New Roman" w:cs="Times New Roman"/>
                <w:b/>
                <w:kern w:val="2"/>
                <w:sz w:val="22"/>
                <w:szCs w:val="22"/>
                <w:lang w:eastAsia="en-US"/>
              </w:rPr>
              <w:t xml:space="preserve"> taisykles</w:t>
            </w:r>
          </w:p>
          <w:p w14:paraId="52D10F61" w14:textId="77777777" w:rsidR="00011CD5" w:rsidRPr="00211F5B" w:rsidRDefault="00011CD5" w:rsidP="00011CD5">
            <w:pPr>
              <w:ind w:firstLine="0"/>
              <w:rPr>
                <w:rFonts w:ascii="Times New Roman" w:hAnsi="Times New Roman" w:cs="Times New Roman"/>
                <w:kern w:val="2"/>
                <w:sz w:val="22"/>
                <w:szCs w:val="22"/>
                <w:lang w:eastAsia="en-US"/>
              </w:rPr>
            </w:pPr>
          </w:p>
        </w:tc>
        <w:tc>
          <w:tcPr>
            <w:tcW w:w="6948" w:type="dxa"/>
            <w:gridSpan w:val="2"/>
          </w:tcPr>
          <w:p w14:paraId="48008BD3" w14:textId="034245AA" w:rsidR="00011CD5" w:rsidRPr="00211F5B" w:rsidRDefault="00011CD5" w:rsidP="00361264">
            <w:pPr>
              <w:ind w:firstLine="0"/>
              <w:jc w:val="both"/>
              <w:rPr>
                <w:rFonts w:ascii="Times New Roman" w:hAnsi="Times New Roman" w:cs="Times New Roman"/>
                <w:sz w:val="22"/>
                <w:szCs w:val="22"/>
                <w:lang w:eastAsia="en-US"/>
              </w:rPr>
            </w:pPr>
            <w:r w:rsidRPr="00211F5B">
              <w:rPr>
                <w:rFonts w:ascii="Times New Roman" w:hAnsi="Times New Roman" w:cs="Times New Roman"/>
                <w:kern w:val="2"/>
                <w:sz w:val="22"/>
                <w:szCs w:val="22"/>
                <w:lang w:eastAsia="en-US"/>
              </w:rPr>
              <w:t>Sutarties kaina bus perskaičiuojam</w:t>
            </w:r>
            <w:r w:rsidR="002A351F">
              <w:rPr>
                <w:rFonts w:ascii="Times New Roman" w:hAnsi="Times New Roman" w:cs="Times New Roman"/>
                <w:kern w:val="2"/>
                <w:sz w:val="22"/>
                <w:szCs w:val="22"/>
                <w:lang w:eastAsia="en-US"/>
              </w:rPr>
              <w:t>a</w:t>
            </w:r>
            <w:r w:rsidRPr="00211F5B">
              <w:rPr>
                <w:rFonts w:ascii="Times New Roman" w:hAnsi="Times New Roman" w:cs="Times New Roman"/>
                <w:kern w:val="2"/>
                <w:sz w:val="22"/>
                <w:szCs w:val="22"/>
                <w:lang w:eastAsia="en-US"/>
              </w:rPr>
              <w:t>:</w:t>
            </w:r>
          </w:p>
          <w:p w14:paraId="58010042" w14:textId="77777777" w:rsidR="00011CD5" w:rsidRPr="00211F5B" w:rsidRDefault="00011CD5" w:rsidP="00361264">
            <w:pPr>
              <w:ind w:firstLine="0"/>
              <w:jc w:val="both"/>
              <w:rPr>
                <w:rFonts w:ascii="Times New Roman" w:hAnsi="Times New Roman" w:cs="Times New Roman"/>
                <w:color w:val="FF0000"/>
                <w:kern w:val="2"/>
                <w:sz w:val="22"/>
                <w:szCs w:val="22"/>
                <w:lang w:eastAsia="en-US"/>
              </w:rPr>
            </w:pPr>
            <w:r w:rsidRPr="00211F5B">
              <w:rPr>
                <w:rFonts w:ascii="Times New Roman" w:hAnsi="Times New Roman" w:cs="Times New Roman"/>
                <w:kern w:val="2"/>
                <w:sz w:val="22"/>
                <w:szCs w:val="22"/>
                <w:lang w:eastAsia="en-US"/>
              </w:rPr>
              <w:t>5.3.1. dėl PVM tarifo pasikeitimo;</w:t>
            </w:r>
          </w:p>
          <w:p w14:paraId="287F4A03" w14:textId="2A247ABB" w:rsidR="00011CD5" w:rsidRPr="00211F5B" w:rsidRDefault="00011CD5" w:rsidP="00361264">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5.3.2. dėl kainų lygio pokyčio</w:t>
            </w:r>
            <w:r w:rsidR="00264C61" w:rsidRPr="00211F5B">
              <w:rPr>
                <w:rFonts w:ascii="Times New Roman" w:hAnsi="Times New Roman" w:cs="Times New Roman"/>
                <w:kern w:val="2"/>
                <w:sz w:val="22"/>
                <w:szCs w:val="22"/>
                <w:lang w:eastAsia="en-US"/>
              </w:rPr>
              <w:t>.</w:t>
            </w:r>
          </w:p>
          <w:p w14:paraId="364728C9" w14:textId="548532AC" w:rsidR="00011CD5" w:rsidRPr="00211F5B" w:rsidRDefault="00011CD5" w:rsidP="00361264">
            <w:pPr>
              <w:ind w:firstLine="0"/>
              <w:jc w:val="both"/>
              <w:rPr>
                <w:rFonts w:ascii="Times New Roman" w:hAnsi="Times New Roman" w:cs="Times New Roman"/>
                <w:color w:val="FF0000"/>
                <w:kern w:val="2"/>
                <w:sz w:val="22"/>
                <w:szCs w:val="22"/>
                <w:lang w:eastAsia="en-US"/>
              </w:rPr>
            </w:pPr>
          </w:p>
        </w:tc>
      </w:tr>
      <w:tr w:rsidR="00011CD5" w:rsidRPr="00211F5B" w14:paraId="75647CD4" w14:textId="77777777" w:rsidTr="00CE070D">
        <w:trPr>
          <w:trHeight w:val="300"/>
        </w:trPr>
        <w:tc>
          <w:tcPr>
            <w:tcW w:w="2689" w:type="dxa"/>
          </w:tcPr>
          <w:p w14:paraId="586230B5" w14:textId="77777777" w:rsidR="00011CD5" w:rsidRPr="00211F5B" w:rsidRDefault="00011CD5" w:rsidP="00361264">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5.3.1. Sutarties kainos peržiūra dėl PVM tarifo pasikeitimo</w:t>
            </w:r>
          </w:p>
        </w:tc>
        <w:tc>
          <w:tcPr>
            <w:tcW w:w="6948" w:type="dxa"/>
            <w:gridSpan w:val="2"/>
          </w:tcPr>
          <w:p w14:paraId="49F3659F" w14:textId="77777777" w:rsidR="00011CD5" w:rsidRPr="00211F5B" w:rsidRDefault="00011CD5" w:rsidP="00361264">
            <w:pPr>
              <w:ind w:firstLine="0"/>
              <w:jc w:val="both"/>
              <w:rPr>
                <w:rFonts w:ascii="Times New Roman" w:hAnsi="Times New Roman" w:cs="Times New Roman"/>
                <w:sz w:val="22"/>
                <w:szCs w:val="22"/>
                <w:lang w:eastAsia="en-US"/>
              </w:rPr>
            </w:pPr>
            <w:r w:rsidRPr="00211F5B">
              <w:rPr>
                <w:rFonts w:ascii="Times New Roman" w:hAnsi="Times New Roman" w:cs="Times New Roman"/>
                <w:kern w:val="2"/>
                <w:sz w:val="22"/>
                <w:szCs w:val="22"/>
                <w:lang w:eastAsia="en-US"/>
              </w:rPr>
              <w:t>Jeigu Sutarties vykdymo metu pasikeičia PVM mokėjimą reglamentuojantys teisės aktai, darantys tiesioginę įtaką Tiekėjo t</w:t>
            </w:r>
            <w:r w:rsidRPr="00211F5B">
              <w:rPr>
                <w:rFonts w:ascii="Times New Roman" w:hAnsi="Times New Roman" w:cs="Times New Roman"/>
                <w:sz w:val="22"/>
                <w:szCs w:val="22"/>
                <w:lang w:eastAsia="en-US"/>
              </w:rPr>
              <w:t>ei</w:t>
            </w:r>
            <w:r w:rsidRPr="00211F5B">
              <w:rPr>
                <w:rFonts w:ascii="Times New Roman" w:hAnsi="Times New Roman" w:cs="Times New Roman"/>
                <w:kern w:val="2"/>
                <w:sz w:val="22"/>
                <w:szCs w:val="22"/>
                <w:lang w:eastAsia="en-US"/>
              </w:rPr>
              <w:t>kiamų P</w:t>
            </w:r>
            <w:r w:rsidRPr="00211F5B">
              <w:rPr>
                <w:rFonts w:ascii="Times New Roman" w:hAnsi="Times New Roman" w:cs="Times New Roman"/>
                <w:sz w:val="22"/>
                <w:szCs w:val="22"/>
                <w:lang w:eastAsia="en-US"/>
              </w:rPr>
              <w:t>aslaugų</w:t>
            </w:r>
            <w:r w:rsidRPr="00211F5B">
              <w:rPr>
                <w:rFonts w:ascii="Times New Roman" w:hAnsi="Times New Roman" w:cs="Times New Roman"/>
                <w:kern w:val="2"/>
                <w:sz w:val="22"/>
                <w:szCs w:val="22"/>
                <w:lang w:eastAsia="en-US"/>
              </w:rPr>
              <w:t xml:space="preserve"> Sutartyje nurodytai kainai, Sutarties kaina perskaičiuojam</w:t>
            </w:r>
            <w:r w:rsidR="005746FE" w:rsidRPr="00211F5B">
              <w:rPr>
                <w:rFonts w:ascii="Times New Roman" w:hAnsi="Times New Roman" w:cs="Times New Roman"/>
                <w:kern w:val="2"/>
                <w:sz w:val="22"/>
                <w:szCs w:val="22"/>
                <w:lang w:eastAsia="en-US"/>
              </w:rPr>
              <w:t>a</w:t>
            </w:r>
            <w:r w:rsidRPr="00211F5B">
              <w:rPr>
                <w:rFonts w:ascii="Times New Roman" w:hAnsi="Times New Roman" w:cs="Times New Roman"/>
                <w:kern w:val="2"/>
                <w:sz w:val="22"/>
                <w:szCs w:val="22"/>
                <w:lang w:eastAsia="en-US"/>
              </w:rPr>
              <w:t xml:space="preserve"> nekeičiant P</w:t>
            </w:r>
            <w:r w:rsidRPr="00211F5B">
              <w:rPr>
                <w:rFonts w:ascii="Times New Roman" w:hAnsi="Times New Roman" w:cs="Times New Roman"/>
                <w:sz w:val="22"/>
                <w:szCs w:val="22"/>
                <w:lang w:eastAsia="en-US"/>
              </w:rPr>
              <w:t>aslaugų</w:t>
            </w:r>
            <w:r w:rsidRPr="00211F5B">
              <w:rPr>
                <w:rFonts w:ascii="Times New Roman" w:hAnsi="Times New Roman" w:cs="Times New Roman"/>
                <w:kern w:val="2"/>
                <w:sz w:val="22"/>
                <w:szCs w:val="22"/>
                <w:lang w:eastAsia="en-US"/>
              </w:rPr>
              <w:t xml:space="preserve"> kainos be PVM.</w:t>
            </w:r>
          </w:p>
          <w:p w14:paraId="4F3D153C" w14:textId="2084A819" w:rsidR="00011CD5" w:rsidRPr="006C1620" w:rsidRDefault="00011CD5" w:rsidP="00361264">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Perskaičiavimas įforminamas Susitarimu ne vėliau kaip per </w:t>
            </w:r>
            <w:r w:rsidR="00D16006" w:rsidRPr="00211F5B">
              <w:rPr>
                <w:rFonts w:ascii="Times New Roman" w:hAnsi="Times New Roman" w:cs="Times New Roman"/>
                <w:kern w:val="2"/>
                <w:sz w:val="22"/>
                <w:szCs w:val="22"/>
                <w:lang w:eastAsia="en-US"/>
              </w:rPr>
              <w:t>30 (trisdešimt) kalendorinių dienų</w:t>
            </w:r>
            <w:r w:rsidRPr="00211F5B">
              <w:rPr>
                <w:rFonts w:ascii="Times New Roman" w:hAnsi="Times New Roman" w:cs="Times New Roman"/>
                <w:color w:val="4472C4"/>
                <w:kern w:val="2"/>
                <w:sz w:val="22"/>
                <w:szCs w:val="22"/>
                <w:lang w:eastAsia="en-US"/>
              </w:rPr>
              <w:t xml:space="preserve"> </w:t>
            </w:r>
            <w:r w:rsidRPr="00211F5B">
              <w:rPr>
                <w:rFonts w:ascii="Times New Roman" w:hAnsi="Times New Roman" w:cs="Times New Roman"/>
                <w:kern w:val="2"/>
                <w:sz w:val="22"/>
                <w:szCs w:val="22"/>
                <w:lang w:eastAsia="en-US"/>
              </w:rPr>
              <w:t>nuo PVM mokėjimą reglamentuojančių teisės aktų pasikeitimo, kuris tampa neatskiriama Sutarties dalimi. Perskaičiuota</w:t>
            </w:r>
            <w:r w:rsidR="005746FE" w:rsidRPr="00211F5B">
              <w:rPr>
                <w:rFonts w:ascii="Times New Roman" w:hAnsi="Times New Roman" w:cs="Times New Roman"/>
                <w:kern w:val="2"/>
                <w:sz w:val="22"/>
                <w:szCs w:val="22"/>
                <w:lang w:eastAsia="en-US"/>
              </w:rPr>
              <w:t xml:space="preserve"> </w:t>
            </w:r>
            <w:r w:rsidRPr="00211F5B">
              <w:rPr>
                <w:rFonts w:ascii="Times New Roman" w:hAnsi="Times New Roman" w:cs="Times New Roman"/>
                <w:kern w:val="2"/>
                <w:sz w:val="22"/>
                <w:szCs w:val="22"/>
                <w:lang w:eastAsia="en-US"/>
              </w:rPr>
              <w:t>Sutarties kaina taikoma už tą P</w:t>
            </w:r>
            <w:r w:rsidRPr="00211F5B">
              <w:rPr>
                <w:rFonts w:ascii="Times New Roman" w:hAnsi="Times New Roman" w:cs="Times New Roman"/>
                <w:sz w:val="22"/>
                <w:szCs w:val="22"/>
                <w:lang w:eastAsia="en-US"/>
              </w:rPr>
              <w:t>aslaugų</w:t>
            </w:r>
            <w:r w:rsidRPr="00211F5B">
              <w:rPr>
                <w:rFonts w:ascii="Times New Roman" w:hAnsi="Times New Roman" w:cs="Times New Roman"/>
                <w:kern w:val="2"/>
                <w:sz w:val="22"/>
                <w:szCs w:val="22"/>
                <w:lang w:eastAsia="en-US"/>
              </w:rPr>
              <w:t xml:space="preserve"> dalį, kurios bus teikiamos nuo Šalių pasirašyto Susitarimo įsigaliojimo dienos</w:t>
            </w:r>
            <w:r w:rsidR="00D16006" w:rsidRPr="00211F5B">
              <w:rPr>
                <w:rFonts w:ascii="Times New Roman" w:hAnsi="Times New Roman" w:cs="Times New Roman"/>
                <w:kern w:val="2"/>
                <w:sz w:val="22"/>
                <w:szCs w:val="22"/>
                <w:lang w:eastAsia="en-US"/>
              </w:rPr>
              <w:t>.</w:t>
            </w:r>
          </w:p>
        </w:tc>
      </w:tr>
      <w:tr w:rsidR="00011CD5" w:rsidRPr="00211F5B" w14:paraId="6BBB59B0" w14:textId="77777777" w:rsidTr="00CE070D">
        <w:trPr>
          <w:trHeight w:val="300"/>
        </w:trPr>
        <w:tc>
          <w:tcPr>
            <w:tcW w:w="2689" w:type="dxa"/>
          </w:tcPr>
          <w:p w14:paraId="2B15CFA5" w14:textId="77777777" w:rsidR="00011CD5" w:rsidRPr="00211F5B" w:rsidRDefault="00011CD5" w:rsidP="00361264">
            <w:pPr>
              <w:ind w:firstLine="0"/>
              <w:jc w:val="both"/>
              <w:rPr>
                <w:rFonts w:ascii="Times New Roman" w:hAnsi="Times New Roman" w:cs="Times New Roman"/>
                <w:sz w:val="22"/>
                <w:szCs w:val="22"/>
                <w:lang w:eastAsia="en-US"/>
              </w:rPr>
            </w:pPr>
            <w:r w:rsidRPr="00211F5B">
              <w:rPr>
                <w:rFonts w:ascii="Times New Roman" w:hAnsi="Times New Roman" w:cs="Times New Roman"/>
                <w:b/>
                <w:bCs/>
                <w:kern w:val="2"/>
                <w:sz w:val="22"/>
                <w:szCs w:val="22"/>
                <w:lang w:eastAsia="en-US"/>
              </w:rPr>
              <w:t>5.3.2.</w:t>
            </w:r>
            <w:r w:rsidRPr="00211F5B">
              <w:rPr>
                <w:rFonts w:ascii="Times New Roman" w:hAnsi="Times New Roman" w:cs="Times New Roman"/>
                <w:kern w:val="2"/>
                <w:sz w:val="22"/>
                <w:szCs w:val="22"/>
                <w:lang w:eastAsia="en-US"/>
              </w:rPr>
              <w:t xml:space="preserve"> </w:t>
            </w:r>
            <w:r w:rsidRPr="00211F5B">
              <w:rPr>
                <w:rFonts w:ascii="Times New Roman" w:hAnsi="Times New Roman" w:cs="Times New Roman"/>
                <w:b/>
                <w:bCs/>
                <w:kern w:val="2"/>
                <w:sz w:val="22"/>
                <w:szCs w:val="22"/>
                <w:lang w:eastAsia="en-US"/>
              </w:rPr>
              <w:t xml:space="preserve">Sutarties kainos peržiūra dėl kitų </w:t>
            </w:r>
            <w:r w:rsidRPr="00211F5B">
              <w:rPr>
                <w:rFonts w:ascii="Times New Roman" w:hAnsi="Times New Roman" w:cs="Times New Roman"/>
                <w:b/>
                <w:bCs/>
                <w:kern w:val="2"/>
                <w:sz w:val="22"/>
                <w:szCs w:val="22"/>
                <w:lang w:eastAsia="en-US"/>
              </w:rPr>
              <w:lastRenderedPageBreak/>
              <w:t>mokesčių, lemiančių Paslaugų kainos pokytį, pasikeitimo</w:t>
            </w:r>
          </w:p>
        </w:tc>
        <w:tc>
          <w:tcPr>
            <w:tcW w:w="6948" w:type="dxa"/>
            <w:gridSpan w:val="2"/>
          </w:tcPr>
          <w:p w14:paraId="7ECBC5E1" w14:textId="77777777" w:rsidR="00011CD5" w:rsidRPr="00211F5B" w:rsidRDefault="00011CD5" w:rsidP="0010064F">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lastRenderedPageBreak/>
              <w:t>Netaikoma</w:t>
            </w:r>
          </w:p>
          <w:p w14:paraId="2BAECB56" w14:textId="6A12EE48" w:rsidR="00011CD5" w:rsidRPr="00211F5B" w:rsidRDefault="00011CD5" w:rsidP="00361264">
            <w:pPr>
              <w:ind w:firstLine="0"/>
              <w:jc w:val="both"/>
              <w:rPr>
                <w:rFonts w:ascii="Times New Roman" w:hAnsi="Times New Roman" w:cs="Times New Roman"/>
                <w:sz w:val="22"/>
                <w:szCs w:val="22"/>
                <w:lang w:eastAsia="en-US"/>
              </w:rPr>
            </w:pPr>
          </w:p>
        </w:tc>
      </w:tr>
      <w:tr w:rsidR="00011CD5" w:rsidRPr="00211F5B" w14:paraId="47267AE1" w14:textId="77777777" w:rsidTr="00CE070D">
        <w:trPr>
          <w:trHeight w:val="300"/>
        </w:trPr>
        <w:tc>
          <w:tcPr>
            <w:tcW w:w="2689" w:type="dxa"/>
          </w:tcPr>
          <w:p w14:paraId="0D6C9EAA" w14:textId="77777777" w:rsidR="00011CD5" w:rsidRPr="00211F5B" w:rsidRDefault="00011CD5" w:rsidP="00361264">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5.3.3. Sutarties kainos peržiūra dėl kainų lygio pokyčio</w:t>
            </w:r>
          </w:p>
          <w:p w14:paraId="414522D0" w14:textId="69A3E0BF" w:rsidR="00011CD5" w:rsidRPr="00211F5B" w:rsidRDefault="00011CD5" w:rsidP="00361264">
            <w:pPr>
              <w:ind w:firstLine="0"/>
              <w:jc w:val="both"/>
              <w:rPr>
                <w:rFonts w:ascii="Times New Roman" w:hAnsi="Times New Roman" w:cs="Times New Roman"/>
                <w:b/>
                <w:kern w:val="2"/>
                <w:sz w:val="22"/>
                <w:szCs w:val="22"/>
                <w:lang w:eastAsia="en-US"/>
              </w:rPr>
            </w:pPr>
          </w:p>
        </w:tc>
        <w:tc>
          <w:tcPr>
            <w:tcW w:w="6948" w:type="dxa"/>
            <w:gridSpan w:val="2"/>
          </w:tcPr>
          <w:p w14:paraId="114886C6" w14:textId="0B502FFB" w:rsidR="00011CD5" w:rsidRPr="00211F5B" w:rsidRDefault="00011CD5" w:rsidP="00361264">
            <w:pPr>
              <w:ind w:firstLine="0"/>
              <w:jc w:val="both"/>
              <w:rPr>
                <w:rFonts w:ascii="Times New Roman" w:hAnsi="Times New Roman" w:cs="Times New Roman"/>
                <w:sz w:val="22"/>
                <w:szCs w:val="22"/>
                <w:lang w:eastAsia="en-US"/>
              </w:rPr>
            </w:pPr>
            <w:r w:rsidRPr="00211F5B">
              <w:rPr>
                <w:rFonts w:ascii="Times New Roman" w:hAnsi="Times New Roman" w:cs="Times New Roman"/>
                <w:color w:val="000000"/>
                <w:sz w:val="22"/>
                <w:szCs w:val="22"/>
                <w:lang w:eastAsia="en-US"/>
              </w:rPr>
              <w:t>5.3.3.1. Bet</w:t>
            </w:r>
            <w:r w:rsidRPr="00211F5B">
              <w:rPr>
                <w:rFonts w:ascii="Times New Roman" w:hAnsi="Times New Roman" w:cs="Times New Roman"/>
                <w:sz w:val="22"/>
                <w:szCs w:val="22"/>
                <w:lang w:eastAsia="en-US"/>
              </w:rPr>
              <w:t xml:space="preserve"> kuri Sutarties Šalis Sutarties galiojimo metu turi teisę inicijuoti Sutarties kainos peržiūrą (keitimą) ne anksčiau kaip po </w:t>
            </w:r>
            <w:r w:rsidR="003233AF" w:rsidRPr="00211F5B">
              <w:rPr>
                <w:rFonts w:ascii="Times New Roman" w:hAnsi="Times New Roman" w:cs="Times New Roman"/>
                <w:sz w:val="22"/>
                <w:szCs w:val="22"/>
                <w:lang w:eastAsia="en-US"/>
              </w:rPr>
              <w:t>6</w:t>
            </w:r>
            <w:r w:rsidR="00467D00" w:rsidRPr="00211F5B">
              <w:rPr>
                <w:rFonts w:ascii="Times New Roman" w:hAnsi="Times New Roman" w:cs="Times New Roman"/>
                <w:sz w:val="22"/>
                <w:szCs w:val="22"/>
                <w:lang w:eastAsia="en-US"/>
              </w:rPr>
              <w:t xml:space="preserve"> (</w:t>
            </w:r>
            <w:r w:rsidR="003233AF" w:rsidRPr="00211F5B">
              <w:rPr>
                <w:rFonts w:ascii="Times New Roman" w:hAnsi="Times New Roman" w:cs="Times New Roman"/>
                <w:sz w:val="22"/>
                <w:szCs w:val="22"/>
                <w:lang w:eastAsia="en-US"/>
              </w:rPr>
              <w:t>šešių</w:t>
            </w:r>
            <w:r w:rsidR="00EA2E93" w:rsidRPr="00211F5B">
              <w:rPr>
                <w:rFonts w:ascii="Times New Roman" w:hAnsi="Times New Roman" w:cs="Times New Roman"/>
                <w:sz w:val="22"/>
                <w:szCs w:val="22"/>
                <w:lang w:eastAsia="en-US"/>
              </w:rPr>
              <w:t>) mėnesių</w:t>
            </w:r>
            <w:r w:rsidR="00467D00" w:rsidRPr="00211F5B">
              <w:rPr>
                <w:rFonts w:ascii="Times New Roman" w:hAnsi="Times New Roman" w:cs="Times New Roman"/>
                <w:sz w:val="22"/>
                <w:szCs w:val="22"/>
                <w:lang w:eastAsia="en-US"/>
              </w:rPr>
              <w:t xml:space="preserve"> </w:t>
            </w:r>
            <w:r w:rsidRPr="00211F5B">
              <w:rPr>
                <w:rFonts w:ascii="Times New Roman" w:hAnsi="Times New Roman" w:cs="Times New Roman"/>
                <w:sz w:val="22"/>
                <w:szCs w:val="22"/>
                <w:lang w:eastAsia="en-US"/>
              </w:rPr>
              <w:t>nuo Sutarties įsigaliojimo dienos (jeigu peržiūr</w:t>
            </w:r>
            <w:r w:rsidR="00EA2E93" w:rsidRPr="00211F5B">
              <w:rPr>
                <w:rFonts w:ascii="Times New Roman" w:hAnsi="Times New Roman" w:cs="Times New Roman"/>
                <w:sz w:val="22"/>
                <w:szCs w:val="22"/>
                <w:lang w:eastAsia="en-US"/>
              </w:rPr>
              <w:t>ą</w:t>
            </w:r>
            <w:r w:rsidRPr="00211F5B">
              <w:rPr>
                <w:rFonts w:ascii="Times New Roman" w:hAnsi="Times New Roman" w:cs="Times New Roman"/>
                <w:sz w:val="22"/>
                <w:szCs w:val="22"/>
                <w:lang w:eastAsia="en-US"/>
              </w:rPr>
              <w:t xml:space="preserve"> jau buvo atlikta – nuo Susitarimo dėl paskutinio perskaičiavimo pagal šį Specialiųjų sąlygų punktą įsigaliojimo dienos), jeigu Vartojimo prekių ir paslaugų kainų pokytis (k), apskaičiuotas kaip nustatyta 5.3.3.6 punkte, viršija 5</w:t>
            </w:r>
            <w:r w:rsidR="00467D00" w:rsidRPr="00211F5B">
              <w:rPr>
                <w:rFonts w:ascii="Times New Roman" w:hAnsi="Times New Roman" w:cs="Times New Roman"/>
                <w:sz w:val="22"/>
                <w:szCs w:val="22"/>
                <w:lang w:eastAsia="en-US"/>
              </w:rPr>
              <w:t xml:space="preserve"> (penkis)</w:t>
            </w:r>
            <w:r w:rsidRPr="00211F5B">
              <w:rPr>
                <w:rFonts w:ascii="Times New Roman" w:hAnsi="Times New Roman" w:cs="Times New Roman"/>
                <w:sz w:val="22"/>
                <w:szCs w:val="22"/>
                <w:lang w:eastAsia="en-US"/>
              </w:rPr>
              <w:t xml:space="preserve"> procentus</w:t>
            </w:r>
            <w:r w:rsidR="00467D00" w:rsidRPr="00211F5B">
              <w:rPr>
                <w:rFonts w:ascii="Times New Roman" w:hAnsi="Times New Roman" w:cs="Times New Roman"/>
                <w:sz w:val="22"/>
                <w:szCs w:val="22"/>
                <w:lang w:eastAsia="en-US"/>
              </w:rPr>
              <w:t xml:space="preserve">. </w:t>
            </w:r>
            <w:r w:rsidRPr="00211F5B">
              <w:rPr>
                <w:rFonts w:ascii="Times New Roman" w:hAnsi="Times New Roman" w:cs="Times New Roman"/>
                <w:sz w:val="22"/>
                <w:szCs w:val="22"/>
                <w:lang w:eastAsia="en-US"/>
              </w:rPr>
              <w:t xml:space="preserve">Sutarties kainos peržiūra atliekama ne rečiau kaip kas </w:t>
            </w:r>
            <w:r w:rsidR="00467D00" w:rsidRPr="00211F5B">
              <w:rPr>
                <w:rFonts w:ascii="Times New Roman" w:hAnsi="Times New Roman" w:cs="Times New Roman"/>
                <w:sz w:val="22"/>
                <w:szCs w:val="22"/>
                <w:lang w:eastAsia="en-US"/>
              </w:rPr>
              <w:t>12 (dvylika)</w:t>
            </w:r>
            <w:r w:rsidRPr="00211F5B">
              <w:rPr>
                <w:rFonts w:ascii="Times New Roman" w:hAnsi="Times New Roman" w:cs="Times New Roman"/>
                <w:sz w:val="22"/>
                <w:szCs w:val="22"/>
                <w:lang w:eastAsia="en-US"/>
              </w:rPr>
              <w:t xml:space="preserve"> mėnesi</w:t>
            </w:r>
            <w:r w:rsidR="00467D00" w:rsidRPr="00211F5B">
              <w:rPr>
                <w:rFonts w:ascii="Times New Roman" w:hAnsi="Times New Roman" w:cs="Times New Roman"/>
                <w:sz w:val="22"/>
                <w:szCs w:val="22"/>
                <w:lang w:eastAsia="en-US"/>
              </w:rPr>
              <w:t>ų</w:t>
            </w:r>
            <w:r w:rsidRPr="00211F5B">
              <w:rPr>
                <w:rFonts w:ascii="Times New Roman" w:hAnsi="Times New Roman" w:cs="Times New Roman"/>
                <w:sz w:val="22"/>
                <w:szCs w:val="22"/>
                <w:lang w:eastAsia="en-US"/>
              </w:rPr>
              <w:t>.</w:t>
            </w:r>
          </w:p>
          <w:p w14:paraId="26670D55" w14:textId="77777777" w:rsidR="00011CD5" w:rsidRPr="00211F5B" w:rsidRDefault="00011CD5" w:rsidP="00361264">
            <w:pPr>
              <w:ind w:firstLine="0"/>
              <w:jc w:val="both"/>
              <w:rPr>
                <w:rFonts w:ascii="Times New Roman" w:hAnsi="Times New Roman" w:cs="Times New Roman"/>
                <w:kern w:val="2"/>
                <w:sz w:val="22"/>
                <w:szCs w:val="22"/>
                <w:shd w:val="clear" w:color="auto" w:fill="FFFFFF"/>
                <w:lang w:eastAsia="en-US"/>
              </w:rPr>
            </w:pPr>
            <w:r w:rsidRPr="00211F5B">
              <w:rPr>
                <w:rFonts w:ascii="Times New Roman" w:hAnsi="Times New Roman" w:cs="Times New Roman"/>
                <w:kern w:val="2"/>
                <w:sz w:val="22"/>
                <w:szCs w:val="22"/>
                <w:lang w:eastAsia="en-US"/>
              </w:rPr>
              <w:t>5.3.3.2. Sutarties k</w:t>
            </w:r>
            <w:r w:rsidRPr="00211F5B">
              <w:rPr>
                <w:rFonts w:ascii="Times New Roman" w:hAnsi="Times New Roman" w:cs="Times New Roman"/>
                <w:kern w:val="2"/>
                <w:sz w:val="22"/>
                <w:szCs w:val="22"/>
                <w:shd w:val="clear" w:color="auto" w:fill="FFFFFF"/>
                <w:lang w:eastAsia="en-US"/>
              </w:rPr>
              <w:t>aina peržiūrim</w:t>
            </w:r>
            <w:r w:rsidR="0026357D" w:rsidRPr="00211F5B">
              <w:rPr>
                <w:rFonts w:ascii="Times New Roman" w:hAnsi="Times New Roman" w:cs="Times New Roman"/>
                <w:kern w:val="2"/>
                <w:sz w:val="22"/>
                <w:szCs w:val="22"/>
                <w:shd w:val="clear" w:color="auto" w:fill="FFFFFF"/>
                <w:lang w:eastAsia="en-US"/>
              </w:rPr>
              <w:t>a</w:t>
            </w:r>
            <w:r w:rsidRPr="00211F5B">
              <w:rPr>
                <w:rFonts w:ascii="Times New Roman" w:hAnsi="Times New Roman" w:cs="Times New Roman"/>
                <w:kern w:val="2"/>
                <w:sz w:val="22"/>
                <w:szCs w:val="22"/>
                <w:shd w:val="clear" w:color="auto" w:fill="FFFFFF"/>
                <w:lang w:eastAsia="en-US"/>
              </w:rPr>
              <w:t xml:space="preserve"> tik tai Sutarties daliai, kuri nėra išpirkta, t. y. Paslaugoms, kurios nėra priimtos ir apmokėtos. Vėlesnė Sutarties kainos peržiūra negali apimti laikotarpio, už kurį jau buvo atlikta peržiūra.</w:t>
            </w:r>
          </w:p>
          <w:p w14:paraId="5A774095" w14:textId="77777777" w:rsidR="00011CD5" w:rsidRPr="00211F5B" w:rsidRDefault="00011CD5" w:rsidP="00361264">
            <w:pPr>
              <w:ind w:firstLine="0"/>
              <w:jc w:val="both"/>
              <w:rPr>
                <w:rFonts w:ascii="Times New Roman" w:hAnsi="Times New Roman" w:cs="Times New Roman"/>
                <w:kern w:val="2"/>
                <w:sz w:val="22"/>
                <w:szCs w:val="22"/>
                <w:shd w:val="clear" w:color="auto" w:fill="FFFFFF"/>
                <w:lang w:eastAsia="en-US"/>
              </w:rPr>
            </w:pPr>
            <w:r w:rsidRPr="00211F5B">
              <w:rPr>
                <w:rFonts w:ascii="Times New Roman" w:hAnsi="Times New Roman" w:cs="Times New Roman"/>
                <w:color w:val="000000"/>
                <w:kern w:val="2"/>
                <w:sz w:val="22"/>
                <w:szCs w:val="22"/>
                <w:lang w:eastAsia="en-US"/>
              </w:rPr>
              <w:t xml:space="preserve">5.3.3.3. </w:t>
            </w:r>
            <w:r w:rsidRPr="00211F5B">
              <w:rPr>
                <w:rFonts w:ascii="Times New Roman" w:hAnsi="Times New Roman" w:cs="Times New Roman"/>
                <w:color w:val="000000"/>
                <w:kern w:val="2"/>
                <w:sz w:val="22"/>
                <w:szCs w:val="22"/>
                <w:shd w:val="clear" w:color="auto" w:fill="FFFFFF"/>
                <w:lang w:eastAsia="en-US"/>
              </w:rPr>
              <w:t xml:space="preserve">Jeigu </w:t>
            </w:r>
            <w:r w:rsidRPr="00211F5B">
              <w:rPr>
                <w:rFonts w:ascii="Times New Roman" w:hAnsi="Times New Roman" w:cs="Times New Roman"/>
                <w:kern w:val="2"/>
                <w:sz w:val="22"/>
                <w:szCs w:val="22"/>
                <w:shd w:val="clear" w:color="auto" w:fill="FFFFFF"/>
                <w:lang w:eastAsia="en-US"/>
              </w:rPr>
              <w:t>P</w:t>
            </w:r>
            <w:r w:rsidRPr="00211F5B">
              <w:rPr>
                <w:rFonts w:ascii="Times New Roman" w:hAnsi="Times New Roman" w:cs="Times New Roman"/>
                <w:sz w:val="22"/>
                <w:szCs w:val="22"/>
                <w:lang w:eastAsia="en-US"/>
              </w:rPr>
              <w:t>aslaugų teikimas</w:t>
            </w:r>
            <w:r w:rsidRPr="00211F5B">
              <w:rPr>
                <w:rFonts w:ascii="Times New Roman" w:hAnsi="Times New Roman" w:cs="Times New Roman"/>
                <w:kern w:val="2"/>
                <w:sz w:val="22"/>
                <w:szCs w:val="22"/>
                <w:shd w:val="clear" w:color="auto" w:fill="FFFFFF"/>
                <w:lang w:eastAsia="en-US"/>
              </w:rPr>
              <w:t xml:space="preserve"> vėluoja dėl Tiekėjo kaltės, uždelstų suteikti P</w:t>
            </w:r>
            <w:r w:rsidRPr="00211F5B">
              <w:rPr>
                <w:rFonts w:ascii="Times New Roman" w:hAnsi="Times New Roman" w:cs="Times New Roman"/>
                <w:sz w:val="22"/>
                <w:szCs w:val="22"/>
                <w:lang w:eastAsia="en-US"/>
              </w:rPr>
              <w:t>aslaugų</w:t>
            </w:r>
            <w:r w:rsidRPr="00211F5B">
              <w:rPr>
                <w:rFonts w:ascii="Times New Roman" w:hAnsi="Times New Roman" w:cs="Times New Roman"/>
                <w:kern w:val="2"/>
                <w:sz w:val="22"/>
                <w:szCs w:val="22"/>
                <w:shd w:val="clear" w:color="auto" w:fill="FFFFFF"/>
                <w:lang w:eastAsia="en-US"/>
              </w:rPr>
              <w:t xml:space="preserve"> kaina nėra perskaičiuojami dėl kainų lygio kilimo (gali būti mažinami, tačiau negali būti didinami).</w:t>
            </w:r>
          </w:p>
          <w:p w14:paraId="2BF571A4" w14:textId="77777777" w:rsidR="00011CD5" w:rsidRPr="00211F5B" w:rsidRDefault="00011CD5" w:rsidP="00361264">
            <w:pPr>
              <w:ind w:firstLine="0"/>
              <w:jc w:val="both"/>
              <w:rPr>
                <w:rFonts w:ascii="Times New Roman" w:hAnsi="Times New Roman" w:cs="Times New Roman"/>
                <w:kern w:val="2"/>
                <w:sz w:val="22"/>
                <w:szCs w:val="22"/>
                <w:shd w:val="clear" w:color="auto" w:fill="FFFFFF"/>
                <w:lang w:eastAsia="en-US"/>
              </w:rPr>
            </w:pPr>
            <w:r w:rsidRPr="00211F5B">
              <w:rPr>
                <w:rFonts w:ascii="Times New Roman" w:hAnsi="Times New Roman" w:cs="Times New Roman"/>
                <w:kern w:val="2"/>
                <w:sz w:val="22"/>
                <w:szCs w:val="22"/>
                <w:lang w:eastAsia="en-US"/>
              </w:rPr>
              <w:t xml:space="preserve">5.3.3.4. Atlikdamos Sutarties kainos peržiūrą </w:t>
            </w:r>
            <w:r w:rsidRPr="00211F5B">
              <w:rPr>
                <w:rFonts w:ascii="Times New Roman" w:hAnsi="Times New Roman" w:cs="Times New Roman"/>
                <w:kern w:val="2"/>
                <w:sz w:val="22"/>
                <w:szCs w:val="22"/>
                <w:shd w:val="clear" w:color="auto" w:fill="FFFFFF"/>
                <w:lang w:eastAsia="en-US"/>
              </w:rPr>
              <w:t>Šalys vadovaujasi Valstybės duomenų agentūros viešai Oficialiosios statistikos portale paskelbtais Rodiklių duomenų bazės duomenimis</w:t>
            </w:r>
            <w:r w:rsidR="004F6921" w:rsidRPr="00211F5B">
              <w:rPr>
                <w:rFonts w:ascii="Times New Roman" w:hAnsi="Times New Roman" w:cs="Times New Roman"/>
                <w:kern w:val="2"/>
                <w:sz w:val="22"/>
                <w:szCs w:val="22"/>
                <w:shd w:val="clear" w:color="auto" w:fill="FFFFFF"/>
                <w:lang w:eastAsia="en-US"/>
              </w:rPr>
              <w:t xml:space="preserve">. </w:t>
            </w:r>
            <w:r w:rsidRPr="00211F5B">
              <w:rPr>
                <w:rFonts w:ascii="Times New Roman" w:hAnsi="Times New Roman" w:cs="Times New Roman"/>
                <w:kern w:val="2"/>
                <w:sz w:val="22"/>
                <w:szCs w:val="22"/>
                <w:shd w:val="clear" w:color="auto" w:fill="FFFFFF"/>
                <w:lang w:eastAsia="en-US"/>
              </w:rPr>
              <w:t>Iš kitos Šalies nereikalaujama pateikti oficialaus Valstybės duomenų agentūros ar kitos institucijos išduoto dokumento ar patvirtinimo</w:t>
            </w:r>
            <w:r w:rsidR="004F6921" w:rsidRPr="00211F5B">
              <w:rPr>
                <w:rFonts w:ascii="Times New Roman" w:hAnsi="Times New Roman" w:cs="Times New Roman"/>
                <w:kern w:val="2"/>
                <w:sz w:val="22"/>
                <w:szCs w:val="22"/>
                <w:shd w:val="clear" w:color="auto" w:fill="FFFFFF"/>
                <w:lang w:eastAsia="en-US"/>
              </w:rPr>
              <w:t>.</w:t>
            </w:r>
          </w:p>
          <w:p w14:paraId="02156E6F" w14:textId="77777777" w:rsidR="00011CD5" w:rsidRPr="00211F5B" w:rsidRDefault="00011CD5" w:rsidP="00361264">
            <w:pPr>
              <w:ind w:firstLine="0"/>
              <w:jc w:val="both"/>
              <w:rPr>
                <w:rFonts w:ascii="Times New Roman" w:hAnsi="Times New Roman" w:cs="Times New Roman"/>
                <w:kern w:val="2"/>
                <w:sz w:val="22"/>
                <w:szCs w:val="22"/>
                <w:shd w:val="clear" w:color="auto" w:fill="FFFFFF"/>
                <w:lang w:eastAsia="en-US"/>
              </w:rPr>
            </w:pPr>
            <w:r w:rsidRPr="00211F5B">
              <w:rPr>
                <w:rFonts w:ascii="Times New Roman" w:hAnsi="Times New Roman" w:cs="Times New Roman"/>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3A413D" w14:textId="77777777" w:rsidR="00011CD5" w:rsidRPr="00211F5B" w:rsidRDefault="00011CD5" w:rsidP="00A30E99">
            <w:pPr>
              <w:ind w:firstLine="0"/>
              <w:jc w:val="both"/>
              <w:rPr>
                <w:rFonts w:ascii="Times New Roman" w:hAnsi="Times New Roman" w:cs="Times New Roman"/>
                <w:sz w:val="22"/>
                <w:szCs w:val="22"/>
                <w:lang w:eastAsia="en-US"/>
              </w:rPr>
            </w:pPr>
            <w:r w:rsidRPr="00211F5B">
              <w:rPr>
                <w:rFonts w:ascii="Times New Roman" w:hAnsi="Times New Roman" w:cs="Times New Roman"/>
                <w:kern w:val="2"/>
                <w:sz w:val="22"/>
                <w:szCs w:val="22"/>
                <w:shd w:val="clear" w:color="auto" w:fill="FFFFFF"/>
                <w:lang w:eastAsia="en-US"/>
              </w:rPr>
              <w:t>5.3.3.6. Nauja Sutarties kaina apskaičiuojam</w:t>
            </w:r>
            <w:r w:rsidR="009A7A80" w:rsidRPr="00211F5B">
              <w:rPr>
                <w:rFonts w:ascii="Times New Roman" w:hAnsi="Times New Roman" w:cs="Times New Roman"/>
                <w:kern w:val="2"/>
                <w:sz w:val="22"/>
                <w:szCs w:val="22"/>
                <w:shd w:val="clear" w:color="auto" w:fill="FFFFFF"/>
                <w:lang w:eastAsia="en-US"/>
              </w:rPr>
              <w:t>a</w:t>
            </w:r>
            <w:r w:rsidRPr="00211F5B">
              <w:rPr>
                <w:rFonts w:ascii="Times New Roman" w:hAnsi="Times New Roman" w:cs="Times New Roman"/>
                <w:kern w:val="2"/>
                <w:sz w:val="22"/>
                <w:szCs w:val="22"/>
                <w:shd w:val="clear" w:color="auto" w:fill="FFFFFF"/>
                <w:lang w:eastAsia="en-US"/>
              </w:rPr>
              <w:t xml:space="preserve"> pagal žemiau pateiktą formulę:</w:t>
            </w:r>
          </w:p>
          <w:p w14:paraId="54E57B61" w14:textId="77777777" w:rsidR="00011CD5" w:rsidRPr="00211F5B" w:rsidRDefault="00B65D3A" w:rsidP="00361264">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38834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7" o:title=""/>
                </v:shape>
              </w:pict>
            </w:r>
            <w:r w:rsidR="00011CD5" w:rsidRPr="00211F5B">
              <w:rPr>
                <w:rFonts w:ascii="Times New Roman" w:hAnsi="Times New Roman" w:cs="Times New Roman"/>
                <w:kern w:val="2"/>
                <w:sz w:val="22"/>
                <w:szCs w:val="22"/>
                <w:lang w:eastAsia="en-US"/>
              </w:rPr>
              <w:t>, kur a – kaina (Eur be PVM) (jei peržiūra jau buvo atlikta, tai po paskutinio perskaičiavimo)</w:t>
            </w:r>
          </w:p>
          <w:p w14:paraId="02BB2E3F" w14:textId="77777777" w:rsidR="00011CD5" w:rsidRPr="00211F5B" w:rsidRDefault="00011CD5" w:rsidP="00361264">
            <w:pPr>
              <w:ind w:firstLine="0"/>
              <w:jc w:val="both"/>
              <w:textAlignment w:val="baseline"/>
              <w:rPr>
                <w:rFonts w:ascii="Times New Roman" w:hAnsi="Times New Roman" w:cs="Times New Roman"/>
                <w:sz w:val="22"/>
                <w:szCs w:val="22"/>
                <w:lang w:eastAsia="en-US"/>
              </w:rPr>
            </w:pPr>
            <w:r w:rsidRPr="00211F5B">
              <w:rPr>
                <w:rFonts w:ascii="Times New Roman" w:hAnsi="Times New Roman" w:cs="Times New Roman"/>
                <w:kern w:val="2"/>
                <w:sz w:val="22"/>
                <w:szCs w:val="22"/>
                <w:lang w:eastAsia="en-US"/>
              </w:rPr>
              <w:t>a</w:t>
            </w:r>
            <w:r w:rsidRPr="00211F5B">
              <w:rPr>
                <w:rFonts w:ascii="Times New Roman" w:hAnsi="Times New Roman" w:cs="Times New Roman"/>
                <w:kern w:val="2"/>
                <w:sz w:val="22"/>
                <w:szCs w:val="22"/>
                <w:vertAlign w:val="subscript"/>
                <w:lang w:eastAsia="en-US"/>
              </w:rPr>
              <w:t>1</w:t>
            </w:r>
            <w:r w:rsidRPr="00211F5B">
              <w:rPr>
                <w:rFonts w:ascii="Times New Roman" w:hAnsi="Times New Roman" w:cs="Times New Roman"/>
                <w:kern w:val="2"/>
                <w:sz w:val="22"/>
                <w:szCs w:val="22"/>
                <w:lang w:eastAsia="en-US"/>
              </w:rPr>
              <w:t xml:space="preserve"> – perskaičiuota (pakeista) kaina</w:t>
            </w:r>
            <w:r w:rsidR="00A30E99" w:rsidRPr="00211F5B">
              <w:rPr>
                <w:rFonts w:ascii="Times New Roman" w:hAnsi="Times New Roman" w:cs="Times New Roman"/>
                <w:kern w:val="2"/>
                <w:sz w:val="22"/>
                <w:szCs w:val="22"/>
                <w:lang w:eastAsia="en-US"/>
              </w:rPr>
              <w:t xml:space="preserve"> </w:t>
            </w:r>
            <w:r w:rsidRPr="00211F5B">
              <w:rPr>
                <w:rFonts w:ascii="Times New Roman" w:hAnsi="Times New Roman" w:cs="Times New Roman"/>
                <w:kern w:val="2"/>
                <w:sz w:val="22"/>
                <w:szCs w:val="22"/>
                <w:lang w:eastAsia="en-US"/>
              </w:rPr>
              <w:t>(Eur be PVM)</w:t>
            </w:r>
          </w:p>
          <w:p w14:paraId="61E9CE4C" w14:textId="65BB2CDF" w:rsidR="00011CD5" w:rsidRPr="00211F5B" w:rsidRDefault="00011CD5" w:rsidP="00361264">
            <w:pPr>
              <w:ind w:firstLine="0"/>
              <w:jc w:val="both"/>
              <w:textAlignment w:val="baseline"/>
              <w:rPr>
                <w:rFonts w:ascii="Times New Roman" w:hAnsi="Times New Roman" w:cs="Times New Roman"/>
                <w:sz w:val="22"/>
                <w:szCs w:val="22"/>
                <w:lang w:eastAsia="en-US"/>
              </w:rPr>
            </w:pPr>
            <w:r w:rsidRPr="00211F5B">
              <w:rPr>
                <w:rFonts w:ascii="Times New Roman" w:hAnsi="Times New Roman" w:cs="Times New Roman"/>
                <w:kern w:val="2"/>
                <w:sz w:val="22"/>
                <w:szCs w:val="22"/>
                <w:lang w:eastAsia="en-US"/>
              </w:rPr>
              <w:t>k – pagal vartotojų kainų indeksą</w:t>
            </w:r>
            <w:r w:rsidRPr="00211F5B">
              <w:rPr>
                <w:rFonts w:ascii="Times New Roman" w:hAnsi="Times New Roman" w:cs="Times New Roman"/>
                <w:color w:val="4472C4"/>
                <w:kern w:val="2"/>
                <w:sz w:val="22"/>
                <w:szCs w:val="22"/>
                <w:lang w:eastAsia="en-US"/>
              </w:rPr>
              <w:t xml:space="preserve"> „</w:t>
            </w:r>
            <w:r w:rsidRPr="00211F5B">
              <w:rPr>
                <w:rFonts w:ascii="Times New Roman" w:hAnsi="Times New Roman" w:cs="Times New Roman"/>
                <w:kern w:val="2"/>
                <w:sz w:val="22"/>
                <w:szCs w:val="22"/>
                <w:lang w:eastAsia="en-US"/>
              </w:rPr>
              <w:t>Vartojimo prek</w:t>
            </w:r>
            <w:r w:rsidR="00092A4C" w:rsidRPr="00211F5B">
              <w:rPr>
                <w:rFonts w:ascii="Times New Roman" w:hAnsi="Times New Roman" w:cs="Times New Roman"/>
                <w:kern w:val="2"/>
                <w:sz w:val="22"/>
                <w:szCs w:val="22"/>
                <w:lang w:eastAsia="en-US"/>
              </w:rPr>
              <w:t>ių</w:t>
            </w:r>
            <w:r w:rsidRPr="00211F5B">
              <w:rPr>
                <w:rFonts w:ascii="Times New Roman" w:hAnsi="Times New Roman" w:cs="Times New Roman"/>
                <w:kern w:val="2"/>
                <w:sz w:val="22"/>
                <w:szCs w:val="22"/>
                <w:lang w:eastAsia="en-US"/>
              </w:rPr>
              <w:t xml:space="preserve"> ir paslaug</w:t>
            </w:r>
            <w:r w:rsidR="00092A4C" w:rsidRPr="00211F5B">
              <w:rPr>
                <w:rFonts w:ascii="Times New Roman" w:hAnsi="Times New Roman" w:cs="Times New Roman"/>
                <w:kern w:val="2"/>
                <w:sz w:val="22"/>
                <w:szCs w:val="22"/>
                <w:lang w:eastAsia="en-US"/>
              </w:rPr>
              <w:t>ų</w:t>
            </w:r>
            <w:r w:rsidRPr="00211F5B">
              <w:rPr>
                <w:rFonts w:ascii="Times New Roman" w:hAnsi="Times New Roman" w:cs="Times New Roman"/>
                <w:kern w:val="2"/>
                <w:sz w:val="22"/>
                <w:szCs w:val="22"/>
                <w:lang w:eastAsia="en-US"/>
              </w:rPr>
              <w:t>“</w:t>
            </w:r>
            <w:r w:rsidR="00E4351C" w:rsidRPr="00211F5B">
              <w:rPr>
                <w:rFonts w:ascii="Times New Roman" w:hAnsi="Times New Roman" w:cs="Times New Roman"/>
                <w:kern w:val="2"/>
                <w:sz w:val="22"/>
                <w:szCs w:val="22"/>
                <w:lang w:eastAsia="en-US"/>
              </w:rPr>
              <w:t xml:space="preserve">, </w:t>
            </w:r>
            <w:r w:rsidRPr="00211F5B">
              <w:rPr>
                <w:rFonts w:ascii="Times New Roman" w:hAnsi="Times New Roman" w:cs="Times New Roman"/>
                <w:kern w:val="2"/>
                <w:sz w:val="22"/>
                <w:szCs w:val="22"/>
                <w:lang w:eastAsia="en-US"/>
              </w:rPr>
              <w:t>apskaičiuotas Vartojimo prekių ir paslaugų kainų pokytis (padidėjimas arba sumažėjimas) (%). „k“ reikšmė skaičiuojama pagal formulę:</w:t>
            </w:r>
          </w:p>
          <w:p w14:paraId="619C2847" w14:textId="77777777" w:rsidR="00011CD5" w:rsidRPr="00211F5B" w:rsidRDefault="00B65D3A" w:rsidP="00361264">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1EB72F8A">
                <v:shape id="_x0000_i1026" type="#_x0000_t75" style="width:132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8" o:title=""/>
                </v:shape>
              </w:pict>
            </w:r>
            <w:r w:rsidR="00011CD5" w:rsidRPr="00211F5B">
              <w:rPr>
                <w:rFonts w:ascii="Times New Roman" w:hAnsi="Times New Roman" w:cs="Times New Roman"/>
                <w:kern w:val="2"/>
                <w:sz w:val="22"/>
                <w:szCs w:val="22"/>
                <w:lang w:eastAsia="en-US"/>
              </w:rPr>
              <w:t>, (proc.) kur</w:t>
            </w:r>
          </w:p>
          <w:p w14:paraId="3EC22780" w14:textId="3E06EB8A" w:rsidR="00011CD5" w:rsidRPr="00211F5B" w:rsidRDefault="00011CD5" w:rsidP="00361264">
            <w:pPr>
              <w:ind w:firstLine="0"/>
              <w:jc w:val="both"/>
              <w:textAlignment w:val="baseline"/>
              <w:rPr>
                <w:rFonts w:ascii="Times New Roman" w:hAnsi="Times New Roman" w:cs="Times New Roman"/>
                <w:sz w:val="22"/>
                <w:szCs w:val="22"/>
                <w:lang w:eastAsia="en-US"/>
              </w:rPr>
            </w:pPr>
            <w:proofErr w:type="spellStart"/>
            <w:r w:rsidRPr="00211F5B">
              <w:rPr>
                <w:rFonts w:ascii="Times New Roman" w:hAnsi="Times New Roman" w:cs="Times New Roman"/>
                <w:kern w:val="2"/>
                <w:sz w:val="22"/>
                <w:szCs w:val="22"/>
                <w:lang w:eastAsia="en-US"/>
              </w:rPr>
              <w:t>Ind</w:t>
            </w:r>
            <w:r w:rsidRPr="00211F5B">
              <w:rPr>
                <w:rFonts w:ascii="Times New Roman" w:hAnsi="Times New Roman" w:cs="Times New Roman"/>
                <w:kern w:val="2"/>
                <w:sz w:val="22"/>
                <w:szCs w:val="22"/>
                <w:vertAlign w:val="subscript"/>
                <w:lang w:eastAsia="en-US"/>
              </w:rPr>
              <w:t>naujausias</w:t>
            </w:r>
            <w:proofErr w:type="spellEnd"/>
            <w:r w:rsidRPr="00211F5B">
              <w:rPr>
                <w:rFonts w:ascii="Times New Roman" w:hAnsi="Times New Roman" w:cs="Times New Roman"/>
                <w:kern w:val="2"/>
                <w:sz w:val="22"/>
                <w:szCs w:val="22"/>
                <w:lang w:eastAsia="en-US"/>
              </w:rPr>
              <w:t xml:space="preserve"> – kreipimosi dėl kainos</w:t>
            </w:r>
            <w:r w:rsidRPr="00211F5B">
              <w:rPr>
                <w:rFonts w:ascii="Times New Roman" w:hAnsi="Times New Roman" w:cs="Times New Roman"/>
                <w:color w:val="FF0000"/>
                <w:kern w:val="2"/>
                <w:sz w:val="22"/>
                <w:szCs w:val="22"/>
                <w:lang w:eastAsia="en-US"/>
              </w:rPr>
              <w:t xml:space="preserve"> </w:t>
            </w:r>
            <w:r w:rsidRPr="00211F5B">
              <w:rPr>
                <w:rFonts w:ascii="Times New Roman" w:hAnsi="Times New Roman" w:cs="Times New Roman"/>
                <w:kern w:val="2"/>
                <w:sz w:val="22"/>
                <w:szCs w:val="22"/>
                <w:lang w:eastAsia="en-US"/>
              </w:rPr>
              <w:t>peržiūros išsiuntimo kitai Šaliai dieną paskelbtas naujausias vartojimo prekių ir paslaugų indeksas</w:t>
            </w:r>
            <w:r w:rsidR="006D20C9" w:rsidRPr="00211F5B">
              <w:rPr>
                <w:rFonts w:ascii="Times New Roman" w:hAnsi="Times New Roman" w:cs="Times New Roman"/>
                <w:kern w:val="2"/>
                <w:sz w:val="22"/>
                <w:szCs w:val="22"/>
                <w:lang w:eastAsia="en-US"/>
              </w:rPr>
              <w:t>.</w:t>
            </w:r>
            <w:r w:rsidRPr="00211F5B">
              <w:rPr>
                <w:rFonts w:ascii="Times New Roman" w:hAnsi="Times New Roman" w:cs="Times New Roman"/>
                <w:kern w:val="2"/>
                <w:sz w:val="22"/>
                <w:szCs w:val="22"/>
                <w:lang w:eastAsia="en-US"/>
              </w:rPr>
              <w:t xml:space="preserve"> </w:t>
            </w:r>
          </w:p>
          <w:p w14:paraId="7056123B" w14:textId="77777777" w:rsidR="006D20C9" w:rsidRPr="00211F5B" w:rsidRDefault="00011CD5" w:rsidP="00361264">
            <w:pPr>
              <w:ind w:firstLine="0"/>
              <w:jc w:val="both"/>
              <w:rPr>
                <w:rFonts w:ascii="Times New Roman" w:hAnsi="Times New Roman" w:cs="Times New Roman"/>
                <w:kern w:val="2"/>
                <w:sz w:val="22"/>
                <w:szCs w:val="22"/>
                <w:lang w:eastAsia="en-US"/>
              </w:rPr>
            </w:pPr>
            <w:proofErr w:type="spellStart"/>
            <w:r w:rsidRPr="00211F5B">
              <w:rPr>
                <w:rFonts w:ascii="Times New Roman" w:hAnsi="Times New Roman" w:cs="Times New Roman"/>
                <w:kern w:val="2"/>
                <w:sz w:val="22"/>
                <w:szCs w:val="22"/>
                <w:lang w:eastAsia="en-US"/>
              </w:rPr>
              <w:t>Ind</w:t>
            </w:r>
            <w:r w:rsidRPr="00211F5B">
              <w:rPr>
                <w:rFonts w:ascii="Times New Roman" w:hAnsi="Times New Roman" w:cs="Times New Roman"/>
                <w:kern w:val="2"/>
                <w:sz w:val="22"/>
                <w:szCs w:val="22"/>
                <w:vertAlign w:val="subscript"/>
                <w:lang w:eastAsia="en-US"/>
              </w:rPr>
              <w:t>pradžia</w:t>
            </w:r>
            <w:proofErr w:type="spellEnd"/>
            <w:r w:rsidRPr="00211F5B">
              <w:rPr>
                <w:rFonts w:ascii="Times New Roman" w:hAnsi="Times New Roman" w:cs="Times New Roman"/>
                <w:kern w:val="2"/>
                <w:sz w:val="22"/>
                <w:szCs w:val="22"/>
                <w:lang w:eastAsia="en-US"/>
              </w:rPr>
              <w:t xml:space="preserve"> – laikotarpio pradžios datos (mėnesio) vartojimo prekių ir paslaugų indeksas</w:t>
            </w:r>
            <w:r w:rsidR="006D20C9" w:rsidRPr="00211F5B">
              <w:rPr>
                <w:rFonts w:ascii="Times New Roman" w:hAnsi="Times New Roman" w:cs="Times New Roman"/>
                <w:kern w:val="2"/>
                <w:sz w:val="22"/>
                <w:szCs w:val="22"/>
                <w:lang w:eastAsia="en-US"/>
              </w:rPr>
              <w:t>.</w:t>
            </w:r>
          </w:p>
          <w:p w14:paraId="39722F12" w14:textId="31064910" w:rsidR="00011CD5" w:rsidRPr="00211F5B" w:rsidRDefault="00011CD5" w:rsidP="00361264">
            <w:pPr>
              <w:ind w:firstLine="0"/>
              <w:jc w:val="both"/>
              <w:rPr>
                <w:rFonts w:ascii="Times New Roman" w:hAnsi="Times New Roman" w:cs="Times New Roman"/>
                <w:sz w:val="22"/>
                <w:szCs w:val="22"/>
                <w:lang w:eastAsia="en-US"/>
              </w:rPr>
            </w:pPr>
            <w:r w:rsidRPr="00211F5B">
              <w:rPr>
                <w:rFonts w:ascii="Times New Roman" w:hAnsi="Times New Roman" w:cs="Times New Roman"/>
                <w:kern w:val="2"/>
                <w:sz w:val="22"/>
                <w:szCs w:val="22"/>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8489A6" w14:textId="77777777" w:rsidR="00011CD5" w:rsidRPr="00211F5B" w:rsidRDefault="00011CD5" w:rsidP="00361264">
            <w:pPr>
              <w:ind w:firstLine="0"/>
              <w:jc w:val="both"/>
              <w:rPr>
                <w:rFonts w:ascii="Times New Roman" w:hAnsi="Times New Roman" w:cs="Times New Roman"/>
                <w:color w:val="000000"/>
                <w:kern w:val="2"/>
                <w:sz w:val="22"/>
                <w:szCs w:val="22"/>
                <w:shd w:val="clear" w:color="auto" w:fill="FFFFFF"/>
                <w:lang w:eastAsia="en-US"/>
              </w:rPr>
            </w:pPr>
            <w:r w:rsidRPr="00211F5B">
              <w:rPr>
                <w:rFonts w:ascii="Times New Roman" w:hAnsi="Times New Roman" w:cs="Times New Roman"/>
                <w:color w:val="000000"/>
                <w:kern w:val="2"/>
                <w:sz w:val="22"/>
                <w:szCs w:val="22"/>
                <w:lang w:eastAsia="en-US"/>
              </w:rPr>
              <w:t xml:space="preserve">5.3.3.7. </w:t>
            </w:r>
            <w:r w:rsidRPr="00211F5B">
              <w:rPr>
                <w:rFonts w:ascii="Times New Roman" w:hAnsi="Times New Roman" w:cs="Times New Roman"/>
                <w:color w:val="000000"/>
                <w:kern w:val="2"/>
                <w:sz w:val="22"/>
                <w:szCs w:val="22"/>
                <w:shd w:val="clear" w:color="auto" w:fill="FFFFFF"/>
                <w:lang w:eastAsia="en-US"/>
              </w:rPr>
              <w:t xml:space="preserve">Skaičiavimams indeksų reikšmės </w:t>
            </w:r>
            <w:r w:rsidRPr="00211F5B">
              <w:rPr>
                <w:rFonts w:ascii="Times New Roman" w:hAnsi="Times New Roman" w:cs="Times New Roman"/>
                <w:kern w:val="2"/>
                <w:sz w:val="22"/>
                <w:szCs w:val="22"/>
                <w:shd w:val="clear" w:color="auto" w:fill="FFFFFF"/>
                <w:lang w:eastAsia="en-US"/>
              </w:rPr>
              <w:t>imamos keturių</w:t>
            </w:r>
            <w:r w:rsidRPr="00211F5B">
              <w:rPr>
                <w:rFonts w:ascii="Times New Roman" w:hAnsi="Times New Roman" w:cs="Times New Roman"/>
                <w:color w:val="FF0000"/>
                <w:kern w:val="2"/>
                <w:sz w:val="22"/>
                <w:szCs w:val="22"/>
                <w:shd w:val="clear" w:color="auto" w:fill="FFFFFF"/>
                <w:lang w:eastAsia="en-US"/>
              </w:rPr>
              <w:t xml:space="preserve"> </w:t>
            </w:r>
            <w:r w:rsidRPr="00211F5B">
              <w:rPr>
                <w:rFonts w:ascii="Times New Roman" w:hAnsi="Times New Roman" w:cs="Times New Roman"/>
                <w:color w:val="000000"/>
                <w:kern w:val="2"/>
                <w:sz w:val="22"/>
                <w:szCs w:val="22"/>
                <w:shd w:val="clear" w:color="auto" w:fill="FFFFFF"/>
                <w:lang w:eastAsia="en-US"/>
              </w:rPr>
              <w:t xml:space="preserve">skaitmenų po kablelio tikslumu. Apskaičiuotas pokytis (k) tolimesniems skaičiavimams naudojamas suapvalinus iki </w:t>
            </w:r>
            <w:r w:rsidRPr="00211F5B">
              <w:rPr>
                <w:rFonts w:ascii="Times New Roman" w:hAnsi="Times New Roman" w:cs="Times New Roman"/>
                <w:bCs/>
                <w:kern w:val="2"/>
                <w:sz w:val="22"/>
                <w:szCs w:val="22"/>
                <w:shd w:val="clear" w:color="auto" w:fill="FFFFFF"/>
                <w:lang w:eastAsia="en-US"/>
              </w:rPr>
              <w:t xml:space="preserve">vieno </w:t>
            </w:r>
            <w:r w:rsidRPr="00211F5B">
              <w:rPr>
                <w:rFonts w:ascii="Times New Roman" w:hAnsi="Times New Roman" w:cs="Times New Roman"/>
                <w:color w:val="000000"/>
                <w:kern w:val="2"/>
                <w:sz w:val="22"/>
                <w:szCs w:val="22"/>
                <w:shd w:val="clear" w:color="auto" w:fill="FFFFFF"/>
                <w:lang w:eastAsia="en-US"/>
              </w:rPr>
              <w:t>skaitmens po kablelio, o apskaičiuotas įkainis „a</w:t>
            </w:r>
            <w:r w:rsidRPr="00211F5B">
              <w:rPr>
                <w:rFonts w:ascii="Times New Roman" w:hAnsi="Times New Roman" w:cs="Times New Roman"/>
                <w:color w:val="000000"/>
                <w:kern w:val="2"/>
                <w:sz w:val="22"/>
                <w:szCs w:val="22"/>
                <w:shd w:val="clear" w:color="auto" w:fill="FFFFFF"/>
                <w:vertAlign w:val="subscript"/>
                <w:lang w:eastAsia="en-US"/>
              </w:rPr>
              <w:t>1</w:t>
            </w:r>
            <w:r w:rsidRPr="00211F5B">
              <w:rPr>
                <w:rFonts w:ascii="Times New Roman" w:hAnsi="Times New Roman" w:cs="Times New Roman"/>
                <w:color w:val="000000"/>
                <w:kern w:val="2"/>
                <w:sz w:val="22"/>
                <w:szCs w:val="22"/>
                <w:shd w:val="clear" w:color="auto" w:fill="FFFFFF"/>
                <w:lang w:eastAsia="en-US"/>
              </w:rPr>
              <w:t xml:space="preserve">“ suapvalinamas iki </w:t>
            </w:r>
            <w:r w:rsidRPr="00211F5B">
              <w:rPr>
                <w:rFonts w:ascii="Times New Roman" w:hAnsi="Times New Roman" w:cs="Times New Roman"/>
                <w:bCs/>
                <w:kern w:val="2"/>
                <w:sz w:val="22"/>
                <w:szCs w:val="22"/>
                <w:shd w:val="clear" w:color="auto" w:fill="FFFFFF"/>
                <w:lang w:eastAsia="en-US"/>
              </w:rPr>
              <w:t>dviejų</w:t>
            </w:r>
            <w:r w:rsidRPr="00211F5B">
              <w:rPr>
                <w:rFonts w:ascii="Times New Roman" w:hAnsi="Times New Roman" w:cs="Times New Roman"/>
                <w:b/>
                <w:color w:val="000000"/>
                <w:kern w:val="2"/>
                <w:sz w:val="22"/>
                <w:szCs w:val="22"/>
                <w:shd w:val="clear" w:color="auto" w:fill="FFFFFF"/>
                <w:lang w:eastAsia="en-US"/>
              </w:rPr>
              <w:t xml:space="preserve"> </w:t>
            </w:r>
            <w:r w:rsidRPr="00211F5B">
              <w:rPr>
                <w:rFonts w:ascii="Times New Roman" w:hAnsi="Times New Roman" w:cs="Times New Roman"/>
                <w:color w:val="000000"/>
                <w:kern w:val="2"/>
                <w:sz w:val="22"/>
                <w:szCs w:val="22"/>
                <w:shd w:val="clear" w:color="auto" w:fill="FFFFFF"/>
                <w:lang w:eastAsia="en-US"/>
              </w:rPr>
              <w:t>skaitmenų po kablelio.</w:t>
            </w:r>
          </w:p>
          <w:p w14:paraId="33A1836A" w14:textId="77777777" w:rsidR="00011CD5" w:rsidRPr="00211F5B" w:rsidRDefault="00011CD5" w:rsidP="00361264">
            <w:pPr>
              <w:ind w:firstLine="0"/>
              <w:jc w:val="both"/>
              <w:rPr>
                <w:rFonts w:ascii="Times New Roman" w:hAnsi="Times New Roman" w:cs="Times New Roman"/>
                <w:kern w:val="2"/>
                <w:sz w:val="22"/>
                <w:szCs w:val="22"/>
                <w:shd w:val="clear" w:color="auto" w:fill="FFFFFF"/>
                <w:lang w:eastAsia="en-US"/>
              </w:rPr>
            </w:pPr>
            <w:r w:rsidRPr="00211F5B">
              <w:rPr>
                <w:rFonts w:ascii="Times New Roman" w:hAnsi="Times New Roman" w:cs="Times New Roman"/>
                <w:color w:val="000000"/>
                <w:kern w:val="2"/>
                <w:sz w:val="22"/>
                <w:szCs w:val="22"/>
                <w:shd w:val="clear" w:color="auto" w:fill="FFFFFF"/>
                <w:lang w:eastAsia="en-US"/>
              </w:rPr>
              <w:t xml:space="preserve">5.3.3.8. Šalis, siekianti </w:t>
            </w:r>
            <w:r w:rsidRPr="00211F5B">
              <w:rPr>
                <w:rFonts w:ascii="Times New Roman" w:hAnsi="Times New Roman" w:cs="Times New Roman"/>
                <w:kern w:val="2"/>
                <w:sz w:val="22"/>
                <w:szCs w:val="22"/>
                <w:shd w:val="clear" w:color="auto" w:fill="FFFFFF"/>
                <w:lang w:eastAsia="en-US"/>
              </w:rPr>
              <w:t xml:space="preserve">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11F5B">
              <w:rPr>
                <w:rFonts w:ascii="Times New Roman" w:hAnsi="Times New Roman" w:cs="Times New Roman"/>
                <w:kern w:val="2"/>
                <w:sz w:val="22"/>
                <w:szCs w:val="22"/>
                <w:bdr w:val="none" w:sz="0" w:space="0" w:color="auto" w:frame="1"/>
                <w:lang w:eastAsia="en-US"/>
              </w:rPr>
              <w:t>kitus oficialius šaltinių duomenis</w:t>
            </w:r>
            <w:r w:rsidRPr="00211F5B">
              <w:rPr>
                <w:rFonts w:ascii="Times New Roman" w:hAnsi="Times New Roman" w:cs="Times New Roman"/>
                <w:kern w:val="2"/>
                <w:sz w:val="22"/>
                <w:szCs w:val="22"/>
                <w:shd w:val="clear" w:color="auto" w:fill="FFFFFF"/>
                <w:lang w:eastAsia="en-US"/>
              </w:rPr>
              <w:t>, kit</w:t>
            </w:r>
            <w:r w:rsidR="00E4351C" w:rsidRPr="00211F5B">
              <w:rPr>
                <w:rFonts w:ascii="Times New Roman" w:hAnsi="Times New Roman" w:cs="Times New Roman"/>
                <w:kern w:val="2"/>
                <w:sz w:val="22"/>
                <w:szCs w:val="22"/>
                <w:shd w:val="clear" w:color="auto" w:fill="FFFFFF"/>
                <w:lang w:eastAsia="en-US"/>
              </w:rPr>
              <w:t>ą</w:t>
            </w:r>
            <w:r w:rsidRPr="00211F5B">
              <w:rPr>
                <w:rFonts w:ascii="Times New Roman" w:hAnsi="Times New Roman" w:cs="Times New Roman"/>
                <w:kern w:val="2"/>
                <w:sz w:val="22"/>
                <w:szCs w:val="22"/>
                <w:shd w:val="clear" w:color="auto" w:fill="FFFFFF"/>
                <w:lang w:eastAsia="en-US"/>
              </w:rPr>
              <w:t xml:space="preserve"> svarbi</w:t>
            </w:r>
            <w:r w:rsidR="00E4351C" w:rsidRPr="00211F5B">
              <w:rPr>
                <w:rFonts w:ascii="Times New Roman" w:hAnsi="Times New Roman" w:cs="Times New Roman"/>
                <w:kern w:val="2"/>
                <w:sz w:val="22"/>
                <w:szCs w:val="22"/>
                <w:shd w:val="clear" w:color="auto" w:fill="FFFFFF"/>
                <w:lang w:eastAsia="en-US"/>
              </w:rPr>
              <w:t>ą</w:t>
            </w:r>
            <w:r w:rsidRPr="00211F5B">
              <w:rPr>
                <w:rFonts w:ascii="Times New Roman" w:hAnsi="Times New Roman" w:cs="Times New Roman"/>
                <w:kern w:val="2"/>
                <w:sz w:val="22"/>
                <w:szCs w:val="22"/>
                <w:shd w:val="clear" w:color="auto" w:fill="FFFFFF"/>
                <w:lang w:eastAsia="en-US"/>
              </w:rPr>
              <w:t xml:space="preserve"> informacij</w:t>
            </w:r>
            <w:r w:rsidR="00E4351C" w:rsidRPr="00211F5B">
              <w:rPr>
                <w:rFonts w:ascii="Times New Roman" w:hAnsi="Times New Roman" w:cs="Times New Roman"/>
                <w:kern w:val="2"/>
                <w:sz w:val="22"/>
                <w:szCs w:val="22"/>
                <w:shd w:val="clear" w:color="auto" w:fill="FFFFFF"/>
                <w:lang w:eastAsia="en-US"/>
              </w:rPr>
              <w:t>ą</w:t>
            </w:r>
            <w:r w:rsidRPr="00211F5B">
              <w:rPr>
                <w:rFonts w:ascii="Times New Roman" w:hAnsi="Times New Roman" w:cs="Times New Roman"/>
                <w:kern w:val="2"/>
                <w:sz w:val="22"/>
                <w:szCs w:val="22"/>
                <w:shd w:val="clear" w:color="auto" w:fill="FFFFFF"/>
                <w:lang w:eastAsia="en-US"/>
              </w:rPr>
              <w:t>. Prašyme Šalis neturi teisės nurodyti kito indekso ar prašyti perskaičiavimo pagal kitą indeksą nei nurodytas šioje procedūroje.</w:t>
            </w:r>
          </w:p>
          <w:p w14:paraId="563B58BE" w14:textId="77777777" w:rsidR="00011CD5" w:rsidRPr="00211F5B" w:rsidRDefault="00011CD5" w:rsidP="00361264">
            <w:pPr>
              <w:ind w:firstLine="0"/>
              <w:jc w:val="both"/>
              <w:rPr>
                <w:rFonts w:ascii="Times New Roman" w:hAnsi="Times New Roman" w:cs="Times New Roman"/>
                <w:kern w:val="2"/>
                <w:sz w:val="22"/>
                <w:szCs w:val="22"/>
                <w:shd w:val="clear" w:color="auto" w:fill="FFFFFF"/>
                <w:lang w:eastAsia="en-US"/>
              </w:rPr>
            </w:pPr>
            <w:r w:rsidRPr="00211F5B">
              <w:rPr>
                <w:rFonts w:ascii="Times New Roman" w:hAnsi="Times New Roman" w:cs="Times New Roman"/>
                <w:kern w:val="2"/>
                <w:sz w:val="22"/>
                <w:szCs w:val="22"/>
                <w:shd w:val="clear" w:color="auto" w:fill="FFFFFF"/>
                <w:lang w:eastAsia="en-US"/>
              </w:rPr>
              <w:t>5</w:t>
            </w:r>
            <w:r w:rsidRPr="00211F5B">
              <w:rPr>
                <w:rFonts w:ascii="Times New Roman" w:hAnsi="Times New Roman" w:cs="Times New Roman"/>
                <w:kern w:val="2"/>
                <w:sz w:val="22"/>
                <w:szCs w:val="22"/>
                <w:lang w:eastAsia="en-US"/>
              </w:rPr>
              <w:t xml:space="preserve">.3.3.9. </w:t>
            </w:r>
            <w:r w:rsidRPr="00211F5B">
              <w:rPr>
                <w:rFonts w:ascii="Times New Roman" w:hAnsi="Times New Roman" w:cs="Times New Roman"/>
                <w:kern w:val="2"/>
                <w:sz w:val="22"/>
                <w:szCs w:val="22"/>
                <w:shd w:val="clear" w:color="auto" w:fill="FFFFFF"/>
                <w:lang w:eastAsia="en-US"/>
              </w:rPr>
              <w:t xml:space="preserve">Susitarimas turi būti sudarytas per </w:t>
            </w:r>
            <w:r w:rsidR="00E4351C" w:rsidRPr="00211F5B">
              <w:rPr>
                <w:rFonts w:ascii="Times New Roman" w:hAnsi="Times New Roman" w:cs="Times New Roman"/>
                <w:kern w:val="2"/>
                <w:sz w:val="22"/>
                <w:szCs w:val="22"/>
                <w:shd w:val="clear" w:color="auto" w:fill="FFFFFF"/>
                <w:lang w:eastAsia="en-US"/>
              </w:rPr>
              <w:t>30 (trisdešimt) kalendorinių dienų</w:t>
            </w:r>
            <w:r w:rsidRPr="00211F5B">
              <w:rPr>
                <w:rFonts w:ascii="Times New Roman" w:hAnsi="Times New Roman" w:cs="Times New Roman"/>
                <w:kern w:val="2"/>
                <w:sz w:val="22"/>
                <w:szCs w:val="22"/>
                <w:shd w:val="clear" w:color="auto" w:fill="FFFFFF"/>
                <w:lang w:eastAsia="en-US"/>
              </w:rPr>
              <w:t xml:space="preserve"> nuo Šalies pateikto tinkamo prašymo perskaičiuoti S</w:t>
            </w:r>
            <w:r w:rsidRPr="00211F5B">
              <w:rPr>
                <w:rFonts w:ascii="Times New Roman" w:hAnsi="Times New Roman" w:cs="Times New Roman"/>
                <w:kern w:val="2"/>
                <w:sz w:val="22"/>
                <w:szCs w:val="22"/>
                <w:lang w:eastAsia="en-US"/>
              </w:rPr>
              <w:t xml:space="preserve">utarties </w:t>
            </w:r>
            <w:r w:rsidRPr="00211F5B">
              <w:rPr>
                <w:rFonts w:ascii="Times New Roman" w:hAnsi="Times New Roman" w:cs="Times New Roman"/>
                <w:kern w:val="2"/>
                <w:sz w:val="22"/>
                <w:szCs w:val="22"/>
                <w:shd w:val="clear" w:color="auto" w:fill="FFFFFF"/>
                <w:lang w:eastAsia="en-US"/>
              </w:rPr>
              <w:t>kainą gavimo dienos.</w:t>
            </w:r>
          </w:p>
          <w:p w14:paraId="3DC845B1" w14:textId="77777777" w:rsidR="00011CD5" w:rsidRPr="00211F5B" w:rsidRDefault="00011CD5" w:rsidP="00E4351C">
            <w:pPr>
              <w:ind w:firstLine="0"/>
              <w:jc w:val="both"/>
              <w:rPr>
                <w:rFonts w:ascii="Times New Roman" w:hAnsi="Times New Roman" w:cs="Times New Roman"/>
                <w:color w:val="000000"/>
                <w:kern w:val="2"/>
                <w:sz w:val="22"/>
                <w:szCs w:val="22"/>
                <w:bdr w:val="none" w:sz="0" w:space="0" w:color="auto" w:frame="1"/>
                <w:lang w:eastAsia="en-US"/>
              </w:rPr>
            </w:pPr>
            <w:r w:rsidRPr="00211F5B">
              <w:rPr>
                <w:rFonts w:ascii="Times New Roman" w:hAnsi="Times New Roman" w:cs="Times New Roman"/>
                <w:kern w:val="2"/>
                <w:sz w:val="22"/>
                <w:szCs w:val="22"/>
                <w:shd w:val="clear" w:color="auto" w:fill="FFFFFF"/>
                <w:lang w:eastAsia="en-US"/>
              </w:rPr>
              <w:lastRenderedPageBreak/>
              <w:t xml:space="preserve">5.3.3.10. </w:t>
            </w:r>
            <w:r w:rsidRPr="00211F5B">
              <w:rPr>
                <w:rFonts w:ascii="Times New Roman" w:hAnsi="Times New Roman" w:cs="Times New Roman"/>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011CD5" w:rsidRPr="00211F5B" w14:paraId="456F1D2C" w14:textId="77777777" w:rsidTr="00CE070D">
        <w:trPr>
          <w:trHeight w:val="300"/>
        </w:trPr>
        <w:tc>
          <w:tcPr>
            <w:tcW w:w="2689" w:type="dxa"/>
          </w:tcPr>
          <w:p w14:paraId="2A44F2F0" w14:textId="77777777" w:rsidR="00011CD5" w:rsidRPr="00211F5B" w:rsidRDefault="00011CD5" w:rsidP="00E4351C">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lastRenderedPageBreak/>
              <w:t xml:space="preserve">5.3.4. Sutarties kainos peržiūra dėl kainų lygio pokyčio pagal </w:t>
            </w:r>
            <w:r w:rsidRPr="00211F5B">
              <w:rPr>
                <w:rFonts w:ascii="Times New Roman" w:hAnsi="Times New Roman" w:cs="Times New Roman"/>
                <w:b/>
                <w:bCs/>
                <w:kern w:val="2"/>
                <w:sz w:val="22"/>
                <w:szCs w:val="22"/>
                <w:lang w:eastAsia="en-US"/>
              </w:rPr>
              <w:t>Paslaugų</w:t>
            </w:r>
            <w:r w:rsidRPr="00211F5B">
              <w:rPr>
                <w:rFonts w:ascii="Times New Roman" w:hAnsi="Times New Roman" w:cs="Times New Roman"/>
                <w:b/>
                <w:kern w:val="2"/>
                <w:sz w:val="22"/>
                <w:szCs w:val="22"/>
                <w:lang w:eastAsia="en-US"/>
              </w:rPr>
              <w:t xml:space="preserve"> grupių kainų pokyčius</w:t>
            </w:r>
          </w:p>
        </w:tc>
        <w:tc>
          <w:tcPr>
            <w:tcW w:w="6948" w:type="dxa"/>
            <w:gridSpan w:val="2"/>
          </w:tcPr>
          <w:p w14:paraId="3228BBED" w14:textId="77777777" w:rsidR="00011CD5" w:rsidRPr="00211F5B" w:rsidRDefault="00011CD5" w:rsidP="00A30E99">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2269870F" w14:textId="36CF5454" w:rsidR="00011CD5" w:rsidRPr="00211F5B" w:rsidRDefault="00011CD5" w:rsidP="00E4351C">
            <w:pPr>
              <w:ind w:firstLine="0"/>
              <w:jc w:val="both"/>
              <w:rPr>
                <w:rFonts w:ascii="Times New Roman" w:hAnsi="Times New Roman" w:cs="Times New Roman"/>
                <w:sz w:val="22"/>
                <w:szCs w:val="22"/>
                <w:lang w:eastAsia="en-US"/>
              </w:rPr>
            </w:pPr>
          </w:p>
        </w:tc>
      </w:tr>
      <w:tr w:rsidR="00011CD5" w:rsidRPr="00211F5B" w14:paraId="5A401CE7" w14:textId="77777777" w:rsidTr="00CE070D">
        <w:trPr>
          <w:trHeight w:val="300"/>
        </w:trPr>
        <w:tc>
          <w:tcPr>
            <w:tcW w:w="2689" w:type="dxa"/>
          </w:tcPr>
          <w:p w14:paraId="52BEE8D7" w14:textId="77777777" w:rsidR="00011CD5" w:rsidRPr="00211F5B" w:rsidRDefault="00011CD5" w:rsidP="00E4351C">
            <w:pPr>
              <w:ind w:firstLine="0"/>
              <w:jc w:val="both"/>
              <w:rPr>
                <w:rFonts w:ascii="Times New Roman" w:hAnsi="Times New Roman" w:cs="Times New Roman"/>
                <w:b/>
                <w:bCs/>
                <w:kern w:val="2"/>
                <w:sz w:val="22"/>
                <w:szCs w:val="22"/>
                <w:lang w:eastAsia="en-US"/>
              </w:rPr>
            </w:pPr>
            <w:r w:rsidRPr="00211F5B">
              <w:rPr>
                <w:rFonts w:ascii="Times New Roman" w:hAnsi="Times New Roman" w:cs="Times New Roman"/>
                <w:b/>
                <w:bCs/>
                <w:kern w:val="2"/>
                <w:sz w:val="22"/>
                <w:szCs w:val="22"/>
                <w:lang w:eastAsia="en-US"/>
              </w:rPr>
              <w:t xml:space="preserve">5.4. Sutarties kainos apskaičiavimas taikant </w:t>
            </w:r>
            <w:r w:rsidRPr="00211F5B">
              <w:rPr>
                <w:rFonts w:ascii="Times New Roman" w:hAnsi="Times New Roman" w:cs="Times New Roman"/>
                <w:b/>
                <w:bCs/>
                <w:kern w:val="2"/>
                <w:sz w:val="22"/>
                <w:szCs w:val="22"/>
                <w:u w:val="single"/>
                <w:lang w:eastAsia="en-US"/>
              </w:rPr>
              <w:t>kiekio (apimties)</w:t>
            </w:r>
            <w:r w:rsidRPr="00211F5B">
              <w:rPr>
                <w:rFonts w:ascii="Times New Roman" w:hAnsi="Times New Roman" w:cs="Times New Roman"/>
                <w:b/>
                <w:bCs/>
                <w:kern w:val="2"/>
                <w:sz w:val="22"/>
                <w:szCs w:val="22"/>
                <w:lang w:eastAsia="en-US"/>
              </w:rPr>
              <w:t xml:space="preserve"> keitimo taisykles</w:t>
            </w:r>
          </w:p>
        </w:tc>
        <w:tc>
          <w:tcPr>
            <w:tcW w:w="6948" w:type="dxa"/>
            <w:gridSpan w:val="2"/>
          </w:tcPr>
          <w:p w14:paraId="00F7615E" w14:textId="77777777" w:rsidR="00011CD5" w:rsidRPr="00211F5B" w:rsidRDefault="00011CD5" w:rsidP="00A30E99">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303AC90F" w14:textId="3BCD7161" w:rsidR="00011CD5" w:rsidRPr="00211F5B" w:rsidRDefault="00011CD5" w:rsidP="005746FE">
            <w:pPr>
              <w:ind w:firstLine="0"/>
              <w:jc w:val="both"/>
              <w:rPr>
                <w:rFonts w:ascii="Times New Roman" w:hAnsi="Times New Roman" w:cs="Times New Roman"/>
                <w:color w:val="4472C4"/>
                <w:kern w:val="2"/>
                <w:sz w:val="22"/>
                <w:szCs w:val="22"/>
                <w:lang w:eastAsia="en-US"/>
              </w:rPr>
            </w:pPr>
          </w:p>
        </w:tc>
      </w:tr>
      <w:tr w:rsidR="00011CD5" w:rsidRPr="00211F5B" w14:paraId="475A09D7" w14:textId="77777777" w:rsidTr="00CE070D">
        <w:trPr>
          <w:trHeight w:val="300"/>
        </w:trPr>
        <w:tc>
          <w:tcPr>
            <w:tcW w:w="2689" w:type="dxa"/>
          </w:tcPr>
          <w:p w14:paraId="68A1A0F2"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5.5. Atsiskaitymo su Tiekėju terminas ir tvarka</w:t>
            </w:r>
          </w:p>
        </w:tc>
        <w:tc>
          <w:tcPr>
            <w:tcW w:w="6948" w:type="dxa"/>
            <w:gridSpan w:val="2"/>
          </w:tcPr>
          <w:p w14:paraId="2310675C" w14:textId="10A8B7E5" w:rsidR="00011CD5" w:rsidRPr="00211F5B" w:rsidRDefault="00FB4855" w:rsidP="00247C5C">
            <w:pPr>
              <w:ind w:firstLine="0"/>
              <w:jc w:val="both"/>
              <w:rPr>
                <w:rFonts w:ascii="Times New Roman" w:hAnsi="Times New Roman" w:cs="Times New Roman"/>
                <w:color w:val="000000"/>
                <w:kern w:val="2"/>
                <w:sz w:val="22"/>
                <w:szCs w:val="22"/>
                <w:shd w:val="clear" w:color="auto" w:fill="FFFFFF"/>
                <w:lang w:eastAsia="en-US"/>
              </w:rPr>
            </w:pPr>
            <w:r w:rsidRPr="00211F5B">
              <w:rPr>
                <w:rFonts w:ascii="Times New Roman" w:hAnsi="Times New Roman" w:cs="Times New Roman"/>
                <w:kern w:val="2"/>
                <w:sz w:val="22"/>
                <w:szCs w:val="22"/>
                <w:lang w:eastAsia="en-US"/>
              </w:rPr>
              <w:t>Pirkėjas už Paslaugas sumoka Tiekėjui Sutarties 5.2. punkte nurodytą kainą per 7 (septynias) kalendorines dienas nuo draudimo poliso įsigaliojimo dienos bei Sąskaitos gavimo dienos.</w:t>
            </w:r>
          </w:p>
        </w:tc>
      </w:tr>
      <w:tr w:rsidR="00011CD5" w:rsidRPr="00211F5B" w14:paraId="132CF18E" w14:textId="77777777" w:rsidTr="00CE070D">
        <w:trPr>
          <w:trHeight w:val="300"/>
        </w:trPr>
        <w:tc>
          <w:tcPr>
            <w:tcW w:w="2689" w:type="dxa"/>
          </w:tcPr>
          <w:p w14:paraId="643859A4" w14:textId="77777777" w:rsidR="00011CD5" w:rsidRPr="00211F5B" w:rsidRDefault="00011CD5" w:rsidP="0010064F">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5.6. Avansas</w:t>
            </w:r>
          </w:p>
        </w:tc>
        <w:tc>
          <w:tcPr>
            <w:tcW w:w="6948" w:type="dxa"/>
            <w:gridSpan w:val="2"/>
          </w:tcPr>
          <w:p w14:paraId="60D3CEEE" w14:textId="77777777" w:rsidR="00011CD5" w:rsidRPr="00211F5B" w:rsidRDefault="00011CD5" w:rsidP="0010064F">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476545A0" w14:textId="6F46F819" w:rsidR="00011CD5" w:rsidRPr="00211F5B" w:rsidRDefault="00011CD5" w:rsidP="0010064F">
            <w:pPr>
              <w:ind w:firstLine="0"/>
              <w:jc w:val="both"/>
              <w:rPr>
                <w:rFonts w:ascii="Times New Roman" w:hAnsi="Times New Roman" w:cs="Times New Roman"/>
                <w:color w:val="000000"/>
                <w:kern w:val="2"/>
                <w:sz w:val="22"/>
                <w:szCs w:val="22"/>
                <w:shd w:val="clear" w:color="auto" w:fill="FFFFFF"/>
                <w:lang w:eastAsia="en-US"/>
              </w:rPr>
            </w:pPr>
          </w:p>
        </w:tc>
      </w:tr>
      <w:tr w:rsidR="00011CD5" w:rsidRPr="00211F5B" w14:paraId="132F2E78" w14:textId="77777777" w:rsidTr="00CE070D">
        <w:trPr>
          <w:trHeight w:val="300"/>
        </w:trPr>
        <w:tc>
          <w:tcPr>
            <w:tcW w:w="2689" w:type="dxa"/>
          </w:tcPr>
          <w:p w14:paraId="3E3B93AD"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5.7. Avanso užtikrinimas</w:t>
            </w:r>
          </w:p>
        </w:tc>
        <w:tc>
          <w:tcPr>
            <w:tcW w:w="6948" w:type="dxa"/>
            <w:gridSpan w:val="2"/>
          </w:tcPr>
          <w:p w14:paraId="0E9D2B71" w14:textId="77777777" w:rsidR="00011CD5" w:rsidRPr="00211F5B" w:rsidRDefault="00011CD5" w:rsidP="0010064F">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700F39F4" w14:textId="25035DCA" w:rsidR="00011CD5" w:rsidRPr="00211F5B" w:rsidRDefault="00011CD5" w:rsidP="0010064F">
            <w:pPr>
              <w:ind w:firstLine="0"/>
              <w:jc w:val="both"/>
              <w:rPr>
                <w:rFonts w:ascii="Times New Roman" w:hAnsi="Times New Roman" w:cs="Times New Roman"/>
                <w:kern w:val="2"/>
                <w:sz w:val="22"/>
                <w:szCs w:val="22"/>
                <w:lang w:eastAsia="en-US"/>
              </w:rPr>
            </w:pPr>
            <w:r w:rsidRPr="00211F5B">
              <w:rPr>
                <w:rFonts w:ascii="Times New Roman" w:hAnsi="Times New Roman" w:cs="Times New Roman"/>
                <w:color w:val="000000"/>
                <w:kern w:val="2"/>
                <w:sz w:val="22"/>
                <w:szCs w:val="22"/>
                <w:shd w:val="clear" w:color="auto" w:fill="FFFFFF"/>
                <w:lang w:eastAsia="en-US"/>
              </w:rPr>
              <w:t xml:space="preserve"> </w:t>
            </w:r>
          </w:p>
        </w:tc>
      </w:tr>
      <w:tr w:rsidR="00011CD5" w:rsidRPr="00211F5B" w14:paraId="3ADCAD74" w14:textId="77777777" w:rsidTr="00CE070D">
        <w:trPr>
          <w:trHeight w:val="340"/>
        </w:trPr>
        <w:tc>
          <w:tcPr>
            <w:tcW w:w="9637" w:type="dxa"/>
            <w:gridSpan w:val="3"/>
            <w:vAlign w:val="center"/>
          </w:tcPr>
          <w:p w14:paraId="14166991"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6. PASLAUGŲ KOKYBĖ IR GARANTINIAI ĮSIPAREIGOJIMAI</w:t>
            </w:r>
          </w:p>
        </w:tc>
      </w:tr>
      <w:tr w:rsidR="00011CD5" w:rsidRPr="00211F5B" w14:paraId="3F739BF0" w14:textId="77777777" w:rsidTr="00CE070D">
        <w:trPr>
          <w:trHeight w:val="300"/>
        </w:trPr>
        <w:tc>
          <w:tcPr>
            <w:tcW w:w="2689" w:type="dxa"/>
          </w:tcPr>
          <w:p w14:paraId="3EF70372"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6.1. Garantinis terminas</w:t>
            </w:r>
          </w:p>
        </w:tc>
        <w:tc>
          <w:tcPr>
            <w:tcW w:w="6948" w:type="dxa"/>
            <w:gridSpan w:val="2"/>
          </w:tcPr>
          <w:p w14:paraId="254C111F" w14:textId="77777777" w:rsidR="00011CD5" w:rsidRPr="00211F5B" w:rsidRDefault="00011CD5" w:rsidP="007679C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5F6BA3B1" w14:textId="016F4E77" w:rsidR="00011CD5" w:rsidRPr="00211F5B" w:rsidRDefault="00011CD5" w:rsidP="00485989">
            <w:pPr>
              <w:ind w:firstLine="0"/>
              <w:jc w:val="both"/>
              <w:rPr>
                <w:rFonts w:ascii="Times New Roman" w:hAnsi="Times New Roman" w:cs="Times New Roman"/>
                <w:sz w:val="22"/>
                <w:szCs w:val="22"/>
                <w:lang w:eastAsia="en-US"/>
              </w:rPr>
            </w:pPr>
          </w:p>
        </w:tc>
      </w:tr>
      <w:tr w:rsidR="00011CD5" w:rsidRPr="00211F5B" w14:paraId="767D4649" w14:textId="77777777" w:rsidTr="00CE070D">
        <w:trPr>
          <w:trHeight w:val="300"/>
        </w:trPr>
        <w:tc>
          <w:tcPr>
            <w:tcW w:w="2689" w:type="dxa"/>
          </w:tcPr>
          <w:p w14:paraId="51320979" w14:textId="77777777" w:rsidR="00011CD5" w:rsidRPr="00211F5B" w:rsidRDefault="00011CD5" w:rsidP="00B660C2">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sz w:val="22"/>
                <w:szCs w:val="22"/>
                <w:lang w:eastAsia="en-US"/>
              </w:rPr>
              <w:t>6.2. Terminas Paslaugų trūkumams pašalinti</w:t>
            </w:r>
          </w:p>
        </w:tc>
        <w:tc>
          <w:tcPr>
            <w:tcW w:w="6948" w:type="dxa"/>
            <w:gridSpan w:val="2"/>
          </w:tcPr>
          <w:p w14:paraId="340D1F79" w14:textId="34DE4F79" w:rsidR="00011CD5" w:rsidRPr="00211F5B" w:rsidRDefault="0075478B" w:rsidP="00722E6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Tiekėjas privalo neatlygintinai pašalinti visus Paslaugų trūkumus, už kuriuos atsako Tiekėjas, per 5 </w:t>
            </w:r>
            <w:r w:rsidR="006C1620">
              <w:rPr>
                <w:rFonts w:ascii="Times New Roman" w:hAnsi="Times New Roman" w:cs="Times New Roman"/>
                <w:kern w:val="2"/>
                <w:sz w:val="22"/>
                <w:szCs w:val="22"/>
                <w:lang w:eastAsia="en-US"/>
              </w:rPr>
              <w:t xml:space="preserve">(penkių) </w:t>
            </w:r>
            <w:r w:rsidRPr="00211F5B">
              <w:rPr>
                <w:rFonts w:ascii="Times New Roman" w:hAnsi="Times New Roman" w:cs="Times New Roman"/>
                <w:kern w:val="2"/>
                <w:sz w:val="22"/>
                <w:szCs w:val="22"/>
                <w:lang w:eastAsia="en-US"/>
              </w:rPr>
              <w:t>darbo dienų terminą, kuris skaičiuojamas nuo pretenzijos gavimo dienos.</w:t>
            </w:r>
          </w:p>
        </w:tc>
      </w:tr>
      <w:tr w:rsidR="00011CD5" w:rsidRPr="00211F5B" w14:paraId="2D835A44" w14:textId="77777777" w:rsidTr="00CE070D">
        <w:trPr>
          <w:trHeight w:val="300"/>
        </w:trPr>
        <w:tc>
          <w:tcPr>
            <w:tcW w:w="2689" w:type="dxa"/>
          </w:tcPr>
          <w:p w14:paraId="3EFE5CD9" w14:textId="77777777" w:rsidR="00011CD5" w:rsidRPr="00211F5B" w:rsidRDefault="00011CD5" w:rsidP="00B660C2">
            <w:pPr>
              <w:ind w:firstLine="0"/>
              <w:jc w:val="both"/>
              <w:rPr>
                <w:rFonts w:ascii="Times New Roman" w:hAnsi="Times New Roman" w:cs="Times New Roman"/>
                <w:b/>
                <w:sz w:val="22"/>
                <w:szCs w:val="22"/>
                <w:lang w:eastAsia="en-US"/>
              </w:rPr>
            </w:pPr>
            <w:r w:rsidRPr="00211F5B">
              <w:rPr>
                <w:rFonts w:ascii="Times New Roman" w:hAnsi="Times New Roman" w:cs="Times New Roman"/>
                <w:b/>
                <w:sz w:val="22"/>
                <w:szCs w:val="22"/>
                <w:lang w:eastAsia="en-US"/>
              </w:rPr>
              <w:t xml:space="preserve">6.3. Kokybinių kriterijų įgyvendinimo </w:t>
            </w:r>
            <w:r w:rsidRPr="00211F5B">
              <w:rPr>
                <w:rFonts w:ascii="Times New Roman" w:hAnsi="Times New Roman" w:cs="Times New Roman"/>
                <w:b/>
                <w:bCs/>
                <w:sz w:val="22"/>
                <w:szCs w:val="22"/>
                <w:lang w:eastAsia="en-US"/>
              </w:rPr>
              <w:t xml:space="preserve">ir </w:t>
            </w:r>
            <w:r w:rsidRPr="00211F5B">
              <w:rPr>
                <w:rFonts w:ascii="Times New Roman" w:hAnsi="Times New Roman" w:cs="Times New Roman"/>
                <w:b/>
                <w:sz w:val="22"/>
                <w:szCs w:val="22"/>
                <w:lang w:eastAsia="en-US"/>
              </w:rPr>
              <w:t>tikrinimo tvarka</w:t>
            </w:r>
          </w:p>
        </w:tc>
        <w:tc>
          <w:tcPr>
            <w:tcW w:w="6948" w:type="dxa"/>
            <w:gridSpan w:val="2"/>
          </w:tcPr>
          <w:p w14:paraId="13B99BEE" w14:textId="3AA57BB2" w:rsidR="004A68E8" w:rsidRPr="00211F5B" w:rsidRDefault="004A68E8" w:rsidP="0075478B">
            <w:pPr>
              <w:ind w:firstLine="0"/>
              <w:jc w:val="both"/>
              <w:rPr>
                <w:rFonts w:ascii="Times New Roman" w:hAnsi="Times New Roman" w:cs="Times New Roman"/>
                <w:color w:val="FF0000"/>
                <w:kern w:val="2"/>
                <w:sz w:val="22"/>
                <w:szCs w:val="22"/>
                <w:lang w:eastAsia="en-US"/>
              </w:rPr>
            </w:pPr>
            <w:r w:rsidRPr="00211F5B">
              <w:rPr>
                <w:rFonts w:ascii="Times New Roman" w:hAnsi="Times New Roman" w:cs="Times New Roman"/>
                <w:kern w:val="2"/>
                <w:sz w:val="22"/>
                <w:szCs w:val="22"/>
                <w:lang w:eastAsia="en-US"/>
              </w:rPr>
              <w:t xml:space="preserve">Netaikoma </w:t>
            </w:r>
          </w:p>
          <w:p w14:paraId="526CA85A" w14:textId="6474BF76" w:rsidR="00011CD5" w:rsidRPr="00211F5B" w:rsidRDefault="00011CD5" w:rsidP="004A68E8">
            <w:pPr>
              <w:ind w:firstLine="0"/>
              <w:jc w:val="both"/>
              <w:rPr>
                <w:rFonts w:ascii="Times New Roman" w:hAnsi="Times New Roman" w:cs="Times New Roman"/>
                <w:kern w:val="2"/>
                <w:sz w:val="22"/>
                <w:szCs w:val="22"/>
                <w:lang w:eastAsia="en-US"/>
              </w:rPr>
            </w:pPr>
          </w:p>
        </w:tc>
      </w:tr>
      <w:tr w:rsidR="00011CD5" w:rsidRPr="00211F5B" w14:paraId="364E57AC" w14:textId="77777777" w:rsidTr="00CE070D">
        <w:trPr>
          <w:trHeight w:val="340"/>
        </w:trPr>
        <w:tc>
          <w:tcPr>
            <w:tcW w:w="9637" w:type="dxa"/>
            <w:gridSpan w:val="3"/>
            <w:vAlign w:val="center"/>
          </w:tcPr>
          <w:p w14:paraId="232AA6D1"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7. SUTARTIES VYKDYMUI PASITELKIAMI SUBTIEKĖJAI IR (AR) SPECIALISTAI</w:t>
            </w:r>
          </w:p>
        </w:tc>
      </w:tr>
      <w:tr w:rsidR="00011CD5" w:rsidRPr="00211F5B" w14:paraId="7B7288CE" w14:textId="77777777" w:rsidTr="00CE070D">
        <w:trPr>
          <w:trHeight w:val="300"/>
        </w:trPr>
        <w:tc>
          <w:tcPr>
            <w:tcW w:w="2689" w:type="dxa"/>
          </w:tcPr>
          <w:p w14:paraId="768640B7" w14:textId="77777777" w:rsidR="00011CD5" w:rsidRPr="00211F5B" w:rsidRDefault="00011CD5" w:rsidP="00B660C2">
            <w:pPr>
              <w:ind w:firstLine="0"/>
              <w:jc w:val="both"/>
              <w:rPr>
                <w:rFonts w:ascii="Times New Roman" w:hAnsi="Times New Roman" w:cs="Times New Roman"/>
                <w:b/>
                <w:bCs/>
                <w:kern w:val="2"/>
                <w:sz w:val="22"/>
                <w:szCs w:val="22"/>
                <w:lang w:eastAsia="en-US"/>
              </w:rPr>
            </w:pPr>
            <w:r w:rsidRPr="00211F5B">
              <w:rPr>
                <w:rFonts w:ascii="Times New Roman" w:hAnsi="Times New Roman" w:cs="Times New Roman"/>
                <w:b/>
                <w:bCs/>
                <w:kern w:val="2"/>
                <w:sz w:val="22"/>
                <w:szCs w:val="22"/>
                <w:lang w:eastAsia="en-US"/>
              </w:rPr>
              <w:t>7.1. Sutarties vykdymui pasitelkiami subtiekėjai ir (ar) specialistai</w:t>
            </w:r>
          </w:p>
        </w:tc>
        <w:tc>
          <w:tcPr>
            <w:tcW w:w="6948" w:type="dxa"/>
            <w:gridSpan w:val="2"/>
          </w:tcPr>
          <w:p w14:paraId="3C0A8A90" w14:textId="6A78FA3A" w:rsidR="00011CD5" w:rsidRPr="00211F5B" w:rsidRDefault="00897FCD" w:rsidP="00897FCD">
            <w:pPr>
              <w:ind w:firstLine="0"/>
              <w:jc w:val="both"/>
              <w:rPr>
                <w:rFonts w:ascii="Times New Roman" w:hAnsi="Times New Roman" w:cs="Times New Roman"/>
                <w:b/>
                <w:kern w:val="2"/>
                <w:sz w:val="22"/>
                <w:szCs w:val="22"/>
                <w:lang w:eastAsia="en-US"/>
              </w:rPr>
            </w:pPr>
            <w:r w:rsidRPr="00211F5B">
              <w:rPr>
                <w:rFonts w:ascii="Times New Roman" w:hAnsi="Times New Roman" w:cs="Times New Roman"/>
                <w:kern w:val="2"/>
                <w:sz w:val="22"/>
                <w:szCs w:val="22"/>
                <w:lang w:eastAsia="en-US"/>
              </w:rPr>
              <w:t>Sutarties pasirašymo metu nurodoma: „</w:t>
            </w:r>
            <w:r w:rsidR="00011CD5" w:rsidRPr="00211F5B">
              <w:rPr>
                <w:rFonts w:ascii="Times New Roman" w:hAnsi="Times New Roman" w:cs="Times New Roman"/>
                <w:kern w:val="2"/>
                <w:sz w:val="22"/>
                <w:szCs w:val="22"/>
                <w:lang w:eastAsia="en-US"/>
              </w:rPr>
              <w:t>Sutarties vykdymui subtiekėjai ir (ar) specialistai nepasitelkiami</w:t>
            </w:r>
            <w:r w:rsidRPr="00211F5B">
              <w:rPr>
                <w:rFonts w:ascii="Times New Roman" w:hAnsi="Times New Roman" w:cs="Times New Roman"/>
                <w:kern w:val="2"/>
                <w:sz w:val="22"/>
                <w:szCs w:val="22"/>
                <w:lang w:eastAsia="en-US"/>
              </w:rPr>
              <w:t xml:space="preserve">“ </w:t>
            </w:r>
            <w:r w:rsidR="00011CD5" w:rsidRPr="00211F5B">
              <w:rPr>
                <w:rFonts w:ascii="Times New Roman" w:hAnsi="Times New Roman" w:cs="Times New Roman"/>
                <w:kern w:val="2"/>
                <w:sz w:val="22"/>
                <w:szCs w:val="22"/>
                <w:lang w:eastAsia="en-US"/>
              </w:rPr>
              <w:t>arba</w:t>
            </w:r>
            <w:r w:rsidRPr="00211F5B">
              <w:rPr>
                <w:rFonts w:ascii="Times New Roman" w:hAnsi="Times New Roman" w:cs="Times New Roman"/>
                <w:kern w:val="2"/>
                <w:sz w:val="22"/>
                <w:szCs w:val="22"/>
                <w:lang w:eastAsia="en-US"/>
              </w:rPr>
              <w:t xml:space="preserve"> „</w:t>
            </w:r>
            <w:r w:rsidR="00011CD5" w:rsidRPr="00211F5B">
              <w:rPr>
                <w:rFonts w:ascii="Times New Roman" w:hAnsi="Times New Roman" w:cs="Times New Roman"/>
                <w:kern w:val="2"/>
                <w:sz w:val="22"/>
                <w:szCs w:val="22"/>
                <w:lang w:eastAsia="en-US"/>
              </w:rPr>
              <w:t xml:space="preserve">Sutarties vykdymui pasitelkiami subtiekėjai ir (ar) specialistai yra nurodyti Sutarties priede Nr. </w:t>
            </w:r>
            <w:r w:rsidR="00D82F9A" w:rsidRPr="00211F5B">
              <w:rPr>
                <w:rFonts w:ascii="Times New Roman" w:hAnsi="Times New Roman" w:cs="Times New Roman"/>
                <w:kern w:val="2"/>
                <w:sz w:val="22"/>
                <w:szCs w:val="22"/>
                <w:lang w:eastAsia="en-US"/>
              </w:rPr>
              <w:t>5</w:t>
            </w:r>
            <w:r w:rsidR="00011CD5" w:rsidRPr="00211F5B">
              <w:rPr>
                <w:rFonts w:ascii="Times New Roman" w:hAnsi="Times New Roman" w:cs="Times New Roman"/>
                <w:kern w:val="2"/>
                <w:sz w:val="22"/>
                <w:szCs w:val="22"/>
                <w:lang w:eastAsia="en-US"/>
              </w:rPr>
              <w:t xml:space="preserve"> „Sutarties vykdymui pasitelkiami subtiekėjai ir (ar) specialistai“</w:t>
            </w:r>
            <w:r w:rsidRPr="00211F5B">
              <w:rPr>
                <w:rFonts w:ascii="Times New Roman" w:hAnsi="Times New Roman" w:cs="Times New Roman"/>
                <w:kern w:val="2"/>
                <w:sz w:val="22"/>
                <w:szCs w:val="22"/>
                <w:lang w:eastAsia="en-US"/>
              </w:rPr>
              <w:t>“</w:t>
            </w:r>
          </w:p>
        </w:tc>
      </w:tr>
      <w:tr w:rsidR="00011CD5" w:rsidRPr="00211F5B" w14:paraId="7058FD35" w14:textId="77777777" w:rsidTr="00CE070D">
        <w:trPr>
          <w:trHeight w:val="340"/>
        </w:trPr>
        <w:tc>
          <w:tcPr>
            <w:tcW w:w="9637" w:type="dxa"/>
            <w:gridSpan w:val="3"/>
            <w:vAlign w:val="center"/>
          </w:tcPr>
          <w:p w14:paraId="73F74683"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8. PRIEVOLIŲ PAGAL SUTARTĮ ĮVYKDYMO UŽTIKRINIMAS</w:t>
            </w:r>
          </w:p>
        </w:tc>
      </w:tr>
      <w:tr w:rsidR="00011CD5" w:rsidRPr="00211F5B" w14:paraId="01E99C45" w14:textId="77777777" w:rsidTr="00CE070D">
        <w:trPr>
          <w:trHeight w:val="300"/>
        </w:trPr>
        <w:tc>
          <w:tcPr>
            <w:tcW w:w="2689" w:type="dxa"/>
          </w:tcPr>
          <w:p w14:paraId="20F6D091" w14:textId="77777777" w:rsidR="00011CD5" w:rsidRPr="00211F5B" w:rsidRDefault="00011CD5" w:rsidP="0053066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8.1. Prievolių pagal Sutartį įvykdymo užtikrinimas</w:t>
            </w:r>
          </w:p>
        </w:tc>
        <w:tc>
          <w:tcPr>
            <w:tcW w:w="6948" w:type="dxa"/>
            <w:gridSpan w:val="2"/>
          </w:tcPr>
          <w:p w14:paraId="3458A587" w14:textId="77777777" w:rsidR="00011CD5" w:rsidRPr="00211F5B" w:rsidRDefault="00011CD5" w:rsidP="001F16CA">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Prievolių pagal Sutartį įvykdymas užtikrinamas </w:t>
            </w:r>
            <w:r w:rsidR="001F16CA" w:rsidRPr="00211F5B">
              <w:rPr>
                <w:rFonts w:ascii="Times New Roman" w:hAnsi="Times New Roman" w:cs="Times New Roman"/>
                <w:kern w:val="2"/>
                <w:sz w:val="22"/>
                <w:szCs w:val="22"/>
                <w:lang w:eastAsia="en-US"/>
              </w:rPr>
              <w:t>n</w:t>
            </w:r>
            <w:r w:rsidRPr="00211F5B">
              <w:rPr>
                <w:rFonts w:ascii="Times New Roman" w:hAnsi="Times New Roman" w:cs="Times New Roman"/>
                <w:kern w:val="2"/>
                <w:sz w:val="22"/>
                <w:szCs w:val="22"/>
                <w:lang w:eastAsia="en-US"/>
              </w:rPr>
              <w:t>etesybomis (delspinigiais, bauda)</w:t>
            </w:r>
            <w:r w:rsidR="001F16CA" w:rsidRPr="00211F5B">
              <w:rPr>
                <w:rFonts w:ascii="Times New Roman" w:hAnsi="Times New Roman" w:cs="Times New Roman"/>
                <w:kern w:val="2"/>
                <w:sz w:val="22"/>
                <w:szCs w:val="22"/>
                <w:lang w:eastAsia="en-US"/>
              </w:rPr>
              <w:t>.</w:t>
            </w:r>
          </w:p>
          <w:p w14:paraId="0CBE770B" w14:textId="3E66F372" w:rsidR="001F16CA" w:rsidRPr="00211F5B" w:rsidRDefault="001F16CA" w:rsidP="001F16CA">
            <w:pPr>
              <w:ind w:firstLine="0"/>
              <w:jc w:val="both"/>
              <w:rPr>
                <w:rFonts w:ascii="Times New Roman" w:hAnsi="Times New Roman" w:cs="Times New Roman"/>
                <w:kern w:val="2"/>
                <w:sz w:val="22"/>
                <w:szCs w:val="22"/>
                <w:lang w:eastAsia="en-US"/>
              </w:rPr>
            </w:pPr>
          </w:p>
        </w:tc>
      </w:tr>
      <w:tr w:rsidR="00011CD5" w:rsidRPr="00211F5B" w14:paraId="25AB4FB2" w14:textId="77777777" w:rsidTr="00CE070D">
        <w:trPr>
          <w:trHeight w:val="300"/>
        </w:trPr>
        <w:tc>
          <w:tcPr>
            <w:tcW w:w="2689" w:type="dxa"/>
          </w:tcPr>
          <w:p w14:paraId="7A1CAA2D" w14:textId="77777777" w:rsidR="00011CD5" w:rsidRPr="00211F5B" w:rsidRDefault="00011CD5" w:rsidP="0053066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8.2 Sutarties įvykdymo užtikrinimo galiojimo terminas</w:t>
            </w:r>
          </w:p>
        </w:tc>
        <w:tc>
          <w:tcPr>
            <w:tcW w:w="6948" w:type="dxa"/>
            <w:gridSpan w:val="2"/>
          </w:tcPr>
          <w:p w14:paraId="38B97983" w14:textId="77777777" w:rsidR="00011CD5" w:rsidRPr="00211F5B" w:rsidRDefault="00011CD5" w:rsidP="0053066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28141661" w14:textId="7A50C660" w:rsidR="00011CD5" w:rsidRPr="00211F5B" w:rsidRDefault="00011CD5" w:rsidP="00530665">
            <w:pPr>
              <w:ind w:firstLine="0"/>
              <w:jc w:val="both"/>
              <w:rPr>
                <w:rFonts w:ascii="Times New Roman" w:hAnsi="Times New Roman" w:cs="Times New Roman"/>
                <w:kern w:val="2"/>
                <w:sz w:val="22"/>
                <w:szCs w:val="22"/>
                <w:lang w:eastAsia="en-US"/>
              </w:rPr>
            </w:pPr>
          </w:p>
        </w:tc>
      </w:tr>
      <w:tr w:rsidR="00011CD5" w:rsidRPr="00211F5B" w14:paraId="0B3AE24E" w14:textId="77777777" w:rsidTr="00CE070D">
        <w:trPr>
          <w:trHeight w:val="300"/>
        </w:trPr>
        <w:tc>
          <w:tcPr>
            <w:tcW w:w="2689" w:type="dxa"/>
          </w:tcPr>
          <w:p w14:paraId="381D2BF1" w14:textId="77777777" w:rsidR="00011CD5" w:rsidRPr="00211F5B" w:rsidRDefault="00011CD5" w:rsidP="0053066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8.3. Sutarties įvykdymo užtikrinimo pateikimas</w:t>
            </w:r>
          </w:p>
        </w:tc>
        <w:tc>
          <w:tcPr>
            <w:tcW w:w="6948" w:type="dxa"/>
            <w:gridSpan w:val="2"/>
          </w:tcPr>
          <w:p w14:paraId="522B92F1" w14:textId="77777777" w:rsidR="00011CD5" w:rsidRPr="00211F5B" w:rsidRDefault="00011CD5" w:rsidP="0053066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600A6E6B" w14:textId="3AF27AB9" w:rsidR="00011CD5" w:rsidRPr="00211F5B" w:rsidRDefault="00011CD5" w:rsidP="00530665">
            <w:pPr>
              <w:ind w:firstLine="0"/>
              <w:jc w:val="both"/>
              <w:rPr>
                <w:rFonts w:ascii="Times New Roman" w:hAnsi="Times New Roman" w:cs="Times New Roman"/>
                <w:sz w:val="22"/>
                <w:szCs w:val="22"/>
                <w:lang w:eastAsia="en-US"/>
              </w:rPr>
            </w:pPr>
          </w:p>
        </w:tc>
      </w:tr>
      <w:tr w:rsidR="00011CD5" w:rsidRPr="00211F5B" w14:paraId="7A0603C6" w14:textId="77777777" w:rsidTr="00CE070D">
        <w:trPr>
          <w:trHeight w:val="340"/>
        </w:trPr>
        <w:tc>
          <w:tcPr>
            <w:tcW w:w="9637" w:type="dxa"/>
            <w:gridSpan w:val="3"/>
            <w:vAlign w:val="center"/>
          </w:tcPr>
          <w:p w14:paraId="6D087F3C"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 ŠALIŲ ATSAKOMYBĖ</w:t>
            </w:r>
          </w:p>
        </w:tc>
      </w:tr>
      <w:tr w:rsidR="00011CD5" w:rsidRPr="00211F5B" w14:paraId="1D1AFB49" w14:textId="77777777" w:rsidTr="00CE070D">
        <w:trPr>
          <w:trHeight w:val="300"/>
        </w:trPr>
        <w:tc>
          <w:tcPr>
            <w:tcW w:w="2689" w:type="dxa"/>
          </w:tcPr>
          <w:p w14:paraId="53CBC12F" w14:textId="77777777" w:rsidR="00011CD5" w:rsidRPr="00211F5B" w:rsidRDefault="00011CD5" w:rsidP="0053066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9.1. Pirkėjui taikomos netesybos už mokėjimų pagal Sutartį vėlavimą</w:t>
            </w:r>
          </w:p>
        </w:tc>
        <w:tc>
          <w:tcPr>
            <w:tcW w:w="6948" w:type="dxa"/>
            <w:gridSpan w:val="2"/>
          </w:tcPr>
          <w:p w14:paraId="4ABF0476" w14:textId="77777777" w:rsidR="00011CD5" w:rsidRPr="00211F5B" w:rsidRDefault="00530665" w:rsidP="00530665">
            <w:pPr>
              <w:ind w:firstLine="0"/>
              <w:jc w:val="both"/>
              <w:rPr>
                <w:rFonts w:ascii="Times New Roman" w:hAnsi="Times New Roman" w:cs="Times New Roman"/>
                <w:kern w:val="2"/>
                <w:sz w:val="22"/>
                <w:szCs w:val="22"/>
                <w:lang w:eastAsia="en-US"/>
              </w:rPr>
            </w:pPr>
            <w:r w:rsidRPr="00211F5B">
              <w:rPr>
                <w:rFonts w:ascii="Times New Roman" w:hAnsi="Times New Roman" w:cs="Times New Roman"/>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33182A" w:rsidRPr="00211F5B">
              <w:rPr>
                <w:rFonts w:ascii="Times New Roman" w:hAnsi="Times New Roman" w:cs="Times New Roman"/>
                <w:color w:val="000000"/>
                <w:kern w:val="2"/>
                <w:sz w:val="22"/>
                <w:szCs w:val="22"/>
                <w:lang w:eastAsia="en-US"/>
              </w:rPr>
              <w:t xml:space="preserve">turi teisę </w:t>
            </w:r>
            <w:r w:rsidRPr="00211F5B">
              <w:rPr>
                <w:rFonts w:ascii="Times New Roman" w:hAnsi="Times New Roman" w:cs="Times New Roman"/>
                <w:color w:val="000000"/>
                <w:kern w:val="2"/>
                <w:sz w:val="22"/>
                <w:szCs w:val="22"/>
                <w:lang w:eastAsia="en-US"/>
              </w:rPr>
              <w:t>skaičiuo</w:t>
            </w:r>
            <w:r w:rsidR="0033182A" w:rsidRPr="00211F5B">
              <w:rPr>
                <w:rFonts w:ascii="Times New Roman" w:hAnsi="Times New Roman" w:cs="Times New Roman"/>
                <w:color w:val="000000"/>
                <w:kern w:val="2"/>
                <w:sz w:val="22"/>
                <w:szCs w:val="22"/>
                <w:lang w:eastAsia="en-US"/>
              </w:rPr>
              <w:t>ti</w:t>
            </w:r>
            <w:r w:rsidRPr="00211F5B">
              <w:rPr>
                <w:rFonts w:ascii="Times New Roman" w:hAnsi="Times New Roman" w:cs="Times New Roman"/>
                <w:color w:val="000000"/>
                <w:kern w:val="2"/>
                <w:sz w:val="22"/>
                <w:szCs w:val="22"/>
                <w:lang w:eastAsia="en-US"/>
              </w:rPr>
              <w:t xml:space="preserve"> Pirkėjui 0,05 (penkios šimtosios) procento dydžio delspinigius nuo neapmokėtos sumos be PVM už kiekvieną vėlavimo dieną.</w:t>
            </w:r>
          </w:p>
        </w:tc>
      </w:tr>
      <w:tr w:rsidR="00011CD5" w:rsidRPr="00211F5B" w14:paraId="795BE8D8" w14:textId="77777777" w:rsidTr="00CE070D">
        <w:trPr>
          <w:trHeight w:val="300"/>
        </w:trPr>
        <w:tc>
          <w:tcPr>
            <w:tcW w:w="2689" w:type="dxa"/>
          </w:tcPr>
          <w:p w14:paraId="2F26DFE2" w14:textId="77777777" w:rsidR="00011CD5" w:rsidRPr="00211F5B" w:rsidRDefault="00011CD5" w:rsidP="00530665">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sz w:val="22"/>
                <w:szCs w:val="22"/>
                <w:lang w:eastAsia="en-US"/>
              </w:rPr>
              <w:t>9.2. Tiekėjui taikomos netesybos</w:t>
            </w:r>
          </w:p>
        </w:tc>
        <w:tc>
          <w:tcPr>
            <w:tcW w:w="6948" w:type="dxa"/>
            <w:gridSpan w:val="2"/>
          </w:tcPr>
          <w:p w14:paraId="0167BC12" w14:textId="2C2D7803" w:rsidR="00530665" w:rsidRPr="00211F5B" w:rsidRDefault="00530665" w:rsidP="0053066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2A397576" w14:textId="698C12E6" w:rsidR="00530665" w:rsidRPr="00211F5B" w:rsidRDefault="00FD6552" w:rsidP="00123980">
            <w:pPr>
              <w:ind w:firstLine="0"/>
              <w:jc w:val="both"/>
              <w:rPr>
                <w:rFonts w:ascii="Times New Roman" w:hAnsi="Times New Roman" w:cs="Times New Roman"/>
                <w:sz w:val="22"/>
                <w:szCs w:val="22"/>
                <w:lang w:eastAsia="en-US"/>
              </w:rPr>
            </w:pPr>
            <w:r w:rsidRPr="00211F5B">
              <w:rPr>
                <w:rFonts w:ascii="Times New Roman" w:hAnsi="Times New Roman" w:cs="Times New Roman"/>
                <w:color w:val="000000"/>
                <w:sz w:val="22"/>
                <w:szCs w:val="22"/>
                <w:lang w:val="lt" w:eastAsia="en-US"/>
              </w:rPr>
              <w:t>9.2.2</w:t>
            </w:r>
            <w:r w:rsidR="00530665" w:rsidRPr="00211F5B">
              <w:rPr>
                <w:rFonts w:ascii="Times New Roman" w:hAnsi="Times New Roman" w:cs="Times New Roman"/>
                <w:kern w:val="2"/>
                <w:sz w:val="22"/>
                <w:szCs w:val="22"/>
                <w:lang w:eastAsia="en-US"/>
              </w:rPr>
              <w:t xml:space="preserve">. </w:t>
            </w:r>
            <w:r w:rsidR="00123980" w:rsidRPr="00211F5B">
              <w:rPr>
                <w:rFonts w:ascii="Times New Roman" w:hAnsi="Times New Roman" w:cs="Times New Roman"/>
                <w:kern w:val="2"/>
                <w:sz w:val="22"/>
                <w:szCs w:val="22"/>
                <w:lang w:eastAsia="en-US"/>
              </w:rPr>
              <w:t>Pirkėjas turi teisę vienašališkai išskaičiuoti netesybas iš bet kokių Tiekėjui mokėtinų sumų</w:t>
            </w:r>
            <w:r w:rsidR="00530665" w:rsidRPr="00211F5B">
              <w:rPr>
                <w:rFonts w:ascii="Times New Roman" w:hAnsi="Times New Roman" w:cs="Times New Roman"/>
                <w:sz w:val="22"/>
                <w:szCs w:val="22"/>
                <w:lang w:eastAsia="en-US"/>
              </w:rPr>
              <w:t>.</w:t>
            </w:r>
          </w:p>
        </w:tc>
      </w:tr>
      <w:tr w:rsidR="00011CD5" w:rsidRPr="00211F5B" w14:paraId="5BD91F8C" w14:textId="77777777" w:rsidTr="00CE070D">
        <w:trPr>
          <w:trHeight w:val="300"/>
        </w:trPr>
        <w:tc>
          <w:tcPr>
            <w:tcW w:w="2689" w:type="dxa"/>
          </w:tcPr>
          <w:p w14:paraId="56009121" w14:textId="77777777" w:rsidR="006B240B" w:rsidRPr="00211F5B" w:rsidRDefault="00011CD5" w:rsidP="006B240B">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lastRenderedPageBreak/>
              <w:t>9.3. Tiekėjui/Pirkėjui taikoma bauda nutraukus Sutartį dėl esminio Sutarties pažeidimo ar nepagrįstai nutraukus Sutarties vykdymą ne Sutartyje nustatyta tvarka</w:t>
            </w:r>
          </w:p>
        </w:tc>
        <w:tc>
          <w:tcPr>
            <w:tcW w:w="6948" w:type="dxa"/>
            <w:gridSpan w:val="2"/>
          </w:tcPr>
          <w:p w14:paraId="6ECC7B5F" w14:textId="77777777" w:rsidR="00530665" w:rsidRPr="00211F5B" w:rsidRDefault="00530665" w:rsidP="006B240B">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9.3.1. Nutraukus Sutartį dėl esminio Sutarties pažeidimo, nustatyto Sutarties Specialiosiose sąlygose, mokama 10 (dešimt) procentų dydžio bauda nuo Pradinės Sutarties vertės, nurodytos Specialiųjų sąlygų 5.2 punkte.</w:t>
            </w:r>
          </w:p>
          <w:p w14:paraId="1D0820A5" w14:textId="0862BDFD" w:rsidR="006B240B" w:rsidRPr="00211F5B" w:rsidRDefault="00530665" w:rsidP="006B240B">
            <w:pPr>
              <w:ind w:firstLine="0"/>
              <w:jc w:val="both"/>
              <w:rPr>
                <w:rFonts w:ascii="Times New Roman" w:hAnsi="Times New Roman" w:cs="Times New Roman"/>
                <w:kern w:val="2"/>
                <w:sz w:val="22"/>
                <w:szCs w:val="22"/>
                <w:lang w:eastAsia="en-US"/>
              </w:rPr>
            </w:pPr>
            <w:r w:rsidRPr="00211F5B">
              <w:rPr>
                <w:rFonts w:ascii="Times New Roman" w:hAnsi="Times New Roman" w:cs="Times New Roman"/>
                <w:sz w:val="22"/>
                <w:szCs w:val="22"/>
                <w:lang w:eastAsia="en-US"/>
              </w:rPr>
              <w:t xml:space="preserve">9.3.2. Nepagrįstai nutraukus Sutarties vykdymą ne Sutartyje nustatyta tvarka, mokama </w:t>
            </w:r>
            <w:r w:rsidRPr="00211F5B">
              <w:rPr>
                <w:rFonts w:ascii="Times New Roman" w:hAnsi="Times New Roman" w:cs="Times New Roman"/>
                <w:kern w:val="2"/>
                <w:sz w:val="22"/>
                <w:szCs w:val="22"/>
                <w:lang w:eastAsia="en-US"/>
              </w:rPr>
              <w:t>10 (dešimt) procentų dydžio bauda nuo Pradinės Sutarties vertės, nurodytos Specialiųjų sąlygų 5.2 punkte.</w:t>
            </w:r>
          </w:p>
        </w:tc>
      </w:tr>
      <w:tr w:rsidR="00011CD5" w:rsidRPr="00211F5B" w14:paraId="1520ED14" w14:textId="77777777" w:rsidTr="00CE070D">
        <w:trPr>
          <w:trHeight w:val="300"/>
        </w:trPr>
        <w:tc>
          <w:tcPr>
            <w:tcW w:w="2689" w:type="dxa"/>
          </w:tcPr>
          <w:p w14:paraId="339C343F" w14:textId="77777777" w:rsidR="00011CD5" w:rsidRPr="00211F5B" w:rsidRDefault="00011CD5" w:rsidP="005C0E74">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6948" w:type="dxa"/>
            <w:gridSpan w:val="2"/>
          </w:tcPr>
          <w:p w14:paraId="0A8D2E6E" w14:textId="77777777" w:rsidR="00011CD5" w:rsidRPr="00211F5B" w:rsidRDefault="00011CD5" w:rsidP="00693D01">
            <w:pPr>
              <w:ind w:firstLine="0"/>
              <w:rPr>
                <w:rFonts w:ascii="Times New Roman" w:hAnsi="Times New Roman" w:cs="Times New Roman"/>
                <w:color w:val="000000"/>
                <w:kern w:val="2"/>
                <w:sz w:val="22"/>
                <w:szCs w:val="22"/>
                <w:lang w:eastAsia="en-US"/>
              </w:rPr>
            </w:pPr>
            <w:r w:rsidRPr="00211F5B">
              <w:rPr>
                <w:rFonts w:ascii="Times New Roman" w:hAnsi="Times New Roman" w:cs="Times New Roman"/>
                <w:color w:val="000000"/>
                <w:kern w:val="2"/>
                <w:sz w:val="22"/>
                <w:szCs w:val="22"/>
                <w:lang w:eastAsia="en-US"/>
              </w:rPr>
              <w:t>Netaikoma</w:t>
            </w:r>
          </w:p>
          <w:p w14:paraId="058D346D" w14:textId="454223E1" w:rsidR="00011CD5" w:rsidRPr="00211F5B" w:rsidRDefault="00011CD5" w:rsidP="00821A5F">
            <w:pPr>
              <w:ind w:firstLine="0"/>
              <w:jc w:val="both"/>
              <w:rPr>
                <w:rFonts w:ascii="Times New Roman" w:hAnsi="Times New Roman" w:cs="Times New Roman"/>
                <w:color w:val="EE0000"/>
                <w:kern w:val="2"/>
                <w:sz w:val="22"/>
                <w:szCs w:val="22"/>
                <w:lang w:eastAsia="en-US"/>
              </w:rPr>
            </w:pPr>
          </w:p>
        </w:tc>
      </w:tr>
      <w:tr w:rsidR="00011CD5" w:rsidRPr="00211F5B" w14:paraId="207590A2" w14:textId="77777777" w:rsidTr="00CE070D">
        <w:trPr>
          <w:trHeight w:val="300"/>
        </w:trPr>
        <w:tc>
          <w:tcPr>
            <w:tcW w:w="2689" w:type="dxa"/>
          </w:tcPr>
          <w:p w14:paraId="2B33C393" w14:textId="77777777" w:rsidR="00011CD5" w:rsidRPr="00211F5B" w:rsidRDefault="00011CD5" w:rsidP="00693D01">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9.5. Tiekėjui taikomos baudos dėl aplinkosauginių ir (arba) socialinių kriterijų nesilaikymo</w:t>
            </w:r>
          </w:p>
        </w:tc>
        <w:tc>
          <w:tcPr>
            <w:tcW w:w="6948" w:type="dxa"/>
            <w:gridSpan w:val="2"/>
          </w:tcPr>
          <w:p w14:paraId="7BE2B7CA" w14:textId="33AD2B23" w:rsidR="00011CD5" w:rsidRPr="00211F5B" w:rsidRDefault="00D71FAE" w:rsidP="00693D01">
            <w:pPr>
              <w:ind w:firstLine="0"/>
              <w:jc w:val="both"/>
              <w:rPr>
                <w:rFonts w:ascii="Times New Roman" w:hAnsi="Times New Roman" w:cs="Times New Roman"/>
                <w:color w:val="000000"/>
                <w:kern w:val="2"/>
                <w:sz w:val="22"/>
                <w:szCs w:val="22"/>
                <w:lang w:eastAsia="en-US"/>
              </w:rPr>
            </w:pPr>
            <w:r w:rsidRPr="00211F5B">
              <w:rPr>
                <w:rFonts w:ascii="Times New Roman" w:hAnsi="Times New Roman" w:cs="Times New Roman"/>
                <w:color w:val="000000"/>
                <w:kern w:val="2"/>
                <w:sz w:val="22"/>
                <w:szCs w:val="22"/>
                <w:lang w:eastAsia="en-US"/>
              </w:rPr>
              <w:t xml:space="preserve">200 Eur bauda už Sutarties Specialiųjų sąlygų 13.1 punkte nurodyto dydžio pažeidimą. </w:t>
            </w:r>
          </w:p>
          <w:p w14:paraId="45065EF4" w14:textId="1CE54DB9" w:rsidR="00011CD5" w:rsidRPr="00211F5B" w:rsidRDefault="00011CD5" w:rsidP="00693D01">
            <w:pPr>
              <w:ind w:firstLine="0"/>
              <w:jc w:val="both"/>
              <w:rPr>
                <w:rFonts w:ascii="Times New Roman" w:hAnsi="Times New Roman" w:cs="Times New Roman"/>
                <w:color w:val="4472C4"/>
                <w:kern w:val="2"/>
                <w:sz w:val="22"/>
                <w:szCs w:val="22"/>
                <w:lang w:eastAsia="en-US"/>
              </w:rPr>
            </w:pPr>
          </w:p>
        </w:tc>
      </w:tr>
      <w:tr w:rsidR="00011CD5" w:rsidRPr="00211F5B" w14:paraId="5A5F3560" w14:textId="77777777" w:rsidTr="00CE070D">
        <w:trPr>
          <w:trHeight w:val="300"/>
        </w:trPr>
        <w:tc>
          <w:tcPr>
            <w:tcW w:w="2689" w:type="dxa"/>
          </w:tcPr>
          <w:p w14:paraId="593A5018" w14:textId="77777777" w:rsidR="00011CD5" w:rsidRPr="00211F5B" w:rsidRDefault="00011CD5" w:rsidP="00693D01">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9.6. Tiekėjui/Pirkėjui taikoma bauda dėl konfidencialumo reikalavimų nesilaikymo</w:t>
            </w:r>
          </w:p>
        </w:tc>
        <w:tc>
          <w:tcPr>
            <w:tcW w:w="6948" w:type="dxa"/>
            <w:gridSpan w:val="2"/>
          </w:tcPr>
          <w:p w14:paraId="2D1FA03B" w14:textId="77777777" w:rsidR="00011CD5" w:rsidRPr="00211F5B" w:rsidRDefault="00011CD5" w:rsidP="00436A18">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51CA5657" w14:textId="3EE86364" w:rsidR="00011CD5" w:rsidRPr="00211F5B" w:rsidRDefault="00011CD5" w:rsidP="00693D01">
            <w:pPr>
              <w:ind w:firstLine="0"/>
              <w:jc w:val="both"/>
              <w:rPr>
                <w:rFonts w:ascii="Times New Roman" w:hAnsi="Times New Roman" w:cs="Times New Roman"/>
                <w:color w:val="4472C4"/>
                <w:kern w:val="2"/>
                <w:sz w:val="22"/>
                <w:szCs w:val="22"/>
                <w:lang w:eastAsia="en-US"/>
              </w:rPr>
            </w:pPr>
          </w:p>
        </w:tc>
      </w:tr>
      <w:tr w:rsidR="00011CD5" w:rsidRPr="00211F5B" w14:paraId="473FC358" w14:textId="77777777" w:rsidTr="00CE070D">
        <w:trPr>
          <w:trHeight w:val="300"/>
        </w:trPr>
        <w:tc>
          <w:tcPr>
            <w:tcW w:w="2689" w:type="dxa"/>
          </w:tcPr>
          <w:p w14:paraId="118F81B0" w14:textId="77777777" w:rsidR="00011CD5" w:rsidRPr="00211F5B" w:rsidRDefault="00011CD5" w:rsidP="00436A18">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9.7. Tiekėjui taikomos netesybos dėl pirkimo dokumentuose nustatytų kokybinių kriterijų nepasiekimo Sutarties vykdymo metu</w:t>
            </w:r>
          </w:p>
        </w:tc>
        <w:tc>
          <w:tcPr>
            <w:tcW w:w="6948" w:type="dxa"/>
            <w:gridSpan w:val="2"/>
          </w:tcPr>
          <w:p w14:paraId="1859C74E" w14:textId="7B66AA99" w:rsidR="00011CD5" w:rsidRPr="00211F5B" w:rsidRDefault="00011CD5" w:rsidP="00C12E96">
            <w:pPr>
              <w:ind w:firstLine="0"/>
              <w:jc w:val="both"/>
              <w:rPr>
                <w:rFonts w:ascii="Times New Roman" w:hAnsi="Times New Roman" w:cs="Times New Roman"/>
                <w:color w:val="4472C4"/>
                <w:kern w:val="2"/>
                <w:sz w:val="22"/>
                <w:szCs w:val="22"/>
                <w:lang w:eastAsia="en-US"/>
              </w:rPr>
            </w:pPr>
            <w:r w:rsidRPr="00211F5B">
              <w:rPr>
                <w:rFonts w:ascii="Times New Roman" w:hAnsi="Times New Roman" w:cs="Times New Roman"/>
                <w:sz w:val="22"/>
                <w:szCs w:val="22"/>
                <w:lang w:eastAsia="en-US"/>
              </w:rPr>
              <w:t xml:space="preserve">Netaikoma </w:t>
            </w:r>
          </w:p>
        </w:tc>
      </w:tr>
      <w:tr w:rsidR="00011CD5" w:rsidRPr="00211F5B" w14:paraId="30A61515" w14:textId="77777777" w:rsidTr="00CE070D">
        <w:trPr>
          <w:trHeight w:val="1560"/>
        </w:trPr>
        <w:tc>
          <w:tcPr>
            <w:tcW w:w="2689" w:type="dxa"/>
            <w:tcBorders>
              <w:top w:val="single" w:sz="4" w:space="0" w:color="auto"/>
              <w:left w:val="single" w:sz="4" w:space="0" w:color="auto"/>
              <w:bottom w:val="single" w:sz="4" w:space="0" w:color="auto"/>
              <w:right w:val="single" w:sz="4" w:space="0" w:color="auto"/>
            </w:tcBorders>
          </w:tcPr>
          <w:p w14:paraId="7435CFCC" w14:textId="77777777" w:rsidR="00011CD5" w:rsidRPr="00211F5B" w:rsidRDefault="00011CD5" w:rsidP="00EB3C42">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9.8. Tiekėjui taikomos netesybos dėl Sutarties įvykdymo užtikrinimo </w:t>
            </w:r>
            <w:r w:rsidRPr="00211F5B">
              <w:rPr>
                <w:rFonts w:ascii="Times New Roman" w:hAnsi="Times New Roman" w:cs="Times New Roman"/>
                <w:b/>
                <w:bCs/>
                <w:sz w:val="22"/>
                <w:szCs w:val="22"/>
                <w:lang w:eastAsia="en-US"/>
              </w:rPr>
              <w:t>nepratęsimo</w:t>
            </w:r>
          </w:p>
        </w:tc>
        <w:tc>
          <w:tcPr>
            <w:tcW w:w="6948" w:type="dxa"/>
            <w:gridSpan w:val="2"/>
            <w:tcBorders>
              <w:top w:val="single" w:sz="4" w:space="0" w:color="auto"/>
              <w:left w:val="single" w:sz="4" w:space="0" w:color="auto"/>
              <w:bottom w:val="single" w:sz="4" w:space="0" w:color="auto"/>
              <w:right w:val="single" w:sz="4" w:space="0" w:color="auto"/>
            </w:tcBorders>
          </w:tcPr>
          <w:p w14:paraId="4F71B43A" w14:textId="77777777" w:rsidR="00011CD5" w:rsidRPr="00211F5B" w:rsidRDefault="00011CD5" w:rsidP="00E25C50">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24CB91D3" w14:textId="6797F15C" w:rsidR="00011CD5" w:rsidRPr="00211F5B" w:rsidRDefault="00011CD5" w:rsidP="00EB3C42">
            <w:pPr>
              <w:ind w:firstLine="0"/>
              <w:jc w:val="both"/>
              <w:rPr>
                <w:rFonts w:ascii="Times New Roman" w:hAnsi="Times New Roman" w:cs="Times New Roman"/>
                <w:kern w:val="2"/>
                <w:sz w:val="22"/>
                <w:szCs w:val="22"/>
                <w:lang w:eastAsia="en-US"/>
              </w:rPr>
            </w:pPr>
          </w:p>
        </w:tc>
      </w:tr>
      <w:tr w:rsidR="00011CD5" w:rsidRPr="00211F5B" w14:paraId="60FBE352" w14:textId="77777777" w:rsidTr="00CE070D">
        <w:trPr>
          <w:trHeight w:val="300"/>
        </w:trPr>
        <w:tc>
          <w:tcPr>
            <w:tcW w:w="2689" w:type="dxa"/>
          </w:tcPr>
          <w:p w14:paraId="6E83A0C4" w14:textId="77777777" w:rsidR="00011CD5" w:rsidRPr="00211F5B" w:rsidRDefault="00011CD5" w:rsidP="00E25C50">
            <w:pPr>
              <w:ind w:firstLine="0"/>
              <w:jc w:val="both"/>
              <w:rPr>
                <w:rFonts w:ascii="Times New Roman" w:hAnsi="Times New Roman" w:cs="Times New Roman"/>
                <w:b/>
                <w:bCs/>
                <w:kern w:val="2"/>
                <w:sz w:val="22"/>
                <w:szCs w:val="22"/>
                <w:lang w:eastAsia="en-US"/>
              </w:rPr>
            </w:pPr>
            <w:r w:rsidRPr="00211F5B">
              <w:rPr>
                <w:rFonts w:ascii="Times New Roman" w:hAnsi="Times New Roman" w:cs="Times New Roman"/>
                <w:b/>
                <w:bCs/>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8" w:type="dxa"/>
            <w:gridSpan w:val="2"/>
          </w:tcPr>
          <w:p w14:paraId="4ABB6CBF" w14:textId="77777777" w:rsidR="00011CD5" w:rsidRPr="00211F5B" w:rsidRDefault="00E25C50" w:rsidP="00E25C50">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08D15022" w14:textId="77777777" w:rsidR="00011CD5" w:rsidRPr="00211F5B" w:rsidRDefault="00011CD5" w:rsidP="00C12E96">
            <w:pPr>
              <w:ind w:firstLine="0"/>
              <w:jc w:val="both"/>
              <w:rPr>
                <w:rFonts w:ascii="Times New Roman" w:hAnsi="Times New Roman" w:cs="Times New Roman"/>
                <w:color w:val="4472C4"/>
                <w:kern w:val="2"/>
                <w:sz w:val="22"/>
                <w:szCs w:val="22"/>
                <w:lang w:eastAsia="en-US"/>
              </w:rPr>
            </w:pPr>
          </w:p>
        </w:tc>
      </w:tr>
      <w:tr w:rsidR="00011CD5" w:rsidRPr="00211F5B" w14:paraId="3794EDD9" w14:textId="77777777" w:rsidTr="00CE070D">
        <w:trPr>
          <w:trHeight w:val="300"/>
        </w:trPr>
        <w:tc>
          <w:tcPr>
            <w:tcW w:w="2689" w:type="dxa"/>
          </w:tcPr>
          <w:p w14:paraId="3A4C98C1"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9.</w:t>
            </w:r>
            <w:r w:rsidR="00C40CC9" w:rsidRPr="00211F5B">
              <w:rPr>
                <w:rFonts w:ascii="Times New Roman" w:hAnsi="Times New Roman" w:cs="Times New Roman"/>
                <w:b/>
                <w:kern w:val="2"/>
                <w:sz w:val="22"/>
                <w:szCs w:val="22"/>
                <w:lang w:eastAsia="en-US"/>
              </w:rPr>
              <w:t>10</w:t>
            </w:r>
            <w:r w:rsidRPr="00211F5B">
              <w:rPr>
                <w:rFonts w:ascii="Times New Roman" w:hAnsi="Times New Roman" w:cs="Times New Roman"/>
                <w:b/>
                <w:kern w:val="2"/>
                <w:sz w:val="22"/>
                <w:szCs w:val="22"/>
                <w:lang w:eastAsia="en-US"/>
              </w:rPr>
              <w:t>. Kitos netesybos</w:t>
            </w:r>
          </w:p>
          <w:p w14:paraId="278D0765" w14:textId="77777777" w:rsidR="00E25C50" w:rsidRPr="00211F5B" w:rsidRDefault="00E25C50" w:rsidP="00C40CC9">
            <w:pPr>
              <w:ind w:firstLine="0"/>
              <w:jc w:val="both"/>
              <w:rPr>
                <w:rFonts w:ascii="Times New Roman" w:hAnsi="Times New Roman" w:cs="Times New Roman"/>
                <w:color w:val="4472C4"/>
                <w:kern w:val="2"/>
                <w:sz w:val="22"/>
                <w:szCs w:val="22"/>
                <w:lang w:eastAsia="en-US"/>
              </w:rPr>
            </w:pPr>
          </w:p>
        </w:tc>
        <w:tc>
          <w:tcPr>
            <w:tcW w:w="6948" w:type="dxa"/>
            <w:gridSpan w:val="2"/>
          </w:tcPr>
          <w:p w14:paraId="7EB933AC" w14:textId="7C64E618" w:rsidR="008A12E5" w:rsidRPr="00211F5B" w:rsidRDefault="004B5EA1" w:rsidP="008A12E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9</w:t>
            </w:r>
            <w:r w:rsidR="00486D59">
              <w:rPr>
                <w:rFonts w:ascii="Times New Roman" w:hAnsi="Times New Roman" w:cs="Times New Roman"/>
                <w:kern w:val="2"/>
                <w:sz w:val="22"/>
                <w:szCs w:val="22"/>
                <w:lang w:eastAsia="en-US"/>
              </w:rPr>
              <w:t>.</w:t>
            </w:r>
            <w:r w:rsidRPr="00211F5B">
              <w:rPr>
                <w:rFonts w:ascii="Times New Roman" w:hAnsi="Times New Roman" w:cs="Times New Roman"/>
                <w:kern w:val="2"/>
                <w:sz w:val="22"/>
                <w:szCs w:val="22"/>
                <w:lang w:eastAsia="en-US"/>
              </w:rPr>
              <w:t>10</w:t>
            </w:r>
            <w:r w:rsidR="00B9131F" w:rsidRPr="00211F5B">
              <w:rPr>
                <w:rFonts w:ascii="Times New Roman" w:hAnsi="Times New Roman" w:cs="Times New Roman"/>
                <w:kern w:val="2"/>
                <w:sz w:val="22"/>
                <w:szCs w:val="22"/>
                <w:lang w:eastAsia="en-US"/>
              </w:rPr>
              <w:t xml:space="preserve">.1. </w:t>
            </w:r>
            <w:r w:rsidR="008A12E5" w:rsidRPr="00211F5B">
              <w:rPr>
                <w:rFonts w:ascii="Times New Roman" w:hAnsi="Times New Roman" w:cs="Times New Roman"/>
                <w:kern w:val="2"/>
                <w:sz w:val="22"/>
                <w:szCs w:val="22"/>
                <w:lang w:eastAsia="en-US"/>
              </w:rPr>
              <w:t>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ct) bauda.</w:t>
            </w:r>
          </w:p>
          <w:p w14:paraId="0046CF8C" w14:textId="4EDAAA9F" w:rsidR="00011CD5" w:rsidRPr="00211F5B" w:rsidRDefault="008A12E5" w:rsidP="00E25C50">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9.10.</w:t>
            </w:r>
            <w:r w:rsidR="00B9131F" w:rsidRPr="00211F5B">
              <w:rPr>
                <w:rFonts w:ascii="Times New Roman" w:hAnsi="Times New Roman" w:cs="Times New Roman"/>
                <w:kern w:val="2"/>
                <w:sz w:val="22"/>
                <w:szCs w:val="22"/>
                <w:lang w:eastAsia="en-US"/>
              </w:rPr>
              <w:t>2</w:t>
            </w:r>
            <w:r w:rsidRPr="00211F5B">
              <w:rPr>
                <w:rFonts w:ascii="Times New Roman" w:hAnsi="Times New Roman" w:cs="Times New Roman"/>
                <w:kern w:val="2"/>
                <w:sz w:val="22"/>
                <w:szCs w:val="22"/>
                <w:lang w:eastAsia="en-US"/>
              </w:rPr>
              <w:t xml:space="preserve">.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w:t>
            </w:r>
            <w:r w:rsidRPr="00211F5B">
              <w:rPr>
                <w:rFonts w:ascii="Times New Roman" w:hAnsi="Times New Roman" w:cs="Times New Roman"/>
                <w:kern w:val="2"/>
                <w:sz w:val="22"/>
                <w:szCs w:val="22"/>
                <w:lang w:eastAsia="en-US"/>
              </w:rPr>
              <w:lastRenderedPageBreak/>
              <w:t>veiksmingas valdymo sistemas</w:t>
            </w:r>
            <w:r w:rsidR="007F78DE">
              <w:rPr>
                <w:rFonts w:ascii="Times New Roman" w:hAnsi="Times New Roman" w:cs="Times New Roman"/>
                <w:kern w:val="2"/>
                <w:sz w:val="22"/>
                <w:szCs w:val="22"/>
                <w:lang w:eastAsia="en-US"/>
              </w:rPr>
              <w:t xml:space="preserve">, </w:t>
            </w:r>
            <w:r w:rsidR="00B65D3A" w:rsidRPr="00B65D3A">
              <w:rPr>
                <w:rFonts w:ascii="Times New Roman" w:hAnsi="Times New Roman" w:cs="Times New Roman"/>
                <w:kern w:val="2"/>
                <w:sz w:val="22"/>
                <w:szCs w:val="22"/>
                <w:lang w:eastAsia="en-US"/>
              </w:rPr>
              <w:t>užtikrinančias aukščiau šiame Sutarties punkte nurodomas bei Sutarties Specialiųjų sąlygų 10.1.2. punkte įvardijamas nuostatas.</w:t>
            </w:r>
            <w:r w:rsidR="00CE08AF" w:rsidRPr="00211F5B">
              <w:rPr>
                <w:rFonts w:ascii="Times New Roman" w:hAnsi="Times New Roman" w:cs="Times New Roman"/>
                <w:kern w:val="2"/>
                <w:sz w:val="22"/>
                <w:szCs w:val="22"/>
                <w:lang w:eastAsia="en-US"/>
              </w:rPr>
              <w:t xml:space="preserve"> </w:t>
            </w:r>
            <w:r w:rsidRPr="00211F5B">
              <w:rPr>
                <w:rFonts w:ascii="Times New Roman" w:hAnsi="Times New Roman" w:cs="Times New Roman"/>
                <w:kern w:val="2"/>
                <w:sz w:val="22"/>
                <w:szCs w:val="22"/>
                <w:lang w:eastAsia="en-US"/>
              </w:rPr>
              <w:t>Tiekėjui už kiekvieną reikalavimo pažeidimo atvejį bus taikoma 200 Eur (dviejų šimtų eurų, 00 ct) bauda.</w:t>
            </w:r>
          </w:p>
        </w:tc>
      </w:tr>
      <w:tr w:rsidR="00011CD5" w:rsidRPr="00211F5B" w14:paraId="212F1987" w14:textId="77777777" w:rsidTr="00CE070D">
        <w:trPr>
          <w:trHeight w:val="340"/>
        </w:trPr>
        <w:tc>
          <w:tcPr>
            <w:tcW w:w="9637" w:type="dxa"/>
            <w:gridSpan w:val="3"/>
            <w:vAlign w:val="center"/>
          </w:tcPr>
          <w:p w14:paraId="67757C51" w14:textId="77777777" w:rsidR="00011CD5" w:rsidRPr="00211F5B" w:rsidRDefault="00011CD5" w:rsidP="00011CD5">
            <w:pPr>
              <w:ind w:firstLine="0"/>
              <w:jc w:val="center"/>
              <w:rPr>
                <w:rFonts w:ascii="Times New Roman" w:hAnsi="Times New Roman" w:cs="Times New Roman"/>
                <w:color w:val="4472C4"/>
                <w:kern w:val="2"/>
                <w:sz w:val="22"/>
                <w:szCs w:val="22"/>
                <w:lang w:eastAsia="en-US"/>
              </w:rPr>
            </w:pPr>
            <w:r w:rsidRPr="00211F5B">
              <w:rPr>
                <w:rFonts w:ascii="Times New Roman" w:hAnsi="Times New Roman" w:cs="Times New Roman"/>
                <w:b/>
                <w:kern w:val="2"/>
                <w:sz w:val="22"/>
                <w:szCs w:val="22"/>
                <w:lang w:eastAsia="en-US"/>
              </w:rPr>
              <w:lastRenderedPageBreak/>
              <w:t>10. ESMINĖS SUTARTIES SĄLYGOS</w:t>
            </w:r>
          </w:p>
        </w:tc>
      </w:tr>
      <w:tr w:rsidR="00011CD5" w:rsidRPr="00211F5B" w14:paraId="68F8289F" w14:textId="77777777" w:rsidTr="00CE070D">
        <w:trPr>
          <w:trHeight w:val="300"/>
        </w:trPr>
        <w:tc>
          <w:tcPr>
            <w:tcW w:w="2689" w:type="dxa"/>
          </w:tcPr>
          <w:p w14:paraId="26F30B50" w14:textId="77777777" w:rsidR="00011CD5" w:rsidRPr="00211F5B" w:rsidRDefault="00011CD5" w:rsidP="00897C5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10.1. Esminės Sutarties sąlygos</w:t>
            </w:r>
          </w:p>
        </w:tc>
        <w:tc>
          <w:tcPr>
            <w:tcW w:w="6948" w:type="dxa"/>
            <w:gridSpan w:val="2"/>
          </w:tcPr>
          <w:p w14:paraId="58CDC136" w14:textId="23B19FE4" w:rsidR="00E25C50" w:rsidRPr="00211F5B" w:rsidRDefault="00E25C50" w:rsidP="00E25C50">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10.1.1. paaiškėjo Viešųjų pirkimų įstatymo 45 straipsnio 2</w:t>
            </w:r>
            <w:r w:rsidRPr="00211F5B">
              <w:rPr>
                <w:rFonts w:ascii="Times New Roman" w:hAnsi="Times New Roman" w:cs="Times New Roman"/>
                <w:kern w:val="2"/>
                <w:sz w:val="22"/>
                <w:szCs w:val="22"/>
                <w:vertAlign w:val="superscript"/>
                <w:lang w:eastAsia="en-US"/>
              </w:rPr>
              <w:t>1</w:t>
            </w:r>
            <w:r w:rsidRPr="00211F5B">
              <w:rPr>
                <w:rFonts w:ascii="Times New Roman" w:hAnsi="Times New Roman" w:cs="Times New Roman"/>
                <w:kern w:val="2"/>
                <w:sz w:val="22"/>
                <w:szCs w:val="22"/>
                <w:lang w:eastAsia="en-US"/>
              </w:rPr>
              <w:t xml:space="preserve"> dalyje nurodytos aplinkybės;</w:t>
            </w:r>
          </w:p>
          <w:p w14:paraId="207FFC20" w14:textId="45CB0A8C" w:rsidR="007A3212" w:rsidRPr="00EF3F2E" w:rsidRDefault="00E25C50" w:rsidP="007A3212">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10.1.</w:t>
            </w:r>
            <w:r w:rsidR="000955E1" w:rsidRPr="00211F5B">
              <w:rPr>
                <w:rFonts w:ascii="Times New Roman" w:hAnsi="Times New Roman" w:cs="Times New Roman"/>
                <w:kern w:val="2"/>
                <w:sz w:val="22"/>
                <w:szCs w:val="22"/>
                <w:lang w:eastAsia="en-US"/>
              </w:rPr>
              <w:t>2</w:t>
            </w:r>
            <w:r w:rsidRPr="00211F5B">
              <w:rPr>
                <w:rFonts w:ascii="Times New Roman" w:hAnsi="Times New Roman" w:cs="Times New Roman"/>
                <w:kern w:val="2"/>
                <w:sz w:val="22"/>
                <w:szCs w:val="22"/>
                <w:lang w:eastAsia="en-US"/>
              </w:rPr>
              <w:t xml:space="preserve">. </w:t>
            </w:r>
            <w:r w:rsidR="007C1315" w:rsidRPr="00211F5B">
              <w:rPr>
                <w:rFonts w:ascii="Times New Roman" w:hAnsi="Times New Roman" w:cs="Times New Roman"/>
                <w:kern w:val="2"/>
                <w:sz w:val="22"/>
                <w:szCs w:val="22"/>
                <w:lang w:eastAsia="en-US"/>
              </w:rPr>
              <w:t xml:space="preserve">Pirkėjo patvirtinto ir adresu: </w:t>
            </w:r>
            <w:hyperlink r:id="rId9" w:history="1">
              <w:r w:rsidR="007C1315" w:rsidRPr="00CE070D">
                <w:rPr>
                  <w:rStyle w:val="Hipersaitas"/>
                  <w:rFonts w:ascii="Times New Roman" w:hAnsi="Times New Roman" w:cs="Times New Roman"/>
                  <w:color w:val="auto"/>
                  <w:kern w:val="2"/>
                  <w:sz w:val="22"/>
                  <w:szCs w:val="22"/>
                  <w:lang w:eastAsia="en-US"/>
                </w:rPr>
                <w:t>https://turtas.lt/wp-content/uploads/2021/11/turto-banko-etikos-kodeksas.pdf</w:t>
              </w:r>
            </w:hyperlink>
            <w:r w:rsidR="007C1315" w:rsidRPr="00211F5B">
              <w:rPr>
                <w:rFonts w:ascii="Times New Roman" w:hAnsi="Times New Roman" w:cs="Times New Roman"/>
                <w:kern w:val="2"/>
                <w:sz w:val="22"/>
                <w:szCs w:val="22"/>
                <w:lang w:eastAsia="en-US"/>
              </w:rPr>
              <w:t xml:space="preserve"> skelbiamo „Etikos kodekso“ nuostatų, susijusių su sukčiavimu, kyšininkavimu,</w:t>
            </w:r>
            <w:r w:rsidR="007C1315" w:rsidRPr="00211F5B">
              <w:rPr>
                <w:rFonts w:ascii="Times New Roman" w:hAnsi="Times New Roman" w:cs="Times New Roman"/>
                <w:sz w:val="22"/>
                <w:szCs w:val="22"/>
              </w:rPr>
              <w:t xml:space="preserve"> </w:t>
            </w:r>
            <w:r w:rsidR="007C1315" w:rsidRPr="00211F5B">
              <w:rPr>
                <w:rFonts w:ascii="Times New Roman" w:hAnsi="Times New Roman" w:cs="Times New Roman"/>
                <w:kern w:val="2"/>
                <w:sz w:val="22"/>
                <w:szCs w:val="22"/>
                <w:lang w:eastAsia="en-US"/>
              </w:rPr>
              <w:t xml:space="preserve">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 </w:t>
            </w:r>
          </w:p>
        </w:tc>
      </w:tr>
      <w:tr w:rsidR="007A3212" w:rsidRPr="00211F5B" w14:paraId="5F6082EB" w14:textId="77777777" w:rsidTr="00CE070D">
        <w:trPr>
          <w:trHeight w:val="300"/>
        </w:trPr>
        <w:tc>
          <w:tcPr>
            <w:tcW w:w="2689" w:type="dxa"/>
          </w:tcPr>
          <w:p w14:paraId="133B432A" w14:textId="77777777" w:rsidR="007A3212" w:rsidRPr="00211F5B" w:rsidRDefault="007A3212" w:rsidP="00897C5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bCs/>
                <w:sz w:val="22"/>
                <w:szCs w:val="22"/>
                <w:lang w:eastAsia="en-US"/>
              </w:rPr>
              <w:t>10.2. Dideli arba nuolatiniai esminės Sutarties sąlygos vykdymo trūkumai</w:t>
            </w:r>
          </w:p>
        </w:tc>
        <w:tc>
          <w:tcPr>
            <w:tcW w:w="6948" w:type="dxa"/>
            <w:gridSpan w:val="2"/>
          </w:tcPr>
          <w:p w14:paraId="7DB9E3AE" w14:textId="3DF8797B" w:rsidR="007A3212" w:rsidRPr="00211F5B" w:rsidRDefault="00C43BD7" w:rsidP="007A3212">
            <w:pPr>
              <w:ind w:firstLine="0"/>
              <w:jc w:val="both"/>
              <w:rPr>
                <w:rFonts w:ascii="Times New Roman" w:hAnsi="Times New Roman" w:cs="Times New Roman"/>
                <w:kern w:val="2"/>
                <w:sz w:val="22"/>
                <w:szCs w:val="22"/>
                <w:lang w:eastAsia="en-US"/>
              </w:rPr>
            </w:pPr>
            <w:r w:rsidRPr="00211F5B">
              <w:rPr>
                <w:rFonts w:ascii="Times New Roman" w:hAnsi="Times New Roman" w:cs="Times New Roman"/>
                <w:sz w:val="22"/>
                <w:szCs w:val="22"/>
                <w:lang w:val="lt" w:eastAsia="en-US"/>
              </w:rPr>
              <w:t>Netaikoma</w:t>
            </w:r>
          </w:p>
        </w:tc>
      </w:tr>
      <w:tr w:rsidR="00011CD5" w:rsidRPr="00211F5B" w14:paraId="4268FEE8" w14:textId="77777777" w:rsidTr="00CE070D">
        <w:trPr>
          <w:trHeight w:val="340"/>
        </w:trPr>
        <w:tc>
          <w:tcPr>
            <w:tcW w:w="9637" w:type="dxa"/>
            <w:gridSpan w:val="3"/>
            <w:vAlign w:val="center"/>
          </w:tcPr>
          <w:p w14:paraId="148B6331"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11. SUTARTIES GALIOJIMAS IR KEITIMAS</w:t>
            </w:r>
          </w:p>
        </w:tc>
      </w:tr>
      <w:tr w:rsidR="00011CD5" w:rsidRPr="00211F5B" w14:paraId="1155FCF0" w14:textId="77777777" w:rsidTr="00CE070D">
        <w:trPr>
          <w:trHeight w:val="300"/>
        </w:trPr>
        <w:tc>
          <w:tcPr>
            <w:tcW w:w="2689" w:type="dxa"/>
          </w:tcPr>
          <w:p w14:paraId="5107D549" w14:textId="77777777" w:rsidR="00011CD5" w:rsidRPr="00211F5B" w:rsidRDefault="00011CD5" w:rsidP="00332AFB">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sz w:val="22"/>
                <w:szCs w:val="22"/>
                <w:lang w:eastAsia="en-US"/>
              </w:rPr>
              <w:t>11.1. Sutarties sudarymas ir įsigaliojimas</w:t>
            </w:r>
          </w:p>
        </w:tc>
        <w:tc>
          <w:tcPr>
            <w:tcW w:w="6948" w:type="dxa"/>
            <w:gridSpan w:val="2"/>
          </w:tcPr>
          <w:p w14:paraId="36159406" w14:textId="77777777" w:rsidR="00E750A3" w:rsidRPr="00211F5B" w:rsidRDefault="00E750A3" w:rsidP="00E750A3">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Ši Sutartis laikoma sudaryta ir įsigalioja nuo Sutarties pasirašymo dienos (antrosios Šalies pasirašymo dieną).</w:t>
            </w:r>
          </w:p>
          <w:p w14:paraId="0213E010" w14:textId="1DC04637" w:rsidR="00E750A3" w:rsidRPr="00211F5B" w:rsidRDefault="00011CD5" w:rsidP="00E750A3">
            <w:pPr>
              <w:ind w:firstLine="0"/>
              <w:jc w:val="both"/>
              <w:rPr>
                <w:rFonts w:ascii="Times New Roman" w:hAnsi="Times New Roman" w:cs="Times New Roman"/>
                <w:kern w:val="2"/>
                <w:sz w:val="22"/>
                <w:szCs w:val="22"/>
                <w:lang w:eastAsia="en-US"/>
              </w:rPr>
            </w:pPr>
            <w:r w:rsidRPr="00211F5B">
              <w:rPr>
                <w:rFonts w:ascii="Times New Roman" w:hAnsi="Times New Roman" w:cs="Times New Roman"/>
                <w:color w:val="000000"/>
                <w:kern w:val="2"/>
                <w:sz w:val="22"/>
                <w:szCs w:val="22"/>
                <w:lang w:eastAsia="en-US"/>
              </w:rPr>
              <w:t>Sutartis galioja iki visiško prievolių įvykdymo</w:t>
            </w:r>
            <w:r w:rsidR="00901996" w:rsidRPr="00211F5B">
              <w:rPr>
                <w:rFonts w:ascii="Times New Roman" w:hAnsi="Times New Roman" w:cs="Times New Roman"/>
                <w:color w:val="000000"/>
                <w:kern w:val="2"/>
                <w:sz w:val="22"/>
                <w:szCs w:val="22"/>
                <w:lang w:eastAsia="en-US"/>
              </w:rPr>
              <w:t>.</w:t>
            </w:r>
            <w:r w:rsidRPr="00211F5B">
              <w:rPr>
                <w:rFonts w:ascii="Times New Roman" w:hAnsi="Times New Roman" w:cs="Times New Roman"/>
                <w:color w:val="000000"/>
                <w:kern w:val="2"/>
                <w:sz w:val="22"/>
                <w:szCs w:val="22"/>
                <w:lang w:eastAsia="en-US"/>
              </w:rPr>
              <w:t xml:space="preserve"> </w:t>
            </w:r>
          </w:p>
          <w:p w14:paraId="2B164B5D" w14:textId="5971EC43" w:rsidR="00B24175" w:rsidRPr="00211F5B" w:rsidRDefault="00B24175" w:rsidP="008414FB">
            <w:pPr>
              <w:ind w:firstLine="0"/>
              <w:jc w:val="both"/>
              <w:rPr>
                <w:rFonts w:ascii="Times New Roman" w:hAnsi="Times New Roman" w:cs="Times New Roman"/>
                <w:kern w:val="2"/>
                <w:sz w:val="22"/>
                <w:szCs w:val="22"/>
                <w:lang w:eastAsia="en-US"/>
              </w:rPr>
            </w:pPr>
          </w:p>
        </w:tc>
      </w:tr>
      <w:tr w:rsidR="00011CD5" w:rsidRPr="00211F5B" w14:paraId="1089753D" w14:textId="77777777" w:rsidTr="00CE070D">
        <w:trPr>
          <w:trHeight w:val="300"/>
        </w:trPr>
        <w:tc>
          <w:tcPr>
            <w:tcW w:w="2689" w:type="dxa"/>
          </w:tcPr>
          <w:p w14:paraId="2AD547F9" w14:textId="77777777" w:rsidR="00011CD5" w:rsidRPr="00211F5B" w:rsidRDefault="00011CD5" w:rsidP="00332AFB">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11.2. Sutarties galiojimo termino pratęsimas</w:t>
            </w:r>
          </w:p>
        </w:tc>
        <w:tc>
          <w:tcPr>
            <w:tcW w:w="6948" w:type="dxa"/>
            <w:gridSpan w:val="2"/>
          </w:tcPr>
          <w:p w14:paraId="5336EB8E" w14:textId="77777777" w:rsidR="00011CD5" w:rsidRPr="00211F5B" w:rsidRDefault="00011CD5" w:rsidP="00AB472A">
            <w:pPr>
              <w:ind w:firstLine="0"/>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Netaikoma</w:t>
            </w:r>
          </w:p>
          <w:p w14:paraId="49F67F96" w14:textId="3512D161" w:rsidR="00011CD5" w:rsidRPr="00211F5B" w:rsidRDefault="00011CD5" w:rsidP="00730FA3">
            <w:pPr>
              <w:ind w:firstLine="0"/>
              <w:jc w:val="both"/>
              <w:rPr>
                <w:rFonts w:ascii="Times New Roman" w:hAnsi="Times New Roman" w:cs="Times New Roman"/>
                <w:kern w:val="2"/>
                <w:sz w:val="22"/>
                <w:szCs w:val="22"/>
                <w:lang w:eastAsia="en-US"/>
              </w:rPr>
            </w:pPr>
          </w:p>
        </w:tc>
      </w:tr>
      <w:tr w:rsidR="00011CD5" w:rsidRPr="00211F5B" w14:paraId="70946AAC" w14:textId="77777777" w:rsidTr="00CE070D">
        <w:trPr>
          <w:trHeight w:val="340"/>
        </w:trPr>
        <w:tc>
          <w:tcPr>
            <w:tcW w:w="9637" w:type="dxa"/>
            <w:gridSpan w:val="3"/>
            <w:vAlign w:val="center"/>
          </w:tcPr>
          <w:p w14:paraId="04634D2D"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12. SUTARTIES NUTRAUKIMAS</w:t>
            </w:r>
          </w:p>
        </w:tc>
      </w:tr>
      <w:tr w:rsidR="00011CD5" w:rsidRPr="00211F5B" w14:paraId="4279403B" w14:textId="77777777" w:rsidTr="00CE070D">
        <w:trPr>
          <w:trHeight w:val="300"/>
        </w:trPr>
        <w:tc>
          <w:tcPr>
            <w:tcW w:w="2689" w:type="dxa"/>
            <w:tcBorders>
              <w:top w:val="single" w:sz="4" w:space="0" w:color="auto"/>
              <w:left w:val="single" w:sz="4" w:space="0" w:color="auto"/>
              <w:bottom w:val="single" w:sz="4" w:space="0" w:color="auto"/>
              <w:right w:val="single" w:sz="4" w:space="0" w:color="auto"/>
            </w:tcBorders>
          </w:tcPr>
          <w:p w14:paraId="08CD3296" w14:textId="77777777" w:rsidR="00011CD5" w:rsidRPr="00211F5B" w:rsidRDefault="00011CD5" w:rsidP="00897C5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12.1. Sutarties nutraukimo pagrindai</w:t>
            </w:r>
          </w:p>
        </w:tc>
        <w:tc>
          <w:tcPr>
            <w:tcW w:w="6948" w:type="dxa"/>
            <w:gridSpan w:val="2"/>
            <w:tcBorders>
              <w:top w:val="single" w:sz="4" w:space="0" w:color="auto"/>
              <w:left w:val="single" w:sz="4" w:space="0" w:color="auto"/>
              <w:bottom w:val="single" w:sz="4" w:space="0" w:color="auto"/>
              <w:right w:val="single" w:sz="4" w:space="0" w:color="auto"/>
            </w:tcBorders>
          </w:tcPr>
          <w:p w14:paraId="431A5FC3"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12.1.1. Sutartis gali būti nutraukiama rašytiniu Šalių susitarimu arba vienašališkai, Bendrosiose </w:t>
            </w:r>
            <w:r w:rsidR="00AB539D" w:rsidRPr="00211F5B">
              <w:rPr>
                <w:rFonts w:ascii="Times New Roman" w:hAnsi="Times New Roman" w:cs="Times New Roman"/>
                <w:kern w:val="2"/>
                <w:sz w:val="22"/>
                <w:szCs w:val="22"/>
                <w:lang w:eastAsia="en-US"/>
              </w:rPr>
              <w:t xml:space="preserve">Sutarties </w:t>
            </w:r>
            <w:r w:rsidRPr="00211F5B">
              <w:rPr>
                <w:rFonts w:ascii="Times New Roman" w:hAnsi="Times New Roman" w:cs="Times New Roman"/>
                <w:kern w:val="2"/>
                <w:sz w:val="22"/>
                <w:szCs w:val="22"/>
                <w:lang w:eastAsia="en-US"/>
              </w:rPr>
              <w:t>sąlygose ir šiais Specialiosiose</w:t>
            </w:r>
            <w:r w:rsidR="00AB539D" w:rsidRPr="00211F5B">
              <w:rPr>
                <w:rFonts w:ascii="Times New Roman" w:hAnsi="Times New Roman" w:cs="Times New Roman"/>
                <w:kern w:val="2"/>
                <w:sz w:val="22"/>
                <w:szCs w:val="22"/>
                <w:lang w:eastAsia="en-US"/>
              </w:rPr>
              <w:t xml:space="preserve"> Sutarties</w:t>
            </w:r>
            <w:r w:rsidRPr="00211F5B">
              <w:rPr>
                <w:rFonts w:ascii="Times New Roman" w:hAnsi="Times New Roman" w:cs="Times New Roman"/>
                <w:kern w:val="2"/>
                <w:sz w:val="22"/>
                <w:szCs w:val="22"/>
                <w:lang w:eastAsia="en-US"/>
              </w:rPr>
              <w:t xml:space="preserve"> sąlygose nurodytais atvejais ir nustatyta tvarka:</w:t>
            </w:r>
          </w:p>
          <w:p w14:paraId="65D88950"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12.1.1.1. Pirkėjas turi teisę vienašališkai nutraukti sutartį įspėjęs </w:t>
            </w:r>
            <w:r w:rsidR="00B071F4" w:rsidRPr="00211F5B">
              <w:rPr>
                <w:rFonts w:ascii="Times New Roman" w:hAnsi="Times New Roman" w:cs="Times New Roman"/>
                <w:kern w:val="2"/>
                <w:sz w:val="22"/>
                <w:szCs w:val="22"/>
                <w:lang w:eastAsia="en-US"/>
              </w:rPr>
              <w:t>T</w:t>
            </w:r>
            <w:r w:rsidRPr="00211F5B">
              <w:rPr>
                <w:rFonts w:ascii="Times New Roman" w:hAnsi="Times New Roman" w:cs="Times New Roman"/>
                <w:kern w:val="2"/>
                <w:sz w:val="22"/>
                <w:szCs w:val="22"/>
                <w:lang w:eastAsia="en-US"/>
              </w:rPr>
              <w:t>iekėją prieš 15 (penkiolika) kalendorinių dienų jei:</w:t>
            </w:r>
          </w:p>
          <w:p w14:paraId="3F18BB39" w14:textId="60E889DA"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12.1.1.1.1. Tiekėjas nesuteikia visų Paslaugų ar jų dalies per Sutartyje nurodytą terminą ir bendras šio Sutarties pažeidimo terminas tęsiasi ilgiau</w:t>
            </w:r>
            <w:r w:rsidR="001A6C4B">
              <w:rPr>
                <w:rFonts w:ascii="Times New Roman" w:hAnsi="Times New Roman" w:cs="Times New Roman"/>
                <w:kern w:val="2"/>
                <w:sz w:val="22"/>
                <w:szCs w:val="22"/>
                <w:lang w:eastAsia="en-US"/>
              </w:rPr>
              <w:t xml:space="preserve"> </w:t>
            </w:r>
            <w:r w:rsidRPr="00211F5B">
              <w:rPr>
                <w:rFonts w:ascii="Times New Roman" w:hAnsi="Times New Roman" w:cs="Times New Roman"/>
                <w:kern w:val="2"/>
                <w:sz w:val="22"/>
                <w:szCs w:val="22"/>
                <w:lang w:eastAsia="en-US"/>
              </w:rPr>
              <w:t>kaip 10 (dešimt) kalendorini</w:t>
            </w:r>
            <w:r w:rsidR="001A6C4B">
              <w:rPr>
                <w:rFonts w:ascii="Times New Roman" w:hAnsi="Times New Roman" w:cs="Times New Roman"/>
                <w:kern w:val="2"/>
                <w:sz w:val="22"/>
                <w:szCs w:val="22"/>
                <w:lang w:eastAsia="en-US"/>
              </w:rPr>
              <w:t>ų</w:t>
            </w:r>
            <w:r w:rsidRPr="00211F5B">
              <w:rPr>
                <w:rFonts w:ascii="Times New Roman" w:hAnsi="Times New Roman" w:cs="Times New Roman"/>
                <w:kern w:val="2"/>
                <w:sz w:val="22"/>
                <w:szCs w:val="22"/>
                <w:lang w:eastAsia="en-US"/>
              </w:rPr>
              <w:t xml:space="preserve"> dienų; </w:t>
            </w:r>
          </w:p>
          <w:p w14:paraId="32D34888"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12.1.1.1.2. paaiškėjo, kad Tiekėjas, su kuriuo sudaryta Sutartis, turėjo būti pašalintas iš pirkimo procedūros pagal VPĮ 46 straipsnio 1 dalį; </w:t>
            </w:r>
          </w:p>
          <w:p w14:paraId="6E92668A"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174B3DF"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12.1.1.1.4. Tiekėjas pažeidžia Sutarties sąlygas, kurios yra laikomos esminėmis</w:t>
            </w:r>
            <w:r w:rsidR="005945CF" w:rsidRPr="00211F5B">
              <w:rPr>
                <w:rFonts w:ascii="Times New Roman" w:hAnsi="Times New Roman" w:cs="Times New Roman"/>
                <w:kern w:val="2"/>
                <w:sz w:val="22"/>
                <w:szCs w:val="22"/>
                <w:lang w:eastAsia="en-US"/>
              </w:rPr>
              <w:t xml:space="preserve"> ir (ar) padaro esminį Sutarties, kaip jis apibrėžtas šioje </w:t>
            </w:r>
            <w:r w:rsidR="00B72290" w:rsidRPr="00211F5B">
              <w:rPr>
                <w:rFonts w:ascii="Times New Roman" w:hAnsi="Times New Roman" w:cs="Times New Roman"/>
                <w:kern w:val="2"/>
                <w:sz w:val="22"/>
                <w:szCs w:val="22"/>
                <w:lang w:eastAsia="en-US"/>
              </w:rPr>
              <w:t>S</w:t>
            </w:r>
            <w:r w:rsidR="005945CF" w:rsidRPr="00211F5B">
              <w:rPr>
                <w:rFonts w:ascii="Times New Roman" w:hAnsi="Times New Roman" w:cs="Times New Roman"/>
                <w:kern w:val="2"/>
                <w:sz w:val="22"/>
                <w:szCs w:val="22"/>
                <w:lang w:eastAsia="en-US"/>
              </w:rPr>
              <w:t>utartyje, pažeidimą</w:t>
            </w:r>
            <w:r w:rsidRPr="00211F5B">
              <w:rPr>
                <w:rFonts w:ascii="Times New Roman" w:hAnsi="Times New Roman" w:cs="Times New Roman"/>
                <w:kern w:val="2"/>
                <w:sz w:val="22"/>
                <w:szCs w:val="22"/>
                <w:lang w:eastAsia="en-US"/>
              </w:rPr>
              <w:t>;</w:t>
            </w:r>
          </w:p>
          <w:p w14:paraId="2EA2EC7F" w14:textId="21B52CF9"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12.1.1.1.5. paaiškėjo VPĮ 37 straipsnio 9 dalyje, 45 straipsnio 2</w:t>
            </w:r>
            <w:r w:rsidRPr="00211F5B">
              <w:rPr>
                <w:rFonts w:ascii="Times New Roman" w:hAnsi="Times New Roman" w:cs="Times New Roman"/>
                <w:kern w:val="2"/>
                <w:sz w:val="22"/>
                <w:szCs w:val="22"/>
                <w:vertAlign w:val="superscript"/>
                <w:lang w:eastAsia="en-US"/>
              </w:rPr>
              <w:t>1</w:t>
            </w:r>
            <w:r w:rsidRPr="00211F5B">
              <w:rPr>
                <w:rFonts w:ascii="Times New Roman" w:hAnsi="Times New Roman" w:cs="Times New Roman"/>
                <w:kern w:val="2"/>
                <w:sz w:val="22"/>
                <w:szCs w:val="22"/>
                <w:lang w:eastAsia="en-US"/>
              </w:rPr>
              <w:t xml:space="preserve"> dalyje ir (ar) 47 straipsnio 9 dalyje nurodytos aplinkybės</w:t>
            </w:r>
            <w:r w:rsidR="004B6D26">
              <w:rPr>
                <w:rFonts w:ascii="Times New Roman" w:hAnsi="Times New Roman" w:cs="Times New Roman"/>
                <w:kern w:val="2"/>
                <w:sz w:val="22"/>
                <w:szCs w:val="22"/>
                <w:lang w:eastAsia="en-US"/>
              </w:rPr>
              <w:t>;</w:t>
            </w:r>
          </w:p>
          <w:p w14:paraId="3B5791B0"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12.1.1.1.7. Tiekėjas pažeidžia subteikėjo (-ų) keitimo ir naujo pasitelkimo tvarką ir sąlygas;</w:t>
            </w:r>
          </w:p>
          <w:p w14:paraId="297CE6B4" w14:textId="77777777" w:rsidR="00B24175" w:rsidRPr="00211F5B" w:rsidRDefault="00B24175" w:rsidP="00B2417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12.1.2. Tiekėjas iš esmės pažeidžia Sutarties bendrųjų sąlygų 13-14 skyrius (Konfidencialumas ir asmens duomenų apsauga) sąlygas.</w:t>
            </w:r>
          </w:p>
          <w:p w14:paraId="37AB5218" w14:textId="77777777" w:rsidR="00011CD5" w:rsidRPr="00211F5B" w:rsidRDefault="00B24175" w:rsidP="00897C53">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011CD5" w:rsidRPr="00211F5B" w14:paraId="5053E49B" w14:textId="77777777" w:rsidTr="00CE070D">
        <w:trPr>
          <w:trHeight w:val="300"/>
        </w:trPr>
        <w:tc>
          <w:tcPr>
            <w:tcW w:w="2689" w:type="dxa"/>
            <w:tcBorders>
              <w:top w:val="single" w:sz="4" w:space="0" w:color="auto"/>
              <w:left w:val="single" w:sz="4" w:space="0" w:color="auto"/>
              <w:bottom w:val="single" w:sz="4" w:space="0" w:color="auto"/>
              <w:right w:val="single" w:sz="4" w:space="0" w:color="auto"/>
            </w:tcBorders>
          </w:tcPr>
          <w:p w14:paraId="40A1E549" w14:textId="77777777" w:rsidR="00011CD5" w:rsidRPr="00211F5B" w:rsidRDefault="00011CD5" w:rsidP="00897C53">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12.2. Esminiai Sutarties </w:t>
            </w:r>
            <w:r w:rsidRPr="00211F5B">
              <w:rPr>
                <w:rFonts w:ascii="Times New Roman" w:hAnsi="Times New Roman" w:cs="Times New Roman"/>
                <w:b/>
                <w:sz w:val="22"/>
                <w:szCs w:val="22"/>
                <w:lang w:eastAsia="en-US"/>
              </w:rPr>
              <w:t>pažeidimai</w:t>
            </w:r>
          </w:p>
        </w:tc>
        <w:tc>
          <w:tcPr>
            <w:tcW w:w="6948" w:type="dxa"/>
            <w:gridSpan w:val="2"/>
            <w:tcBorders>
              <w:top w:val="single" w:sz="4" w:space="0" w:color="auto"/>
              <w:left w:val="single" w:sz="4" w:space="0" w:color="auto"/>
              <w:bottom w:val="single" w:sz="4" w:space="0" w:color="auto"/>
              <w:right w:val="single" w:sz="4" w:space="0" w:color="auto"/>
            </w:tcBorders>
          </w:tcPr>
          <w:p w14:paraId="1DE5F0CC" w14:textId="77777777" w:rsidR="00897C53" w:rsidRPr="00211F5B" w:rsidRDefault="00897C53" w:rsidP="00897C53">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12.2.1. jeigu Tiekėjas nevykdo prisiimtų įsipareigojimų už Sutartyje nustatytą Sutarties kainą;</w:t>
            </w:r>
          </w:p>
          <w:p w14:paraId="19537C55" w14:textId="0D73CF01" w:rsidR="00897C53" w:rsidRPr="00211F5B" w:rsidRDefault="00897C53" w:rsidP="00897C53">
            <w:pPr>
              <w:ind w:firstLine="0"/>
              <w:jc w:val="both"/>
              <w:rPr>
                <w:rFonts w:ascii="Times New Roman" w:hAnsi="Times New Roman" w:cs="Times New Roman"/>
                <w:sz w:val="22"/>
                <w:szCs w:val="22"/>
                <w:lang w:eastAsia="en-US"/>
              </w:rPr>
            </w:pPr>
            <w:r w:rsidRPr="00211F5B">
              <w:rPr>
                <w:rFonts w:ascii="Times New Roman" w:hAnsi="Times New Roman" w:cs="Times New Roman"/>
                <w:sz w:val="22"/>
                <w:szCs w:val="22"/>
                <w:lang w:eastAsia="en-US"/>
              </w:rPr>
              <w:lastRenderedPageBreak/>
              <w:t xml:space="preserve">12.2.2. </w:t>
            </w:r>
            <w:r w:rsidR="007F44D0" w:rsidRPr="00211F5B">
              <w:rPr>
                <w:rFonts w:ascii="Times New Roman" w:eastAsia="Arial" w:hAnsi="Times New Roman" w:cs="Times New Roman"/>
                <w:kern w:val="2"/>
                <w:sz w:val="22"/>
                <w:szCs w:val="22"/>
                <w:lang w:val="lt" w:eastAsia="en-US"/>
              </w:rPr>
              <w:t>Tiekėjas pažeidžia esminę Sutarties sąlygą;</w:t>
            </w:r>
          </w:p>
          <w:p w14:paraId="6394E7CA" w14:textId="2186FC2A" w:rsidR="00897C53" w:rsidRPr="00211F5B"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2"/>
                <w:szCs w:val="22"/>
                <w:lang w:val="lt" w:eastAsia="en-US"/>
              </w:rPr>
            </w:pPr>
            <w:r w:rsidRPr="00211F5B">
              <w:rPr>
                <w:rFonts w:ascii="Times New Roman" w:eastAsia="Arial" w:hAnsi="Times New Roman" w:cs="Times New Roman"/>
                <w:kern w:val="2"/>
                <w:sz w:val="22"/>
                <w:szCs w:val="22"/>
                <w:lang w:val="lt" w:eastAsia="en-US"/>
              </w:rPr>
              <w:t>12.2.</w:t>
            </w:r>
            <w:r w:rsidR="007F44D0" w:rsidRPr="00211F5B">
              <w:rPr>
                <w:rFonts w:ascii="Times New Roman" w:eastAsia="Arial" w:hAnsi="Times New Roman" w:cs="Times New Roman"/>
                <w:kern w:val="2"/>
                <w:sz w:val="22"/>
                <w:szCs w:val="22"/>
                <w:lang w:val="lt" w:eastAsia="en-US"/>
              </w:rPr>
              <w:t>3</w:t>
            </w:r>
            <w:r w:rsidRPr="00211F5B">
              <w:rPr>
                <w:rFonts w:ascii="Times New Roman" w:eastAsia="Arial" w:hAnsi="Times New Roman" w:cs="Times New Roman"/>
                <w:kern w:val="2"/>
                <w:sz w:val="22"/>
                <w:szCs w:val="22"/>
                <w:lang w:val="lt" w:eastAsia="en-US"/>
              </w:rPr>
              <w:t>. Tiekėjas pažeidžia šios Sutarties nuostatas, reglamentuojančias konkurenciją, intelektinės nuosavybės ar konfidencialios informacijos valdymą;</w:t>
            </w:r>
          </w:p>
          <w:p w14:paraId="19C90866" w14:textId="1F4332DA" w:rsidR="001B347D" w:rsidRPr="00211F5B" w:rsidRDefault="00897C53" w:rsidP="00F727D1">
            <w:pPr>
              <w:tabs>
                <w:tab w:val="left" w:pos="880"/>
              </w:tabs>
              <w:spacing w:line="257" w:lineRule="auto"/>
              <w:ind w:firstLine="0"/>
              <w:jc w:val="both"/>
              <w:rPr>
                <w:rFonts w:ascii="Times New Roman" w:hAnsi="Times New Roman" w:cs="Times New Roman"/>
                <w:kern w:val="2"/>
                <w:sz w:val="22"/>
                <w:szCs w:val="22"/>
                <w:shd w:val="clear" w:color="auto" w:fill="FFFFFF"/>
                <w:lang w:eastAsia="en-US"/>
              </w:rPr>
            </w:pPr>
            <w:r w:rsidRPr="00211F5B">
              <w:rPr>
                <w:rFonts w:ascii="Times New Roman" w:eastAsia="Arial" w:hAnsi="Times New Roman" w:cs="Times New Roman"/>
                <w:kern w:val="2"/>
                <w:sz w:val="22"/>
                <w:szCs w:val="22"/>
                <w:lang w:val="lt" w:eastAsia="en-US"/>
              </w:rPr>
              <w:t>12.2.</w:t>
            </w:r>
            <w:r w:rsidR="007F44D0" w:rsidRPr="00211F5B">
              <w:rPr>
                <w:rFonts w:ascii="Times New Roman" w:eastAsia="Arial" w:hAnsi="Times New Roman" w:cs="Times New Roman"/>
                <w:kern w:val="2"/>
                <w:sz w:val="22"/>
                <w:szCs w:val="22"/>
                <w:lang w:val="lt" w:eastAsia="en-US"/>
              </w:rPr>
              <w:t>4</w:t>
            </w:r>
            <w:r w:rsidRPr="00211F5B">
              <w:rPr>
                <w:rFonts w:ascii="Times New Roman" w:eastAsia="Arial" w:hAnsi="Times New Roman" w:cs="Times New Roman"/>
                <w:kern w:val="2"/>
                <w:sz w:val="22"/>
                <w:szCs w:val="22"/>
                <w:lang w:val="lt" w:eastAsia="en-US"/>
              </w:rPr>
              <w:t>.</w:t>
            </w:r>
            <w:r w:rsidR="005945CF" w:rsidRPr="00211F5B">
              <w:rPr>
                <w:rFonts w:ascii="Times New Roman" w:eastAsia="Arial" w:hAnsi="Times New Roman" w:cs="Times New Roman"/>
                <w:kern w:val="2"/>
                <w:sz w:val="22"/>
                <w:szCs w:val="22"/>
                <w:lang w:val="lt" w:eastAsia="en-US"/>
              </w:rPr>
              <w:t xml:space="preserve"> </w:t>
            </w:r>
            <w:r w:rsidRPr="00211F5B">
              <w:rPr>
                <w:rFonts w:ascii="Times New Roman" w:eastAsia="Arial" w:hAnsi="Times New Roman" w:cs="Times New Roman"/>
                <w:kern w:val="2"/>
                <w:sz w:val="22"/>
                <w:szCs w:val="22"/>
                <w:lang w:val="lt" w:eastAsia="en-US"/>
              </w:rPr>
              <w:t>Tiekėjas pažeidžia Bendrųjų sąlygų nuostatas dėl Sutarties vykdymui pasitelkiamų naujų subtiekėjų ir (ar) specialistų / esamų subtiekėjų ir (ar) specialistų keitimo</w:t>
            </w:r>
            <w:r w:rsidR="00F727D1" w:rsidRPr="00211F5B">
              <w:rPr>
                <w:rFonts w:ascii="Times New Roman" w:eastAsia="Arial" w:hAnsi="Times New Roman" w:cs="Times New Roman"/>
                <w:kern w:val="2"/>
                <w:sz w:val="22"/>
                <w:szCs w:val="22"/>
                <w:lang w:val="lt" w:eastAsia="en-US"/>
              </w:rPr>
              <w:t>/</w:t>
            </w:r>
          </w:p>
        </w:tc>
      </w:tr>
      <w:tr w:rsidR="00011CD5" w:rsidRPr="00211F5B" w14:paraId="6F29CD8B" w14:textId="77777777" w:rsidTr="00CE070D">
        <w:trPr>
          <w:trHeight w:val="340"/>
        </w:trPr>
        <w:tc>
          <w:tcPr>
            <w:tcW w:w="9637" w:type="dxa"/>
            <w:gridSpan w:val="3"/>
            <w:vAlign w:val="center"/>
          </w:tcPr>
          <w:p w14:paraId="3D75E6F3" w14:textId="7C582A86" w:rsidR="00011CD5" w:rsidRPr="00211F5B" w:rsidRDefault="00011CD5" w:rsidP="00011CD5">
            <w:pPr>
              <w:ind w:firstLine="0"/>
              <w:jc w:val="center"/>
              <w:rPr>
                <w:rFonts w:ascii="Times New Roman" w:hAnsi="Times New Roman" w:cs="Times New Roman"/>
                <w:kern w:val="2"/>
                <w:sz w:val="22"/>
                <w:szCs w:val="22"/>
                <w:lang w:eastAsia="en-US"/>
              </w:rPr>
            </w:pPr>
            <w:r w:rsidRPr="00211F5B">
              <w:rPr>
                <w:rFonts w:ascii="Times New Roman" w:hAnsi="Times New Roman" w:cs="Times New Roman"/>
                <w:b/>
                <w:kern w:val="2"/>
                <w:sz w:val="22"/>
                <w:szCs w:val="22"/>
                <w:lang w:eastAsia="en-US"/>
              </w:rPr>
              <w:lastRenderedPageBreak/>
              <w:t>13. APLINKOS APSAUGOS IR SOCIALINIAI KRITERIJAI</w:t>
            </w:r>
          </w:p>
        </w:tc>
      </w:tr>
      <w:tr w:rsidR="00011CD5" w:rsidRPr="00211F5B" w14:paraId="1126245C" w14:textId="77777777" w:rsidTr="00CE070D">
        <w:trPr>
          <w:trHeight w:val="300"/>
        </w:trPr>
        <w:tc>
          <w:tcPr>
            <w:tcW w:w="2689" w:type="dxa"/>
          </w:tcPr>
          <w:p w14:paraId="31BF4276" w14:textId="77777777" w:rsidR="00011CD5" w:rsidRPr="00211F5B" w:rsidRDefault="00011CD5" w:rsidP="005945CF">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13.1. Su perkamomis paslaugomis susiję aplinkos apsaugos kriterijai </w:t>
            </w:r>
          </w:p>
        </w:tc>
        <w:tc>
          <w:tcPr>
            <w:tcW w:w="6948" w:type="dxa"/>
            <w:gridSpan w:val="2"/>
          </w:tcPr>
          <w:p w14:paraId="45E8DAFE" w14:textId="2135B3F5" w:rsidR="00011CD5" w:rsidRPr="00211F5B" w:rsidRDefault="00D71FAE" w:rsidP="00751567">
            <w:pPr>
              <w:ind w:firstLine="0"/>
              <w:jc w:val="both"/>
              <w:rPr>
                <w:rFonts w:ascii="Times New Roman" w:hAnsi="Times New Roman" w:cs="Times New Roman"/>
                <w:color w:val="000000"/>
                <w:kern w:val="2"/>
                <w:sz w:val="22"/>
                <w:szCs w:val="22"/>
                <w:shd w:val="clear" w:color="auto" w:fill="FFFFFF"/>
                <w:lang w:eastAsia="en-US"/>
              </w:rPr>
            </w:pPr>
            <w:r w:rsidRPr="00211F5B">
              <w:rPr>
                <w:rFonts w:ascii="Times New Roman" w:hAnsi="Times New Roman" w:cs="Times New Roman"/>
                <w:color w:val="000000"/>
                <w:kern w:val="2"/>
                <w:sz w:val="22"/>
                <w:szCs w:val="22"/>
                <w:shd w:val="clear" w:color="auto" w:fill="FFFFFF"/>
                <w:lang w:eastAsia="en-US"/>
              </w:rPr>
              <w:t xml:space="preserve">Tiekėjas įsipareigoja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r w:rsidR="00011CD5" w:rsidRPr="00211F5B">
              <w:rPr>
                <w:rFonts w:ascii="Times New Roman" w:hAnsi="Times New Roman" w:cs="Times New Roman"/>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011CD5" w:rsidRPr="00211F5B" w14:paraId="6CAB3845" w14:textId="77777777" w:rsidTr="00CE070D">
        <w:trPr>
          <w:trHeight w:val="300"/>
        </w:trPr>
        <w:tc>
          <w:tcPr>
            <w:tcW w:w="2689" w:type="dxa"/>
          </w:tcPr>
          <w:p w14:paraId="7F4D87FA" w14:textId="77777777" w:rsidR="00011CD5" w:rsidRPr="00211F5B" w:rsidRDefault="00011CD5" w:rsidP="005945CF">
            <w:pPr>
              <w:ind w:firstLine="0"/>
              <w:jc w:val="both"/>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13.2. Su perkamomis Paslaugomis susiję socialiniai kriterijai</w:t>
            </w:r>
          </w:p>
        </w:tc>
        <w:tc>
          <w:tcPr>
            <w:tcW w:w="6948" w:type="dxa"/>
            <w:gridSpan w:val="2"/>
          </w:tcPr>
          <w:p w14:paraId="5C66889D" w14:textId="77777777" w:rsidR="00011CD5" w:rsidRPr="00211F5B" w:rsidRDefault="00011CD5" w:rsidP="00751567">
            <w:pPr>
              <w:ind w:firstLine="0"/>
              <w:jc w:val="both"/>
              <w:rPr>
                <w:rFonts w:ascii="Times New Roman" w:hAnsi="Times New Roman" w:cs="Times New Roman"/>
                <w:color w:val="000000"/>
                <w:kern w:val="2"/>
                <w:sz w:val="22"/>
                <w:szCs w:val="22"/>
                <w:shd w:val="clear" w:color="auto" w:fill="FFFFFF"/>
                <w:lang w:eastAsia="en-US"/>
              </w:rPr>
            </w:pPr>
            <w:r w:rsidRPr="00211F5B">
              <w:rPr>
                <w:rFonts w:ascii="Times New Roman" w:hAnsi="Times New Roman" w:cs="Times New Roman"/>
                <w:color w:val="000000"/>
                <w:kern w:val="2"/>
                <w:sz w:val="22"/>
                <w:szCs w:val="22"/>
                <w:shd w:val="clear" w:color="auto" w:fill="FFFFFF"/>
                <w:lang w:eastAsia="en-US"/>
              </w:rPr>
              <w:t>Netaikoma</w:t>
            </w:r>
          </w:p>
          <w:p w14:paraId="3D367174" w14:textId="11110092" w:rsidR="00011CD5" w:rsidRPr="00211F5B" w:rsidRDefault="00011CD5" w:rsidP="005945CF">
            <w:pPr>
              <w:ind w:firstLine="0"/>
              <w:jc w:val="both"/>
              <w:rPr>
                <w:rFonts w:ascii="Times New Roman" w:hAnsi="Times New Roman" w:cs="Times New Roman"/>
                <w:color w:val="0070C0"/>
                <w:kern w:val="2"/>
                <w:sz w:val="22"/>
                <w:szCs w:val="22"/>
                <w:lang w:eastAsia="en-US"/>
              </w:rPr>
            </w:pPr>
          </w:p>
        </w:tc>
      </w:tr>
      <w:tr w:rsidR="00011CD5" w:rsidRPr="00211F5B" w14:paraId="6820EB67" w14:textId="77777777" w:rsidTr="00CE070D">
        <w:trPr>
          <w:trHeight w:val="340"/>
        </w:trPr>
        <w:tc>
          <w:tcPr>
            <w:tcW w:w="9637" w:type="dxa"/>
            <w:gridSpan w:val="3"/>
            <w:vAlign w:val="center"/>
          </w:tcPr>
          <w:p w14:paraId="7F9A93B1" w14:textId="77777777" w:rsidR="00011CD5" w:rsidRPr="00211F5B" w:rsidRDefault="00011CD5" w:rsidP="00573EE3">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14. BENDRŲJŲ SĄLYGŲ PAKEITIMAI IR PAPILDYMAI </w:t>
            </w:r>
          </w:p>
        </w:tc>
      </w:tr>
      <w:tr w:rsidR="00011CD5" w:rsidRPr="00211F5B" w14:paraId="1A29486D" w14:textId="77777777" w:rsidTr="00CE070D">
        <w:trPr>
          <w:trHeight w:val="300"/>
        </w:trPr>
        <w:tc>
          <w:tcPr>
            <w:tcW w:w="2689" w:type="dxa"/>
          </w:tcPr>
          <w:p w14:paraId="51F3C33B"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14.1. </w:t>
            </w:r>
          </w:p>
        </w:tc>
        <w:tc>
          <w:tcPr>
            <w:tcW w:w="6948" w:type="dxa"/>
            <w:gridSpan w:val="2"/>
          </w:tcPr>
          <w:p w14:paraId="0F958F18" w14:textId="77777777" w:rsidR="007C1315" w:rsidRPr="00211F5B" w:rsidRDefault="007C1315" w:rsidP="007C131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Šalys susitaria pakeisti Sutarties Bendrųjų sąlygų 10.16.3. papunktį, 16.4. punktą ir išdėstyti juos taip: </w:t>
            </w:r>
          </w:p>
          <w:p w14:paraId="779F4B54" w14:textId="77777777" w:rsidR="007C1315" w:rsidRPr="00211F5B" w:rsidRDefault="007C1315" w:rsidP="007C131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10.16.3. jei dėl bet kokių Tiekėjo veiksmų (veikimo ar neveikimo) Pirkėjas patyrė nuostolius (įskaitant, bet neapribojant, papildomas išlaidas, negautas pajamas ar kitus tiesioginius ir netiesioginius nuostolius).</w:t>
            </w:r>
          </w:p>
          <w:p w14:paraId="3C62176B" w14:textId="587917A1" w:rsidR="00011CD5" w:rsidRPr="00211F5B" w:rsidRDefault="007C1315" w:rsidP="007C1315">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16.4. Tiekėjas, jo pasitelkiami subtiekėjai ir kiti ūkio subjektai, kurių pajėgumais Tiekėjas remiasi (jei pasitelkiami ir (ar) remiamasi) įsipareigoja vykdant Sutartį susipažinti ir laikytis Pirkėjo patvirtinto „Etikos kodekso“ skelbiamo adresu</w:t>
            </w:r>
            <w:r w:rsidRPr="00CE070D">
              <w:rPr>
                <w:rFonts w:ascii="Times New Roman" w:hAnsi="Times New Roman" w:cs="Times New Roman"/>
                <w:kern w:val="2"/>
                <w:sz w:val="22"/>
                <w:szCs w:val="22"/>
                <w:lang w:eastAsia="en-US"/>
              </w:rPr>
              <w:t xml:space="preserve">: </w:t>
            </w:r>
            <w:hyperlink r:id="rId10" w:history="1">
              <w:r w:rsidRPr="00CE070D">
                <w:rPr>
                  <w:rStyle w:val="Hipersaitas"/>
                  <w:rFonts w:ascii="Times New Roman" w:hAnsi="Times New Roman" w:cs="Times New Roman"/>
                  <w:color w:val="auto"/>
                  <w:kern w:val="2"/>
                  <w:sz w:val="22"/>
                  <w:szCs w:val="22"/>
                  <w:lang w:eastAsia="en-US"/>
                </w:rPr>
                <w:t>https://turtas.lt/wp-content/uploads/2021/11/turto-banko-etikos-kodeksas.pdf</w:t>
              </w:r>
            </w:hyperlink>
            <w:r w:rsidRPr="00211F5B">
              <w:rPr>
                <w:rFonts w:ascii="Times New Roman" w:hAnsi="Times New Roman" w:cs="Times New Roman"/>
                <w:kern w:val="2"/>
                <w:sz w:val="22"/>
                <w:szCs w:val="22"/>
                <w:lang w:eastAsia="en-US"/>
              </w:rPr>
              <w:t xml:space="preserve"> (toliau</w:t>
            </w:r>
            <w:r w:rsidR="001869AB">
              <w:rPr>
                <w:rFonts w:ascii="Times New Roman" w:hAnsi="Times New Roman" w:cs="Times New Roman"/>
                <w:kern w:val="2"/>
                <w:sz w:val="22"/>
                <w:szCs w:val="22"/>
                <w:lang w:eastAsia="en-US"/>
              </w:rPr>
              <w:t xml:space="preserve"> - </w:t>
            </w:r>
            <w:r w:rsidRPr="00211F5B">
              <w:rPr>
                <w:rFonts w:ascii="Times New Roman" w:hAnsi="Times New Roman" w:cs="Times New Roman"/>
                <w:kern w:val="2"/>
                <w:sz w:val="22"/>
                <w:szCs w:val="22"/>
                <w:lang w:eastAsia="en-US"/>
              </w:rPr>
              <w:t>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011CD5" w:rsidRPr="00211F5B" w14:paraId="1EB1FE1B" w14:textId="77777777" w:rsidTr="00CE070D">
        <w:trPr>
          <w:trHeight w:val="300"/>
        </w:trPr>
        <w:tc>
          <w:tcPr>
            <w:tcW w:w="2689" w:type="dxa"/>
          </w:tcPr>
          <w:p w14:paraId="3CCC4E4C" w14:textId="77777777"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14.2.</w:t>
            </w:r>
          </w:p>
        </w:tc>
        <w:tc>
          <w:tcPr>
            <w:tcW w:w="6948" w:type="dxa"/>
            <w:gridSpan w:val="2"/>
          </w:tcPr>
          <w:p w14:paraId="04E48524" w14:textId="77777777" w:rsidR="004C418E" w:rsidRPr="00211F5B" w:rsidRDefault="004C418E" w:rsidP="004C418E">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 xml:space="preserve">Šalys susitaria papildyti Sutarties Bendrąsias sąlygas nurodytu (-ais) punktu (-ais), tačiau kitų punktų numeracijos nekeisti: </w:t>
            </w:r>
          </w:p>
          <w:p w14:paraId="696C380C" w14:textId="574099D8" w:rsidR="004C418E" w:rsidRPr="00211F5B" w:rsidRDefault="004C418E" w:rsidP="004C418E">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12.3.5. Sumokėtos įmokos paskirstomo</w:t>
            </w:r>
            <w:r w:rsidR="005F4CE3">
              <w:rPr>
                <w:rFonts w:ascii="Times New Roman" w:hAnsi="Times New Roman" w:cs="Times New Roman"/>
                <w:kern w:val="2"/>
                <w:sz w:val="22"/>
                <w:szCs w:val="22"/>
                <w:lang w:eastAsia="en-US"/>
              </w:rPr>
              <w:t>s</w:t>
            </w:r>
            <w:r w:rsidRPr="00211F5B">
              <w:rPr>
                <w:rFonts w:ascii="Times New Roman" w:hAnsi="Times New Roman" w:cs="Times New Roman"/>
                <w:kern w:val="2"/>
                <w:sz w:val="22"/>
                <w:szCs w:val="22"/>
                <w:lang w:eastAsia="en-US"/>
              </w:rPr>
              <w:t xml:space="preserve"> Lietuvos Respublikos civilinio kodekso 6.54 straipsnyje nustatyta tvarka.</w:t>
            </w:r>
          </w:p>
          <w:p w14:paraId="77AF1E1D" w14:textId="0DA7FD2A" w:rsidR="004C418E" w:rsidRPr="00211F5B" w:rsidRDefault="004C418E" w:rsidP="004C418E">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12.3.</w:t>
            </w:r>
            <w:r w:rsidR="005F4CE3">
              <w:rPr>
                <w:rFonts w:ascii="Times New Roman" w:hAnsi="Times New Roman" w:cs="Times New Roman"/>
                <w:kern w:val="2"/>
                <w:sz w:val="22"/>
                <w:szCs w:val="22"/>
                <w:lang w:eastAsia="en-US"/>
              </w:rPr>
              <w:t>6</w:t>
            </w:r>
            <w:r w:rsidRPr="00211F5B">
              <w:rPr>
                <w:rFonts w:ascii="Times New Roman" w:hAnsi="Times New Roman" w:cs="Times New Roman"/>
                <w:kern w:val="2"/>
                <w:sz w:val="22"/>
                <w:szCs w:val="22"/>
                <w:lang w:eastAsia="en-US"/>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423451C" w14:textId="43EDAEEB" w:rsidR="004C418E" w:rsidRPr="00211F5B" w:rsidRDefault="004C418E" w:rsidP="004C418E">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12.3.</w:t>
            </w:r>
            <w:r w:rsidR="005F4CE3">
              <w:rPr>
                <w:rFonts w:ascii="Times New Roman" w:hAnsi="Times New Roman" w:cs="Times New Roman"/>
                <w:kern w:val="2"/>
                <w:sz w:val="22"/>
                <w:szCs w:val="22"/>
                <w:lang w:eastAsia="en-US"/>
              </w:rPr>
              <w:t>7</w:t>
            </w:r>
            <w:r w:rsidRPr="00211F5B">
              <w:rPr>
                <w:rFonts w:ascii="Times New Roman" w:hAnsi="Times New Roman" w:cs="Times New Roman"/>
                <w:kern w:val="2"/>
                <w:sz w:val="22"/>
                <w:szCs w:val="22"/>
                <w:lang w:eastAsia="en-US"/>
              </w:rPr>
              <w:t xml:space="preserve">. Tiekėjo išrašoma sąskaita faktūra privalo atitikti galiojančių teisės aktų reikalavimus. Sąskaitų faktūrų formatas - .xls arba .xml (arba lygiavertis). </w:t>
            </w:r>
          </w:p>
          <w:p w14:paraId="70E5105F" w14:textId="6222B0EA" w:rsidR="007830B2" w:rsidRPr="00211F5B" w:rsidRDefault="004C418E" w:rsidP="005C6760">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12.3.</w:t>
            </w:r>
            <w:r w:rsidR="005F4CE3">
              <w:rPr>
                <w:rFonts w:ascii="Times New Roman" w:hAnsi="Times New Roman" w:cs="Times New Roman"/>
                <w:kern w:val="2"/>
                <w:sz w:val="22"/>
                <w:szCs w:val="22"/>
                <w:lang w:eastAsia="en-US"/>
              </w:rPr>
              <w:t>8</w:t>
            </w:r>
            <w:r w:rsidRPr="00211F5B">
              <w:rPr>
                <w:rFonts w:ascii="Times New Roman" w:hAnsi="Times New Roman" w:cs="Times New Roman"/>
                <w:kern w:val="2"/>
                <w:sz w:val="22"/>
                <w:szCs w:val="22"/>
                <w:lang w:eastAsia="en-US"/>
              </w:rPr>
              <w:t>. Jei bet kuriuo Sutarties vykdymo metu Pirkėjas sumokėjo Tiekėjui už t</w:t>
            </w:r>
            <w:r w:rsidR="00DD4049">
              <w:rPr>
                <w:rFonts w:ascii="Times New Roman" w:hAnsi="Times New Roman" w:cs="Times New Roman"/>
                <w:kern w:val="2"/>
                <w:sz w:val="22"/>
                <w:szCs w:val="22"/>
                <w:lang w:eastAsia="en-US"/>
              </w:rPr>
              <w:t>ei</w:t>
            </w:r>
            <w:r w:rsidRPr="00211F5B">
              <w:rPr>
                <w:rFonts w:ascii="Times New Roman" w:hAnsi="Times New Roman" w:cs="Times New Roman"/>
                <w:kern w:val="2"/>
                <w:sz w:val="22"/>
                <w:szCs w:val="22"/>
                <w:lang w:eastAsia="en-US"/>
              </w:rPr>
              <w:t xml:space="preserve">ktinas Paslaugas daugiau nei turėjo sumokėti pagal Sutartį, Tiekėjas pastebėjęs tai ir (ar) gavęs pirmą rašytinį pareikalavimą iš Pirkėjo, šią permoką nedelsiant, tačiau visais atvejais ne vėliau nei per 3 (tris) darbo </w:t>
            </w:r>
            <w:r w:rsidRPr="00211F5B">
              <w:rPr>
                <w:rFonts w:ascii="Times New Roman" w:hAnsi="Times New Roman" w:cs="Times New Roman"/>
                <w:kern w:val="2"/>
                <w:sz w:val="22"/>
                <w:szCs w:val="22"/>
                <w:lang w:eastAsia="en-US"/>
              </w:rPr>
              <w:lastRenderedPageBreak/>
              <w:t>dienas privalo grąžinti Pirkėjui. Šalys sulygsta, kad šios Sutarties sąlygos nesilaikymas laikytinas esminiu Sutarties pažeidimu.</w:t>
            </w:r>
          </w:p>
        </w:tc>
      </w:tr>
      <w:tr w:rsidR="00011CD5" w:rsidRPr="00211F5B" w14:paraId="63EEE4F2" w14:textId="77777777" w:rsidTr="00CE070D">
        <w:trPr>
          <w:trHeight w:val="300"/>
        </w:trPr>
        <w:tc>
          <w:tcPr>
            <w:tcW w:w="2689" w:type="dxa"/>
          </w:tcPr>
          <w:p w14:paraId="033ED842" w14:textId="25CE5B6C" w:rsidR="00011CD5" w:rsidRPr="00211F5B" w:rsidRDefault="00011CD5"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lastRenderedPageBreak/>
              <w:t>14.</w:t>
            </w:r>
            <w:r w:rsidR="00F26A1C" w:rsidRPr="00211F5B">
              <w:rPr>
                <w:rFonts w:ascii="Times New Roman" w:hAnsi="Times New Roman" w:cs="Times New Roman"/>
                <w:b/>
                <w:kern w:val="2"/>
                <w:sz w:val="22"/>
                <w:szCs w:val="22"/>
                <w:lang w:eastAsia="en-US"/>
              </w:rPr>
              <w:t>3</w:t>
            </w:r>
            <w:r w:rsidRPr="00211F5B">
              <w:rPr>
                <w:rFonts w:ascii="Times New Roman" w:hAnsi="Times New Roman" w:cs="Times New Roman"/>
                <w:b/>
                <w:kern w:val="2"/>
                <w:sz w:val="22"/>
                <w:szCs w:val="22"/>
                <w:lang w:eastAsia="en-US"/>
              </w:rPr>
              <w:t>.</w:t>
            </w:r>
          </w:p>
        </w:tc>
        <w:tc>
          <w:tcPr>
            <w:tcW w:w="6948" w:type="dxa"/>
            <w:gridSpan w:val="2"/>
          </w:tcPr>
          <w:p w14:paraId="1CFAFDFF" w14:textId="77777777" w:rsidR="00011CD5" w:rsidRPr="00211F5B" w:rsidRDefault="00011CD5" w:rsidP="001204FD">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4C418E" w:rsidRPr="00211F5B" w14:paraId="0B108FDD" w14:textId="77777777" w:rsidTr="00CE070D">
        <w:trPr>
          <w:trHeight w:val="300"/>
        </w:trPr>
        <w:tc>
          <w:tcPr>
            <w:tcW w:w="2689" w:type="dxa"/>
          </w:tcPr>
          <w:p w14:paraId="5ED2096E" w14:textId="2DBC89E4" w:rsidR="004C418E" w:rsidRPr="00211F5B" w:rsidRDefault="004C418E" w:rsidP="00011CD5">
            <w:pPr>
              <w:ind w:firstLine="0"/>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14.</w:t>
            </w:r>
            <w:r w:rsidR="00F26A1C" w:rsidRPr="00211F5B">
              <w:rPr>
                <w:rFonts w:ascii="Times New Roman" w:hAnsi="Times New Roman" w:cs="Times New Roman"/>
                <w:b/>
                <w:kern w:val="2"/>
                <w:sz w:val="22"/>
                <w:szCs w:val="22"/>
                <w:lang w:eastAsia="en-US"/>
              </w:rPr>
              <w:t>4</w:t>
            </w:r>
            <w:r w:rsidRPr="00211F5B">
              <w:rPr>
                <w:rFonts w:ascii="Times New Roman" w:hAnsi="Times New Roman" w:cs="Times New Roman"/>
                <w:b/>
                <w:kern w:val="2"/>
                <w:sz w:val="22"/>
                <w:szCs w:val="22"/>
                <w:lang w:eastAsia="en-US"/>
              </w:rPr>
              <w:t>.</w:t>
            </w:r>
          </w:p>
        </w:tc>
        <w:tc>
          <w:tcPr>
            <w:tcW w:w="6948" w:type="dxa"/>
            <w:gridSpan w:val="2"/>
          </w:tcPr>
          <w:p w14:paraId="3AC0A1EB" w14:textId="77777777" w:rsidR="004C418E" w:rsidRPr="00211F5B" w:rsidRDefault="00093253" w:rsidP="004C418E">
            <w:pPr>
              <w:ind w:firstLine="0"/>
              <w:jc w:val="both"/>
              <w:rPr>
                <w:rFonts w:ascii="Times New Roman" w:hAnsi="Times New Roman" w:cs="Times New Roman"/>
                <w:kern w:val="2"/>
                <w:sz w:val="22"/>
                <w:szCs w:val="22"/>
                <w:lang w:eastAsia="en-US"/>
              </w:rPr>
            </w:pPr>
            <w:r w:rsidRPr="00211F5B">
              <w:rPr>
                <w:rFonts w:ascii="Times New Roman" w:hAnsi="Times New Roman" w:cs="Times New Roman"/>
                <w:kern w:val="2"/>
                <w:sz w:val="22"/>
                <w:szCs w:val="22"/>
                <w:lang w:eastAsia="en-US"/>
              </w:rPr>
              <w:t>Šiai Sutarčiai taikomos Viešųjų pirkimų tarnybos</w:t>
            </w:r>
            <w:r w:rsidR="008E445F" w:rsidRPr="00211F5B">
              <w:rPr>
                <w:rFonts w:ascii="Times New Roman" w:hAnsi="Times New Roman" w:cs="Times New Roman"/>
                <w:kern w:val="2"/>
                <w:sz w:val="22"/>
                <w:szCs w:val="22"/>
                <w:lang w:eastAsia="en-US"/>
              </w:rPr>
              <w:t xml:space="preserve"> (toliau – VPT)</w:t>
            </w:r>
            <w:r w:rsidRPr="00211F5B">
              <w:rPr>
                <w:rFonts w:ascii="Times New Roman" w:hAnsi="Times New Roman" w:cs="Times New Roman"/>
                <w:kern w:val="2"/>
                <w:sz w:val="22"/>
                <w:szCs w:val="22"/>
                <w:lang w:eastAsia="en-US"/>
              </w:rPr>
              <w:t xml:space="preserve"> direktoriaus 2024 m. gruodžio 30 d. įsakymu Nr. 1S-209 „Dėl Paslaugų viešojo pirkimo–pardavimo sutarties tipinių sąlygų patvirtinimo“</w:t>
            </w:r>
            <w:r w:rsidR="008E445F" w:rsidRPr="00211F5B">
              <w:rPr>
                <w:rFonts w:ascii="Times New Roman" w:hAnsi="Times New Roman" w:cs="Times New Roman"/>
                <w:kern w:val="2"/>
                <w:sz w:val="22"/>
                <w:szCs w:val="22"/>
                <w:lang w:eastAsia="en-US"/>
              </w:rPr>
              <w:t xml:space="preserve"> (su 2025 m. balandžio 17 d. VPT direktoriaus įsakymo Nr. 1S-209 papildymais ir pakeitimais)</w:t>
            </w:r>
            <w:r w:rsidRPr="00211F5B">
              <w:rPr>
                <w:rFonts w:ascii="Times New Roman" w:hAnsi="Times New Roman" w:cs="Times New Roman"/>
                <w:kern w:val="2"/>
                <w:sz w:val="22"/>
                <w:szCs w:val="22"/>
                <w:lang w:eastAsia="en-US"/>
              </w:rPr>
              <w:t xml:space="preserve"> patvirtintos bendrosios sutarties sąlygos. Šalys susitaria, kad esant prieštaravimų ir (ar) neatitikimų tarp bendrųjų sutarties sąlygų ir specialiųjų sutarties sąlygų taikomos specialiosios sutarties sąlygos.</w:t>
            </w:r>
          </w:p>
        </w:tc>
      </w:tr>
      <w:tr w:rsidR="00011CD5" w:rsidRPr="00211F5B" w14:paraId="61292CDD" w14:textId="77777777" w:rsidTr="00CE070D">
        <w:trPr>
          <w:trHeight w:val="340"/>
        </w:trPr>
        <w:tc>
          <w:tcPr>
            <w:tcW w:w="9637" w:type="dxa"/>
            <w:gridSpan w:val="3"/>
            <w:vAlign w:val="center"/>
          </w:tcPr>
          <w:p w14:paraId="156BBC72" w14:textId="77777777" w:rsidR="00011CD5" w:rsidRPr="00211F5B" w:rsidRDefault="00011CD5" w:rsidP="00011CD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15. SUTARTIES PRIEDAI</w:t>
            </w:r>
          </w:p>
        </w:tc>
      </w:tr>
      <w:tr w:rsidR="00ED67D8" w:rsidRPr="00211F5B" w14:paraId="5B9D04F0" w14:textId="77777777" w:rsidTr="00CE070D">
        <w:trPr>
          <w:trHeight w:val="300"/>
        </w:trPr>
        <w:tc>
          <w:tcPr>
            <w:tcW w:w="2689" w:type="dxa"/>
          </w:tcPr>
          <w:p w14:paraId="03AB171F" w14:textId="77777777" w:rsidR="00ED67D8" w:rsidRPr="00211F5B" w:rsidRDefault="00ED67D8" w:rsidP="00ED67D8">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15.1. Priedas Nr. 1</w:t>
            </w:r>
          </w:p>
        </w:tc>
        <w:tc>
          <w:tcPr>
            <w:tcW w:w="6948" w:type="dxa"/>
            <w:gridSpan w:val="2"/>
          </w:tcPr>
          <w:p w14:paraId="55A2A4E7" w14:textId="77777777" w:rsidR="00ED67D8" w:rsidRPr="00CE070D" w:rsidRDefault="00ED67D8" w:rsidP="00ED67D8">
            <w:pPr>
              <w:ind w:firstLine="0"/>
              <w:rPr>
                <w:rFonts w:ascii="Times New Roman" w:hAnsi="Times New Roman" w:cs="Times New Roman"/>
                <w:b/>
                <w:kern w:val="2"/>
                <w:sz w:val="22"/>
                <w:szCs w:val="22"/>
                <w:lang w:eastAsia="en-US"/>
              </w:rPr>
            </w:pPr>
            <w:r w:rsidRPr="00CE070D">
              <w:rPr>
                <w:rFonts w:ascii="Times New Roman" w:eastAsia="Calibri" w:hAnsi="Times New Roman" w:cs="Times New Roman"/>
                <w:sz w:val="22"/>
                <w:szCs w:val="22"/>
              </w:rPr>
              <w:t>Techninė specifikacija</w:t>
            </w:r>
          </w:p>
        </w:tc>
      </w:tr>
      <w:tr w:rsidR="00ED67D8" w:rsidRPr="00211F5B" w14:paraId="6E3383EF" w14:textId="77777777" w:rsidTr="00CE070D">
        <w:trPr>
          <w:trHeight w:val="300"/>
        </w:trPr>
        <w:tc>
          <w:tcPr>
            <w:tcW w:w="2689" w:type="dxa"/>
          </w:tcPr>
          <w:p w14:paraId="31D34EEB" w14:textId="77777777" w:rsidR="00ED67D8" w:rsidRPr="00211F5B" w:rsidRDefault="00ED67D8" w:rsidP="00ED67D8">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15.2. Priedas Nr. 2</w:t>
            </w:r>
          </w:p>
        </w:tc>
        <w:tc>
          <w:tcPr>
            <w:tcW w:w="6948" w:type="dxa"/>
            <w:gridSpan w:val="2"/>
          </w:tcPr>
          <w:p w14:paraId="12875E26" w14:textId="77777777" w:rsidR="00ED67D8" w:rsidRPr="00CE070D" w:rsidRDefault="00ED67D8" w:rsidP="00ED67D8">
            <w:pPr>
              <w:ind w:firstLine="0"/>
              <w:rPr>
                <w:rFonts w:ascii="Times New Roman" w:hAnsi="Times New Roman" w:cs="Times New Roman"/>
                <w:b/>
                <w:kern w:val="2"/>
                <w:sz w:val="22"/>
                <w:szCs w:val="22"/>
                <w:lang w:eastAsia="en-US"/>
              </w:rPr>
            </w:pPr>
            <w:r w:rsidRPr="00CE070D">
              <w:rPr>
                <w:rFonts w:ascii="Times New Roman" w:eastAsia="Calibri" w:hAnsi="Times New Roman" w:cs="Times New Roman"/>
                <w:sz w:val="22"/>
                <w:szCs w:val="22"/>
              </w:rPr>
              <w:t>Pasiūlymas</w:t>
            </w:r>
          </w:p>
        </w:tc>
      </w:tr>
      <w:tr w:rsidR="0043246E" w:rsidRPr="00211F5B" w14:paraId="2B208023" w14:textId="77777777" w:rsidTr="00CE070D">
        <w:trPr>
          <w:trHeight w:val="300"/>
        </w:trPr>
        <w:tc>
          <w:tcPr>
            <w:tcW w:w="2689" w:type="dxa"/>
          </w:tcPr>
          <w:p w14:paraId="49596780" w14:textId="77777777" w:rsidR="0043246E" w:rsidRPr="00211F5B" w:rsidRDefault="0043246E" w:rsidP="0043246E">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15.3. Priedas Nr. 3</w:t>
            </w:r>
          </w:p>
        </w:tc>
        <w:tc>
          <w:tcPr>
            <w:tcW w:w="6948" w:type="dxa"/>
            <w:gridSpan w:val="2"/>
          </w:tcPr>
          <w:p w14:paraId="05E48720" w14:textId="77777777" w:rsidR="0043246E" w:rsidRPr="00CE070D" w:rsidRDefault="0043246E" w:rsidP="0043246E">
            <w:pPr>
              <w:ind w:firstLine="0"/>
              <w:jc w:val="both"/>
              <w:rPr>
                <w:rFonts w:ascii="Times New Roman" w:hAnsi="Times New Roman" w:cs="Times New Roman"/>
                <w:b/>
                <w:kern w:val="2"/>
                <w:sz w:val="22"/>
                <w:szCs w:val="22"/>
                <w:lang w:eastAsia="en-US"/>
              </w:rPr>
            </w:pPr>
            <w:r w:rsidRPr="00CE070D">
              <w:rPr>
                <w:rFonts w:ascii="Times New Roman" w:hAnsi="Times New Roman" w:cs="Times New Roman"/>
                <w:sz w:val="22"/>
                <w:szCs w:val="22"/>
                <w:lang w:eastAsia="en-US"/>
              </w:rPr>
              <w:t xml:space="preserve">Bendrosios paslaugų pirkimo-pardavimo sutarties sąlygos (viešai skelbiamos interneto adresu: </w:t>
            </w:r>
            <w:hyperlink r:id="rId11" w:history="1">
              <w:r w:rsidRPr="00CE070D">
                <w:rPr>
                  <w:rStyle w:val="Hipersaitas"/>
                  <w:rFonts w:ascii="Times New Roman" w:hAnsi="Times New Roman" w:cs="Times New Roman"/>
                  <w:color w:val="auto"/>
                  <w:sz w:val="22"/>
                  <w:szCs w:val="22"/>
                  <w:lang w:eastAsia="en-US"/>
                </w:rPr>
                <w:t>https://e-seimas.lrs.lt/portal/legalAct/lt/TAD/b982a370c6ed11ef940bca4d136e126f?jfwid=ouc7r2r6n</w:t>
              </w:r>
            </w:hyperlink>
            <w:r w:rsidRPr="00CE070D">
              <w:rPr>
                <w:rFonts w:ascii="Times New Roman" w:hAnsi="Times New Roman" w:cs="Times New Roman"/>
                <w:sz w:val="22"/>
                <w:szCs w:val="22"/>
                <w:lang w:eastAsia="en-US"/>
              </w:rPr>
              <w:t>).</w:t>
            </w:r>
          </w:p>
        </w:tc>
      </w:tr>
      <w:tr w:rsidR="007C1315" w:rsidRPr="00211F5B" w14:paraId="6E7C9323" w14:textId="77777777" w:rsidTr="00CE070D">
        <w:trPr>
          <w:trHeight w:val="300"/>
        </w:trPr>
        <w:tc>
          <w:tcPr>
            <w:tcW w:w="2689" w:type="dxa"/>
          </w:tcPr>
          <w:p w14:paraId="18E08A52" w14:textId="77777777" w:rsidR="007C1315" w:rsidRPr="00211F5B" w:rsidRDefault="007C1315" w:rsidP="007C1315">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15.4. Priedas Nr. 4 </w:t>
            </w:r>
          </w:p>
        </w:tc>
        <w:tc>
          <w:tcPr>
            <w:tcW w:w="6948" w:type="dxa"/>
            <w:gridSpan w:val="2"/>
          </w:tcPr>
          <w:p w14:paraId="792729D4" w14:textId="77777777" w:rsidR="007C1315" w:rsidRPr="00CE070D" w:rsidRDefault="007C1315" w:rsidP="007C1315">
            <w:pPr>
              <w:ind w:firstLine="0"/>
              <w:jc w:val="both"/>
              <w:rPr>
                <w:rFonts w:ascii="Times New Roman" w:hAnsi="Times New Roman" w:cs="Times New Roman"/>
                <w:sz w:val="22"/>
                <w:szCs w:val="22"/>
                <w:lang w:eastAsia="en-US"/>
              </w:rPr>
            </w:pPr>
            <w:r w:rsidRPr="00CE070D">
              <w:rPr>
                <w:rFonts w:ascii="Times New Roman" w:hAnsi="Times New Roman" w:cs="Times New Roman"/>
                <w:sz w:val="22"/>
                <w:szCs w:val="22"/>
                <w:lang w:eastAsia="en-US"/>
              </w:rPr>
              <w:t>Valstybės įmonės Turto banko etikos kodeksas (viešai skelbiamas interneto adresu:</w:t>
            </w:r>
            <w:r w:rsidRPr="00CE070D">
              <w:rPr>
                <w:rFonts w:ascii="Times New Roman" w:hAnsi="Times New Roman" w:cs="Times New Roman"/>
                <w:sz w:val="22"/>
                <w:szCs w:val="22"/>
              </w:rPr>
              <w:t xml:space="preserve"> </w:t>
            </w:r>
            <w:hyperlink r:id="rId12" w:history="1">
              <w:r w:rsidRPr="00CE070D">
                <w:rPr>
                  <w:rStyle w:val="Hipersaitas"/>
                  <w:rFonts w:ascii="Times New Roman" w:hAnsi="Times New Roman" w:cs="Times New Roman"/>
                  <w:color w:val="auto"/>
                  <w:sz w:val="22"/>
                  <w:szCs w:val="22"/>
                  <w:lang w:eastAsia="en-US"/>
                </w:rPr>
                <w:t>https://turtas.lt/wp-content/uploads/2021/11/turto-banko-etikos-kodeksas.pdf</w:t>
              </w:r>
            </w:hyperlink>
            <w:r w:rsidRPr="00CE070D">
              <w:rPr>
                <w:rFonts w:ascii="Times New Roman" w:hAnsi="Times New Roman" w:cs="Times New Roman"/>
                <w:sz w:val="22"/>
                <w:szCs w:val="22"/>
                <w:lang w:eastAsia="en-US"/>
              </w:rPr>
              <w:t xml:space="preserve"> ).</w:t>
            </w:r>
          </w:p>
        </w:tc>
      </w:tr>
      <w:tr w:rsidR="0043246E" w:rsidRPr="00211F5B" w14:paraId="46391A01" w14:textId="77777777" w:rsidTr="00CE070D">
        <w:trPr>
          <w:trHeight w:val="300"/>
        </w:trPr>
        <w:tc>
          <w:tcPr>
            <w:tcW w:w="2689" w:type="dxa"/>
          </w:tcPr>
          <w:p w14:paraId="3C259FEC" w14:textId="77777777" w:rsidR="0043246E" w:rsidRPr="00211F5B" w:rsidRDefault="0043246E" w:rsidP="0043246E">
            <w:pPr>
              <w:ind w:firstLine="0"/>
              <w:jc w:val="center"/>
              <w:rPr>
                <w:rFonts w:ascii="Times New Roman" w:hAnsi="Times New Roman" w:cs="Times New Roman"/>
                <w:b/>
                <w:kern w:val="2"/>
                <w:sz w:val="22"/>
                <w:szCs w:val="22"/>
                <w:lang w:eastAsia="en-US"/>
              </w:rPr>
            </w:pPr>
            <w:r w:rsidRPr="00211F5B">
              <w:rPr>
                <w:rFonts w:ascii="Times New Roman" w:hAnsi="Times New Roman" w:cs="Times New Roman"/>
                <w:b/>
                <w:kern w:val="2"/>
                <w:sz w:val="22"/>
                <w:szCs w:val="22"/>
                <w:lang w:eastAsia="en-US"/>
              </w:rPr>
              <w:t xml:space="preserve">15.4. Priedas Nr. </w:t>
            </w:r>
            <w:r w:rsidR="007C1315" w:rsidRPr="00211F5B">
              <w:rPr>
                <w:rFonts w:ascii="Times New Roman" w:hAnsi="Times New Roman" w:cs="Times New Roman"/>
                <w:b/>
                <w:kern w:val="2"/>
                <w:sz w:val="22"/>
                <w:szCs w:val="22"/>
                <w:lang w:eastAsia="en-US"/>
              </w:rPr>
              <w:t>5</w:t>
            </w:r>
          </w:p>
        </w:tc>
        <w:tc>
          <w:tcPr>
            <w:tcW w:w="6948" w:type="dxa"/>
            <w:gridSpan w:val="2"/>
          </w:tcPr>
          <w:p w14:paraId="0A750478" w14:textId="77777777" w:rsidR="0043246E" w:rsidRPr="00CE070D" w:rsidRDefault="0043246E" w:rsidP="0043246E">
            <w:pPr>
              <w:ind w:firstLine="0"/>
              <w:jc w:val="both"/>
              <w:rPr>
                <w:rFonts w:ascii="Times New Roman" w:hAnsi="Times New Roman" w:cs="Times New Roman"/>
                <w:b/>
                <w:kern w:val="2"/>
                <w:sz w:val="22"/>
                <w:szCs w:val="22"/>
                <w:lang w:eastAsia="en-US"/>
              </w:rPr>
            </w:pPr>
            <w:r w:rsidRPr="00CE070D">
              <w:rPr>
                <w:rFonts w:ascii="Times New Roman" w:hAnsi="Times New Roman" w:cs="Times New Roman"/>
                <w:kern w:val="2"/>
                <w:sz w:val="22"/>
                <w:szCs w:val="22"/>
                <w:lang w:eastAsia="en-US"/>
              </w:rPr>
              <w:t>Sutarties vykdymui pasitelkiamų subtiekėjų ir (ar) specialistų sąrašas: (</w:t>
            </w:r>
            <w:r w:rsidRPr="00D453B7">
              <w:rPr>
                <w:rFonts w:ascii="Times New Roman" w:hAnsi="Times New Roman" w:cs="Times New Roman"/>
                <w:i/>
                <w:iCs/>
                <w:kern w:val="2"/>
                <w:sz w:val="22"/>
                <w:szCs w:val="22"/>
                <w:lang w:eastAsia="en-US"/>
              </w:rPr>
              <w:t>Jei Sutarties vykdymui subtiekėjai ir (ar) specialistai nepasitelkiami nurodoma: Nepasitelkiami</w:t>
            </w:r>
            <w:r w:rsidRPr="00CE070D">
              <w:rPr>
                <w:rFonts w:ascii="Times New Roman" w:hAnsi="Times New Roman" w:cs="Times New Roman"/>
                <w:kern w:val="2"/>
                <w:sz w:val="22"/>
                <w:szCs w:val="22"/>
                <w:lang w:eastAsia="en-US"/>
              </w:rPr>
              <w:t xml:space="preserve">). </w:t>
            </w:r>
          </w:p>
        </w:tc>
      </w:tr>
      <w:tr w:rsidR="00011CD5" w:rsidRPr="00211F5B" w14:paraId="05E904FE" w14:textId="77777777" w:rsidTr="00D453B7">
        <w:trPr>
          <w:trHeight w:val="340"/>
        </w:trPr>
        <w:tc>
          <w:tcPr>
            <w:tcW w:w="9637" w:type="dxa"/>
            <w:gridSpan w:val="3"/>
            <w:vAlign w:val="center"/>
          </w:tcPr>
          <w:p w14:paraId="6B5062BE" w14:textId="77777777" w:rsidR="00011CD5" w:rsidRPr="00CE070D" w:rsidRDefault="00011CD5" w:rsidP="00011CD5">
            <w:pPr>
              <w:ind w:firstLine="0"/>
              <w:jc w:val="center"/>
              <w:rPr>
                <w:rFonts w:ascii="Times New Roman" w:hAnsi="Times New Roman" w:cs="Times New Roman"/>
                <w:b/>
                <w:kern w:val="2"/>
                <w:sz w:val="22"/>
                <w:szCs w:val="22"/>
                <w:lang w:eastAsia="en-US"/>
              </w:rPr>
            </w:pPr>
            <w:r w:rsidRPr="00CE070D">
              <w:rPr>
                <w:rFonts w:ascii="Times New Roman" w:hAnsi="Times New Roman" w:cs="Times New Roman"/>
                <w:b/>
                <w:kern w:val="2"/>
                <w:sz w:val="22"/>
                <w:szCs w:val="22"/>
                <w:lang w:eastAsia="en-US"/>
              </w:rPr>
              <w:t>16. ŠALIŲ ATSTOVŲ PARAŠAI</w:t>
            </w:r>
          </w:p>
        </w:tc>
      </w:tr>
      <w:tr w:rsidR="00011CD5" w:rsidRPr="00211F5B" w14:paraId="1730CF1A" w14:textId="77777777" w:rsidTr="00CE070D">
        <w:tc>
          <w:tcPr>
            <w:tcW w:w="4957" w:type="dxa"/>
            <w:gridSpan w:val="2"/>
          </w:tcPr>
          <w:p w14:paraId="57714263" w14:textId="77777777" w:rsidR="00011CD5" w:rsidRPr="00CE070D" w:rsidRDefault="00011CD5" w:rsidP="00011CD5">
            <w:pPr>
              <w:ind w:firstLine="0"/>
              <w:jc w:val="center"/>
              <w:rPr>
                <w:rFonts w:ascii="Times New Roman" w:hAnsi="Times New Roman" w:cs="Times New Roman"/>
                <w:b/>
                <w:kern w:val="2"/>
                <w:sz w:val="22"/>
                <w:szCs w:val="22"/>
                <w:lang w:eastAsia="en-US"/>
              </w:rPr>
            </w:pPr>
            <w:r w:rsidRPr="00CE070D">
              <w:rPr>
                <w:rFonts w:ascii="Times New Roman" w:hAnsi="Times New Roman" w:cs="Times New Roman"/>
                <w:b/>
                <w:kern w:val="2"/>
                <w:sz w:val="22"/>
                <w:szCs w:val="22"/>
                <w:lang w:eastAsia="en-US"/>
              </w:rPr>
              <w:t>PIRKĖJAS</w:t>
            </w:r>
          </w:p>
        </w:tc>
        <w:tc>
          <w:tcPr>
            <w:tcW w:w="4680" w:type="dxa"/>
          </w:tcPr>
          <w:p w14:paraId="2F0CC00F" w14:textId="77777777" w:rsidR="00011CD5" w:rsidRPr="00CE070D" w:rsidRDefault="00011CD5" w:rsidP="00011CD5">
            <w:pPr>
              <w:ind w:firstLine="0"/>
              <w:jc w:val="center"/>
              <w:rPr>
                <w:rFonts w:ascii="Times New Roman" w:hAnsi="Times New Roman" w:cs="Times New Roman"/>
                <w:b/>
                <w:kern w:val="2"/>
                <w:sz w:val="22"/>
                <w:szCs w:val="22"/>
                <w:lang w:eastAsia="en-US"/>
              </w:rPr>
            </w:pPr>
            <w:r w:rsidRPr="00CE070D">
              <w:rPr>
                <w:rFonts w:ascii="Times New Roman" w:hAnsi="Times New Roman" w:cs="Times New Roman"/>
                <w:b/>
                <w:kern w:val="2"/>
                <w:sz w:val="22"/>
                <w:szCs w:val="22"/>
                <w:lang w:eastAsia="en-US"/>
              </w:rPr>
              <w:t>TIEKĖJAS</w:t>
            </w:r>
          </w:p>
        </w:tc>
      </w:tr>
      <w:tr w:rsidR="00011CD5" w:rsidRPr="00211F5B" w14:paraId="4356AE78" w14:textId="77777777" w:rsidTr="00CE070D">
        <w:tc>
          <w:tcPr>
            <w:tcW w:w="4957" w:type="dxa"/>
            <w:gridSpan w:val="2"/>
          </w:tcPr>
          <w:p w14:paraId="4685CF25" w14:textId="77777777" w:rsidR="00011CD5" w:rsidRPr="00CE070D" w:rsidRDefault="00011CD5" w:rsidP="00011CD5">
            <w:pPr>
              <w:ind w:firstLine="0"/>
              <w:jc w:val="center"/>
              <w:rPr>
                <w:rFonts w:ascii="Times New Roman" w:hAnsi="Times New Roman" w:cs="Times New Roman"/>
                <w:kern w:val="2"/>
                <w:sz w:val="22"/>
                <w:szCs w:val="22"/>
                <w:lang w:eastAsia="en-US"/>
              </w:rPr>
            </w:pPr>
            <w:r w:rsidRPr="00CE070D">
              <w:rPr>
                <w:rFonts w:ascii="Times New Roman" w:hAnsi="Times New Roman" w:cs="Times New Roman"/>
                <w:kern w:val="2"/>
                <w:sz w:val="22"/>
                <w:szCs w:val="22"/>
                <w:lang w:eastAsia="en-US"/>
              </w:rPr>
              <w:t>(nurodomos atstovo pareigos, vardas, pavardė)</w:t>
            </w:r>
          </w:p>
        </w:tc>
        <w:tc>
          <w:tcPr>
            <w:tcW w:w="4680" w:type="dxa"/>
          </w:tcPr>
          <w:p w14:paraId="166888D9" w14:textId="77777777" w:rsidR="00011CD5" w:rsidRPr="00CE070D" w:rsidRDefault="00011CD5" w:rsidP="00011CD5">
            <w:pPr>
              <w:ind w:firstLine="0"/>
              <w:jc w:val="center"/>
              <w:rPr>
                <w:rFonts w:ascii="Times New Roman" w:hAnsi="Times New Roman" w:cs="Times New Roman"/>
                <w:b/>
                <w:kern w:val="2"/>
                <w:sz w:val="22"/>
                <w:szCs w:val="22"/>
                <w:lang w:eastAsia="en-US"/>
              </w:rPr>
            </w:pPr>
            <w:r w:rsidRPr="00CE070D">
              <w:rPr>
                <w:rFonts w:ascii="Times New Roman" w:hAnsi="Times New Roman" w:cs="Times New Roman"/>
                <w:kern w:val="2"/>
                <w:sz w:val="22"/>
                <w:szCs w:val="22"/>
                <w:lang w:eastAsia="en-US"/>
              </w:rPr>
              <w:t>(nurodomos atstovo pareigos, vardas, pavardė)</w:t>
            </w:r>
          </w:p>
        </w:tc>
      </w:tr>
      <w:tr w:rsidR="00011CD5" w:rsidRPr="00211F5B" w14:paraId="61DAEDF6" w14:textId="77777777" w:rsidTr="00CE070D">
        <w:tc>
          <w:tcPr>
            <w:tcW w:w="4957" w:type="dxa"/>
            <w:gridSpan w:val="2"/>
          </w:tcPr>
          <w:p w14:paraId="6F700FED" w14:textId="77777777" w:rsidR="00011CD5" w:rsidRPr="00CE070D" w:rsidRDefault="00011CD5" w:rsidP="00011CD5">
            <w:pPr>
              <w:ind w:firstLine="0"/>
              <w:jc w:val="center"/>
              <w:rPr>
                <w:rFonts w:ascii="Times New Roman" w:hAnsi="Times New Roman" w:cs="Times New Roman"/>
                <w:b/>
                <w:kern w:val="2"/>
                <w:sz w:val="22"/>
                <w:szCs w:val="22"/>
                <w:lang w:eastAsia="en-US"/>
              </w:rPr>
            </w:pPr>
          </w:p>
          <w:p w14:paraId="391FEB3D" w14:textId="77777777" w:rsidR="00011CD5" w:rsidRPr="00CE070D" w:rsidRDefault="00011CD5" w:rsidP="00011CD5">
            <w:pPr>
              <w:ind w:firstLine="0"/>
              <w:jc w:val="center"/>
              <w:rPr>
                <w:rFonts w:ascii="Times New Roman" w:hAnsi="Times New Roman" w:cs="Times New Roman"/>
                <w:b/>
                <w:kern w:val="2"/>
                <w:sz w:val="22"/>
                <w:szCs w:val="22"/>
                <w:lang w:eastAsia="en-US"/>
              </w:rPr>
            </w:pPr>
            <w:r w:rsidRPr="00CE070D">
              <w:rPr>
                <w:rFonts w:ascii="Times New Roman" w:hAnsi="Times New Roman" w:cs="Times New Roman"/>
                <w:b/>
                <w:kern w:val="2"/>
                <w:sz w:val="22"/>
                <w:szCs w:val="22"/>
                <w:lang w:eastAsia="en-US"/>
              </w:rPr>
              <w:t>(parašas)</w:t>
            </w:r>
          </w:p>
          <w:p w14:paraId="72B1B8AC" w14:textId="77777777" w:rsidR="00011CD5" w:rsidRPr="00CE070D" w:rsidRDefault="00011CD5" w:rsidP="00CE070D">
            <w:pPr>
              <w:ind w:firstLine="0"/>
              <w:rPr>
                <w:rFonts w:ascii="Times New Roman" w:hAnsi="Times New Roman" w:cs="Times New Roman"/>
                <w:b/>
                <w:kern w:val="2"/>
                <w:sz w:val="22"/>
                <w:szCs w:val="22"/>
                <w:lang w:eastAsia="en-US"/>
              </w:rPr>
            </w:pPr>
          </w:p>
        </w:tc>
        <w:tc>
          <w:tcPr>
            <w:tcW w:w="4680" w:type="dxa"/>
          </w:tcPr>
          <w:p w14:paraId="27069B3E" w14:textId="77777777" w:rsidR="00011CD5" w:rsidRPr="00CE070D" w:rsidRDefault="00011CD5" w:rsidP="00011CD5">
            <w:pPr>
              <w:ind w:firstLine="0"/>
              <w:jc w:val="center"/>
              <w:rPr>
                <w:rFonts w:ascii="Times New Roman" w:hAnsi="Times New Roman" w:cs="Times New Roman"/>
                <w:b/>
                <w:kern w:val="2"/>
                <w:sz w:val="22"/>
                <w:szCs w:val="22"/>
                <w:lang w:eastAsia="en-US"/>
              </w:rPr>
            </w:pPr>
          </w:p>
          <w:p w14:paraId="437E5DA2" w14:textId="77777777" w:rsidR="00011CD5" w:rsidRPr="00CE070D" w:rsidRDefault="00011CD5" w:rsidP="00011CD5">
            <w:pPr>
              <w:ind w:firstLine="0"/>
              <w:jc w:val="center"/>
              <w:rPr>
                <w:rFonts w:ascii="Times New Roman" w:hAnsi="Times New Roman" w:cs="Times New Roman"/>
                <w:b/>
                <w:kern w:val="2"/>
                <w:sz w:val="22"/>
                <w:szCs w:val="22"/>
                <w:lang w:eastAsia="en-US"/>
              </w:rPr>
            </w:pPr>
            <w:r w:rsidRPr="00CE070D">
              <w:rPr>
                <w:rFonts w:ascii="Times New Roman" w:hAnsi="Times New Roman" w:cs="Times New Roman"/>
                <w:b/>
                <w:kern w:val="2"/>
                <w:sz w:val="22"/>
                <w:szCs w:val="22"/>
                <w:lang w:eastAsia="en-US"/>
              </w:rPr>
              <w:t>(parašas)</w:t>
            </w:r>
          </w:p>
        </w:tc>
      </w:tr>
    </w:tbl>
    <w:p w14:paraId="7ED93911" w14:textId="77777777" w:rsidR="00CE070D" w:rsidRDefault="00CE070D" w:rsidP="00CE070D">
      <w:pPr>
        <w:ind w:firstLine="0"/>
        <w:jc w:val="center"/>
        <w:rPr>
          <w:rFonts w:ascii="Times New Roman" w:hAnsi="Times New Roman" w:cs="Times New Roman"/>
          <w:sz w:val="22"/>
          <w:szCs w:val="22"/>
        </w:rPr>
      </w:pPr>
    </w:p>
    <w:p w14:paraId="26E7D59A" w14:textId="73362292" w:rsidR="004C0DF3" w:rsidRPr="00211F5B" w:rsidRDefault="004C0DF3" w:rsidP="00CE070D">
      <w:pPr>
        <w:ind w:firstLine="0"/>
        <w:jc w:val="center"/>
        <w:rPr>
          <w:rFonts w:ascii="Times New Roman" w:hAnsi="Times New Roman" w:cs="Times New Roman"/>
          <w:sz w:val="22"/>
          <w:szCs w:val="22"/>
        </w:rPr>
      </w:pPr>
      <w:r w:rsidRPr="00211F5B">
        <w:rPr>
          <w:rFonts w:ascii="Times New Roman" w:hAnsi="Times New Roman" w:cs="Times New Roman"/>
          <w:sz w:val="22"/>
          <w:szCs w:val="22"/>
        </w:rPr>
        <w:t>____________</w:t>
      </w:r>
    </w:p>
    <w:p w14:paraId="26FA499E" w14:textId="77777777" w:rsidR="004C0DF3" w:rsidRPr="00211F5B" w:rsidRDefault="004C0DF3" w:rsidP="004C0DF3">
      <w:pPr>
        <w:ind w:firstLine="0"/>
        <w:jc w:val="center"/>
        <w:rPr>
          <w:rFonts w:ascii="Times New Roman" w:hAnsi="Times New Roman" w:cs="Times New Roman"/>
          <w:sz w:val="22"/>
          <w:szCs w:val="22"/>
        </w:rPr>
      </w:pPr>
    </w:p>
    <w:p w14:paraId="6AE6EF9D" w14:textId="77777777" w:rsidR="004C0DF3" w:rsidRPr="00211F5B" w:rsidRDefault="004C0DF3" w:rsidP="004C0DF3">
      <w:pPr>
        <w:tabs>
          <w:tab w:val="left" w:pos="5400"/>
        </w:tabs>
        <w:ind w:firstLine="0"/>
        <w:jc w:val="center"/>
        <w:textAlignment w:val="center"/>
        <w:rPr>
          <w:rFonts w:ascii="Times New Roman" w:hAnsi="Times New Roman" w:cs="Times New Roman"/>
          <w:sz w:val="22"/>
          <w:szCs w:val="22"/>
        </w:rPr>
      </w:pPr>
    </w:p>
    <w:sectPr w:rsidR="004C0DF3" w:rsidRPr="00211F5B" w:rsidSect="00211F5B">
      <w:headerReference w:type="even" r:id="rId13"/>
      <w:headerReference w:type="default" r:id="rId14"/>
      <w:endnotePr>
        <w:numFmt w:val="decimal"/>
      </w:endnotePr>
      <w:pgSz w:w="11907" w:h="16839"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25CD" w14:textId="77777777" w:rsidR="00DD7D65" w:rsidRDefault="00DD7D65">
      <w:r>
        <w:separator/>
      </w:r>
    </w:p>
  </w:endnote>
  <w:endnote w:type="continuationSeparator" w:id="0">
    <w:p w14:paraId="7DB097E9" w14:textId="77777777" w:rsidR="00DD7D65" w:rsidRDefault="00DD7D65">
      <w:r>
        <w:continuationSeparator/>
      </w:r>
    </w:p>
  </w:endnote>
  <w:endnote w:type="continuationNotice" w:id="1">
    <w:p w14:paraId="4E8A3D90" w14:textId="77777777" w:rsidR="00DD7D65" w:rsidRDefault="00DD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3E6A" w14:textId="77777777" w:rsidR="00DD7D65" w:rsidRDefault="00DD7D65">
      <w:r>
        <w:separator/>
      </w:r>
    </w:p>
  </w:footnote>
  <w:footnote w:type="continuationSeparator" w:id="0">
    <w:p w14:paraId="122691F8" w14:textId="77777777" w:rsidR="00DD7D65" w:rsidRDefault="00DD7D65">
      <w:r>
        <w:continuationSeparator/>
      </w:r>
    </w:p>
  </w:footnote>
  <w:footnote w:type="continuationNotice" w:id="1">
    <w:p w14:paraId="4F39E87B" w14:textId="77777777" w:rsidR="00DD7D65" w:rsidRDefault="00DD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A3F5"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6513C8E4"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B7F0" w14:textId="77777777" w:rsidR="004C0DF3" w:rsidRPr="00DA273B" w:rsidRDefault="000D721E" w:rsidP="00DA273B">
    <w:pPr>
      <w:pStyle w:val="Antrats"/>
      <w:framePr w:wrap="around" w:vAnchor="text" w:hAnchor="page" w:x="6586" w:y="1"/>
      <w:ind w:firstLine="0"/>
      <w:rPr>
        <w:rStyle w:val="Puslapionumeris"/>
        <w:rFonts w:ascii="Times New Roman" w:hAnsi="Times New Roman" w:cs="Times New Roman"/>
      </w:rPr>
    </w:pPr>
    <w:r w:rsidRPr="00DA273B">
      <w:rPr>
        <w:rStyle w:val="Puslapionumeris"/>
        <w:rFonts w:ascii="Times New Roman" w:hAnsi="Times New Roman" w:cs="Times New Roman"/>
      </w:rPr>
      <w:fldChar w:fldCharType="begin"/>
    </w:r>
    <w:r w:rsidR="004C0DF3" w:rsidRPr="00DA273B">
      <w:rPr>
        <w:rStyle w:val="Puslapionumeris"/>
        <w:rFonts w:ascii="Times New Roman" w:hAnsi="Times New Roman" w:cs="Times New Roman"/>
      </w:rPr>
      <w:instrText xml:space="preserve"> PAGE </w:instrText>
    </w:r>
    <w:r w:rsidRPr="00DA273B">
      <w:rPr>
        <w:rStyle w:val="Puslapionumeris"/>
        <w:rFonts w:ascii="Times New Roman" w:hAnsi="Times New Roman" w:cs="Times New Roman"/>
      </w:rPr>
      <w:fldChar w:fldCharType="separate"/>
    </w:r>
    <w:r w:rsidR="004C0DF3" w:rsidRPr="00DA273B">
      <w:rPr>
        <w:rStyle w:val="Puslapionumeris"/>
        <w:rFonts w:ascii="Times New Roman" w:hAnsi="Times New Roman" w:cs="Times New Roman"/>
        <w:noProof/>
      </w:rPr>
      <w:t>20</w:t>
    </w:r>
    <w:r w:rsidRPr="00DA273B">
      <w:rPr>
        <w:rStyle w:val="Puslapionumeris"/>
        <w:rFonts w:ascii="Times New Roman" w:hAnsi="Times New Roman" w:cs="Times New Roman"/>
      </w:rPr>
      <w:fldChar w:fldCharType="end"/>
    </w:r>
  </w:p>
  <w:p w14:paraId="48E545A8" w14:textId="77777777" w:rsidR="00A61E20" w:rsidRDefault="00A61E20" w:rsidP="004C0DF3">
    <w:pPr>
      <w:pStyle w:val="Antrats"/>
      <w:rPr>
        <w:rFonts w:eastAsia="Arial"/>
      </w:rPr>
    </w:pPr>
  </w:p>
  <w:p w14:paraId="62D80ADF" w14:textId="77777777" w:rsidR="00DA273B" w:rsidRPr="004C0DF3" w:rsidRDefault="00DA273B" w:rsidP="004C0DF3">
    <w:pPr>
      <w:pStyle w:val="Antrat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4EBD"/>
    <w:rsid w:val="00011CD5"/>
    <w:rsid w:val="000254D1"/>
    <w:rsid w:val="00031030"/>
    <w:rsid w:val="0003675D"/>
    <w:rsid w:val="00044DE1"/>
    <w:rsid w:val="000467F4"/>
    <w:rsid w:val="0008689A"/>
    <w:rsid w:val="00092A4C"/>
    <w:rsid w:val="00093253"/>
    <w:rsid w:val="000955E1"/>
    <w:rsid w:val="00097B52"/>
    <w:rsid w:val="000C2810"/>
    <w:rsid w:val="000C2A1B"/>
    <w:rsid w:val="000D721E"/>
    <w:rsid w:val="000D72CC"/>
    <w:rsid w:val="000D7F6A"/>
    <w:rsid w:val="000E51F7"/>
    <w:rsid w:val="000E6084"/>
    <w:rsid w:val="000F1A6C"/>
    <w:rsid w:val="0010064F"/>
    <w:rsid w:val="001106BF"/>
    <w:rsid w:val="001204FD"/>
    <w:rsid w:val="00123980"/>
    <w:rsid w:val="001367A7"/>
    <w:rsid w:val="00156AE8"/>
    <w:rsid w:val="001627E8"/>
    <w:rsid w:val="0017384B"/>
    <w:rsid w:val="001869AB"/>
    <w:rsid w:val="0019333E"/>
    <w:rsid w:val="001A6C4B"/>
    <w:rsid w:val="001B347D"/>
    <w:rsid w:val="001B750D"/>
    <w:rsid w:val="001D3A12"/>
    <w:rsid w:val="001E29A2"/>
    <w:rsid w:val="001F16CA"/>
    <w:rsid w:val="001F7FFB"/>
    <w:rsid w:val="00203A1F"/>
    <w:rsid w:val="00211F5B"/>
    <w:rsid w:val="00220A6E"/>
    <w:rsid w:val="00237EE2"/>
    <w:rsid w:val="00247C5C"/>
    <w:rsid w:val="0026357D"/>
    <w:rsid w:val="00264C61"/>
    <w:rsid w:val="00266A54"/>
    <w:rsid w:val="002678C6"/>
    <w:rsid w:val="00271F99"/>
    <w:rsid w:val="002975EE"/>
    <w:rsid w:val="002A110E"/>
    <w:rsid w:val="002A3262"/>
    <w:rsid w:val="002A351F"/>
    <w:rsid w:val="002A4C5F"/>
    <w:rsid w:val="002A6AEA"/>
    <w:rsid w:val="002B4520"/>
    <w:rsid w:val="002D186A"/>
    <w:rsid w:val="00310E1A"/>
    <w:rsid w:val="003233AF"/>
    <w:rsid w:val="00323AC8"/>
    <w:rsid w:val="0033182A"/>
    <w:rsid w:val="00332AFB"/>
    <w:rsid w:val="00343D85"/>
    <w:rsid w:val="00355F00"/>
    <w:rsid w:val="00361264"/>
    <w:rsid w:val="00377FCC"/>
    <w:rsid w:val="0038321A"/>
    <w:rsid w:val="003A0B37"/>
    <w:rsid w:val="003A5932"/>
    <w:rsid w:val="003B0DC2"/>
    <w:rsid w:val="003B7527"/>
    <w:rsid w:val="003C4205"/>
    <w:rsid w:val="003D19BC"/>
    <w:rsid w:val="003D2259"/>
    <w:rsid w:val="003F325C"/>
    <w:rsid w:val="003F6A27"/>
    <w:rsid w:val="00401D2B"/>
    <w:rsid w:val="0040566B"/>
    <w:rsid w:val="0043246E"/>
    <w:rsid w:val="00436A18"/>
    <w:rsid w:val="00440920"/>
    <w:rsid w:val="00450757"/>
    <w:rsid w:val="00457E19"/>
    <w:rsid w:val="00462E14"/>
    <w:rsid w:val="00467D00"/>
    <w:rsid w:val="0047544B"/>
    <w:rsid w:val="00485989"/>
    <w:rsid w:val="00486D59"/>
    <w:rsid w:val="0049380B"/>
    <w:rsid w:val="00495AF4"/>
    <w:rsid w:val="004A4FF1"/>
    <w:rsid w:val="004A62F4"/>
    <w:rsid w:val="004A68E8"/>
    <w:rsid w:val="004B5EA1"/>
    <w:rsid w:val="004B6D26"/>
    <w:rsid w:val="004C0863"/>
    <w:rsid w:val="004C0DF3"/>
    <w:rsid w:val="004C418E"/>
    <w:rsid w:val="004E1EE5"/>
    <w:rsid w:val="004F562E"/>
    <w:rsid w:val="004F5693"/>
    <w:rsid w:val="004F6921"/>
    <w:rsid w:val="00516D3B"/>
    <w:rsid w:val="005250F2"/>
    <w:rsid w:val="0052632D"/>
    <w:rsid w:val="00530665"/>
    <w:rsid w:val="005341F8"/>
    <w:rsid w:val="00534F1D"/>
    <w:rsid w:val="00560D16"/>
    <w:rsid w:val="005652E7"/>
    <w:rsid w:val="00573EE3"/>
    <w:rsid w:val="005746FE"/>
    <w:rsid w:val="005808E1"/>
    <w:rsid w:val="00581B02"/>
    <w:rsid w:val="00581D65"/>
    <w:rsid w:val="005945CF"/>
    <w:rsid w:val="005C0E74"/>
    <w:rsid w:val="005C60A9"/>
    <w:rsid w:val="005C6760"/>
    <w:rsid w:val="005E162A"/>
    <w:rsid w:val="005E5AE8"/>
    <w:rsid w:val="005F4CE3"/>
    <w:rsid w:val="00621A84"/>
    <w:rsid w:val="0067257D"/>
    <w:rsid w:val="00677A75"/>
    <w:rsid w:val="00687B52"/>
    <w:rsid w:val="00693D01"/>
    <w:rsid w:val="006972AC"/>
    <w:rsid w:val="006A1272"/>
    <w:rsid w:val="006A5961"/>
    <w:rsid w:val="006B240B"/>
    <w:rsid w:val="006B4AB2"/>
    <w:rsid w:val="006B4D72"/>
    <w:rsid w:val="006C1620"/>
    <w:rsid w:val="006D20C9"/>
    <w:rsid w:val="006E31E0"/>
    <w:rsid w:val="006F252D"/>
    <w:rsid w:val="007024AA"/>
    <w:rsid w:val="0070451F"/>
    <w:rsid w:val="00722E65"/>
    <w:rsid w:val="00730FA3"/>
    <w:rsid w:val="007317F6"/>
    <w:rsid w:val="00751567"/>
    <w:rsid w:val="00753121"/>
    <w:rsid w:val="0075478B"/>
    <w:rsid w:val="00761618"/>
    <w:rsid w:val="007679C5"/>
    <w:rsid w:val="00771B97"/>
    <w:rsid w:val="007830B2"/>
    <w:rsid w:val="007A3212"/>
    <w:rsid w:val="007A620C"/>
    <w:rsid w:val="007C1315"/>
    <w:rsid w:val="007C1BFC"/>
    <w:rsid w:val="007D63BF"/>
    <w:rsid w:val="007E70F2"/>
    <w:rsid w:val="007F44D0"/>
    <w:rsid w:val="007F78DE"/>
    <w:rsid w:val="0080008E"/>
    <w:rsid w:val="00802166"/>
    <w:rsid w:val="00803998"/>
    <w:rsid w:val="008105ED"/>
    <w:rsid w:val="00816E53"/>
    <w:rsid w:val="00821A5F"/>
    <w:rsid w:val="008275A2"/>
    <w:rsid w:val="008414FB"/>
    <w:rsid w:val="0084184C"/>
    <w:rsid w:val="00843D9D"/>
    <w:rsid w:val="00890D8B"/>
    <w:rsid w:val="00897C53"/>
    <w:rsid w:val="00897FCD"/>
    <w:rsid w:val="008A12E5"/>
    <w:rsid w:val="008A5436"/>
    <w:rsid w:val="008B03AA"/>
    <w:rsid w:val="008C081B"/>
    <w:rsid w:val="008C5258"/>
    <w:rsid w:val="008E2E79"/>
    <w:rsid w:val="008E445F"/>
    <w:rsid w:val="00901996"/>
    <w:rsid w:val="009177D3"/>
    <w:rsid w:val="009217A9"/>
    <w:rsid w:val="0095008D"/>
    <w:rsid w:val="00955CC6"/>
    <w:rsid w:val="00982C83"/>
    <w:rsid w:val="009A7A80"/>
    <w:rsid w:val="009C336B"/>
    <w:rsid w:val="00A14F6C"/>
    <w:rsid w:val="00A301F4"/>
    <w:rsid w:val="00A30E99"/>
    <w:rsid w:val="00A44CB0"/>
    <w:rsid w:val="00A5680A"/>
    <w:rsid w:val="00A61E20"/>
    <w:rsid w:val="00A87F5E"/>
    <w:rsid w:val="00A92893"/>
    <w:rsid w:val="00AB44C3"/>
    <w:rsid w:val="00AB472A"/>
    <w:rsid w:val="00AB539D"/>
    <w:rsid w:val="00AC0A30"/>
    <w:rsid w:val="00AC4446"/>
    <w:rsid w:val="00AD29EC"/>
    <w:rsid w:val="00AD598E"/>
    <w:rsid w:val="00AE2992"/>
    <w:rsid w:val="00AF268E"/>
    <w:rsid w:val="00B071F4"/>
    <w:rsid w:val="00B208DA"/>
    <w:rsid w:val="00B21F28"/>
    <w:rsid w:val="00B24175"/>
    <w:rsid w:val="00B36748"/>
    <w:rsid w:val="00B37679"/>
    <w:rsid w:val="00B43EF3"/>
    <w:rsid w:val="00B553DB"/>
    <w:rsid w:val="00B65D3A"/>
    <w:rsid w:val="00B660C2"/>
    <w:rsid w:val="00B71648"/>
    <w:rsid w:val="00B72290"/>
    <w:rsid w:val="00B8158E"/>
    <w:rsid w:val="00B81A53"/>
    <w:rsid w:val="00B86B64"/>
    <w:rsid w:val="00B9131F"/>
    <w:rsid w:val="00BB403A"/>
    <w:rsid w:val="00C00212"/>
    <w:rsid w:val="00C12E96"/>
    <w:rsid w:val="00C34B38"/>
    <w:rsid w:val="00C40CC9"/>
    <w:rsid w:val="00C43BD7"/>
    <w:rsid w:val="00C553E8"/>
    <w:rsid w:val="00C62889"/>
    <w:rsid w:val="00C804BC"/>
    <w:rsid w:val="00C87896"/>
    <w:rsid w:val="00CA262B"/>
    <w:rsid w:val="00CB2FF4"/>
    <w:rsid w:val="00CB46BB"/>
    <w:rsid w:val="00CD101D"/>
    <w:rsid w:val="00CD128F"/>
    <w:rsid w:val="00CD4265"/>
    <w:rsid w:val="00CE070D"/>
    <w:rsid w:val="00CE08AF"/>
    <w:rsid w:val="00CE4BA2"/>
    <w:rsid w:val="00CE59E3"/>
    <w:rsid w:val="00CF3503"/>
    <w:rsid w:val="00D03BD7"/>
    <w:rsid w:val="00D06D54"/>
    <w:rsid w:val="00D13F95"/>
    <w:rsid w:val="00D16006"/>
    <w:rsid w:val="00D32AC4"/>
    <w:rsid w:val="00D357A5"/>
    <w:rsid w:val="00D453B7"/>
    <w:rsid w:val="00D5057F"/>
    <w:rsid w:val="00D62EB3"/>
    <w:rsid w:val="00D65600"/>
    <w:rsid w:val="00D66A64"/>
    <w:rsid w:val="00D70D95"/>
    <w:rsid w:val="00D71FAE"/>
    <w:rsid w:val="00D82F9A"/>
    <w:rsid w:val="00D86E2D"/>
    <w:rsid w:val="00D97E41"/>
    <w:rsid w:val="00DA273B"/>
    <w:rsid w:val="00DA300D"/>
    <w:rsid w:val="00DA7DBB"/>
    <w:rsid w:val="00DC0DB8"/>
    <w:rsid w:val="00DC3B07"/>
    <w:rsid w:val="00DC7F75"/>
    <w:rsid w:val="00DD4049"/>
    <w:rsid w:val="00DD6595"/>
    <w:rsid w:val="00DD7D65"/>
    <w:rsid w:val="00E118B8"/>
    <w:rsid w:val="00E25C50"/>
    <w:rsid w:val="00E310EF"/>
    <w:rsid w:val="00E4351C"/>
    <w:rsid w:val="00E51960"/>
    <w:rsid w:val="00E701B3"/>
    <w:rsid w:val="00E750A3"/>
    <w:rsid w:val="00E764C6"/>
    <w:rsid w:val="00EA2E93"/>
    <w:rsid w:val="00EB3C42"/>
    <w:rsid w:val="00EB7155"/>
    <w:rsid w:val="00EC2762"/>
    <w:rsid w:val="00ED45AE"/>
    <w:rsid w:val="00ED67D8"/>
    <w:rsid w:val="00ED7B4A"/>
    <w:rsid w:val="00EF3F2E"/>
    <w:rsid w:val="00F00705"/>
    <w:rsid w:val="00F05A84"/>
    <w:rsid w:val="00F07833"/>
    <w:rsid w:val="00F20174"/>
    <w:rsid w:val="00F26A1C"/>
    <w:rsid w:val="00F53791"/>
    <w:rsid w:val="00F57B9D"/>
    <w:rsid w:val="00F63BBC"/>
    <w:rsid w:val="00F64B20"/>
    <w:rsid w:val="00F727D1"/>
    <w:rsid w:val="00F928EA"/>
    <w:rsid w:val="00FB4855"/>
    <w:rsid w:val="00FC4480"/>
    <w:rsid w:val="00FD6552"/>
    <w:rsid w:val="00FF31BE"/>
    <w:rsid w:val="00FF5B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4F57F1"/>
  <w15:docId w15:val="{E538CCCA-2624-40E1-A2DE-434EAFAB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43246E"/>
    <w:rPr>
      <w:color w:val="467886"/>
      <w:u w:val="single"/>
    </w:rPr>
  </w:style>
  <w:style w:type="character" w:customStyle="1" w:styleId="cf01">
    <w:name w:val="cf01"/>
    <w:basedOn w:val="Numatytasispastraiposriftas"/>
    <w:rsid w:val="00CE070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1851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99160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urtas.lt/wp-content/uploads/2021/11/turto-banko-etikos-kodeksa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D/b982a370c6ed11ef940bca4d136e126f?jfwid=ouc7r2r6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urtas.lt/wp-content/uploads/2021/11/turto-banko-etikos-kodeksas.pdf" TargetMode="External"/><Relationship Id="rId4" Type="http://schemas.openxmlformats.org/officeDocument/2006/relationships/webSettings" Target="webSettings.xml"/><Relationship Id="rId9" Type="http://schemas.openxmlformats.org/officeDocument/2006/relationships/hyperlink" Target="https://turtas.lt/wp-content/uploads/2021/11/turto-banko-etikos-kodeksas.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558B-38BD-4334-87A4-A06E7952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38</TotalTime>
  <Pages>8</Pages>
  <Words>14384</Words>
  <Characters>8200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22539</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KUTNIAUSKIENĖ, Giedrė | Turto bankas</cp:lastModifiedBy>
  <cp:revision>32</cp:revision>
  <cp:lastPrinted>2017-06-29T23:42:00Z</cp:lastPrinted>
  <dcterms:created xsi:type="dcterms:W3CDTF">2025-10-10T08:12:00Z</dcterms:created>
  <dcterms:modified xsi:type="dcterms:W3CDTF">2025-10-17T10:21:00Z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