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ayout w:type="fixed"/>
        <w:tblLook w:val="01E0" w:firstRow="1" w:lastRow="1" w:firstColumn="1" w:lastColumn="1" w:noHBand="0" w:noVBand="0"/>
      </w:tblPr>
      <w:tblGrid>
        <w:gridCol w:w="10188"/>
      </w:tblGrid>
      <w:tr w:rsidR="00482F97" w:rsidRPr="00247B03" w14:paraId="08C34B84" w14:textId="77777777" w:rsidTr="00BF3142">
        <w:trPr>
          <w:cantSplit/>
        </w:trPr>
        <w:tc>
          <w:tcPr>
            <w:tcW w:w="10188" w:type="dxa"/>
          </w:tcPr>
          <w:p w14:paraId="57B167C9" w14:textId="77777777" w:rsidR="00482F97" w:rsidRPr="00247B03" w:rsidRDefault="00482F97" w:rsidP="00C064AC">
            <w:pPr>
              <w:jc w:val="center"/>
              <w:rPr>
                <w:rFonts w:asciiTheme="minorHAnsi" w:hAnsiTheme="minorHAnsi" w:cstheme="minorHAnsi"/>
                <w:sz w:val="22"/>
                <w:szCs w:val="22"/>
              </w:rPr>
            </w:pPr>
          </w:p>
          <w:p w14:paraId="348BB122" w14:textId="4851DD10" w:rsidR="00247B03" w:rsidRPr="00306BEA" w:rsidRDefault="00306BEA" w:rsidP="00247B03">
            <w:pPr>
              <w:pStyle w:val="Antrat2"/>
              <w:numPr>
                <w:ilvl w:val="0"/>
                <w:numId w:val="0"/>
              </w:numPr>
              <w:ind w:firstLine="7693"/>
              <w:jc w:val="left"/>
              <w:rPr>
                <w:rFonts w:asciiTheme="minorHAnsi" w:hAnsiTheme="minorHAnsi" w:cstheme="minorHAnsi"/>
                <w:b w:val="0"/>
                <w:sz w:val="22"/>
                <w:szCs w:val="22"/>
              </w:rPr>
            </w:pPr>
            <w:r w:rsidRPr="00306BEA">
              <w:rPr>
                <w:rFonts w:asciiTheme="minorHAnsi" w:hAnsiTheme="minorHAnsi" w:cstheme="minorHAnsi"/>
                <w:b w:val="0"/>
                <w:sz w:val="22"/>
                <w:szCs w:val="22"/>
              </w:rPr>
              <w:t>Pirkimo sąlygų</w:t>
            </w:r>
            <w:r w:rsidR="00D111D9" w:rsidRPr="00306BEA">
              <w:rPr>
                <w:rFonts w:asciiTheme="minorHAnsi" w:hAnsiTheme="minorHAnsi" w:cstheme="minorHAnsi"/>
                <w:b w:val="0"/>
                <w:sz w:val="22"/>
                <w:szCs w:val="22"/>
              </w:rPr>
              <w:t xml:space="preserve"> </w:t>
            </w:r>
          </w:p>
          <w:p w14:paraId="6258B581" w14:textId="5CBC07FF" w:rsidR="00D111D9" w:rsidRPr="00247B03" w:rsidRDefault="00D111D9" w:rsidP="00247B03">
            <w:pPr>
              <w:pStyle w:val="Antrat2"/>
              <w:numPr>
                <w:ilvl w:val="0"/>
                <w:numId w:val="0"/>
              </w:numPr>
              <w:ind w:firstLine="7693"/>
              <w:jc w:val="left"/>
              <w:rPr>
                <w:rFonts w:asciiTheme="minorHAnsi" w:hAnsiTheme="minorHAnsi" w:cstheme="minorHAnsi"/>
                <w:b w:val="0"/>
                <w:sz w:val="22"/>
                <w:szCs w:val="22"/>
              </w:rPr>
            </w:pPr>
            <w:r w:rsidRPr="00247B03">
              <w:rPr>
                <w:rFonts w:asciiTheme="minorHAnsi" w:hAnsiTheme="minorHAnsi" w:cstheme="minorHAnsi"/>
                <w:b w:val="0"/>
                <w:sz w:val="22"/>
                <w:szCs w:val="22"/>
              </w:rPr>
              <w:t>3 priedas</w:t>
            </w:r>
          </w:p>
          <w:p w14:paraId="3E73F143" w14:textId="77777777" w:rsidR="00D111D9" w:rsidRPr="00247B03" w:rsidRDefault="00D111D9" w:rsidP="00C064AC">
            <w:pPr>
              <w:pStyle w:val="Antrat1"/>
              <w:numPr>
                <w:ilvl w:val="0"/>
                <w:numId w:val="0"/>
              </w:numPr>
              <w:rPr>
                <w:rFonts w:asciiTheme="minorHAnsi" w:hAnsiTheme="minorHAnsi" w:cstheme="minorHAnsi"/>
                <w:sz w:val="22"/>
                <w:szCs w:val="22"/>
              </w:rPr>
            </w:pPr>
          </w:p>
          <w:p w14:paraId="221EB8A7" w14:textId="19892C44" w:rsidR="00482F97" w:rsidRPr="00247B03" w:rsidRDefault="00482F97" w:rsidP="00C064AC">
            <w:pPr>
              <w:pStyle w:val="Antrat1"/>
              <w:numPr>
                <w:ilvl w:val="0"/>
                <w:numId w:val="0"/>
              </w:numPr>
              <w:rPr>
                <w:rFonts w:asciiTheme="minorHAnsi" w:hAnsiTheme="minorHAnsi" w:cstheme="minorHAnsi"/>
                <w:b/>
                <w:sz w:val="22"/>
                <w:szCs w:val="22"/>
              </w:rPr>
            </w:pPr>
            <w:r w:rsidRPr="00247B03">
              <w:rPr>
                <w:rFonts w:asciiTheme="minorHAnsi" w:hAnsiTheme="minorHAnsi" w:cstheme="minorHAnsi"/>
                <w:b/>
                <w:sz w:val="22"/>
                <w:szCs w:val="22"/>
              </w:rPr>
              <w:t>technin</w:t>
            </w:r>
            <w:r w:rsidR="005B2C47" w:rsidRPr="00247B03">
              <w:rPr>
                <w:rFonts w:asciiTheme="minorHAnsi" w:hAnsiTheme="minorHAnsi" w:cstheme="minorHAnsi"/>
                <w:b/>
                <w:sz w:val="22"/>
                <w:szCs w:val="22"/>
              </w:rPr>
              <w:t>Ė</w:t>
            </w:r>
            <w:r w:rsidRPr="00247B03">
              <w:rPr>
                <w:rFonts w:asciiTheme="minorHAnsi" w:hAnsiTheme="minorHAnsi" w:cstheme="minorHAnsi"/>
                <w:b/>
                <w:sz w:val="22"/>
                <w:szCs w:val="22"/>
              </w:rPr>
              <w:t xml:space="preserve"> </w:t>
            </w:r>
            <w:r w:rsidR="005B2C47" w:rsidRPr="00247B03">
              <w:rPr>
                <w:rFonts w:asciiTheme="minorHAnsi" w:hAnsiTheme="minorHAnsi" w:cstheme="minorHAnsi"/>
                <w:b/>
                <w:sz w:val="22"/>
                <w:szCs w:val="22"/>
              </w:rPr>
              <w:t>SPECIFIKACIJA</w:t>
            </w:r>
          </w:p>
          <w:p w14:paraId="1A0352EC" w14:textId="77777777" w:rsidR="00FB3AE8" w:rsidRPr="00247B03" w:rsidRDefault="00FB3AE8" w:rsidP="00C064AC">
            <w:pPr>
              <w:rPr>
                <w:rFonts w:asciiTheme="minorHAnsi" w:hAnsiTheme="minorHAnsi" w:cstheme="minorHAnsi"/>
                <w:sz w:val="22"/>
                <w:szCs w:val="22"/>
              </w:rPr>
            </w:pPr>
          </w:p>
          <w:p w14:paraId="2D308D0A" w14:textId="549FD46A" w:rsidR="00FB3AE8" w:rsidRPr="00247B03" w:rsidRDefault="00F7763D" w:rsidP="00523A9C">
            <w:pPr>
              <w:pStyle w:val="Sraopastraipa"/>
              <w:numPr>
                <w:ilvl w:val="0"/>
                <w:numId w:val="4"/>
              </w:numPr>
              <w:tabs>
                <w:tab w:val="left" w:pos="567"/>
                <w:tab w:val="left" w:pos="992"/>
              </w:tabs>
              <w:spacing w:after="120" w:line="276" w:lineRule="auto"/>
              <w:ind w:left="357" w:hanging="357"/>
              <w:rPr>
                <w:rFonts w:cstheme="minorHAnsi"/>
              </w:rPr>
            </w:pPr>
            <w:r w:rsidRPr="00247B03">
              <w:rPr>
                <w:rFonts w:cstheme="minorHAnsi"/>
                <w:b/>
              </w:rPr>
              <w:t>Perkančioji organizacija</w:t>
            </w:r>
            <w:r w:rsidRPr="00247B03">
              <w:rPr>
                <w:rFonts w:cstheme="minorHAnsi"/>
              </w:rPr>
              <w:t xml:space="preserve"> – Kauno miesto savivaldybės administracija (toliau – Pirkėjas).</w:t>
            </w:r>
          </w:p>
          <w:p w14:paraId="54C05FED" w14:textId="5ADBE067" w:rsidR="00F7763D" w:rsidRPr="00247B03" w:rsidRDefault="00F7763D" w:rsidP="00C064AC">
            <w:pPr>
              <w:pStyle w:val="Sraopastraipa"/>
              <w:numPr>
                <w:ilvl w:val="0"/>
                <w:numId w:val="4"/>
              </w:numPr>
              <w:rPr>
                <w:rFonts w:cstheme="minorHAnsi"/>
              </w:rPr>
            </w:pPr>
            <w:r w:rsidRPr="00247B03">
              <w:rPr>
                <w:rFonts w:cstheme="minorHAnsi"/>
                <w:b/>
              </w:rPr>
              <w:t>Pirkimo objektas</w:t>
            </w:r>
            <w:r w:rsidRPr="00247B03">
              <w:rPr>
                <w:rFonts w:cstheme="minorHAnsi"/>
              </w:rPr>
              <w:t xml:space="preserve"> –</w:t>
            </w:r>
            <w:r w:rsidR="00CB2981" w:rsidRPr="00247B03">
              <w:rPr>
                <w:rFonts w:cstheme="minorHAnsi"/>
              </w:rPr>
              <w:t xml:space="preserve"> </w:t>
            </w:r>
            <w:r w:rsidRPr="00247B03">
              <w:rPr>
                <w:rFonts w:cstheme="minorHAnsi"/>
              </w:rPr>
              <w:t>Duomenų bazių valdymo sistemos licencijos (</w:t>
            </w:r>
            <w:r w:rsidRPr="00247B03">
              <w:rPr>
                <w:rFonts w:cstheme="minorHAnsi"/>
                <w:i/>
              </w:rPr>
              <w:t>Microsoft SQL Server 2022 Standard</w:t>
            </w:r>
            <w:r w:rsidRPr="00247B03">
              <w:rPr>
                <w:rFonts w:cstheme="minorHAnsi"/>
              </w:rPr>
              <w:t xml:space="preserve"> arba lygiavertės</w:t>
            </w:r>
            <w:r w:rsidR="00CB2981" w:rsidRPr="00247B03">
              <w:rPr>
                <w:rFonts w:cstheme="minorHAnsi"/>
              </w:rPr>
              <w:t xml:space="preserve"> licencijos</w:t>
            </w:r>
            <w:r w:rsidRPr="00247B03">
              <w:rPr>
                <w:rFonts w:cstheme="minorHAnsi"/>
              </w:rPr>
              <w:t>)</w:t>
            </w:r>
            <w:r w:rsidR="002B31F5" w:rsidRPr="00247B03">
              <w:rPr>
                <w:rFonts w:cstheme="minorHAnsi"/>
              </w:rPr>
              <w:t xml:space="preserve"> </w:t>
            </w:r>
            <w:r w:rsidR="00D111D9" w:rsidRPr="00247B03">
              <w:rPr>
                <w:rFonts w:cstheme="minorHAnsi"/>
              </w:rPr>
              <w:t>(</w:t>
            </w:r>
            <w:r w:rsidR="00537DAA" w:rsidRPr="00247B03">
              <w:rPr>
                <w:rFonts w:cstheme="minorHAnsi"/>
              </w:rPr>
              <w:t>toliau – prekės</w:t>
            </w:r>
            <w:r w:rsidR="00D111D9" w:rsidRPr="00247B03">
              <w:rPr>
                <w:rFonts w:cstheme="minorHAnsi"/>
              </w:rPr>
              <w:t>)</w:t>
            </w:r>
            <w:r w:rsidR="00537DAA" w:rsidRPr="00247B03">
              <w:rPr>
                <w:rFonts w:cstheme="minorHAnsi"/>
              </w:rPr>
              <w:t>.</w:t>
            </w:r>
          </w:p>
          <w:p w14:paraId="732CF1CB" w14:textId="77777777" w:rsidR="00F7763D" w:rsidRPr="00247B03" w:rsidRDefault="00F7763D" w:rsidP="00247B03">
            <w:pPr>
              <w:pStyle w:val="Sraopastraipa"/>
              <w:numPr>
                <w:ilvl w:val="0"/>
                <w:numId w:val="4"/>
              </w:numPr>
              <w:tabs>
                <w:tab w:val="left" w:pos="322"/>
              </w:tabs>
              <w:spacing w:after="120" w:line="276" w:lineRule="auto"/>
              <w:ind w:left="426" w:hanging="426"/>
              <w:rPr>
                <w:rFonts w:cstheme="minorHAnsi"/>
              </w:rPr>
            </w:pPr>
            <w:r w:rsidRPr="00247B03">
              <w:rPr>
                <w:rFonts w:cstheme="minorHAnsi"/>
                <w:b/>
              </w:rPr>
              <w:t>Reikalavimai prekių tiekimui</w:t>
            </w:r>
            <w:r w:rsidRPr="00247B03">
              <w:rPr>
                <w:rFonts w:cstheme="minorHAnsi"/>
              </w:rPr>
              <w:t>:</w:t>
            </w:r>
          </w:p>
          <w:p w14:paraId="6878ED8D" w14:textId="77777777" w:rsidR="00E733F5" w:rsidRPr="00247B03" w:rsidRDefault="00CB2981" w:rsidP="00C064AC">
            <w:pPr>
              <w:pStyle w:val="Sraopastraipa"/>
              <w:numPr>
                <w:ilvl w:val="1"/>
                <w:numId w:val="4"/>
              </w:numPr>
              <w:tabs>
                <w:tab w:val="left" w:pos="709"/>
              </w:tabs>
              <w:spacing w:after="120" w:line="276" w:lineRule="auto"/>
              <w:ind w:left="993" w:hanging="567"/>
              <w:jc w:val="both"/>
              <w:rPr>
                <w:rFonts w:cstheme="minorHAnsi"/>
              </w:rPr>
            </w:pPr>
            <w:r w:rsidRPr="00247B03">
              <w:rPr>
                <w:rFonts w:eastAsia="Calibri" w:cstheme="minorHAnsi"/>
              </w:rPr>
              <w:t>Prekės</w:t>
            </w:r>
            <w:r w:rsidR="00F7763D" w:rsidRPr="00247B03">
              <w:rPr>
                <w:rFonts w:eastAsia="Calibri" w:cstheme="minorHAnsi"/>
              </w:rPr>
              <w:t xml:space="preserve"> turi būti pateiktos per 30 kalendorinių dienų nuo sutarties pasirašymo. Pirkėjui priimtinos elektroninės perkamų licencijų versijos.</w:t>
            </w:r>
          </w:p>
          <w:p w14:paraId="61147B52" w14:textId="0076CBE6" w:rsidR="00F7763D" w:rsidRPr="00247B03" w:rsidRDefault="00F7763D" w:rsidP="00C064AC">
            <w:pPr>
              <w:pStyle w:val="Sraopastraipa"/>
              <w:numPr>
                <w:ilvl w:val="1"/>
                <w:numId w:val="4"/>
              </w:numPr>
              <w:tabs>
                <w:tab w:val="left" w:pos="709"/>
              </w:tabs>
              <w:spacing w:after="120" w:line="276" w:lineRule="auto"/>
              <w:ind w:left="993" w:hanging="567"/>
              <w:jc w:val="both"/>
              <w:rPr>
                <w:rFonts w:cstheme="minorHAnsi"/>
              </w:rPr>
            </w:pPr>
            <w:r w:rsidRPr="00247B03">
              <w:rPr>
                <w:rFonts w:cstheme="minorHAnsi"/>
                <w:bCs/>
              </w:rPr>
              <w:t>Į prekių kainą (be PVM) turi būti įskaiči</w:t>
            </w:r>
            <w:bookmarkStart w:id="0" w:name="_GoBack"/>
            <w:bookmarkEnd w:id="0"/>
            <w:r w:rsidRPr="00247B03">
              <w:rPr>
                <w:rFonts w:cstheme="minorHAnsi"/>
                <w:bCs/>
              </w:rPr>
              <w:t>uoti visi mokesčiai (išskyrus PVM), visos išlaidos susijusios su licencijų pratęsimu ir išlaidos apimančios viską, ko reikia visiškam ir tinkamam prekių tiekimui. Tiekėjas neturi teisės reikalauti padengti jokių išlaidų, viršijančių prekių kainos (be PVM) ir jiems taikoma PVM (jei taikoma).</w:t>
            </w:r>
          </w:p>
          <w:p w14:paraId="55292B5E" w14:textId="77777777" w:rsidR="00FB3AE8" w:rsidRPr="00247B03" w:rsidRDefault="00FB3AE8" w:rsidP="00C064AC">
            <w:pPr>
              <w:pStyle w:val="Sraopastraipa"/>
              <w:tabs>
                <w:tab w:val="left" w:pos="993"/>
              </w:tabs>
              <w:spacing w:after="120" w:line="276" w:lineRule="auto"/>
              <w:ind w:left="360"/>
              <w:jc w:val="both"/>
              <w:rPr>
                <w:rFonts w:cstheme="minorHAnsi"/>
              </w:rPr>
            </w:pPr>
          </w:p>
          <w:p w14:paraId="0E1C368E" w14:textId="26CD49FC" w:rsidR="00F7763D" w:rsidRPr="00247B03" w:rsidRDefault="00F7763D" w:rsidP="00C064AC">
            <w:pPr>
              <w:pStyle w:val="Sraopastraipa"/>
              <w:numPr>
                <w:ilvl w:val="0"/>
                <w:numId w:val="4"/>
              </w:numPr>
              <w:tabs>
                <w:tab w:val="left" w:pos="993"/>
              </w:tabs>
              <w:spacing w:after="120" w:line="276" w:lineRule="auto"/>
              <w:jc w:val="both"/>
              <w:rPr>
                <w:rFonts w:cstheme="minorHAnsi"/>
              </w:rPr>
            </w:pPr>
            <w:r w:rsidRPr="00247B03">
              <w:rPr>
                <w:rFonts w:cstheme="minorHAnsi"/>
                <w:b/>
              </w:rPr>
              <w:t>Reikalavimai prekėms</w:t>
            </w:r>
            <w:r w:rsidRPr="00247B03">
              <w:rPr>
                <w:rFonts w:cstheme="minorHAnsi"/>
              </w:rPr>
              <w:t>:</w:t>
            </w:r>
          </w:p>
          <w:p w14:paraId="2AC78C08" w14:textId="7DB196C7" w:rsidR="00F7763D" w:rsidRPr="00247B03" w:rsidRDefault="00903C21" w:rsidP="00C064AC">
            <w:pPr>
              <w:suppressAutoHyphens/>
              <w:spacing w:after="120" w:line="276" w:lineRule="auto"/>
              <w:jc w:val="both"/>
              <w:rPr>
                <w:rFonts w:asciiTheme="minorHAnsi" w:hAnsiTheme="minorHAnsi" w:cstheme="minorHAnsi"/>
                <w:sz w:val="22"/>
                <w:szCs w:val="22"/>
              </w:rPr>
            </w:pPr>
            <w:r w:rsidRPr="00247B03">
              <w:rPr>
                <w:rFonts w:asciiTheme="minorHAnsi" w:hAnsiTheme="minorHAnsi" w:cstheme="minorHAnsi"/>
                <w:sz w:val="22"/>
                <w:szCs w:val="22"/>
              </w:rPr>
              <w:t>Tiekėjas, siūlydamas duomenų bazių valdymo sistemos licencijas, turi laikyti, jog Pirkėjas neturi jokių kitų susitarimų su programinės įrangos gamintoju, leidžiančių naudoti palankesnio licencijavimo sąlygas, išskyrus galimybę naudoti valstybinėms organizacijoms skirtas licencijas.</w:t>
            </w:r>
          </w:p>
          <w:p w14:paraId="1F55068A" w14:textId="77777777" w:rsidR="00903C21" w:rsidRPr="00247B03" w:rsidRDefault="00903C21" w:rsidP="00C064AC">
            <w:pPr>
              <w:suppressAutoHyphens/>
              <w:spacing w:after="120" w:line="276" w:lineRule="auto"/>
              <w:jc w:val="both"/>
              <w:rPr>
                <w:rFonts w:asciiTheme="minorHAnsi" w:hAnsiTheme="minorHAnsi" w:cstheme="minorHAnsi"/>
                <w:sz w:val="22"/>
                <w:szCs w:val="22"/>
              </w:rPr>
            </w:pPr>
          </w:p>
          <w:p w14:paraId="3285B9CE" w14:textId="634A9D96" w:rsidR="00F7763D" w:rsidRPr="00247B03" w:rsidRDefault="00F7763D" w:rsidP="00C064AC">
            <w:pPr>
              <w:suppressAutoHyphens/>
              <w:spacing w:after="120" w:line="276" w:lineRule="auto"/>
              <w:jc w:val="both"/>
              <w:rPr>
                <w:rFonts w:asciiTheme="minorHAnsi" w:eastAsia="Calibri" w:hAnsiTheme="minorHAnsi" w:cstheme="minorHAnsi"/>
                <w:sz w:val="22"/>
                <w:szCs w:val="22"/>
                <w:lang w:eastAsia="en-US"/>
              </w:rPr>
            </w:pPr>
            <w:r w:rsidRPr="00247B03">
              <w:rPr>
                <w:rFonts w:asciiTheme="minorHAnsi" w:hAnsiTheme="minorHAnsi" w:cstheme="minorHAnsi"/>
                <w:b/>
                <w:sz w:val="22"/>
                <w:szCs w:val="22"/>
                <w:u w:val="single"/>
              </w:rPr>
              <w:t xml:space="preserve">Būtina užpildyti lentelės </w:t>
            </w:r>
            <w:r w:rsidR="00537DAA" w:rsidRPr="00247B03">
              <w:rPr>
                <w:rFonts w:asciiTheme="minorHAnsi" w:hAnsiTheme="minorHAnsi" w:cstheme="minorHAnsi"/>
                <w:b/>
                <w:sz w:val="22"/>
                <w:szCs w:val="22"/>
                <w:u w:val="single"/>
              </w:rPr>
              <w:t>5 punkto 3</w:t>
            </w:r>
            <w:r w:rsidRPr="00247B03">
              <w:rPr>
                <w:rFonts w:asciiTheme="minorHAnsi" w:hAnsiTheme="minorHAnsi" w:cstheme="minorHAnsi"/>
                <w:b/>
                <w:sz w:val="22"/>
                <w:szCs w:val="22"/>
                <w:u w:val="single"/>
              </w:rPr>
              <w:t xml:space="preserve"> skiltį,</w:t>
            </w:r>
            <w:r w:rsidRPr="00247B03">
              <w:rPr>
                <w:rFonts w:asciiTheme="minorHAnsi" w:hAnsiTheme="minorHAnsi" w:cstheme="minorHAnsi"/>
                <w:sz w:val="22"/>
                <w:szCs w:val="22"/>
              </w:rPr>
              <w:t xml:space="preserve"> nurodant siūlomų prekių atitiktį 2 skiltyje nurodytiems reikalavimams, pateikti nuorodą į prekių aprašymą gamintojo interneto tinklalapyje (jei ten galima rasti atitinkamą informaciją be papildomų paieškų lietuvių arba anglų kalba), kuriame būtų </w:t>
            </w:r>
            <w:r w:rsidRPr="00247B03">
              <w:rPr>
                <w:rFonts w:asciiTheme="minorHAnsi" w:hAnsiTheme="minorHAnsi" w:cstheme="minorHAnsi"/>
                <w:b/>
                <w:sz w:val="22"/>
                <w:szCs w:val="22"/>
              </w:rPr>
              <w:t xml:space="preserve">nurodytas siūlomos prekės gamintojas, pavadinimas, gamintojo prekei suteiktas kodas (jeigu yra), nurodytos gamintojo deklaruojamos siūlomos prekės techninės charakteristikos, </w:t>
            </w:r>
            <w:r w:rsidRPr="00247B03">
              <w:rPr>
                <w:rFonts w:asciiTheme="minorHAnsi" w:hAnsiTheme="minorHAnsi" w:cstheme="minorHAnsi"/>
                <w:sz w:val="22"/>
                <w:szCs w:val="22"/>
              </w:rPr>
              <w:t xml:space="preserve">patvirtinančios reikalaujamų techninių charakteristikų reikšmes, arba, </w:t>
            </w:r>
            <w:r w:rsidRPr="00247B03">
              <w:rPr>
                <w:rFonts w:asciiTheme="minorHAnsi" w:hAnsiTheme="minorHAnsi" w:cstheme="minorHAnsi"/>
                <w:b/>
                <w:sz w:val="22"/>
                <w:szCs w:val="22"/>
              </w:rPr>
              <w:t xml:space="preserve">jeigu gamintojo interneto tinklalapyje nėra prašomos informacijos apie prekės technines charakteristikas, prekės gamintojo katalogo kopijas ar kitus atitiktį reikalavimams įrodančius prekės gamintojo dokumentus (pvz., rašytinius </w:t>
            </w:r>
            <w:proofErr w:type="spellStart"/>
            <w:r w:rsidRPr="00247B03">
              <w:rPr>
                <w:rFonts w:asciiTheme="minorHAnsi" w:hAnsiTheme="minorHAnsi" w:cstheme="minorHAnsi"/>
                <w:b/>
                <w:sz w:val="22"/>
                <w:szCs w:val="22"/>
              </w:rPr>
              <w:t>patvirtinimus</w:t>
            </w:r>
            <w:proofErr w:type="spellEnd"/>
            <w:r w:rsidRPr="00247B03">
              <w:rPr>
                <w:rFonts w:asciiTheme="minorHAnsi" w:hAnsiTheme="minorHAnsi" w:cstheme="minorHAnsi"/>
                <w:b/>
                <w:sz w:val="22"/>
                <w:szCs w:val="22"/>
              </w:rPr>
              <w:t>)</w:t>
            </w:r>
            <w:r w:rsidRPr="00247B03">
              <w:rPr>
                <w:rFonts w:asciiTheme="minorHAnsi" w:hAnsiTheme="minorHAnsi" w:cstheme="minorHAnsi"/>
                <w:sz w:val="22"/>
                <w:szCs w:val="22"/>
              </w:rPr>
              <w:t xml:space="preserve"> (duomenys dėl reikalaujamų charakteristikų turi būti lietuvių arba anglų kalba). Pasiūlymai, kuriuose siūlomos prekės neatitiks (bus prastesnės) techninės specifikacijos reikalavimų, bus atmetami. Tiekėjas gali siūlyti lygiavertės ir geresnės charakteristikos prekes.</w:t>
            </w:r>
          </w:p>
          <w:p w14:paraId="494540D6" w14:textId="7A976C7F" w:rsidR="00FB3AE8" w:rsidRDefault="00FB3AE8" w:rsidP="00C064AC">
            <w:pPr>
              <w:suppressAutoHyphens/>
              <w:spacing w:line="276" w:lineRule="auto"/>
              <w:contextualSpacing/>
              <w:jc w:val="both"/>
              <w:rPr>
                <w:rFonts w:asciiTheme="minorHAnsi" w:eastAsia="Calibri" w:hAnsiTheme="minorHAnsi" w:cstheme="minorHAnsi"/>
                <w:sz w:val="22"/>
                <w:szCs w:val="22"/>
                <w:lang w:eastAsia="en-US"/>
              </w:rPr>
            </w:pPr>
          </w:p>
          <w:p w14:paraId="1E2A4CF5" w14:textId="7203BA65" w:rsidR="00247B03" w:rsidRDefault="00247B03" w:rsidP="00C064AC">
            <w:pPr>
              <w:suppressAutoHyphens/>
              <w:spacing w:line="276" w:lineRule="auto"/>
              <w:contextualSpacing/>
              <w:jc w:val="both"/>
              <w:rPr>
                <w:rFonts w:asciiTheme="minorHAnsi" w:eastAsia="Calibri" w:hAnsiTheme="minorHAnsi" w:cstheme="minorHAnsi"/>
                <w:sz w:val="22"/>
                <w:szCs w:val="22"/>
                <w:lang w:eastAsia="en-US"/>
              </w:rPr>
            </w:pPr>
          </w:p>
          <w:p w14:paraId="1412A636" w14:textId="77777777" w:rsidR="00247B03" w:rsidRPr="00247B03" w:rsidRDefault="00247B03" w:rsidP="00C064AC">
            <w:pPr>
              <w:suppressAutoHyphens/>
              <w:spacing w:line="276" w:lineRule="auto"/>
              <w:contextualSpacing/>
              <w:jc w:val="both"/>
              <w:rPr>
                <w:rFonts w:asciiTheme="minorHAnsi" w:eastAsia="Calibri" w:hAnsiTheme="minorHAnsi" w:cstheme="minorHAnsi"/>
                <w:sz w:val="22"/>
                <w:szCs w:val="22"/>
                <w:lang w:eastAsia="en-US"/>
              </w:rPr>
            </w:pPr>
          </w:p>
          <w:p w14:paraId="0E247210" w14:textId="77777777" w:rsidR="00F7763D" w:rsidRDefault="00F7763D" w:rsidP="00C064AC">
            <w:pPr>
              <w:rPr>
                <w:rFonts w:asciiTheme="minorHAnsi" w:hAnsiTheme="minorHAnsi" w:cstheme="minorHAnsi"/>
                <w:i/>
                <w:sz w:val="22"/>
                <w:szCs w:val="22"/>
              </w:rPr>
            </w:pPr>
            <w:r w:rsidRPr="00247B03">
              <w:rPr>
                <w:rFonts w:asciiTheme="minorHAnsi" w:eastAsia="Calibri" w:hAnsiTheme="minorHAnsi" w:cstheme="minorHAnsi"/>
                <w:i/>
                <w:sz w:val="22"/>
                <w:szCs w:val="22"/>
                <w:u w:val="single"/>
                <w:lang w:eastAsia="en-US"/>
              </w:rPr>
              <w:t>Pastaba:</w:t>
            </w:r>
            <w:r w:rsidRPr="00247B03">
              <w:rPr>
                <w:rFonts w:asciiTheme="minorHAnsi" w:eastAsia="Calibri" w:hAnsiTheme="minorHAnsi" w:cstheme="minorHAnsi"/>
                <w:sz w:val="22"/>
                <w:szCs w:val="22"/>
                <w:lang w:eastAsia="en-US"/>
              </w:rPr>
              <w:t xml:space="preserve"> </w:t>
            </w:r>
            <w:r w:rsidRPr="00247B03">
              <w:rPr>
                <w:rFonts w:asciiTheme="minorHAnsi" w:hAnsiTheme="minorHAnsi" w:cstheme="minorHAnsi"/>
                <w:i/>
                <w:sz w:val="22"/>
                <w:szCs w:val="22"/>
              </w:rPr>
              <w:t xml:space="preserve">Jei iš techninėje specifikacijoje pateiktų duomenų (reikalavimų) būtų galima daryti prielaidą apie konkrečius prekių modelius ar šaltinius, konkrečius technologinius procesus ar prekių ženklus, patentus, tipus, konkrečią kilmę ar gamybą, laikoma, kad jie yra tik orientaciniai ir tiekėjai gali siūlyti lygiaverčius (lygiavertiškumą privalo įrodyti tiekėjas).  </w:t>
            </w:r>
            <w:r w:rsidRPr="00247B03">
              <w:rPr>
                <w:rFonts w:asciiTheme="minorHAnsi" w:hAnsiTheme="minorHAnsi" w:cstheme="minorHAnsi"/>
                <w:i/>
                <w:sz w:val="22"/>
                <w:szCs w:val="22"/>
              </w:rPr>
              <w:br w:type="page"/>
            </w:r>
          </w:p>
          <w:p w14:paraId="5E6B167F" w14:textId="77777777" w:rsidR="00247B03" w:rsidRDefault="00247B03" w:rsidP="00C064AC">
            <w:pPr>
              <w:rPr>
                <w:rFonts w:asciiTheme="minorHAnsi" w:hAnsiTheme="minorHAnsi" w:cstheme="minorHAnsi"/>
                <w:i/>
                <w:sz w:val="22"/>
                <w:szCs w:val="22"/>
              </w:rPr>
            </w:pPr>
          </w:p>
          <w:p w14:paraId="55C303EB" w14:textId="77777777" w:rsidR="00247B03" w:rsidRDefault="00247B03" w:rsidP="00C064AC">
            <w:pPr>
              <w:rPr>
                <w:rFonts w:asciiTheme="minorHAnsi" w:hAnsiTheme="minorHAnsi" w:cstheme="minorHAnsi"/>
                <w:i/>
                <w:sz w:val="22"/>
                <w:szCs w:val="22"/>
              </w:rPr>
            </w:pPr>
          </w:p>
          <w:p w14:paraId="4BE77012" w14:textId="23E9A747" w:rsidR="00247B03" w:rsidRPr="00247B03" w:rsidRDefault="00247B03" w:rsidP="00C064AC">
            <w:pPr>
              <w:rPr>
                <w:rFonts w:asciiTheme="minorHAnsi" w:hAnsiTheme="minorHAnsi" w:cstheme="minorHAnsi"/>
                <w:sz w:val="22"/>
                <w:szCs w:val="22"/>
              </w:rPr>
            </w:pPr>
          </w:p>
        </w:tc>
      </w:tr>
    </w:tbl>
    <w:p w14:paraId="2610E1FC" w14:textId="6C0E9C50" w:rsidR="00482F97" w:rsidRPr="00247B03" w:rsidRDefault="00D475AE" w:rsidP="00C064AC">
      <w:pPr>
        <w:pStyle w:val="Sraopastraipa"/>
        <w:numPr>
          <w:ilvl w:val="0"/>
          <w:numId w:val="4"/>
        </w:numPr>
        <w:rPr>
          <w:rFonts w:cstheme="minorHAnsi"/>
          <w:b/>
        </w:rPr>
      </w:pPr>
      <w:r w:rsidRPr="00247B03">
        <w:rPr>
          <w:rFonts w:cstheme="minorHAnsi"/>
          <w:b/>
        </w:rPr>
        <w:lastRenderedPageBreak/>
        <w:t xml:space="preserve"> </w:t>
      </w:r>
      <w:r w:rsidR="00482F97" w:rsidRPr="00247B03">
        <w:rPr>
          <w:rFonts w:cstheme="minorHAnsi"/>
          <w:b/>
        </w:rPr>
        <w:t>Duomenų bazių valdymo sistemos licencijos</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679"/>
        <w:gridCol w:w="4104"/>
      </w:tblGrid>
      <w:tr w:rsidR="00247B03" w:rsidRPr="00247B03" w14:paraId="1ED496E3" w14:textId="77777777" w:rsidTr="00E733F5">
        <w:tc>
          <w:tcPr>
            <w:tcW w:w="572" w:type="pct"/>
          </w:tcPr>
          <w:p w14:paraId="70BA3CC9" w14:textId="77777777" w:rsidR="00482F97" w:rsidRPr="00247B03" w:rsidRDefault="00482F97" w:rsidP="00C064AC">
            <w:pPr>
              <w:jc w:val="center"/>
              <w:rPr>
                <w:rFonts w:asciiTheme="minorHAnsi" w:hAnsiTheme="minorHAnsi" w:cstheme="minorHAnsi"/>
                <w:b/>
                <w:sz w:val="22"/>
                <w:szCs w:val="22"/>
              </w:rPr>
            </w:pPr>
            <w:r w:rsidRPr="00247B03">
              <w:rPr>
                <w:rFonts w:asciiTheme="minorHAnsi" w:hAnsiTheme="minorHAnsi" w:cstheme="minorHAnsi"/>
                <w:b/>
                <w:sz w:val="22"/>
                <w:szCs w:val="22"/>
              </w:rPr>
              <w:t>Eil.</w:t>
            </w:r>
          </w:p>
          <w:p w14:paraId="33BAECB9" w14:textId="77777777" w:rsidR="00482F97" w:rsidRPr="00247B03" w:rsidRDefault="00482F97" w:rsidP="00C064AC">
            <w:pPr>
              <w:spacing w:before="60"/>
              <w:jc w:val="center"/>
              <w:rPr>
                <w:rFonts w:asciiTheme="minorHAnsi" w:hAnsiTheme="minorHAnsi" w:cstheme="minorHAnsi"/>
                <w:i/>
                <w:sz w:val="22"/>
                <w:szCs w:val="22"/>
              </w:rPr>
            </w:pPr>
            <w:r w:rsidRPr="00247B03">
              <w:rPr>
                <w:rFonts w:asciiTheme="minorHAnsi" w:hAnsiTheme="minorHAnsi" w:cstheme="minorHAnsi"/>
                <w:b/>
                <w:sz w:val="22"/>
                <w:szCs w:val="22"/>
              </w:rPr>
              <w:t>Nr.</w:t>
            </w:r>
          </w:p>
        </w:tc>
        <w:tc>
          <w:tcPr>
            <w:tcW w:w="2359" w:type="pct"/>
          </w:tcPr>
          <w:p w14:paraId="251838DF" w14:textId="77777777" w:rsidR="00482F97" w:rsidRPr="00247B03" w:rsidRDefault="00482F97" w:rsidP="00C064AC">
            <w:pPr>
              <w:spacing w:before="60"/>
              <w:jc w:val="center"/>
              <w:rPr>
                <w:rFonts w:asciiTheme="minorHAnsi" w:hAnsiTheme="minorHAnsi" w:cstheme="minorHAnsi"/>
                <w:i/>
                <w:sz w:val="22"/>
                <w:szCs w:val="22"/>
              </w:rPr>
            </w:pPr>
            <w:r w:rsidRPr="00247B03">
              <w:rPr>
                <w:rFonts w:asciiTheme="minorHAnsi" w:hAnsiTheme="minorHAnsi" w:cstheme="minorHAnsi"/>
                <w:b/>
                <w:sz w:val="22"/>
                <w:szCs w:val="22"/>
              </w:rPr>
              <w:t>Prekės pavadinimas ir reikalaujamos techninės charakteristikos</w:t>
            </w:r>
          </w:p>
        </w:tc>
        <w:tc>
          <w:tcPr>
            <w:tcW w:w="2069" w:type="pct"/>
          </w:tcPr>
          <w:p w14:paraId="2D4A7750" w14:textId="77777777" w:rsidR="00482F97" w:rsidRPr="00247B03" w:rsidRDefault="00482F97" w:rsidP="00C064AC">
            <w:pPr>
              <w:pBdr>
                <w:top w:val="nil"/>
                <w:left w:val="nil"/>
                <w:bottom w:val="nil"/>
                <w:right w:val="nil"/>
                <w:between w:val="nil"/>
              </w:pBdr>
              <w:jc w:val="center"/>
              <w:rPr>
                <w:rFonts w:asciiTheme="minorHAnsi" w:hAnsiTheme="minorHAnsi" w:cstheme="minorHAnsi"/>
                <w:b/>
                <w:sz w:val="22"/>
                <w:szCs w:val="22"/>
                <w:u w:val="single"/>
              </w:rPr>
            </w:pPr>
            <w:r w:rsidRPr="00247B03">
              <w:rPr>
                <w:rFonts w:asciiTheme="minorHAnsi" w:hAnsiTheme="minorHAnsi" w:cstheme="minorHAnsi"/>
                <w:b/>
                <w:sz w:val="22"/>
                <w:szCs w:val="22"/>
                <w:u w:val="single"/>
              </w:rPr>
              <w:t>UŽPILDO TIEKĖJAS</w:t>
            </w:r>
          </w:p>
          <w:p w14:paraId="1CD009A9" w14:textId="77777777" w:rsidR="00482F97" w:rsidRPr="00247B03" w:rsidRDefault="00482F97" w:rsidP="00C064AC">
            <w:pPr>
              <w:pBdr>
                <w:top w:val="nil"/>
                <w:left w:val="nil"/>
                <w:bottom w:val="nil"/>
                <w:right w:val="nil"/>
                <w:between w:val="nil"/>
              </w:pBdr>
              <w:jc w:val="center"/>
              <w:rPr>
                <w:rFonts w:asciiTheme="minorHAnsi" w:hAnsiTheme="minorHAnsi" w:cstheme="minorHAnsi"/>
                <w:b/>
                <w:sz w:val="22"/>
                <w:szCs w:val="22"/>
                <w:u w:val="single"/>
              </w:rPr>
            </w:pPr>
          </w:p>
          <w:p w14:paraId="740F6AD0" w14:textId="77777777" w:rsidR="00482F97" w:rsidRPr="00247B03" w:rsidRDefault="00482F97" w:rsidP="00C064AC">
            <w:pPr>
              <w:pBdr>
                <w:top w:val="nil"/>
                <w:left w:val="nil"/>
                <w:bottom w:val="nil"/>
                <w:right w:val="nil"/>
                <w:between w:val="nil"/>
              </w:pBdr>
              <w:jc w:val="center"/>
              <w:rPr>
                <w:rFonts w:asciiTheme="minorHAnsi" w:hAnsiTheme="minorHAnsi" w:cstheme="minorHAnsi"/>
                <w:b/>
                <w:sz w:val="22"/>
                <w:szCs w:val="22"/>
              </w:rPr>
            </w:pPr>
            <w:r w:rsidRPr="00247B03">
              <w:rPr>
                <w:rFonts w:asciiTheme="minorHAnsi" w:hAnsiTheme="minorHAnsi" w:cstheme="minorHAnsi"/>
                <w:b/>
                <w:sz w:val="22"/>
                <w:szCs w:val="22"/>
              </w:rPr>
              <w:t xml:space="preserve">Tiekėjo siūlomos prekės pavadinimas, gamintojas, gamintojo prekei suteiktas kodas (jeigu yra), techninės charakteristikos, patvirtinančios 2 stulpelyje nurodytus reikalavimus </w:t>
            </w:r>
            <w:r w:rsidRPr="00247B03">
              <w:rPr>
                <w:rFonts w:asciiTheme="minorHAnsi" w:hAnsiTheme="minorHAnsi" w:cstheme="minorHAnsi"/>
                <w:b/>
                <w:i/>
                <w:sz w:val="22"/>
                <w:szCs w:val="22"/>
              </w:rPr>
              <w:t>(būtina įrašyti).</w:t>
            </w:r>
          </w:p>
          <w:p w14:paraId="0E81A646" w14:textId="77777777" w:rsidR="00482F97" w:rsidRPr="00247B03" w:rsidRDefault="00482F97" w:rsidP="00C064AC">
            <w:pPr>
              <w:jc w:val="center"/>
              <w:rPr>
                <w:rFonts w:asciiTheme="minorHAnsi" w:hAnsiTheme="minorHAnsi" w:cstheme="minorHAnsi"/>
                <w:b/>
                <w:sz w:val="22"/>
                <w:szCs w:val="22"/>
              </w:rPr>
            </w:pPr>
            <w:bookmarkStart w:id="1" w:name="_heading=h.gjdgxs" w:colFirst="0" w:colLast="0"/>
            <w:bookmarkEnd w:id="1"/>
            <w:r w:rsidRPr="00247B03">
              <w:rPr>
                <w:rFonts w:asciiTheme="minorHAnsi" w:hAnsiTheme="minorHAnsi" w:cstheme="minorHAnsi"/>
                <w:b/>
                <w:sz w:val="22"/>
                <w:szCs w:val="22"/>
              </w:rPr>
              <w:t xml:space="preserve">Pridedami prekės gamintojo dokumentai, patvirtinantys siūlomos prekės technines charakteristikas, ar konkreti </w:t>
            </w:r>
            <w:r w:rsidRPr="00247B03">
              <w:rPr>
                <w:rFonts w:asciiTheme="minorHAnsi" w:hAnsiTheme="minorHAnsi" w:cstheme="minorHAnsi"/>
                <w:b/>
                <w:sz w:val="22"/>
                <w:szCs w:val="22"/>
                <w:u w:val="single"/>
              </w:rPr>
              <w:t>aktyvi nuoroda</w:t>
            </w:r>
            <w:r w:rsidRPr="00247B03">
              <w:rPr>
                <w:rFonts w:asciiTheme="minorHAnsi" w:hAnsiTheme="minorHAnsi" w:cstheme="minorHAnsi"/>
                <w:b/>
                <w:sz w:val="22"/>
                <w:szCs w:val="22"/>
              </w:rPr>
              <w:t xml:space="preserve"> į gamintojo internetinį puslapį (jei ten galima rasti atitinkamą gamintojo informaciją, be papildomų paieškų, lietuvių arba anglų kalbomis)</w:t>
            </w:r>
          </w:p>
        </w:tc>
      </w:tr>
      <w:tr w:rsidR="00247B03" w:rsidRPr="00247B03" w14:paraId="24EC782F" w14:textId="77777777" w:rsidTr="00E733F5">
        <w:tc>
          <w:tcPr>
            <w:tcW w:w="572" w:type="pct"/>
          </w:tcPr>
          <w:p w14:paraId="5CAD3291" w14:textId="77777777" w:rsidR="00482F97" w:rsidRPr="00247B03" w:rsidRDefault="00482F97" w:rsidP="00C064AC">
            <w:pPr>
              <w:spacing w:before="60"/>
              <w:jc w:val="center"/>
              <w:rPr>
                <w:rFonts w:asciiTheme="minorHAnsi" w:hAnsiTheme="minorHAnsi" w:cstheme="minorHAnsi"/>
                <w:b/>
                <w:i/>
                <w:sz w:val="22"/>
                <w:szCs w:val="22"/>
              </w:rPr>
            </w:pPr>
            <w:r w:rsidRPr="00247B03">
              <w:rPr>
                <w:rFonts w:asciiTheme="minorHAnsi" w:hAnsiTheme="minorHAnsi" w:cstheme="minorHAnsi"/>
                <w:b/>
                <w:i/>
                <w:sz w:val="22"/>
                <w:szCs w:val="22"/>
              </w:rPr>
              <w:t>1</w:t>
            </w:r>
          </w:p>
        </w:tc>
        <w:tc>
          <w:tcPr>
            <w:tcW w:w="2359" w:type="pct"/>
          </w:tcPr>
          <w:p w14:paraId="7B79D60A" w14:textId="77777777" w:rsidR="00482F97" w:rsidRPr="00247B03" w:rsidRDefault="00482F97" w:rsidP="00C064AC">
            <w:pPr>
              <w:spacing w:before="60"/>
              <w:jc w:val="center"/>
              <w:rPr>
                <w:rFonts w:asciiTheme="minorHAnsi" w:hAnsiTheme="minorHAnsi" w:cstheme="minorHAnsi"/>
                <w:b/>
                <w:i/>
                <w:sz w:val="22"/>
                <w:szCs w:val="22"/>
              </w:rPr>
            </w:pPr>
            <w:r w:rsidRPr="00247B03">
              <w:rPr>
                <w:rFonts w:asciiTheme="minorHAnsi" w:hAnsiTheme="minorHAnsi" w:cstheme="minorHAnsi"/>
                <w:b/>
                <w:i/>
                <w:sz w:val="22"/>
                <w:szCs w:val="22"/>
              </w:rPr>
              <w:t>2</w:t>
            </w:r>
          </w:p>
        </w:tc>
        <w:tc>
          <w:tcPr>
            <w:tcW w:w="2069" w:type="pct"/>
          </w:tcPr>
          <w:p w14:paraId="0C153705" w14:textId="77777777" w:rsidR="00482F97" w:rsidRPr="00247B03" w:rsidRDefault="00482F97" w:rsidP="00C064AC">
            <w:pPr>
              <w:spacing w:before="60"/>
              <w:jc w:val="center"/>
              <w:rPr>
                <w:rFonts w:asciiTheme="minorHAnsi" w:hAnsiTheme="minorHAnsi" w:cstheme="minorHAnsi"/>
                <w:b/>
                <w:i/>
                <w:sz w:val="22"/>
                <w:szCs w:val="22"/>
              </w:rPr>
            </w:pPr>
            <w:r w:rsidRPr="00247B03">
              <w:rPr>
                <w:rFonts w:asciiTheme="minorHAnsi" w:hAnsiTheme="minorHAnsi" w:cstheme="minorHAnsi"/>
                <w:b/>
                <w:i/>
                <w:sz w:val="22"/>
                <w:szCs w:val="22"/>
              </w:rPr>
              <w:t>3</w:t>
            </w:r>
          </w:p>
        </w:tc>
      </w:tr>
      <w:tr w:rsidR="00247B03" w:rsidRPr="00247B03" w14:paraId="037DF64D" w14:textId="77777777" w:rsidTr="00E733F5">
        <w:tc>
          <w:tcPr>
            <w:tcW w:w="572" w:type="pct"/>
          </w:tcPr>
          <w:p w14:paraId="1ECB73D9" w14:textId="40A374D2" w:rsidR="00482F97" w:rsidRPr="00247B03" w:rsidRDefault="00482F97" w:rsidP="00C064AC">
            <w:pPr>
              <w:pStyle w:val="Sraopastraipa"/>
              <w:numPr>
                <w:ilvl w:val="0"/>
                <w:numId w:val="9"/>
              </w:numPr>
              <w:spacing w:before="60"/>
              <w:jc w:val="both"/>
              <w:rPr>
                <w:rFonts w:cstheme="minorHAnsi"/>
                <w:b/>
              </w:rPr>
            </w:pPr>
            <w:r w:rsidRPr="00247B03">
              <w:rPr>
                <w:rFonts w:cstheme="minorHAnsi"/>
                <w:b/>
              </w:rPr>
              <w:t xml:space="preserve"> </w:t>
            </w:r>
          </w:p>
        </w:tc>
        <w:tc>
          <w:tcPr>
            <w:tcW w:w="2359" w:type="pct"/>
          </w:tcPr>
          <w:p w14:paraId="7E281E53" w14:textId="77777777" w:rsidR="00482F97" w:rsidRPr="00247B03" w:rsidRDefault="00482F97" w:rsidP="00C064AC">
            <w:pPr>
              <w:rPr>
                <w:rFonts w:asciiTheme="minorHAnsi" w:eastAsia="Calibri" w:hAnsiTheme="minorHAnsi" w:cstheme="minorHAnsi"/>
                <w:sz w:val="22"/>
                <w:szCs w:val="22"/>
                <w:lang w:eastAsia="en-US"/>
              </w:rPr>
            </w:pPr>
            <w:r w:rsidRPr="00247B03">
              <w:rPr>
                <w:rFonts w:asciiTheme="minorHAnsi" w:eastAsia="Calibri" w:hAnsiTheme="minorHAnsi" w:cstheme="minorHAnsi"/>
                <w:i/>
                <w:sz w:val="22"/>
                <w:szCs w:val="22"/>
                <w:lang w:eastAsia="en-US"/>
              </w:rPr>
              <w:t>Microsoft SQL Server 2022 Standard</w:t>
            </w:r>
            <w:r w:rsidRPr="00247B03">
              <w:rPr>
                <w:rFonts w:asciiTheme="minorHAnsi" w:eastAsia="Calibri" w:hAnsiTheme="minorHAnsi" w:cstheme="minorHAnsi"/>
                <w:sz w:val="22"/>
                <w:szCs w:val="22"/>
                <w:lang w:eastAsia="en-US"/>
              </w:rPr>
              <w:t xml:space="preserve"> programinės įrangos neterminuoto laiko licencija(-</w:t>
            </w:r>
            <w:proofErr w:type="spellStart"/>
            <w:r w:rsidRPr="00247B03">
              <w:rPr>
                <w:rFonts w:asciiTheme="minorHAnsi" w:eastAsia="Calibri" w:hAnsiTheme="minorHAnsi" w:cstheme="minorHAnsi"/>
                <w:sz w:val="22"/>
                <w:szCs w:val="22"/>
                <w:lang w:eastAsia="en-US"/>
              </w:rPr>
              <w:t>os</w:t>
            </w:r>
            <w:proofErr w:type="spellEnd"/>
            <w:r w:rsidRPr="00247B03">
              <w:rPr>
                <w:rFonts w:asciiTheme="minorHAnsi" w:eastAsia="Calibri" w:hAnsiTheme="minorHAnsi" w:cstheme="minorHAnsi"/>
                <w:sz w:val="22"/>
                <w:szCs w:val="22"/>
                <w:lang w:eastAsia="en-US"/>
              </w:rPr>
              <w:t>) arba naujesnės lygiavertės gamintojo programinės įrangos licencija(-</w:t>
            </w:r>
            <w:proofErr w:type="spellStart"/>
            <w:r w:rsidRPr="00247B03">
              <w:rPr>
                <w:rFonts w:asciiTheme="minorHAnsi" w:eastAsia="Calibri" w:hAnsiTheme="minorHAnsi" w:cstheme="minorHAnsi"/>
                <w:sz w:val="22"/>
                <w:szCs w:val="22"/>
                <w:lang w:eastAsia="en-US"/>
              </w:rPr>
              <w:t>os</w:t>
            </w:r>
            <w:proofErr w:type="spellEnd"/>
            <w:r w:rsidRPr="00247B03">
              <w:rPr>
                <w:rFonts w:asciiTheme="minorHAnsi" w:eastAsia="Calibri" w:hAnsiTheme="minorHAnsi" w:cstheme="minorHAnsi"/>
                <w:sz w:val="22"/>
                <w:szCs w:val="22"/>
                <w:lang w:eastAsia="en-US"/>
              </w:rPr>
              <w:t>). Turi būti pateiktas pakankamas licencijų kiekis fiziniam serveriui su procesoriumi, turinčiu 16 fizinių branduolių (viso serveryje 16 fizinių branduolių ir 16 loginių branduolių). Tiekėjas turi nurodyti licencijos (-ų) pavadinimą, gamintojo suteiktą kodą ir licencijų kiekį.</w:t>
            </w:r>
          </w:p>
          <w:p w14:paraId="642055D4" w14:textId="77777777" w:rsidR="00482F97" w:rsidRPr="00247B03" w:rsidRDefault="00482F97" w:rsidP="00C064AC">
            <w:pPr>
              <w:rPr>
                <w:rFonts w:asciiTheme="minorHAnsi" w:eastAsia="Calibri" w:hAnsiTheme="minorHAnsi" w:cstheme="minorHAnsi"/>
                <w:sz w:val="22"/>
                <w:szCs w:val="22"/>
                <w:lang w:eastAsia="en-US"/>
              </w:rPr>
            </w:pPr>
            <w:r w:rsidRPr="00247B03">
              <w:rPr>
                <w:rFonts w:asciiTheme="minorHAnsi" w:eastAsia="Calibri" w:hAnsiTheme="minorHAnsi" w:cstheme="minorHAnsi"/>
                <w:sz w:val="22"/>
                <w:szCs w:val="22"/>
                <w:lang w:eastAsia="en-US"/>
              </w:rPr>
              <w:t xml:space="preserve">  Pirkėjui nepriimtina programinės įrangos licencijų versija kai licencijuojama pagal vartotojų </w:t>
            </w:r>
            <w:r w:rsidRPr="00247B03">
              <w:rPr>
                <w:rFonts w:asciiTheme="minorHAnsi" w:eastAsia="Calibri" w:hAnsiTheme="minorHAnsi" w:cstheme="minorHAnsi"/>
                <w:sz w:val="22"/>
                <w:szCs w:val="22"/>
                <w:lang w:eastAsia="en-US"/>
              </w:rPr>
              <w:lastRenderedPageBreak/>
              <w:t>arba įrenginių kiekį arba siūloma programinės įrangos nuoma.</w:t>
            </w:r>
          </w:p>
          <w:p w14:paraId="478993A3" w14:textId="77777777" w:rsidR="00482F97" w:rsidRPr="00247B03" w:rsidRDefault="00482F97" w:rsidP="00C064AC">
            <w:pPr>
              <w:rPr>
                <w:rFonts w:asciiTheme="minorHAnsi" w:eastAsia="Calibri" w:hAnsiTheme="minorHAnsi" w:cstheme="minorHAnsi"/>
                <w:sz w:val="22"/>
                <w:szCs w:val="22"/>
                <w:lang w:eastAsia="en-US"/>
              </w:rPr>
            </w:pPr>
            <w:r w:rsidRPr="00247B03">
              <w:rPr>
                <w:rFonts w:asciiTheme="minorHAnsi" w:eastAsia="Calibri" w:hAnsiTheme="minorHAnsi" w:cstheme="minorHAnsi"/>
                <w:sz w:val="22"/>
                <w:szCs w:val="22"/>
                <w:lang w:eastAsia="en-US"/>
              </w:rPr>
              <w:t xml:space="preserve">  Pirkėjui priimtina tik skirta darbui (</w:t>
            </w:r>
            <w:proofErr w:type="spellStart"/>
            <w:r w:rsidRPr="00247B03">
              <w:rPr>
                <w:rFonts w:asciiTheme="minorHAnsi" w:eastAsia="Calibri" w:hAnsiTheme="minorHAnsi" w:cstheme="minorHAnsi"/>
                <w:sz w:val="22"/>
                <w:szCs w:val="22"/>
                <w:lang w:eastAsia="en-US"/>
              </w:rPr>
              <w:t>ang</w:t>
            </w:r>
            <w:proofErr w:type="spellEnd"/>
            <w:r w:rsidRPr="00247B03">
              <w:rPr>
                <w:rFonts w:asciiTheme="minorHAnsi" w:eastAsia="Calibri" w:hAnsiTheme="minorHAnsi" w:cstheme="minorHAnsi"/>
                <w:sz w:val="22"/>
                <w:szCs w:val="22"/>
                <w:lang w:eastAsia="en-US"/>
              </w:rPr>
              <w:t xml:space="preserve">. </w:t>
            </w:r>
            <w:proofErr w:type="spellStart"/>
            <w:r w:rsidRPr="00247B03">
              <w:rPr>
                <w:rFonts w:asciiTheme="minorHAnsi" w:eastAsia="Calibri" w:hAnsiTheme="minorHAnsi" w:cstheme="minorHAnsi"/>
                <w:sz w:val="22"/>
                <w:szCs w:val="22"/>
                <w:lang w:eastAsia="en-US"/>
              </w:rPr>
              <w:t>production</w:t>
            </w:r>
            <w:proofErr w:type="spellEnd"/>
            <w:r w:rsidRPr="00247B03">
              <w:rPr>
                <w:rFonts w:asciiTheme="minorHAnsi" w:eastAsia="Calibri" w:hAnsiTheme="minorHAnsi" w:cstheme="minorHAnsi"/>
                <w:sz w:val="22"/>
                <w:szCs w:val="22"/>
                <w:lang w:eastAsia="en-US"/>
              </w:rPr>
              <w:t>) licencija(-</w:t>
            </w:r>
            <w:proofErr w:type="spellStart"/>
            <w:r w:rsidRPr="00247B03">
              <w:rPr>
                <w:rFonts w:asciiTheme="minorHAnsi" w:eastAsia="Calibri" w:hAnsiTheme="minorHAnsi" w:cstheme="minorHAnsi"/>
                <w:sz w:val="22"/>
                <w:szCs w:val="22"/>
                <w:lang w:eastAsia="en-US"/>
              </w:rPr>
              <w:t>os</w:t>
            </w:r>
            <w:proofErr w:type="spellEnd"/>
            <w:r w:rsidRPr="00247B03">
              <w:rPr>
                <w:rFonts w:asciiTheme="minorHAnsi" w:eastAsia="Calibri" w:hAnsiTheme="minorHAnsi" w:cstheme="minorHAnsi"/>
                <w:sz w:val="22"/>
                <w:szCs w:val="22"/>
                <w:lang w:eastAsia="en-US"/>
              </w:rPr>
              <w:t>) ir nepriimtina kūrimui, testavimui, demonstracijoms (</w:t>
            </w:r>
            <w:proofErr w:type="spellStart"/>
            <w:r w:rsidRPr="00247B03">
              <w:rPr>
                <w:rFonts w:asciiTheme="minorHAnsi" w:eastAsia="Calibri" w:hAnsiTheme="minorHAnsi" w:cstheme="minorHAnsi"/>
                <w:sz w:val="22"/>
                <w:szCs w:val="22"/>
                <w:lang w:eastAsia="en-US"/>
              </w:rPr>
              <w:t>t.y</w:t>
            </w:r>
            <w:proofErr w:type="spellEnd"/>
            <w:r w:rsidRPr="00247B03">
              <w:rPr>
                <w:rFonts w:asciiTheme="minorHAnsi" w:eastAsia="Calibri" w:hAnsiTheme="minorHAnsi" w:cstheme="minorHAnsi"/>
                <w:sz w:val="22"/>
                <w:szCs w:val="22"/>
                <w:lang w:eastAsia="en-US"/>
              </w:rPr>
              <w:t xml:space="preserve">. </w:t>
            </w:r>
            <w:proofErr w:type="spellStart"/>
            <w:r w:rsidRPr="00247B03">
              <w:rPr>
                <w:rFonts w:asciiTheme="minorHAnsi" w:eastAsia="Calibri" w:hAnsiTheme="minorHAnsi" w:cstheme="minorHAnsi"/>
                <w:sz w:val="22"/>
                <w:szCs w:val="22"/>
                <w:lang w:eastAsia="en-US"/>
              </w:rPr>
              <w:t>ang</w:t>
            </w:r>
            <w:proofErr w:type="spellEnd"/>
            <w:r w:rsidRPr="00247B03">
              <w:rPr>
                <w:rFonts w:asciiTheme="minorHAnsi" w:eastAsia="Calibri" w:hAnsiTheme="minorHAnsi" w:cstheme="minorHAnsi"/>
                <w:sz w:val="22"/>
                <w:szCs w:val="22"/>
                <w:lang w:eastAsia="en-US"/>
              </w:rPr>
              <w:t xml:space="preserve">. </w:t>
            </w:r>
            <w:proofErr w:type="spellStart"/>
            <w:r w:rsidRPr="00247B03">
              <w:rPr>
                <w:rFonts w:asciiTheme="minorHAnsi" w:eastAsia="Calibri" w:hAnsiTheme="minorHAnsi" w:cstheme="minorHAnsi"/>
                <w:sz w:val="22"/>
                <w:szCs w:val="22"/>
                <w:lang w:eastAsia="en-US"/>
              </w:rPr>
              <w:t>trial</w:t>
            </w:r>
            <w:proofErr w:type="spellEnd"/>
            <w:r w:rsidRPr="00247B03">
              <w:rPr>
                <w:rFonts w:asciiTheme="minorHAnsi" w:eastAsia="Calibri" w:hAnsiTheme="minorHAnsi" w:cstheme="minorHAnsi"/>
                <w:sz w:val="22"/>
                <w:szCs w:val="22"/>
                <w:lang w:eastAsia="en-US"/>
              </w:rPr>
              <w:t xml:space="preserve">, </w:t>
            </w:r>
            <w:proofErr w:type="spellStart"/>
            <w:r w:rsidRPr="00247B03">
              <w:rPr>
                <w:rFonts w:asciiTheme="minorHAnsi" w:eastAsia="Calibri" w:hAnsiTheme="minorHAnsi" w:cstheme="minorHAnsi"/>
                <w:sz w:val="22"/>
                <w:szCs w:val="22"/>
                <w:lang w:eastAsia="en-US"/>
              </w:rPr>
              <w:t>developer</w:t>
            </w:r>
            <w:proofErr w:type="spellEnd"/>
            <w:r w:rsidRPr="00247B03">
              <w:rPr>
                <w:rFonts w:asciiTheme="minorHAnsi" w:eastAsia="Calibri" w:hAnsiTheme="minorHAnsi" w:cstheme="minorHAnsi"/>
                <w:sz w:val="22"/>
                <w:szCs w:val="22"/>
                <w:lang w:eastAsia="en-US"/>
              </w:rPr>
              <w:t>) licencija(-</w:t>
            </w:r>
            <w:proofErr w:type="spellStart"/>
            <w:r w:rsidRPr="00247B03">
              <w:rPr>
                <w:rFonts w:asciiTheme="minorHAnsi" w:eastAsia="Calibri" w:hAnsiTheme="minorHAnsi" w:cstheme="minorHAnsi"/>
                <w:sz w:val="22"/>
                <w:szCs w:val="22"/>
                <w:lang w:eastAsia="en-US"/>
              </w:rPr>
              <w:t>os</w:t>
            </w:r>
            <w:proofErr w:type="spellEnd"/>
            <w:r w:rsidRPr="00247B03">
              <w:rPr>
                <w:rFonts w:asciiTheme="minorHAnsi" w:eastAsia="Calibri" w:hAnsiTheme="minorHAnsi" w:cstheme="minorHAnsi"/>
                <w:sz w:val="22"/>
                <w:szCs w:val="22"/>
                <w:lang w:eastAsia="en-US"/>
              </w:rPr>
              <w:t>).</w:t>
            </w:r>
          </w:p>
          <w:p w14:paraId="03F1A418" w14:textId="77777777" w:rsidR="00482F97" w:rsidRPr="00247B03" w:rsidRDefault="00482F97" w:rsidP="00C064AC">
            <w:pPr>
              <w:rPr>
                <w:rFonts w:asciiTheme="minorHAnsi" w:hAnsiTheme="minorHAnsi" w:cstheme="minorHAnsi"/>
                <w:sz w:val="22"/>
                <w:szCs w:val="22"/>
              </w:rPr>
            </w:pPr>
            <w:r w:rsidRPr="00247B03">
              <w:rPr>
                <w:rFonts w:asciiTheme="minorHAnsi" w:eastAsia="Calibri" w:hAnsiTheme="minorHAnsi" w:cstheme="minorHAnsi"/>
                <w:sz w:val="22"/>
                <w:szCs w:val="22"/>
                <w:lang w:eastAsia="en-US"/>
              </w:rPr>
              <w:t xml:space="preserve">  Tiekėjas siūlydamas programinės įrangos licencijas, turi laikyti, jog Pirkėjas neturi jokių kitų susitarimų su programinės įrangos gamintoju, leidžiančių naudoti palankesnio licencijavimo sąlygas, išskyrus galimybę naudoti valstybinėms organizacijoms skirtas licencijas.</w:t>
            </w:r>
          </w:p>
        </w:tc>
        <w:tc>
          <w:tcPr>
            <w:tcW w:w="2069" w:type="pct"/>
            <w:tcBorders>
              <w:bottom w:val="single" w:sz="4" w:space="0" w:color="000000"/>
            </w:tcBorders>
          </w:tcPr>
          <w:p w14:paraId="6830D1F5" w14:textId="77777777" w:rsidR="00482F97" w:rsidRPr="00247B03" w:rsidRDefault="00482F97" w:rsidP="00C064AC">
            <w:pPr>
              <w:jc w:val="both"/>
              <w:rPr>
                <w:rFonts w:asciiTheme="minorHAnsi" w:hAnsiTheme="minorHAnsi" w:cstheme="minorHAnsi"/>
                <w:sz w:val="22"/>
                <w:szCs w:val="22"/>
              </w:rPr>
            </w:pPr>
          </w:p>
          <w:p w14:paraId="33F38869" w14:textId="77777777" w:rsidR="00482F97" w:rsidRPr="00247B03" w:rsidRDefault="00482F97" w:rsidP="00C064AC">
            <w:pPr>
              <w:jc w:val="both"/>
              <w:rPr>
                <w:rFonts w:asciiTheme="minorHAnsi" w:hAnsiTheme="minorHAnsi" w:cstheme="minorHAnsi"/>
                <w:sz w:val="22"/>
                <w:szCs w:val="22"/>
              </w:rPr>
            </w:pPr>
          </w:p>
          <w:p w14:paraId="20C4E6E8"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Gamintojas</w:t>
            </w:r>
            <w:r w:rsidRPr="00247B03">
              <w:rPr>
                <w:rFonts w:asciiTheme="minorHAnsi" w:hAnsiTheme="minorHAnsi" w:cstheme="minorHAnsi"/>
                <w:b/>
                <w:sz w:val="22"/>
                <w:szCs w:val="22"/>
              </w:rPr>
              <w:t xml:space="preserve"> </w:t>
            </w:r>
            <w:r w:rsidRPr="00247B03">
              <w:rPr>
                <w:rFonts w:asciiTheme="minorHAnsi" w:hAnsiTheme="minorHAnsi" w:cstheme="minorHAnsi"/>
                <w:i/>
                <w:sz w:val="22"/>
                <w:szCs w:val="22"/>
              </w:rPr>
              <w:t>(įrašyti):</w:t>
            </w:r>
            <w:r w:rsidRPr="00247B03">
              <w:rPr>
                <w:rFonts w:asciiTheme="minorHAnsi" w:hAnsiTheme="minorHAnsi" w:cstheme="minorHAnsi"/>
                <w:b/>
                <w:sz w:val="22"/>
                <w:szCs w:val="22"/>
              </w:rPr>
              <w:t xml:space="preserve"> </w:t>
            </w:r>
            <w:r w:rsidRPr="00247B03">
              <w:rPr>
                <w:rFonts w:asciiTheme="minorHAnsi" w:hAnsiTheme="minorHAnsi" w:cstheme="minorHAnsi"/>
                <w:sz w:val="22"/>
                <w:szCs w:val="22"/>
              </w:rPr>
              <w:t>………………………..</w:t>
            </w:r>
          </w:p>
          <w:p w14:paraId="3CDB260D" w14:textId="77777777" w:rsidR="00482F97" w:rsidRPr="00247B03" w:rsidRDefault="00482F97" w:rsidP="00C064AC">
            <w:pPr>
              <w:jc w:val="both"/>
              <w:rPr>
                <w:rFonts w:asciiTheme="minorHAnsi" w:hAnsiTheme="minorHAnsi" w:cstheme="minorHAnsi"/>
                <w:b/>
                <w:sz w:val="22"/>
                <w:szCs w:val="22"/>
              </w:rPr>
            </w:pPr>
            <w:r w:rsidRPr="00247B03">
              <w:rPr>
                <w:rFonts w:asciiTheme="minorHAnsi" w:hAnsiTheme="minorHAnsi" w:cstheme="minorHAnsi"/>
                <w:sz w:val="22"/>
                <w:szCs w:val="22"/>
              </w:rPr>
              <w:t xml:space="preserve">Pavadinimas (-ai) </w:t>
            </w:r>
            <w:r w:rsidRPr="00247B03">
              <w:rPr>
                <w:rFonts w:asciiTheme="minorHAnsi" w:hAnsiTheme="minorHAnsi" w:cstheme="minorHAnsi"/>
                <w:i/>
                <w:sz w:val="22"/>
                <w:szCs w:val="22"/>
              </w:rPr>
              <w:t>(įrašyti):</w:t>
            </w:r>
            <w:r w:rsidRPr="00247B03">
              <w:rPr>
                <w:rFonts w:asciiTheme="minorHAnsi" w:hAnsiTheme="minorHAnsi" w:cstheme="minorHAnsi"/>
                <w:sz w:val="22"/>
                <w:szCs w:val="22"/>
              </w:rPr>
              <w:t xml:space="preserve"> …………………………</w:t>
            </w:r>
          </w:p>
          <w:p w14:paraId="3E4F9D69" w14:textId="77777777" w:rsidR="00482F97" w:rsidRPr="00247B03" w:rsidRDefault="00482F97" w:rsidP="00C064AC">
            <w:pPr>
              <w:jc w:val="both"/>
              <w:rPr>
                <w:rFonts w:asciiTheme="minorHAnsi" w:eastAsia="Calibri" w:hAnsiTheme="minorHAnsi" w:cstheme="minorHAnsi"/>
                <w:i/>
                <w:sz w:val="22"/>
                <w:szCs w:val="22"/>
                <w:lang w:eastAsia="en-US"/>
              </w:rPr>
            </w:pPr>
            <w:r w:rsidRPr="00247B03">
              <w:rPr>
                <w:rFonts w:asciiTheme="minorHAnsi" w:eastAsia="Calibri" w:hAnsiTheme="minorHAnsi" w:cstheme="minorHAnsi"/>
                <w:sz w:val="22"/>
                <w:szCs w:val="22"/>
                <w:lang w:eastAsia="en-US"/>
              </w:rPr>
              <w:t xml:space="preserve">Gamintojos suteiktas kodas (-ai) </w:t>
            </w:r>
            <w:r w:rsidRPr="00247B03">
              <w:rPr>
                <w:rFonts w:asciiTheme="minorHAnsi" w:eastAsia="Calibri" w:hAnsiTheme="minorHAnsi" w:cstheme="minorHAnsi"/>
                <w:i/>
                <w:sz w:val="22"/>
                <w:szCs w:val="22"/>
                <w:lang w:eastAsia="en-US"/>
              </w:rPr>
              <w:t>(įrašyti, jeigu yra): .......................................</w:t>
            </w:r>
          </w:p>
          <w:p w14:paraId="0F569313" w14:textId="77777777" w:rsidR="00482F97" w:rsidRPr="00247B03" w:rsidRDefault="00482F97" w:rsidP="00C064AC">
            <w:pPr>
              <w:jc w:val="both"/>
              <w:rPr>
                <w:rFonts w:asciiTheme="minorHAnsi" w:eastAsia="Calibri" w:hAnsiTheme="minorHAnsi" w:cstheme="minorHAnsi"/>
                <w:i/>
                <w:sz w:val="22"/>
                <w:szCs w:val="22"/>
                <w:lang w:eastAsia="en-US"/>
              </w:rPr>
            </w:pPr>
            <w:r w:rsidRPr="00247B03">
              <w:rPr>
                <w:rFonts w:asciiTheme="minorHAnsi" w:hAnsiTheme="minorHAnsi" w:cstheme="minorHAnsi"/>
                <w:sz w:val="22"/>
                <w:szCs w:val="22"/>
              </w:rPr>
              <w:t>Licencijų pakete esančių licencijų kiekis</w:t>
            </w:r>
            <w:r w:rsidRPr="00247B03">
              <w:rPr>
                <w:rFonts w:asciiTheme="minorHAnsi" w:hAnsiTheme="minorHAnsi" w:cstheme="minorHAnsi"/>
                <w:b/>
                <w:sz w:val="22"/>
                <w:szCs w:val="22"/>
              </w:rPr>
              <w:t xml:space="preserve"> </w:t>
            </w:r>
            <w:r w:rsidRPr="00247B03">
              <w:rPr>
                <w:rFonts w:asciiTheme="minorHAnsi" w:hAnsiTheme="minorHAnsi" w:cstheme="minorHAnsi"/>
                <w:i/>
                <w:sz w:val="22"/>
                <w:szCs w:val="22"/>
              </w:rPr>
              <w:t>(įrašyti):</w:t>
            </w:r>
            <w:r w:rsidRPr="00247B03">
              <w:rPr>
                <w:rFonts w:asciiTheme="minorHAnsi" w:hAnsiTheme="minorHAnsi" w:cstheme="minorHAnsi"/>
                <w:b/>
                <w:sz w:val="22"/>
                <w:szCs w:val="22"/>
              </w:rPr>
              <w:t xml:space="preserve"> </w:t>
            </w:r>
            <w:r w:rsidRPr="00247B03">
              <w:rPr>
                <w:rFonts w:asciiTheme="minorHAnsi" w:hAnsiTheme="minorHAnsi" w:cstheme="minorHAnsi"/>
                <w:sz w:val="22"/>
                <w:szCs w:val="22"/>
              </w:rPr>
              <w:t>……. vnt.</w:t>
            </w:r>
          </w:p>
          <w:p w14:paraId="0754EFC9" w14:textId="77777777" w:rsidR="00482F97" w:rsidRPr="00247B03" w:rsidRDefault="00482F97" w:rsidP="00C064AC">
            <w:pPr>
              <w:jc w:val="both"/>
              <w:rPr>
                <w:rFonts w:asciiTheme="minorHAnsi" w:eastAsia="Calibri" w:hAnsiTheme="minorHAnsi" w:cstheme="minorHAnsi"/>
                <w:i/>
                <w:sz w:val="22"/>
                <w:szCs w:val="22"/>
                <w:lang w:eastAsia="en-US"/>
              </w:rPr>
            </w:pPr>
            <w:r w:rsidRPr="00247B03">
              <w:rPr>
                <w:rFonts w:asciiTheme="minorHAnsi" w:hAnsiTheme="minorHAnsi" w:cstheme="minorHAnsi"/>
                <w:sz w:val="22"/>
                <w:szCs w:val="22"/>
              </w:rPr>
              <w:t>Licencijų paketų kiekis</w:t>
            </w:r>
            <w:r w:rsidRPr="00247B03">
              <w:rPr>
                <w:rFonts w:asciiTheme="minorHAnsi" w:hAnsiTheme="minorHAnsi" w:cstheme="minorHAnsi"/>
                <w:b/>
                <w:sz w:val="22"/>
                <w:szCs w:val="22"/>
              </w:rPr>
              <w:t xml:space="preserve"> </w:t>
            </w:r>
            <w:r w:rsidRPr="00247B03">
              <w:rPr>
                <w:rFonts w:asciiTheme="minorHAnsi" w:hAnsiTheme="minorHAnsi" w:cstheme="minorHAnsi"/>
                <w:i/>
                <w:sz w:val="22"/>
                <w:szCs w:val="22"/>
              </w:rPr>
              <w:t>(įrašyti):</w:t>
            </w:r>
            <w:r w:rsidRPr="00247B03">
              <w:rPr>
                <w:rFonts w:asciiTheme="minorHAnsi" w:hAnsiTheme="minorHAnsi" w:cstheme="minorHAnsi"/>
                <w:b/>
                <w:sz w:val="22"/>
                <w:szCs w:val="22"/>
              </w:rPr>
              <w:t xml:space="preserve"> </w:t>
            </w:r>
            <w:r w:rsidRPr="00247B03">
              <w:rPr>
                <w:rFonts w:asciiTheme="minorHAnsi" w:hAnsiTheme="minorHAnsi" w:cstheme="minorHAnsi"/>
                <w:sz w:val="22"/>
                <w:szCs w:val="22"/>
              </w:rPr>
              <w:t>……. vnt.</w:t>
            </w:r>
          </w:p>
          <w:p w14:paraId="607FA81E" w14:textId="77777777" w:rsidR="00482F97" w:rsidRPr="00247B03" w:rsidRDefault="00482F97" w:rsidP="00C064AC">
            <w:pPr>
              <w:jc w:val="both"/>
              <w:rPr>
                <w:rFonts w:asciiTheme="minorHAnsi" w:hAnsiTheme="minorHAnsi" w:cstheme="minorHAnsi"/>
                <w:sz w:val="22"/>
                <w:szCs w:val="22"/>
                <w:vertAlign w:val="subscript"/>
              </w:rPr>
            </w:pPr>
            <w:r w:rsidRPr="00247B03">
              <w:rPr>
                <w:rFonts w:asciiTheme="minorHAnsi" w:hAnsiTheme="minorHAnsi" w:cstheme="minorHAnsi"/>
                <w:sz w:val="22"/>
                <w:szCs w:val="22"/>
              </w:rPr>
              <w:t>Viso fizinių branduolių licencijų kiekis</w:t>
            </w:r>
            <w:r w:rsidRPr="00247B03">
              <w:rPr>
                <w:rFonts w:asciiTheme="minorHAnsi" w:hAnsiTheme="minorHAnsi" w:cstheme="minorHAnsi"/>
                <w:b/>
                <w:sz w:val="22"/>
                <w:szCs w:val="22"/>
              </w:rPr>
              <w:t xml:space="preserve"> </w:t>
            </w:r>
            <w:r w:rsidRPr="00247B03">
              <w:rPr>
                <w:rFonts w:asciiTheme="minorHAnsi" w:hAnsiTheme="minorHAnsi" w:cstheme="minorHAnsi"/>
                <w:i/>
                <w:sz w:val="22"/>
                <w:szCs w:val="22"/>
              </w:rPr>
              <w:t>(įrašyti):</w:t>
            </w:r>
            <w:r w:rsidRPr="00247B03">
              <w:rPr>
                <w:rFonts w:asciiTheme="minorHAnsi" w:hAnsiTheme="minorHAnsi" w:cstheme="minorHAnsi"/>
                <w:b/>
                <w:sz w:val="22"/>
                <w:szCs w:val="22"/>
              </w:rPr>
              <w:t xml:space="preserve"> </w:t>
            </w:r>
            <w:r w:rsidRPr="00247B03">
              <w:rPr>
                <w:rFonts w:asciiTheme="minorHAnsi" w:hAnsiTheme="minorHAnsi" w:cstheme="minorHAnsi"/>
                <w:sz w:val="22"/>
                <w:szCs w:val="22"/>
              </w:rPr>
              <w:t>………… vnt.</w:t>
            </w:r>
          </w:p>
          <w:p w14:paraId="1C616649"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lastRenderedPageBreak/>
              <w:t xml:space="preserve">Nuoroda į prekės aprašymą gamintojo internetiniame tinklalapyje </w:t>
            </w:r>
            <w:r w:rsidRPr="00247B03">
              <w:rPr>
                <w:rFonts w:asciiTheme="minorHAnsi" w:eastAsia="Calibri" w:hAnsiTheme="minorHAnsi" w:cstheme="minorHAnsi"/>
                <w:i/>
                <w:sz w:val="22"/>
                <w:szCs w:val="22"/>
                <w:lang w:eastAsia="en-US"/>
              </w:rPr>
              <w:t>(įrašyti)</w:t>
            </w:r>
            <w:r w:rsidRPr="00247B03">
              <w:rPr>
                <w:rFonts w:asciiTheme="minorHAnsi" w:hAnsiTheme="minorHAnsi" w:cstheme="minorHAnsi"/>
                <w:sz w:val="22"/>
                <w:szCs w:val="22"/>
              </w:rPr>
              <w:t>: ………………………………………………………….</w:t>
            </w:r>
          </w:p>
          <w:p w14:paraId="5F9DBAC3" w14:textId="77777777" w:rsidR="00482F97" w:rsidRPr="00247B03" w:rsidRDefault="00482F97" w:rsidP="00C064AC">
            <w:pPr>
              <w:jc w:val="both"/>
              <w:rPr>
                <w:rFonts w:asciiTheme="minorHAnsi" w:hAnsiTheme="minorHAnsi" w:cstheme="minorHAnsi"/>
                <w:sz w:val="22"/>
                <w:szCs w:val="22"/>
              </w:rPr>
            </w:pPr>
          </w:p>
          <w:p w14:paraId="4112A62D"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Pasiūlyme pateikto dokumento pavadinimas (jei dėl atitikimo reikalavimams pagrindimo teikiami gamintojo dokumentai): ...........................................................................................................</w:t>
            </w:r>
          </w:p>
        </w:tc>
      </w:tr>
      <w:tr w:rsidR="00247B03" w:rsidRPr="00247B03" w14:paraId="10CF6C39" w14:textId="77777777" w:rsidTr="00E733F5">
        <w:tc>
          <w:tcPr>
            <w:tcW w:w="572" w:type="pct"/>
          </w:tcPr>
          <w:p w14:paraId="125E954F" w14:textId="26510DE7" w:rsidR="00482F97" w:rsidRPr="00247B03" w:rsidRDefault="00482F97" w:rsidP="00C064AC">
            <w:pPr>
              <w:pStyle w:val="Sraopastraipa"/>
              <w:numPr>
                <w:ilvl w:val="1"/>
                <w:numId w:val="8"/>
              </w:numPr>
              <w:spacing w:before="60"/>
              <w:jc w:val="both"/>
              <w:rPr>
                <w:rFonts w:cstheme="minorHAnsi"/>
              </w:rPr>
            </w:pPr>
          </w:p>
        </w:tc>
        <w:tc>
          <w:tcPr>
            <w:tcW w:w="2359" w:type="pct"/>
          </w:tcPr>
          <w:p w14:paraId="5192A70E" w14:textId="77777777" w:rsidR="00482F97" w:rsidRPr="00247B03" w:rsidRDefault="00482F97" w:rsidP="00C064AC">
            <w:pPr>
              <w:jc w:val="both"/>
              <w:rPr>
                <w:rFonts w:asciiTheme="minorHAnsi" w:eastAsia="Calibri" w:hAnsiTheme="minorHAnsi" w:cstheme="minorHAnsi"/>
                <w:sz w:val="22"/>
                <w:szCs w:val="22"/>
              </w:rPr>
            </w:pPr>
            <w:r w:rsidRPr="00247B03">
              <w:rPr>
                <w:rFonts w:asciiTheme="minorHAnsi" w:eastAsia="Calibri" w:hAnsiTheme="minorHAnsi" w:cstheme="minorHAnsi"/>
                <w:sz w:val="22"/>
                <w:szCs w:val="22"/>
              </w:rPr>
              <w:t>Licencija privalo neterminuotą laikotarpį Pirkėjui leisti naudotis ne mažiau šiomis funkcijomis ir galimybėmis:</w:t>
            </w:r>
          </w:p>
        </w:tc>
        <w:tc>
          <w:tcPr>
            <w:tcW w:w="2069" w:type="pct"/>
            <w:tcBorders>
              <w:tl2br w:val="single" w:sz="4" w:space="0" w:color="auto"/>
            </w:tcBorders>
          </w:tcPr>
          <w:p w14:paraId="021F9623" w14:textId="5AA00157" w:rsidR="00482F97" w:rsidRPr="00247B03" w:rsidRDefault="00482F97" w:rsidP="00C064AC">
            <w:pPr>
              <w:jc w:val="both"/>
              <w:rPr>
                <w:rFonts w:asciiTheme="minorHAnsi" w:hAnsiTheme="minorHAnsi" w:cstheme="minorHAnsi"/>
                <w:b/>
                <w:sz w:val="22"/>
                <w:szCs w:val="22"/>
              </w:rPr>
            </w:pPr>
          </w:p>
        </w:tc>
      </w:tr>
      <w:tr w:rsidR="00247B03" w:rsidRPr="00247B03" w14:paraId="65970F13" w14:textId="77777777" w:rsidTr="00E733F5">
        <w:tc>
          <w:tcPr>
            <w:tcW w:w="572" w:type="pct"/>
            <w:shd w:val="clear" w:color="auto" w:fill="auto"/>
          </w:tcPr>
          <w:p w14:paraId="00778055" w14:textId="74FC4C86" w:rsidR="00482F97" w:rsidRPr="00247B03" w:rsidRDefault="00E733F5" w:rsidP="00C064AC">
            <w:pPr>
              <w:pStyle w:val="Sraopastraipa"/>
              <w:numPr>
                <w:ilvl w:val="2"/>
                <w:numId w:val="8"/>
              </w:numPr>
              <w:spacing w:before="60"/>
              <w:jc w:val="both"/>
              <w:rPr>
                <w:rFonts w:cstheme="minorHAnsi"/>
              </w:rPr>
            </w:pPr>
            <w:r w:rsidRPr="00247B03">
              <w:rPr>
                <w:rFonts w:cstheme="minorHAnsi"/>
              </w:rPr>
              <w:t xml:space="preserve">  </w:t>
            </w:r>
          </w:p>
        </w:tc>
        <w:tc>
          <w:tcPr>
            <w:tcW w:w="2359" w:type="pct"/>
            <w:shd w:val="clear" w:color="auto" w:fill="auto"/>
          </w:tcPr>
          <w:p w14:paraId="0382FB26"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dirbti su ne mažiau 24 CPU branduoliais (su papildomomis licencijomis).</w:t>
            </w:r>
          </w:p>
        </w:tc>
        <w:tc>
          <w:tcPr>
            <w:tcW w:w="2069" w:type="pct"/>
            <w:shd w:val="clear" w:color="auto" w:fill="auto"/>
          </w:tcPr>
          <w:p w14:paraId="52E9921C"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 xml:space="preserve">Atitinka </w:t>
            </w:r>
            <w:r w:rsidRPr="00247B03">
              <w:rPr>
                <w:rFonts w:asciiTheme="minorHAnsi" w:hAnsiTheme="minorHAnsi" w:cstheme="minorHAnsi"/>
                <w:i/>
                <w:sz w:val="22"/>
                <w:szCs w:val="22"/>
              </w:rPr>
              <w:t>(įrašyti taip / ne):</w:t>
            </w:r>
            <w:r w:rsidRPr="00247B03">
              <w:rPr>
                <w:rFonts w:asciiTheme="minorHAnsi" w:hAnsiTheme="minorHAnsi" w:cstheme="minorHAnsi"/>
                <w:sz w:val="22"/>
                <w:szCs w:val="22"/>
              </w:rPr>
              <w:t xml:space="preserve"> ………………..</w:t>
            </w:r>
          </w:p>
        </w:tc>
      </w:tr>
      <w:tr w:rsidR="00247B03" w:rsidRPr="00247B03" w14:paraId="57EB55FD" w14:textId="77777777" w:rsidTr="00E733F5">
        <w:tc>
          <w:tcPr>
            <w:tcW w:w="572" w:type="pct"/>
          </w:tcPr>
          <w:p w14:paraId="6F2A30C1" w14:textId="16E21280" w:rsidR="00482F97" w:rsidRPr="00247B03" w:rsidRDefault="00482F97" w:rsidP="00C064AC">
            <w:pPr>
              <w:pStyle w:val="Sraopastraipa"/>
              <w:numPr>
                <w:ilvl w:val="2"/>
                <w:numId w:val="8"/>
              </w:numPr>
              <w:spacing w:before="60"/>
              <w:jc w:val="both"/>
              <w:rPr>
                <w:rFonts w:cstheme="minorHAnsi"/>
              </w:rPr>
            </w:pPr>
          </w:p>
        </w:tc>
        <w:tc>
          <w:tcPr>
            <w:tcW w:w="2359" w:type="pct"/>
          </w:tcPr>
          <w:p w14:paraId="409D48AF"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Gebėti naudoti ne mažiau 128 GB RAM kiekvienam DB servisui (</w:t>
            </w:r>
            <w:proofErr w:type="spellStart"/>
            <w:r w:rsidRPr="00247B03">
              <w:rPr>
                <w:rFonts w:asciiTheme="minorHAnsi" w:hAnsiTheme="minorHAnsi" w:cstheme="minorHAnsi"/>
                <w:sz w:val="22"/>
                <w:szCs w:val="22"/>
              </w:rPr>
              <w:t>ang</w:t>
            </w:r>
            <w:proofErr w:type="spellEnd"/>
            <w:r w:rsidRPr="00247B03">
              <w:rPr>
                <w:rFonts w:asciiTheme="minorHAnsi" w:hAnsiTheme="minorHAnsi" w:cstheme="minorHAnsi"/>
                <w:sz w:val="22"/>
                <w:szCs w:val="22"/>
              </w:rPr>
              <w:t xml:space="preserve">. per </w:t>
            </w:r>
            <w:proofErr w:type="spellStart"/>
            <w:r w:rsidRPr="00247B03">
              <w:rPr>
                <w:rFonts w:asciiTheme="minorHAnsi" w:hAnsiTheme="minorHAnsi" w:cstheme="minorHAnsi"/>
                <w:sz w:val="22"/>
                <w:szCs w:val="22"/>
              </w:rPr>
              <w:t>instance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of</w:t>
            </w:r>
            <w:proofErr w:type="spellEnd"/>
            <w:r w:rsidRPr="00247B03">
              <w:rPr>
                <w:rFonts w:asciiTheme="minorHAnsi" w:hAnsiTheme="minorHAnsi" w:cstheme="minorHAnsi"/>
                <w:sz w:val="22"/>
                <w:szCs w:val="22"/>
              </w:rPr>
              <w:t xml:space="preserve"> SQL Server </w:t>
            </w:r>
            <w:proofErr w:type="spellStart"/>
            <w:r w:rsidRPr="00247B03">
              <w:rPr>
                <w:rFonts w:asciiTheme="minorHAnsi" w:hAnsiTheme="minorHAnsi" w:cstheme="minorHAnsi"/>
                <w:sz w:val="22"/>
                <w:szCs w:val="22"/>
              </w:rPr>
              <w:t>Database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Engine</w:t>
            </w:r>
            <w:proofErr w:type="spellEnd"/>
            <w:r w:rsidRPr="00247B03">
              <w:rPr>
                <w:rFonts w:asciiTheme="minorHAnsi" w:hAnsiTheme="minorHAnsi" w:cstheme="minorHAnsi"/>
                <w:sz w:val="22"/>
                <w:szCs w:val="22"/>
              </w:rPr>
              <w:t>)</w:t>
            </w:r>
          </w:p>
        </w:tc>
        <w:tc>
          <w:tcPr>
            <w:tcW w:w="2069" w:type="pct"/>
          </w:tcPr>
          <w:p w14:paraId="6CFA430E" w14:textId="77777777" w:rsidR="00482F97" w:rsidRPr="00247B03" w:rsidRDefault="00482F97" w:rsidP="00C064AC">
            <w:pPr>
              <w:pBdr>
                <w:top w:val="nil"/>
                <w:left w:val="nil"/>
                <w:bottom w:val="nil"/>
                <w:right w:val="nil"/>
                <w:between w:val="nil"/>
              </w:pBdr>
              <w:jc w:val="both"/>
              <w:rPr>
                <w:rFonts w:asciiTheme="minorHAnsi" w:hAnsiTheme="minorHAnsi" w:cstheme="minorHAnsi"/>
                <w:sz w:val="22"/>
                <w:szCs w:val="22"/>
              </w:rPr>
            </w:pPr>
            <w:r w:rsidRPr="00247B03">
              <w:rPr>
                <w:rFonts w:asciiTheme="minorHAnsi" w:hAnsiTheme="minorHAnsi" w:cstheme="minorHAnsi"/>
                <w:sz w:val="22"/>
                <w:szCs w:val="22"/>
              </w:rPr>
              <w:t xml:space="preserve">Atitinka </w:t>
            </w:r>
            <w:r w:rsidRPr="00247B03">
              <w:rPr>
                <w:rFonts w:asciiTheme="minorHAnsi" w:hAnsiTheme="minorHAnsi" w:cstheme="minorHAnsi"/>
                <w:i/>
                <w:sz w:val="22"/>
                <w:szCs w:val="22"/>
              </w:rPr>
              <w:t>(įrašyti taip / ne):</w:t>
            </w:r>
            <w:r w:rsidRPr="00247B03">
              <w:rPr>
                <w:rFonts w:asciiTheme="minorHAnsi" w:hAnsiTheme="minorHAnsi" w:cstheme="minorHAnsi"/>
                <w:sz w:val="22"/>
                <w:szCs w:val="22"/>
              </w:rPr>
              <w:t xml:space="preserve"> ………………..</w:t>
            </w:r>
          </w:p>
        </w:tc>
      </w:tr>
      <w:tr w:rsidR="00247B03" w:rsidRPr="00247B03" w14:paraId="29773656" w14:textId="77777777" w:rsidTr="00E733F5">
        <w:tc>
          <w:tcPr>
            <w:tcW w:w="572" w:type="pct"/>
          </w:tcPr>
          <w:p w14:paraId="7A4EA5F2" w14:textId="3C15B621" w:rsidR="00482F97" w:rsidRPr="00247B03" w:rsidRDefault="00482F97" w:rsidP="00C064AC">
            <w:pPr>
              <w:pStyle w:val="Sraopastraipa"/>
              <w:numPr>
                <w:ilvl w:val="2"/>
                <w:numId w:val="8"/>
              </w:numPr>
              <w:spacing w:before="60"/>
              <w:jc w:val="both"/>
              <w:rPr>
                <w:rFonts w:cstheme="minorHAnsi"/>
              </w:rPr>
            </w:pPr>
          </w:p>
        </w:tc>
        <w:tc>
          <w:tcPr>
            <w:tcW w:w="2359" w:type="pct"/>
          </w:tcPr>
          <w:p w14:paraId="3641295B"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 xml:space="preserve">Turėti visas išvardintas </w:t>
            </w:r>
            <w:proofErr w:type="spellStart"/>
            <w:r w:rsidRPr="00247B03">
              <w:rPr>
                <w:rFonts w:asciiTheme="minorHAnsi" w:hAnsiTheme="minorHAnsi" w:cstheme="minorHAnsi"/>
                <w:sz w:val="22"/>
                <w:szCs w:val="22"/>
              </w:rPr>
              <w:t>programuojamumo</w:t>
            </w:r>
            <w:proofErr w:type="spellEnd"/>
            <w:r w:rsidRPr="00247B03">
              <w:rPr>
                <w:rFonts w:asciiTheme="minorHAnsi" w:hAnsiTheme="minorHAnsi" w:cstheme="minorHAnsi"/>
                <w:sz w:val="22"/>
                <w:szCs w:val="22"/>
              </w:rPr>
              <w:t xml:space="preserve"> galimybes: JSON, </w:t>
            </w:r>
            <w:proofErr w:type="spellStart"/>
            <w:r w:rsidRPr="00247B03">
              <w:rPr>
                <w:rFonts w:asciiTheme="minorHAnsi" w:hAnsiTheme="minorHAnsi" w:cstheme="minorHAnsi"/>
                <w:sz w:val="22"/>
                <w:szCs w:val="22"/>
              </w:rPr>
              <w:t>Query</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Store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Common</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Language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Runtime</w:t>
            </w:r>
            <w:proofErr w:type="spellEnd"/>
            <w:r w:rsidRPr="00247B03">
              <w:rPr>
                <w:rFonts w:asciiTheme="minorHAnsi" w:hAnsiTheme="minorHAnsi" w:cstheme="minorHAnsi"/>
                <w:sz w:val="22"/>
                <w:szCs w:val="22"/>
              </w:rPr>
              <w:t xml:space="preserve"> (CLR) </w:t>
            </w:r>
            <w:proofErr w:type="spellStart"/>
            <w:r w:rsidRPr="00247B03">
              <w:rPr>
                <w:rFonts w:asciiTheme="minorHAnsi" w:hAnsiTheme="minorHAnsi" w:cstheme="minorHAnsi"/>
                <w:sz w:val="22"/>
                <w:szCs w:val="22"/>
              </w:rPr>
              <w:t>Integration</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Native</w:t>
            </w:r>
            <w:proofErr w:type="spellEnd"/>
            <w:r w:rsidRPr="00247B03">
              <w:rPr>
                <w:rFonts w:asciiTheme="minorHAnsi" w:hAnsiTheme="minorHAnsi" w:cstheme="minorHAnsi"/>
                <w:sz w:val="22"/>
                <w:szCs w:val="22"/>
              </w:rPr>
              <w:t xml:space="preserve"> XML, </w:t>
            </w:r>
            <w:proofErr w:type="spellStart"/>
            <w:r w:rsidRPr="00247B03">
              <w:rPr>
                <w:rFonts w:asciiTheme="minorHAnsi" w:hAnsiTheme="minorHAnsi" w:cstheme="minorHAnsi"/>
                <w:sz w:val="22"/>
                <w:szCs w:val="22"/>
              </w:rPr>
              <w:t>Full-text</w:t>
            </w:r>
            <w:proofErr w:type="spellEnd"/>
            <w:r w:rsidRPr="00247B03">
              <w:rPr>
                <w:rFonts w:asciiTheme="minorHAnsi" w:hAnsiTheme="minorHAnsi" w:cstheme="minorHAnsi"/>
                <w:sz w:val="22"/>
                <w:szCs w:val="22"/>
              </w:rPr>
              <w:t xml:space="preserve"> ir semantinė paieška, integracija su S3 suderinama objektų tipo saugykla</w:t>
            </w:r>
          </w:p>
        </w:tc>
        <w:tc>
          <w:tcPr>
            <w:tcW w:w="2069" w:type="pct"/>
          </w:tcPr>
          <w:p w14:paraId="7CDC4605"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 xml:space="preserve">Atitinka </w:t>
            </w:r>
            <w:r w:rsidRPr="00247B03">
              <w:rPr>
                <w:rFonts w:asciiTheme="minorHAnsi" w:hAnsiTheme="minorHAnsi" w:cstheme="minorHAnsi"/>
                <w:i/>
                <w:sz w:val="22"/>
                <w:szCs w:val="22"/>
              </w:rPr>
              <w:t>(įrašyti taip / ne):</w:t>
            </w:r>
            <w:r w:rsidRPr="00247B03">
              <w:rPr>
                <w:rFonts w:asciiTheme="minorHAnsi" w:hAnsiTheme="minorHAnsi" w:cstheme="minorHAnsi"/>
                <w:sz w:val="22"/>
                <w:szCs w:val="22"/>
              </w:rPr>
              <w:t xml:space="preserve"> ………………..</w:t>
            </w:r>
          </w:p>
        </w:tc>
      </w:tr>
      <w:tr w:rsidR="00247B03" w:rsidRPr="00247B03" w14:paraId="0F9AE626" w14:textId="77777777" w:rsidTr="00E733F5">
        <w:tc>
          <w:tcPr>
            <w:tcW w:w="572" w:type="pct"/>
          </w:tcPr>
          <w:p w14:paraId="5D6C5948" w14:textId="0B91EB73" w:rsidR="00482F97" w:rsidRPr="00247B03" w:rsidRDefault="00482F97" w:rsidP="00C064AC">
            <w:pPr>
              <w:pStyle w:val="Sraopastraipa"/>
              <w:numPr>
                <w:ilvl w:val="2"/>
                <w:numId w:val="8"/>
              </w:numPr>
              <w:spacing w:before="60"/>
              <w:jc w:val="both"/>
              <w:rPr>
                <w:rFonts w:cstheme="minorHAnsi"/>
              </w:rPr>
            </w:pPr>
          </w:p>
        </w:tc>
        <w:tc>
          <w:tcPr>
            <w:tcW w:w="2359" w:type="pct"/>
          </w:tcPr>
          <w:p w14:paraId="20AA0968" w14:textId="77777777" w:rsidR="00482F97" w:rsidRPr="00247B03" w:rsidRDefault="00482F97" w:rsidP="00C064AC">
            <w:pPr>
              <w:pBdr>
                <w:top w:val="nil"/>
                <w:left w:val="nil"/>
                <w:bottom w:val="nil"/>
                <w:right w:val="nil"/>
                <w:between w:val="nil"/>
              </w:pBdr>
              <w:jc w:val="both"/>
              <w:rPr>
                <w:rFonts w:asciiTheme="minorHAnsi" w:hAnsiTheme="minorHAnsi" w:cstheme="minorHAnsi"/>
                <w:sz w:val="22"/>
                <w:szCs w:val="22"/>
              </w:rPr>
            </w:pPr>
            <w:r w:rsidRPr="00247B03">
              <w:rPr>
                <w:rFonts w:asciiTheme="minorHAnsi" w:hAnsiTheme="minorHAnsi" w:cstheme="minorHAnsi"/>
                <w:sz w:val="22"/>
                <w:szCs w:val="22"/>
              </w:rPr>
              <w:t xml:space="preserve">Turi būti galimybė naudoti visus 3 vartotojų autentifikavimo metodus: SQL serverio, operacinės sistemos (įskaitant MS </w:t>
            </w:r>
            <w:proofErr w:type="spellStart"/>
            <w:r w:rsidRPr="00247B03">
              <w:rPr>
                <w:rFonts w:asciiTheme="minorHAnsi" w:hAnsiTheme="minorHAnsi" w:cstheme="minorHAnsi"/>
                <w:sz w:val="22"/>
                <w:szCs w:val="22"/>
              </w:rPr>
              <w:t>Active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Directory</w:t>
            </w:r>
            <w:proofErr w:type="spellEnd"/>
            <w:r w:rsidRPr="00247B03">
              <w:rPr>
                <w:rFonts w:asciiTheme="minorHAnsi" w:hAnsiTheme="minorHAnsi" w:cstheme="minorHAnsi"/>
                <w:sz w:val="22"/>
                <w:szCs w:val="22"/>
              </w:rPr>
              <w:t xml:space="preserve">) ir Microsoft </w:t>
            </w:r>
            <w:proofErr w:type="spellStart"/>
            <w:r w:rsidRPr="00247B03">
              <w:rPr>
                <w:rFonts w:asciiTheme="minorHAnsi" w:hAnsiTheme="minorHAnsi" w:cstheme="minorHAnsi"/>
                <w:sz w:val="22"/>
                <w:szCs w:val="22"/>
              </w:rPr>
              <w:t>debesijos</w:t>
            </w:r>
            <w:proofErr w:type="spellEnd"/>
            <w:r w:rsidRPr="00247B03">
              <w:rPr>
                <w:rFonts w:asciiTheme="minorHAnsi" w:hAnsiTheme="minorHAnsi" w:cstheme="minorHAnsi"/>
                <w:sz w:val="22"/>
                <w:szCs w:val="22"/>
              </w:rPr>
              <w:t xml:space="preserve"> paslaugų MS </w:t>
            </w:r>
            <w:proofErr w:type="spellStart"/>
            <w:r w:rsidRPr="00247B03">
              <w:rPr>
                <w:rFonts w:asciiTheme="minorHAnsi" w:hAnsiTheme="minorHAnsi" w:cstheme="minorHAnsi"/>
                <w:sz w:val="22"/>
                <w:szCs w:val="22"/>
              </w:rPr>
              <w:t>Entra</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autentifikaciją</w:t>
            </w:r>
            <w:proofErr w:type="spellEnd"/>
          </w:p>
        </w:tc>
        <w:tc>
          <w:tcPr>
            <w:tcW w:w="2069" w:type="pct"/>
          </w:tcPr>
          <w:p w14:paraId="3637A3FD"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 xml:space="preserve">Atitinka </w:t>
            </w:r>
            <w:r w:rsidRPr="00247B03">
              <w:rPr>
                <w:rFonts w:asciiTheme="minorHAnsi" w:hAnsiTheme="minorHAnsi" w:cstheme="minorHAnsi"/>
                <w:i/>
                <w:sz w:val="22"/>
                <w:szCs w:val="22"/>
              </w:rPr>
              <w:t>(įrašyti taip / ne):</w:t>
            </w:r>
            <w:r w:rsidRPr="00247B03">
              <w:rPr>
                <w:rFonts w:asciiTheme="minorHAnsi" w:hAnsiTheme="minorHAnsi" w:cstheme="minorHAnsi"/>
                <w:sz w:val="22"/>
                <w:szCs w:val="22"/>
              </w:rPr>
              <w:t xml:space="preserve"> ………………..</w:t>
            </w:r>
          </w:p>
        </w:tc>
      </w:tr>
      <w:tr w:rsidR="00247B03" w:rsidRPr="00247B03" w14:paraId="51F6EAF9" w14:textId="77777777" w:rsidTr="00E733F5">
        <w:tc>
          <w:tcPr>
            <w:tcW w:w="572" w:type="pct"/>
          </w:tcPr>
          <w:p w14:paraId="447BECFD" w14:textId="4904AE96" w:rsidR="00482F97" w:rsidRPr="00247B03" w:rsidRDefault="00482F97" w:rsidP="00C064AC">
            <w:pPr>
              <w:pStyle w:val="Sraopastraipa"/>
              <w:numPr>
                <w:ilvl w:val="2"/>
                <w:numId w:val="8"/>
              </w:numPr>
              <w:spacing w:before="60"/>
              <w:jc w:val="both"/>
              <w:rPr>
                <w:rFonts w:cstheme="minorHAnsi"/>
              </w:rPr>
            </w:pPr>
          </w:p>
        </w:tc>
        <w:tc>
          <w:tcPr>
            <w:tcW w:w="2359" w:type="pct"/>
          </w:tcPr>
          <w:p w14:paraId="613F6DB1" w14:textId="77777777" w:rsidR="00482F97" w:rsidRPr="00247B03" w:rsidRDefault="00482F97" w:rsidP="00C064AC">
            <w:pPr>
              <w:pBdr>
                <w:top w:val="nil"/>
                <w:left w:val="nil"/>
                <w:bottom w:val="nil"/>
                <w:right w:val="nil"/>
                <w:between w:val="nil"/>
              </w:pBdr>
              <w:jc w:val="both"/>
              <w:rPr>
                <w:rFonts w:asciiTheme="minorHAnsi" w:hAnsiTheme="minorHAnsi" w:cstheme="minorHAnsi"/>
                <w:sz w:val="22"/>
                <w:szCs w:val="22"/>
              </w:rPr>
            </w:pPr>
            <w:r w:rsidRPr="00247B03">
              <w:rPr>
                <w:rFonts w:asciiTheme="minorHAnsi" w:hAnsiTheme="minorHAnsi" w:cstheme="minorHAnsi"/>
                <w:sz w:val="22"/>
                <w:szCs w:val="22"/>
              </w:rPr>
              <w:t>Suderinamumas su „</w:t>
            </w:r>
            <w:proofErr w:type="spellStart"/>
            <w:r w:rsidRPr="00247B03">
              <w:rPr>
                <w:rFonts w:asciiTheme="minorHAnsi" w:hAnsiTheme="minorHAnsi" w:cstheme="minorHAnsi"/>
                <w:sz w:val="22"/>
                <w:szCs w:val="22"/>
              </w:rPr>
              <w:t>Azure</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extension</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for</w:t>
            </w:r>
            <w:proofErr w:type="spellEnd"/>
            <w:r w:rsidRPr="00247B03">
              <w:rPr>
                <w:rFonts w:asciiTheme="minorHAnsi" w:hAnsiTheme="minorHAnsi" w:cstheme="minorHAnsi"/>
                <w:sz w:val="22"/>
                <w:szCs w:val="22"/>
              </w:rPr>
              <w:t xml:space="preserve"> SQL Server“ ir „</w:t>
            </w:r>
            <w:proofErr w:type="spellStart"/>
            <w:r w:rsidRPr="00247B03">
              <w:rPr>
                <w:rFonts w:asciiTheme="minorHAnsi" w:hAnsiTheme="minorHAnsi" w:cstheme="minorHAnsi"/>
                <w:sz w:val="22"/>
                <w:szCs w:val="22"/>
              </w:rPr>
              <w:t>Transactional</w:t>
            </w:r>
            <w:proofErr w:type="spellEnd"/>
            <w:r w:rsidRPr="00247B03">
              <w:rPr>
                <w:rFonts w:asciiTheme="minorHAnsi" w:hAnsiTheme="minorHAnsi" w:cstheme="minorHAnsi"/>
                <w:sz w:val="22"/>
                <w:szCs w:val="22"/>
              </w:rPr>
              <w:t xml:space="preserve"> </w:t>
            </w:r>
            <w:proofErr w:type="spellStart"/>
            <w:r w:rsidRPr="00247B03">
              <w:rPr>
                <w:rFonts w:asciiTheme="minorHAnsi" w:hAnsiTheme="minorHAnsi" w:cstheme="minorHAnsi"/>
                <w:sz w:val="22"/>
                <w:szCs w:val="22"/>
              </w:rPr>
              <w:t>replication</w:t>
            </w:r>
            <w:proofErr w:type="spellEnd"/>
            <w:r w:rsidRPr="00247B03">
              <w:rPr>
                <w:rFonts w:asciiTheme="minorHAnsi" w:hAnsiTheme="minorHAnsi" w:cstheme="minorHAnsi"/>
                <w:sz w:val="22"/>
                <w:szCs w:val="22"/>
              </w:rPr>
              <w:t xml:space="preserve"> to </w:t>
            </w:r>
            <w:proofErr w:type="spellStart"/>
            <w:r w:rsidRPr="00247B03">
              <w:rPr>
                <w:rFonts w:asciiTheme="minorHAnsi" w:hAnsiTheme="minorHAnsi" w:cstheme="minorHAnsi"/>
                <w:sz w:val="22"/>
                <w:szCs w:val="22"/>
              </w:rPr>
              <w:t>Azure</w:t>
            </w:r>
            <w:proofErr w:type="spellEnd"/>
            <w:r w:rsidRPr="00247B03">
              <w:rPr>
                <w:rFonts w:asciiTheme="minorHAnsi" w:hAnsiTheme="minorHAnsi" w:cstheme="minorHAnsi"/>
                <w:sz w:val="22"/>
                <w:szCs w:val="22"/>
              </w:rPr>
              <w:t>“</w:t>
            </w:r>
          </w:p>
        </w:tc>
        <w:tc>
          <w:tcPr>
            <w:tcW w:w="2069" w:type="pct"/>
          </w:tcPr>
          <w:p w14:paraId="595FF997" w14:textId="77777777" w:rsidR="00482F97" w:rsidRPr="00247B03" w:rsidRDefault="00482F97" w:rsidP="00C064AC">
            <w:pPr>
              <w:jc w:val="both"/>
              <w:rPr>
                <w:rFonts w:asciiTheme="minorHAnsi" w:hAnsiTheme="minorHAnsi" w:cstheme="minorHAnsi"/>
                <w:sz w:val="22"/>
                <w:szCs w:val="22"/>
              </w:rPr>
            </w:pPr>
            <w:r w:rsidRPr="00247B03">
              <w:rPr>
                <w:rFonts w:asciiTheme="minorHAnsi" w:hAnsiTheme="minorHAnsi" w:cstheme="minorHAnsi"/>
                <w:sz w:val="22"/>
                <w:szCs w:val="22"/>
              </w:rPr>
              <w:t xml:space="preserve">Atitinka </w:t>
            </w:r>
            <w:r w:rsidRPr="00247B03">
              <w:rPr>
                <w:rFonts w:asciiTheme="minorHAnsi" w:hAnsiTheme="minorHAnsi" w:cstheme="minorHAnsi"/>
                <w:i/>
                <w:sz w:val="22"/>
                <w:szCs w:val="22"/>
              </w:rPr>
              <w:t>(įrašyti taip / ne):</w:t>
            </w:r>
            <w:r w:rsidRPr="00247B03">
              <w:rPr>
                <w:rFonts w:asciiTheme="minorHAnsi" w:hAnsiTheme="minorHAnsi" w:cstheme="minorHAnsi"/>
                <w:sz w:val="22"/>
                <w:szCs w:val="22"/>
              </w:rPr>
              <w:t xml:space="preserve"> ………………..</w:t>
            </w:r>
          </w:p>
        </w:tc>
      </w:tr>
    </w:tbl>
    <w:p w14:paraId="08A1397D" w14:textId="77777777" w:rsidR="00482F97" w:rsidRPr="00247B03" w:rsidRDefault="00482F97" w:rsidP="00C064AC">
      <w:pPr>
        <w:rPr>
          <w:rFonts w:asciiTheme="minorHAnsi" w:hAnsiTheme="minorHAnsi" w:cstheme="minorHAnsi"/>
          <w:b/>
          <w:sz w:val="22"/>
          <w:szCs w:val="22"/>
        </w:rPr>
      </w:pPr>
    </w:p>
    <w:p w14:paraId="2C271A85" w14:textId="77777777" w:rsidR="00482F97" w:rsidRPr="00247B03" w:rsidRDefault="00482F97" w:rsidP="00C064AC">
      <w:pPr>
        <w:rPr>
          <w:rFonts w:asciiTheme="minorHAnsi" w:hAnsiTheme="minorHAnsi" w:cstheme="minorHAnsi"/>
          <w:b/>
          <w:sz w:val="22"/>
          <w:szCs w:val="22"/>
        </w:rPr>
      </w:pPr>
    </w:p>
    <w:p w14:paraId="34B820E3" w14:textId="77777777" w:rsidR="00F7763D" w:rsidRPr="00247B03" w:rsidRDefault="00F7763D" w:rsidP="00C064AC">
      <w:pPr>
        <w:jc w:val="center"/>
        <w:rPr>
          <w:rFonts w:asciiTheme="minorHAnsi" w:hAnsiTheme="minorHAnsi" w:cstheme="minorHAnsi"/>
          <w:sz w:val="22"/>
          <w:szCs w:val="22"/>
        </w:rPr>
      </w:pPr>
    </w:p>
    <w:p w14:paraId="16D27730" w14:textId="77777777" w:rsidR="00F7763D" w:rsidRPr="00247B03" w:rsidRDefault="00F7763D" w:rsidP="00C064AC">
      <w:pPr>
        <w:jc w:val="both"/>
        <w:rPr>
          <w:rFonts w:asciiTheme="minorHAnsi" w:hAnsiTheme="minorHAnsi" w:cstheme="minorHAnsi"/>
          <w:b/>
          <w:sz w:val="22"/>
          <w:szCs w:val="22"/>
          <w:u w:val="single"/>
        </w:rPr>
      </w:pPr>
    </w:p>
    <w:p w14:paraId="73313D4D" w14:textId="77777777" w:rsidR="00E25BBD" w:rsidRPr="00247B03" w:rsidRDefault="00E25BBD" w:rsidP="00C064AC">
      <w:pPr>
        <w:rPr>
          <w:rFonts w:asciiTheme="minorHAnsi" w:hAnsiTheme="minorHAnsi" w:cstheme="minorHAnsi"/>
          <w:sz w:val="22"/>
          <w:szCs w:val="22"/>
        </w:rPr>
      </w:pPr>
    </w:p>
    <w:sectPr w:rsidR="00E25BBD" w:rsidRPr="00247B03" w:rsidSect="001D57C7">
      <w:headerReference w:type="even" r:id="rId7"/>
      <w:headerReference w:type="default" r:id="rId8"/>
      <w:footerReference w:type="even" r:id="rId9"/>
      <w:footerReference w:type="default" r:id="rId10"/>
      <w:pgSz w:w="11907" w:h="16840" w:code="9"/>
      <w:pgMar w:top="567" w:right="567" w:bottom="142" w:left="1418" w:header="720"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C46" w14:textId="77777777" w:rsidR="003223B1" w:rsidRDefault="003223B1">
      <w:r>
        <w:separator/>
      </w:r>
    </w:p>
  </w:endnote>
  <w:endnote w:type="continuationSeparator" w:id="0">
    <w:p w14:paraId="08FE6A71" w14:textId="77777777" w:rsidR="003223B1" w:rsidRDefault="0032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HelveticaLT">
    <w:altName w:val="Arial"/>
    <w:charset w:val="BA"/>
    <w:family w:val="swiss"/>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32CC" w14:textId="77777777" w:rsidR="00827A06" w:rsidRDefault="00482F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7602878F" w14:textId="77777777" w:rsidR="00827A06" w:rsidRDefault="00827A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9A28" w14:textId="77777777" w:rsidR="00827A06" w:rsidRDefault="00827A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C11B" w14:textId="77777777" w:rsidR="003223B1" w:rsidRDefault="003223B1">
      <w:r>
        <w:separator/>
      </w:r>
    </w:p>
  </w:footnote>
  <w:footnote w:type="continuationSeparator" w:id="0">
    <w:p w14:paraId="0D7EEDBD" w14:textId="77777777" w:rsidR="003223B1" w:rsidRDefault="0032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B780" w14:textId="77777777" w:rsidR="00827A06" w:rsidRDefault="00482F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708A75" w14:textId="77777777" w:rsidR="00827A06" w:rsidRDefault="00827A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85436"/>
      <w:docPartObj>
        <w:docPartGallery w:val="Page Numbers (Top of Page)"/>
        <w:docPartUnique/>
      </w:docPartObj>
    </w:sdtPr>
    <w:sdtEndPr/>
    <w:sdtContent>
      <w:p w14:paraId="749FF236" w14:textId="429136E6" w:rsidR="00247B03" w:rsidRDefault="00247B03">
        <w:pPr>
          <w:pStyle w:val="Antrats"/>
          <w:jc w:val="center"/>
        </w:pPr>
        <w:r>
          <w:fldChar w:fldCharType="begin"/>
        </w:r>
        <w:r>
          <w:instrText>PAGE   \* MERGEFORMAT</w:instrText>
        </w:r>
        <w:r>
          <w:fldChar w:fldCharType="separate"/>
        </w:r>
        <w:r w:rsidR="00306BEA">
          <w:rPr>
            <w:noProof/>
          </w:rPr>
          <w:t>4</w:t>
        </w:r>
        <w:r>
          <w:fldChar w:fldCharType="end"/>
        </w:r>
      </w:p>
    </w:sdtContent>
  </w:sdt>
  <w:p w14:paraId="3A5C4B31" w14:textId="77777777" w:rsidR="00247B03" w:rsidRDefault="00247B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5F1"/>
    <w:multiLevelType w:val="multilevel"/>
    <w:tmpl w:val="DF626D80"/>
    <w:lvl w:ilvl="0">
      <w:start w:val="4"/>
      <w:numFmt w:val="decimal"/>
      <w:lvlText w:val="%1."/>
      <w:lvlJc w:val="left"/>
      <w:pPr>
        <w:ind w:left="360" w:hanging="360"/>
      </w:pPr>
      <w:rPr>
        <w:rFonts w:ascii="Times New Roman" w:eastAsia="Times New Roman" w:hAnsi="Times New Roman" w:cstheme="minorHAnsi" w:hint="default"/>
      </w:rPr>
    </w:lvl>
    <w:lvl w:ilvl="1">
      <w:start w:val="5"/>
      <w:numFmt w:val="decimal"/>
      <w:lvlText w:val="%1.%2."/>
      <w:lvlJc w:val="left"/>
      <w:pPr>
        <w:ind w:left="999"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 w15:restartNumberingAfterBreak="0">
    <w:nsid w:val="164458E8"/>
    <w:multiLevelType w:val="multilevel"/>
    <w:tmpl w:val="A6F0B53E"/>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999"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 w15:restartNumberingAfterBreak="0">
    <w:nsid w:val="20D53B2F"/>
    <w:multiLevelType w:val="hybridMultilevel"/>
    <w:tmpl w:val="73588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652CC"/>
    <w:multiLevelType w:val="hybridMultilevel"/>
    <w:tmpl w:val="D24A0558"/>
    <w:lvl w:ilvl="0" w:tplc="DE96C39C">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275B1171"/>
    <w:multiLevelType w:val="multilevel"/>
    <w:tmpl w:val="A39C09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800A60"/>
    <w:multiLevelType w:val="multilevel"/>
    <w:tmpl w:val="29203A10"/>
    <w:lvl w:ilvl="0">
      <w:start w:val="1"/>
      <w:numFmt w:val="decimal"/>
      <w:lvlText w:val="%1."/>
      <w:lvlJc w:val="left"/>
      <w:pPr>
        <w:ind w:left="360" w:hanging="360"/>
      </w:pPr>
      <w:rPr>
        <w:rFonts w:ascii="Times New Roman" w:eastAsia="Times New Roman" w:hAnsi="Times New Roman" w:cstheme="minorHAnsi"/>
      </w:rPr>
    </w:lvl>
    <w:lvl w:ilvl="1">
      <w:start w:val="1"/>
      <w:numFmt w:val="decimal"/>
      <w:lvlText w:val="%1.%2."/>
      <w:lvlJc w:val="left"/>
      <w:pPr>
        <w:ind w:left="999"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50C31748"/>
    <w:multiLevelType w:val="multilevel"/>
    <w:tmpl w:val="3D5A3376"/>
    <w:lvl w:ilvl="0">
      <w:start w:val="4"/>
      <w:numFmt w:val="decimal"/>
      <w:lvlText w:val="%1."/>
      <w:lvlJc w:val="left"/>
      <w:pPr>
        <w:ind w:left="360" w:hanging="360"/>
      </w:pPr>
      <w:rPr>
        <w:rFonts w:asciiTheme="majorHAnsi" w:eastAsiaTheme="minorHAnsi" w:hAnsiTheme="majorHAnsi" w:cstheme="majorHAnsi" w:hint="default"/>
        <w:sz w:val="24"/>
      </w:rPr>
    </w:lvl>
    <w:lvl w:ilvl="1">
      <w:start w:val="1"/>
      <w:numFmt w:val="decimal"/>
      <w:lvlText w:val="%1.%2."/>
      <w:lvlJc w:val="left"/>
      <w:pPr>
        <w:ind w:left="720" w:hanging="720"/>
      </w:pPr>
      <w:rPr>
        <w:rFonts w:asciiTheme="majorHAnsi" w:eastAsiaTheme="minorHAnsi" w:hAnsiTheme="majorHAnsi" w:cstheme="majorHAnsi" w:hint="default"/>
        <w:sz w:val="24"/>
      </w:rPr>
    </w:lvl>
    <w:lvl w:ilvl="2">
      <w:start w:val="1"/>
      <w:numFmt w:val="decimal"/>
      <w:lvlText w:val="%1.%2.%3."/>
      <w:lvlJc w:val="left"/>
      <w:pPr>
        <w:ind w:left="720" w:hanging="720"/>
      </w:pPr>
      <w:rPr>
        <w:rFonts w:ascii="Times New Roman" w:eastAsiaTheme="minorHAnsi" w:hAnsi="Times New Roman" w:cs="Times New Roman" w:hint="default"/>
        <w:sz w:val="24"/>
      </w:rPr>
    </w:lvl>
    <w:lvl w:ilvl="3">
      <w:start w:val="1"/>
      <w:numFmt w:val="decimal"/>
      <w:lvlText w:val="%1.%2.%3.%4."/>
      <w:lvlJc w:val="left"/>
      <w:pPr>
        <w:ind w:left="1080" w:hanging="1080"/>
      </w:pPr>
      <w:rPr>
        <w:rFonts w:ascii="Times New Roman" w:eastAsiaTheme="minorHAnsi" w:hAnsi="Times New Roman" w:cs="Times New Roman" w:hint="default"/>
        <w:sz w:val="24"/>
      </w:rPr>
    </w:lvl>
    <w:lvl w:ilvl="4">
      <w:start w:val="1"/>
      <w:numFmt w:val="decimal"/>
      <w:lvlText w:val="%1.%2.%3.%4.%5."/>
      <w:lvlJc w:val="left"/>
      <w:pPr>
        <w:ind w:left="1080" w:hanging="1080"/>
      </w:pPr>
      <w:rPr>
        <w:rFonts w:ascii="Times New Roman" w:eastAsiaTheme="minorHAnsi" w:hAnsi="Times New Roman" w:cs="Times New Roman" w:hint="default"/>
        <w:sz w:val="24"/>
      </w:rPr>
    </w:lvl>
    <w:lvl w:ilvl="5">
      <w:start w:val="1"/>
      <w:numFmt w:val="decimal"/>
      <w:lvlText w:val="%1.%2.%3.%4.%5.%6."/>
      <w:lvlJc w:val="left"/>
      <w:pPr>
        <w:ind w:left="1440" w:hanging="1440"/>
      </w:pPr>
      <w:rPr>
        <w:rFonts w:ascii="Times New Roman" w:eastAsiaTheme="minorHAnsi" w:hAnsi="Times New Roman" w:cs="Times New Roman" w:hint="default"/>
        <w:sz w:val="24"/>
      </w:rPr>
    </w:lvl>
    <w:lvl w:ilvl="6">
      <w:start w:val="1"/>
      <w:numFmt w:val="decimal"/>
      <w:lvlText w:val="%1.%2.%3.%4.%5.%6.%7."/>
      <w:lvlJc w:val="left"/>
      <w:pPr>
        <w:ind w:left="1440" w:hanging="1440"/>
      </w:pPr>
      <w:rPr>
        <w:rFonts w:ascii="Times New Roman" w:eastAsiaTheme="minorHAnsi" w:hAnsi="Times New Roman" w:cs="Times New Roman" w:hint="default"/>
        <w:sz w:val="24"/>
      </w:rPr>
    </w:lvl>
    <w:lvl w:ilvl="7">
      <w:start w:val="1"/>
      <w:numFmt w:val="decimal"/>
      <w:lvlText w:val="%1.%2.%3.%4.%5.%6.%7.%8."/>
      <w:lvlJc w:val="left"/>
      <w:pPr>
        <w:ind w:left="1800" w:hanging="1800"/>
      </w:pPr>
      <w:rPr>
        <w:rFonts w:ascii="Times New Roman" w:eastAsiaTheme="minorHAnsi" w:hAnsi="Times New Roman" w:cs="Times New Roman" w:hint="default"/>
        <w:sz w:val="24"/>
      </w:rPr>
    </w:lvl>
    <w:lvl w:ilvl="8">
      <w:start w:val="1"/>
      <w:numFmt w:val="decimal"/>
      <w:lvlText w:val="%1.%2.%3.%4.%5.%6.%7.%8.%9."/>
      <w:lvlJc w:val="left"/>
      <w:pPr>
        <w:ind w:left="1800" w:hanging="1800"/>
      </w:pPr>
      <w:rPr>
        <w:rFonts w:ascii="Times New Roman" w:eastAsiaTheme="minorHAnsi" w:hAnsi="Times New Roman" w:cs="Times New Roman" w:hint="default"/>
        <w:sz w:val="24"/>
      </w:rPr>
    </w:lvl>
  </w:abstractNum>
  <w:abstractNum w:abstractNumId="7" w15:restartNumberingAfterBreak="0">
    <w:nsid w:val="7182505B"/>
    <w:multiLevelType w:val="multilevel"/>
    <w:tmpl w:val="04270023"/>
    <w:lvl w:ilvl="0">
      <w:start w:val="1"/>
      <w:numFmt w:val="upperRoman"/>
      <w:pStyle w:val="Antrat1"/>
      <w:lvlText w:val="Straipsnis %1."/>
      <w:lvlJc w:val="left"/>
      <w:pPr>
        <w:tabs>
          <w:tab w:val="num" w:pos="1080"/>
        </w:tabs>
        <w:ind w:left="0" w:firstLine="0"/>
      </w:pPr>
    </w:lvl>
    <w:lvl w:ilvl="1">
      <w:start w:val="1"/>
      <w:numFmt w:val="decimalZero"/>
      <w:pStyle w:val="Antrat2"/>
      <w:isLgl/>
      <w:lvlText w:val="Sekcija %1.%2"/>
      <w:lvlJc w:val="left"/>
      <w:pPr>
        <w:tabs>
          <w:tab w:val="num" w:pos="72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pStyle w:val="Antrat5"/>
      <w:lvlText w:val="%5)"/>
      <w:lvlJc w:val="left"/>
      <w:pPr>
        <w:tabs>
          <w:tab w:val="num" w:pos="1008"/>
        </w:tabs>
        <w:ind w:left="1008" w:hanging="432"/>
      </w:pPr>
    </w:lvl>
    <w:lvl w:ilvl="5">
      <w:start w:val="1"/>
      <w:numFmt w:val="lowerLetter"/>
      <w:pStyle w:val="Antrat6"/>
      <w:lvlText w:val="%6)"/>
      <w:lvlJc w:val="left"/>
      <w:pPr>
        <w:tabs>
          <w:tab w:val="num" w:pos="1152"/>
        </w:tabs>
        <w:ind w:left="1152" w:hanging="432"/>
      </w:pPr>
    </w:lvl>
    <w:lvl w:ilvl="6">
      <w:start w:val="1"/>
      <w:numFmt w:val="lowerRoman"/>
      <w:pStyle w:val="Antrat7"/>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pStyle w:val="Antrat9"/>
      <w:lvlText w:val="%9."/>
      <w:lvlJc w:val="right"/>
      <w:pPr>
        <w:tabs>
          <w:tab w:val="num" w:pos="1584"/>
        </w:tabs>
        <w:ind w:left="1584" w:hanging="144"/>
      </w:pPr>
    </w:lvl>
  </w:abstractNum>
  <w:abstractNum w:abstractNumId="8" w15:restartNumberingAfterBreak="0">
    <w:nsid w:val="784B2076"/>
    <w:multiLevelType w:val="hybridMultilevel"/>
    <w:tmpl w:val="D0E8DAD8"/>
    <w:lvl w:ilvl="0" w:tplc="2196E5D4">
      <w:start w:val="1"/>
      <w:numFmt w:val="decimal"/>
      <w:lvlText w:val="%1."/>
      <w:lvlJc w:val="left"/>
      <w:pPr>
        <w:ind w:left="720" w:hanging="360"/>
      </w:pPr>
      <w:rPr>
        <w:rFonts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6"/>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99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97"/>
    <w:rsid w:val="00247B03"/>
    <w:rsid w:val="00273449"/>
    <w:rsid w:val="002B31F5"/>
    <w:rsid w:val="002C70CA"/>
    <w:rsid w:val="002C7975"/>
    <w:rsid w:val="002D075D"/>
    <w:rsid w:val="00306BEA"/>
    <w:rsid w:val="003223B1"/>
    <w:rsid w:val="00421962"/>
    <w:rsid w:val="00440BC6"/>
    <w:rsid w:val="004713ED"/>
    <w:rsid w:val="00482F97"/>
    <w:rsid w:val="004C65D6"/>
    <w:rsid w:val="00523A9C"/>
    <w:rsid w:val="00537DAA"/>
    <w:rsid w:val="005B2C47"/>
    <w:rsid w:val="006F2D3B"/>
    <w:rsid w:val="00741116"/>
    <w:rsid w:val="00827A06"/>
    <w:rsid w:val="008B0110"/>
    <w:rsid w:val="00903C21"/>
    <w:rsid w:val="00A276B4"/>
    <w:rsid w:val="00BB6AE2"/>
    <w:rsid w:val="00C064AC"/>
    <w:rsid w:val="00CB2981"/>
    <w:rsid w:val="00D111D9"/>
    <w:rsid w:val="00D475AE"/>
    <w:rsid w:val="00D66822"/>
    <w:rsid w:val="00D95039"/>
    <w:rsid w:val="00DE35CD"/>
    <w:rsid w:val="00E25BBD"/>
    <w:rsid w:val="00E62314"/>
    <w:rsid w:val="00E733F5"/>
    <w:rsid w:val="00EC264A"/>
    <w:rsid w:val="00F7763D"/>
    <w:rsid w:val="00FB3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4BEA"/>
  <w15:chartTrackingRefBased/>
  <w15:docId w15:val="{6C13AFA0-6B6D-44A5-AD99-7317C0FC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F97"/>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482F97"/>
    <w:pPr>
      <w:keepNext/>
      <w:numPr>
        <w:numId w:val="1"/>
      </w:numPr>
      <w:jc w:val="center"/>
      <w:outlineLvl w:val="0"/>
    </w:pPr>
    <w:rPr>
      <w:caps/>
      <w:sz w:val="24"/>
    </w:rPr>
  </w:style>
  <w:style w:type="paragraph" w:styleId="Antrat2">
    <w:name w:val="heading 2"/>
    <w:basedOn w:val="prastasis"/>
    <w:next w:val="prastasis"/>
    <w:link w:val="Antrat2Diagrama"/>
    <w:qFormat/>
    <w:rsid w:val="00482F97"/>
    <w:pPr>
      <w:keepNext/>
      <w:numPr>
        <w:ilvl w:val="1"/>
        <w:numId w:val="1"/>
      </w:numPr>
      <w:spacing w:line="320" w:lineRule="exact"/>
      <w:jc w:val="center"/>
      <w:outlineLvl w:val="1"/>
    </w:pPr>
    <w:rPr>
      <w:b/>
      <w:sz w:val="24"/>
    </w:rPr>
  </w:style>
  <w:style w:type="paragraph" w:styleId="Antrat3">
    <w:name w:val="heading 3"/>
    <w:basedOn w:val="prastasis"/>
    <w:next w:val="prastasis"/>
    <w:link w:val="Antrat3Diagrama"/>
    <w:qFormat/>
    <w:rsid w:val="00482F97"/>
    <w:pPr>
      <w:keepNext/>
      <w:numPr>
        <w:ilvl w:val="2"/>
        <w:numId w:val="1"/>
      </w:numPr>
      <w:tabs>
        <w:tab w:val="left" w:pos="3119"/>
      </w:tabs>
      <w:outlineLvl w:val="2"/>
    </w:pPr>
    <w:rPr>
      <w:rFonts w:ascii="TimesLT" w:hAnsi="TimesLT"/>
      <w:sz w:val="24"/>
    </w:rPr>
  </w:style>
  <w:style w:type="paragraph" w:styleId="Antrat4">
    <w:name w:val="heading 4"/>
    <w:basedOn w:val="prastasis"/>
    <w:next w:val="prastasis"/>
    <w:link w:val="Antrat4Diagrama"/>
    <w:qFormat/>
    <w:rsid w:val="00482F97"/>
    <w:pPr>
      <w:keepNext/>
      <w:numPr>
        <w:ilvl w:val="3"/>
        <w:numId w:val="1"/>
      </w:numPr>
      <w:jc w:val="center"/>
      <w:outlineLvl w:val="3"/>
    </w:pPr>
    <w:rPr>
      <w:rFonts w:ascii="TimesLT" w:hAnsi="TimesLT"/>
      <w:b/>
    </w:rPr>
  </w:style>
  <w:style w:type="paragraph" w:styleId="Antrat5">
    <w:name w:val="heading 5"/>
    <w:basedOn w:val="prastasis"/>
    <w:next w:val="prastasis"/>
    <w:link w:val="Antrat5Diagrama"/>
    <w:qFormat/>
    <w:rsid w:val="00482F97"/>
    <w:pPr>
      <w:keepNext/>
      <w:numPr>
        <w:ilvl w:val="4"/>
        <w:numId w:val="1"/>
      </w:numPr>
      <w:jc w:val="center"/>
      <w:outlineLvl w:val="4"/>
    </w:pPr>
    <w:rPr>
      <w:rFonts w:ascii="TimesLT" w:hAnsi="TimesLT"/>
      <w:b/>
      <w:sz w:val="22"/>
    </w:rPr>
  </w:style>
  <w:style w:type="paragraph" w:styleId="Antrat6">
    <w:name w:val="heading 6"/>
    <w:basedOn w:val="prastasis"/>
    <w:next w:val="prastasis"/>
    <w:link w:val="Antrat6Diagrama"/>
    <w:qFormat/>
    <w:rsid w:val="00482F97"/>
    <w:pPr>
      <w:keepNext/>
      <w:numPr>
        <w:ilvl w:val="5"/>
        <w:numId w:val="1"/>
      </w:numPr>
      <w:tabs>
        <w:tab w:val="left" w:pos="2977"/>
      </w:tabs>
      <w:outlineLvl w:val="5"/>
    </w:pPr>
    <w:rPr>
      <w:rFonts w:ascii="TimesLT" w:hAnsi="TimesLT"/>
      <w:sz w:val="24"/>
    </w:rPr>
  </w:style>
  <w:style w:type="paragraph" w:styleId="Antrat7">
    <w:name w:val="heading 7"/>
    <w:basedOn w:val="prastasis"/>
    <w:next w:val="prastasis"/>
    <w:link w:val="Antrat7Diagrama"/>
    <w:qFormat/>
    <w:rsid w:val="00482F97"/>
    <w:pPr>
      <w:keepNext/>
      <w:numPr>
        <w:ilvl w:val="6"/>
        <w:numId w:val="1"/>
      </w:numPr>
      <w:jc w:val="center"/>
      <w:outlineLvl w:val="6"/>
    </w:pPr>
    <w:rPr>
      <w:rFonts w:ascii="TimesLT" w:hAnsi="TimesLT"/>
      <w:b/>
      <w:sz w:val="32"/>
    </w:rPr>
  </w:style>
  <w:style w:type="paragraph" w:styleId="Antrat8">
    <w:name w:val="heading 8"/>
    <w:basedOn w:val="prastasis"/>
    <w:next w:val="prastasis"/>
    <w:link w:val="Antrat8Diagrama"/>
    <w:qFormat/>
    <w:rsid w:val="00482F97"/>
    <w:pPr>
      <w:keepNext/>
      <w:numPr>
        <w:ilvl w:val="7"/>
        <w:numId w:val="1"/>
      </w:numPr>
      <w:jc w:val="both"/>
      <w:outlineLvl w:val="7"/>
    </w:pPr>
    <w:rPr>
      <w:rFonts w:ascii="TimesLT" w:hAnsi="TimesLT"/>
      <w:b/>
    </w:rPr>
  </w:style>
  <w:style w:type="paragraph" w:styleId="Antrat9">
    <w:name w:val="heading 9"/>
    <w:basedOn w:val="prastasis"/>
    <w:next w:val="prastasis"/>
    <w:link w:val="Antrat9Diagrama"/>
    <w:qFormat/>
    <w:rsid w:val="00482F97"/>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2F97"/>
    <w:rPr>
      <w:rFonts w:ascii="Times New Roman" w:eastAsia="Times New Roman" w:hAnsi="Times New Roman" w:cs="Times New Roman"/>
      <w:caps/>
      <w:sz w:val="24"/>
      <w:szCs w:val="20"/>
      <w:lang w:eastAsia="lt-LT"/>
    </w:rPr>
  </w:style>
  <w:style w:type="character" w:customStyle="1" w:styleId="Antrat2Diagrama">
    <w:name w:val="Antraštė 2 Diagrama"/>
    <w:basedOn w:val="Numatytasispastraiposriftas"/>
    <w:link w:val="Antrat2"/>
    <w:rsid w:val="00482F97"/>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482F97"/>
    <w:rPr>
      <w:rFonts w:ascii="TimesLT" w:eastAsia="Times New Roman" w:hAnsi="TimesLT" w:cs="Times New Roman"/>
      <w:sz w:val="24"/>
      <w:szCs w:val="20"/>
      <w:lang w:eastAsia="lt-LT"/>
    </w:rPr>
  </w:style>
  <w:style w:type="character" w:customStyle="1" w:styleId="Antrat4Diagrama">
    <w:name w:val="Antraštė 4 Diagrama"/>
    <w:basedOn w:val="Numatytasispastraiposriftas"/>
    <w:link w:val="Antrat4"/>
    <w:rsid w:val="00482F97"/>
    <w:rPr>
      <w:rFonts w:ascii="TimesLT" w:eastAsia="Times New Roman" w:hAnsi="TimesLT" w:cs="Times New Roman"/>
      <w:b/>
      <w:sz w:val="20"/>
      <w:szCs w:val="20"/>
      <w:lang w:eastAsia="lt-LT"/>
    </w:rPr>
  </w:style>
  <w:style w:type="character" w:customStyle="1" w:styleId="Antrat5Diagrama">
    <w:name w:val="Antraštė 5 Diagrama"/>
    <w:basedOn w:val="Numatytasispastraiposriftas"/>
    <w:link w:val="Antrat5"/>
    <w:rsid w:val="00482F97"/>
    <w:rPr>
      <w:rFonts w:ascii="TimesLT" w:eastAsia="Times New Roman" w:hAnsi="TimesLT" w:cs="Times New Roman"/>
      <w:b/>
      <w:szCs w:val="20"/>
      <w:lang w:eastAsia="lt-LT"/>
    </w:rPr>
  </w:style>
  <w:style w:type="character" w:customStyle="1" w:styleId="Antrat6Diagrama">
    <w:name w:val="Antraštė 6 Diagrama"/>
    <w:basedOn w:val="Numatytasispastraiposriftas"/>
    <w:link w:val="Antrat6"/>
    <w:rsid w:val="00482F97"/>
    <w:rPr>
      <w:rFonts w:ascii="TimesLT" w:eastAsia="Times New Roman" w:hAnsi="TimesLT" w:cs="Times New Roman"/>
      <w:sz w:val="24"/>
      <w:szCs w:val="20"/>
      <w:lang w:eastAsia="lt-LT"/>
    </w:rPr>
  </w:style>
  <w:style w:type="character" w:customStyle="1" w:styleId="Antrat7Diagrama">
    <w:name w:val="Antraštė 7 Diagrama"/>
    <w:basedOn w:val="Numatytasispastraiposriftas"/>
    <w:link w:val="Antrat7"/>
    <w:rsid w:val="00482F97"/>
    <w:rPr>
      <w:rFonts w:ascii="TimesLT" w:eastAsia="Times New Roman" w:hAnsi="TimesLT" w:cs="Times New Roman"/>
      <w:b/>
      <w:sz w:val="32"/>
      <w:szCs w:val="20"/>
      <w:lang w:eastAsia="lt-LT"/>
    </w:rPr>
  </w:style>
  <w:style w:type="character" w:customStyle="1" w:styleId="Antrat8Diagrama">
    <w:name w:val="Antraštė 8 Diagrama"/>
    <w:basedOn w:val="Numatytasispastraiposriftas"/>
    <w:link w:val="Antrat8"/>
    <w:rsid w:val="00482F97"/>
    <w:rPr>
      <w:rFonts w:ascii="TimesLT" w:eastAsia="Times New Roman" w:hAnsi="TimesLT" w:cs="Times New Roman"/>
      <w:b/>
      <w:sz w:val="20"/>
      <w:szCs w:val="20"/>
      <w:lang w:eastAsia="lt-LT"/>
    </w:rPr>
  </w:style>
  <w:style w:type="character" w:customStyle="1" w:styleId="Antrat9Diagrama">
    <w:name w:val="Antraštė 9 Diagrama"/>
    <w:basedOn w:val="Numatytasispastraiposriftas"/>
    <w:link w:val="Antrat9"/>
    <w:rsid w:val="00482F97"/>
    <w:rPr>
      <w:rFonts w:ascii="Times New Roman" w:eastAsia="Times New Roman" w:hAnsi="Times New Roman" w:cs="Times New Roman"/>
      <w:b/>
      <w:sz w:val="20"/>
      <w:szCs w:val="20"/>
      <w:lang w:eastAsia="lt-LT"/>
    </w:rPr>
  </w:style>
  <w:style w:type="paragraph" w:styleId="Porat">
    <w:name w:val="footer"/>
    <w:basedOn w:val="prastasis"/>
    <w:link w:val="PoratDiagrama"/>
    <w:rsid w:val="00482F97"/>
    <w:pPr>
      <w:tabs>
        <w:tab w:val="center" w:pos="4320"/>
        <w:tab w:val="right" w:pos="8640"/>
      </w:tabs>
    </w:pPr>
    <w:rPr>
      <w:rFonts w:ascii="TimesLT" w:hAnsi="TimesLT"/>
      <w:sz w:val="24"/>
      <w:lang w:val="en-US"/>
    </w:rPr>
  </w:style>
  <w:style w:type="character" w:customStyle="1" w:styleId="PoratDiagrama">
    <w:name w:val="Poraštė Diagrama"/>
    <w:basedOn w:val="Numatytasispastraiposriftas"/>
    <w:link w:val="Porat"/>
    <w:rsid w:val="00482F97"/>
    <w:rPr>
      <w:rFonts w:ascii="TimesLT" w:eastAsia="Times New Roman" w:hAnsi="TimesLT" w:cs="Times New Roman"/>
      <w:sz w:val="24"/>
      <w:szCs w:val="20"/>
      <w:lang w:val="en-US" w:eastAsia="lt-LT"/>
    </w:rPr>
  </w:style>
  <w:style w:type="character" w:styleId="Puslapionumeris">
    <w:name w:val="page number"/>
    <w:basedOn w:val="Numatytasispastraiposriftas"/>
    <w:rsid w:val="00482F97"/>
  </w:style>
  <w:style w:type="paragraph" w:styleId="Antrats">
    <w:name w:val="header"/>
    <w:basedOn w:val="prastasis"/>
    <w:link w:val="AntratsDiagrama"/>
    <w:uiPriority w:val="99"/>
    <w:rsid w:val="00482F97"/>
    <w:pPr>
      <w:tabs>
        <w:tab w:val="center" w:pos="4153"/>
        <w:tab w:val="right" w:pos="8306"/>
      </w:tabs>
    </w:pPr>
    <w:rPr>
      <w:rFonts w:ascii="HelveticaLT" w:hAnsi="HelveticaLT"/>
      <w:sz w:val="22"/>
    </w:rPr>
  </w:style>
  <w:style w:type="character" w:customStyle="1" w:styleId="AntratsDiagrama">
    <w:name w:val="Antraštės Diagrama"/>
    <w:basedOn w:val="Numatytasispastraiposriftas"/>
    <w:link w:val="Antrats"/>
    <w:uiPriority w:val="99"/>
    <w:rsid w:val="00482F97"/>
    <w:rPr>
      <w:rFonts w:ascii="HelveticaLT" w:eastAsia="Times New Roman" w:hAnsi="HelveticaLT" w:cs="Times New Roman"/>
      <w:szCs w:val="20"/>
      <w:lang w:eastAsia="lt-LT"/>
    </w:rPr>
  </w:style>
  <w:style w:type="paragraph" w:styleId="Sraopastraipa">
    <w:name w:val="List Paragraph"/>
    <w:basedOn w:val="prastasis"/>
    <w:uiPriority w:val="34"/>
    <w:qFormat/>
    <w:rsid w:val="00F7763D"/>
    <w:pPr>
      <w:spacing w:line="259" w:lineRule="auto"/>
      <w:ind w:left="720"/>
      <w:contextualSpacing/>
    </w:pPr>
    <w:rPr>
      <w:rFonts w:asciiTheme="minorHAnsi" w:eastAsiaTheme="minorHAnsi" w:hAnsiTheme="minorHAnsi" w:cstheme="minorBidi"/>
      <w:sz w:val="22"/>
      <w:szCs w:val="22"/>
      <w:lang w:eastAsia="en-US"/>
    </w:rPr>
  </w:style>
  <w:style w:type="character" w:styleId="Hipersaitas">
    <w:name w:val="Hyperlink"/>
    <w:uiPriority w:val="99"/>
    <w:unhideWhenUsed/>
    <w:rsid w:val="00273449"/>
    <w:rPr>
      <w:color w:val="0000FF"/>
      <w:u w:val="single"/>
    </w:rPr>
  </w:style>
  <w:style w:type="paragraph" w:styleId="Debesliotekstas">
    <w:name w:val="Balloon Text"/>
    <w:basedOn w:val="prastasis"/>
    <w:link w:val="DebesliotekstasDiagrama"/>
    <w:uiPriority w:val="99"/>
    <w:semiHidden/>
    <w:unhideWhenUsed/>
    <w:rsid w:val="00D111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1D9"/>
    <w:rPr>
      <w:rFonts w:ascii="Segoe UI" w:eastAsia="Times New Roman" w:hAnsi="Segoe UI" w:cs="Segoe UI"/>
      <w:sz w:val="18"/>
      <w:szCs w:val="18"/>
      <w:lang w:eastAsia="lt-LT"/>
    </w:rPr>
  </w:style>
  <w:style w:type="paragraph" w:styleId="Pataisymai">
    <w:name w:val="Revision"/>
    <w:hidden/>
    <w:uiPriority w:val="99"/>
    <w:semiHidden/>
    <w:rsid w:val="002D075D"/>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3710</Words>
  <Characters>2115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Kardokas</dc:creator>
  <cp:keywords/>
  <dc:description/>
  <cp:lastModifiedBy>Dovilė Lebedinskienė</cp:lastModifiedBy>
  <cp:revision>2</cp:revision>
  <dcterms:created xsi:type="dcterms:W3CDTF">2025-10-20T12:35:00Z</dcterms:created>
  <dcterms:modified xsi:type="dcterms:W3CDTF">2025-10-20T12:35:00Z</dcterms:modified>
</cp:coreProperties>
</file>