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32C92299" w:rsidR="00064009" w:rsidRPr="00E2066F" w:rsidRDefault="00CD564E" w:rsidP="00E2066F">
      <w:pPr>
        <w:jc w:val="right"/>
        <w:rPr>
          <w:bCs/>
          <w:sz w:val="22"/>
          <w:szCs w:val="22"/>
          <w:lang w:val="lt-LT"/>
        </w:rPr>
      </w:pPr>
      <w:r>
        <w:rPr>
          <w:bCs/>
          <w:sz w:val="22"/>
          <w:szCs w:val="22"/>
          <w:lang w:val="lt-LT"/>
        </w:rPr>
        <w:t>3</w:t>
      </w:r>
      <w:r w:rsidR="00E2066F" w:rsidRPr="00E2066F">
        <w:rPr>
          <w:bCs/>
          <w:sz w:val="22"/>
          <w:szCs w:val="22"/>
          <w:lang w:val="lt-LT"/>
        </w:rPr>
        <w:t xml:space="preserve"> priedas</w:t>
      </w:r>
    </w:p>
    <w:p w14:paraId="2557B8D0" w14:textId="4D6960DC" w:rsidR="00622F17" w:rsidRPr="00FF530D" w:rsidRDefault="005627C7" w:rsidP="007354D1">
      <w:pPr>
        <w:jc w:val="center"/>
        <w:rPr>
          <w:b/>
          <w:sz w:val="22"/>
          <w:szCs w:val="22"/>
          <w:lang w:val="lt-LT"/>
        </w:rPr>
      </w:pPr>
      <w:r w:rsidRPr="00FF530D">
        <w:rPr>
          <w:b/>
          <w:sz w:val="22"/>
          <w:szCs w:val="22"/>
          <w:lang w:val="lt-LT"/>
        </w:rPr>
        <w:t xml:space="preserve">STATYBOS RANGOS </w:t>
      </w:r>
      <w:r w:rsidR="00931D7E" w:rsidRPr="00FF530D">
        <w:rPr>
          <w:b/>
          <w:sz w:val="22"/>
          <w:szCs w:val="22"/>
          <w:lang w:val="lt-LT"/>
        </w:rPr>
        <w:t>DARBŲ SUTARTIS</w:t>
      </w:r>
    </w:p>
    <w:p w14:paraId="1CAF0E42" w14:textId="0564A4D5" w:rsidR="003B7D54" w:rsidRPr="00FF530D" w:rsidRDefault="003B7D54" w:rsidP="007354D1">
      <w:pPr>
        <w:jc w:val="center"/>
        <w:rPr>
          <w:sz w:val="22"/>
          <w:szCs w:val="22"/>
          <w:lang w:val="lt-LT"/>
        </w:rPr>
      </w:pPr>
    </w:p>
    <w:p w14:paraId="5D92C0FB" w14:textId="29E918EC"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CD564E">
        <w:rPr>
          <w:sz w:val="22"/>
          <w:szCs w:val="22"/>
          <w:lang w:val="lt-LT"/>
        </w:rPr>
        <w:t>5</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77777777" w:rsidR="003B0A6C" w:rsidRPr="00AA7F69"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statybos rangos darbus</w:t>
      </w:r>
      <w:r w:rsidR="00FE4D49" w:rsidRPr="00291355">
        <w:rPr>
          <w:sz w:val="22"/>
          <w:szCs w:val="22"/>
          <w:lang w:val="lt-LT"/>
        </w:rPr>
        <w:t xml:space="preserve"> </w:t>
      </w:r>
      <w:r w:rsidR="00931D7E" w:rsidRPr="00291355">
        <w:rPr>
          <w:sz w:val="22"/>
          <w:szCs w:val="22"/>
          <w:lang w:val="lt-LT"/>
        </w:rPr>
        <w:t xml:space="preserve">(toliau – Darbai) bei ištaisyti Darbų </w:t>
      </w:r>
      <w:r w:rsidR="00931D7E" w:rsidRPr="00AA7F69">
        <w:rPr>
          <w:sz w:val="22"/>
          <w:szCs w:val="22"/>
          <w:lang w:val="lt-LT"/>
        </w:rPr>
        <w:t>defektus, o Užsakovas įsipareigoja sudaryti Rangovui būtinas sąlygas Darbams atlikti, Sutartyje numatyta tvarka priimti Darbų rezultatą ir sumokėti Rangovui už atliktus Darbus šios Sutarties nustatyta tvarka</w:t>
      </w:r>
      <w:bookmarkEnd w:id="8"/>
      <w:r w:rsidR="00931D7E" w:rsidRPr="00AA7F69">
        <w:rPr>
          <w:sz w:val="22"/>
          <w:szCs w:val="22"/>
          <w:lang w:val="lt-LT"/>
        </w:rPr>
        <w:t xml:space="preserve">. </w:t>
      </w:r>
    </w:p>
    <w:p w14:paraId="35F8C2DD" w14:textId="07141E04" w:rsidR="003B0A6C" w:rsidRPr="00837B03" w:rsidRDefault="008D5DCE"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Pr>
          <w:sz w:val="22"/>
          <w:szCs w:val="22"/>
          <w:lang w:val="lt-LT"/>
        </w:rPr>
        <w:t>Stovėjimo aikštelės</w:t>
      </w:r>
      <w:r w:rsidR="007173FA" w:rsidRPr="003621F3">
        <w:rPr>
          <w:sz w:val="22"/>
          <w:szCs w:val="22"/>
          <w:lang w:val="lt-LT"/>
        </w:rPr>
        <w:t>, esanči</w:t>
      </w:r>
      <w:r w:rsidR="00DD5451">
        <w:rPr>
          <w:sz w:val="22"/>
          <w:szCs w:val="22"/>
          <w:lang w:val="lt-LT"/>
        </w:rPr>
        <w:t>os adresu</w:t>
      </w:r>
      <w:r w:rsidR="007173FA" w:rsidRPr="003621F3">
        <w:rPr>
          <w:sz w:val="22"/>
          <w:szCs w:val="22"/>
          <w:lang w:val="lt-LT"/>
        </w:rPr>
        <w:t xml:space="preserve"> </w:t>
      </w:r>
      <w:r w:rsidR="00DD5451">
        <w:rPr>
          <w:sz w:val="22"/>
          <w:szCs w:val="22"/>
          <w:lang w:val="lt-LT"/>
        </w:rPr>
        <w:t>Šnipiškių</w:t>
      </w:r>
      <w:r w:rsidR="007173FA" w:rsidRPr="003621F3">
        <w:rPr>
          <w:sz w:val="22"/>
          <w:szCs w:val="22"/>
          <w:lang w:val="lt-LT"/>
        </w:rPr>
        <w:t xml:space="preserve"> g. </w:t>
      </w:r>
      <w:r w:rsidR="00DD5451">
        <w:rPr>
          <w:sz w:val="22"/>
          <w:szCs w:val="22"/>
          <w:lang w:val="lt-LT"/>
        </w:rPr>
        <w:t>3</w:t>
      </w:r>
      <w:r w:rsidR="007173FA" w:rsidRPr="003621F3">
        <w:rPr>
          <w:sz w:val="22"/>
          <w:szCs w:val="22"/>
          <w:lang w:val="lt-LT"/>
        </w:rPr>
        <w:t xml:space="preserve">, </w:t>
      </w:r>
      <w:r w:rsidR="00DD5451">
        <w:rPr>
          <w:sz w:val="22"/>
          <w:szCs w:val="22"/>
          <w:lang w:val="lt-LT"/>
        </w:rPr>
        <w:t>Vilnius</w:t>
      </w:r>
      <w:r w:rsidR="007173FA" w:rsidRPr="003621F3">
        <w:rPr>
          <w:sz w:val="22"/>
          <w:szCs w:val="22"/>
          <w:lang w:val="lt-LT"/>
        </w:rPr>
        <w:t xml:space="preserve"> </w:t>
      </w:r>
      <w:r w:rsidR="007173FA" w:rsidRPr="001221AF">
        <w:rPr>
          <w:bCs/>
          <w:sz w:val="22"/>
          <w:szCs w:val="22"/>
          <w:lang w:val="lt-LT"/>
        </w:rPr>
        <w:t>(</w:t>
      </w:r>
      <w:r w:rsidR="007173FA" w:rsidRPr="001221AF">
        <w:rPr>
          <w:sz w:val="22"/>
          <w:szCs w:val="22"/>
          <w:lang w:val="lt-LT"/>
        </w:rPr>
        <w:t xml:space="preserve">unikalus numeris </w:t>
      </w:r>
      <w:r w:rsidR="00DD5451" w:rsidRPr="001221AF">
        <w:rPr>
          <w:sz w:val="22"/>
          <w:szCs w:val="22"/>
          <w:lang w:val="lt-LT"/>
        </w:rPr>
        <w:t>0101-0032-</w:t>
      </w:r>
      <w:r w:rsidR="00F563EB" w:rsidRPr="001221AF">
        <w:rPr>
          <w:sz w:val="22"/>
          <w:szCs w:val="22"/>
          <w:lang w:val="lt-LT"/>
        </w:rPr>
        <w:t>0310)</w:t>
      </w:r>
      <w:r w:rsidR="00E4344C" w:rsidRPr="00341B06">
        <w:rPr>
          <w:bCs/>
          <w:sz w:val="22"/>
          <w:szCs w:val="22"/>
          <w:lang w:val="lt-LT"/>
        </w:rPr>
        <w:t xml:space="preserve"> </w:t>
      </w:r>
      <w:r w:rsidR="007D1C1B">
        <w:rPr>
          <w:sz w:val="22"/>
          <w:szCs w:val="22"/>
          <w:lang w:val="lt-LT"/>
        </w:rPr>
        <w:t>asfaltbetonio</w:t>
      </w:r>
      <w:r w:rsidR="00DA79A7">
        <w:rPr>
          <w:sz w:val="22"/>
          <w:szCs w:val="22"/>
          <w:lang w:val="lt-LT"/>
        </w:rPr>
        <w:t xml:space="preserve"> dangos įrengimo</w:t>
      </w:r>
      <w:r w:rsidR="00E4344C" w:rsidRPr="00837B03">
        <w:rPr>
          <w:sz w:val="22"/>
          <w:szCs w:val="22"/>
          <w:lang w:val="lt-LT"/>
        </w:rPr>
        <w:t xml:space="preserve"> darbai.</w:t>
      </w:r>
    </w:p>
    <w:p w14:paraId="66C4AD29" w14:textId="197E2FD6" w:rsidR="00622F17" w:rsidRPr="00291355"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266687">
        <w:rPr>
          <w:sz w:val="22"/>
          <w:szCs w:val="22"/>
          <w:lang w:val="lt-LT"/>
        </w:rPr>
        <w:t>Darbai vykdomi pagal Techninės specifikacijos</w:t>
      </w:r>
      <w:r w:rsidRPr="00291355">
        <w:rPr>
          <w:sz w:val="22"/>
          <w:szCs w:val="22"/>
          <w:lang w:val="lt-LT"/>
        </w:rPr>
        <w:t xml:space="preserve"> ir kitų privalomų dokumentų reikalavimus</w:t>
      </w:r>
      <w:r w:rsidR="006B7673" w:rsidRPr="00291355">
        <w:rPr>
          <w:sz w:val="22"/>
          <w:szCs w:val="22"/>
          <w:lang w:val="lt-LT"/>
        </w:rPr>
        <w:t xml:space="preserve">. </w:t>
      </w:r>
      <w:r w:rsidR="002B336D" w:rsidRPr="00291355">
        <w:rPr>
          <w:b/>
          <w:sz w:val="22"/>
          <w:szCs w:val="22"/>
          <w:lang w:val="lt-LT"/>
        </w:rPr>
        <w:t xml:space="preserve"> </w:t>
      </w:r>
    </w:p>
    <w:p w14:paraId="7CA5DF01" w14:textId="77777777" w:rsidR="00D843A4" w:rsidRPr="00291355"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r w:rsidR="00622F17" w:rsidRPr="00291355">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Po to, kai Šalys sudaro Susitarimą dėl kainos (įkainių) perskaičiavimo, perskaičiuotoji kaina (</w:t>
      </w:r>
      <w:proofErr w:type="spellStart"/>
      <w:r w:rsidRPr="00FF530D">
        <w:rPr>
          <w:sz w:val="22"/>
          <w:szCs w:val="22"/>
          <w:lang w:val="lt-LT"/>
        </w:rPr>
        <w:t>iniai</w:t>
      </w:r>
      <w:proofErr w:type="spellEnd"/>
      <w:r w:rsidRPr="00FF530D">
        <w:rPr>
          <w:sz w:val="22"/>
          <w:szCs w:val="22"/>
          <w:lang w:val="lt-LT"/>
        </w:rPr>
        <w:t xml:space="preserve">)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1457F8" w:rsidRDefault="006329F6" w:rsidP="00174DC3">
      <w:pPr>
        <w:pStyle w:val="Engl12"/>
        <w:numPr>
          <w:ilvl w:val="0"/>
          <w:numId w:val="1"/>
        </w:numPr>
        <w:tabs>
          <w:tab w:val="clear" w:pos="567"/>
        </w:tabs>
        <w:overflowPunct/>
        <w:spacing w:after="120"/>
        <w:ind w:left="709" w:hanging="709"/>
        <w:rPr>
          <w:b/>
          <w:bCs/>
          <w:sz w:val="22"/>
          <w:szCs w:val="22"/>
          <w:lang w:val="lt-LT"/>
        </w:rPr>
      </w:pPr>
      <w:r w:rsidRPr="001457F8">
        <w:rPr>
          <w:b/>
          <w:sz w:val="22"/>
          <w:szCs w:val="22"/>
          <w:lang w:val="lt-LT"/>
        </w:rPr>
        <w:t>DARBŲ PERDAVIMAS-PRIĖMIMAS IR ATSISKAITYMO TVARKA</w:t>
      </w:r>
    </w:p>
    <w:p w14:paraId="734B7475" w14:textId="56C6005D" w:rsidR="004A6A8F" w:rsidRPr="001457F8" w:rsidRDefault="004A6A8F" w:rsidP="001457F8">
      <w:pPr>
        <w:pStyle w:val="Engl12"/>
        <w:numPr>
          <w:ilvl w:val="1"/>
          <w:numId w:val="1"/>
        </w:numPr>
        <w:spacing w:after="120"/>
        <w:rPr>
          <w:sz w:val="22"/>
          <w:szCs w:val="22"/>
          <w:lang w:val="lt-LT"/>
        </w:rPr>
      </w:pPr>
      <w:r w:rsidRPr="001457F8">
        <w:rPr>
          <w:sz w:val="22"/>
          <w:szCs w:val="22"/>
          <w:lang w:val="lt-LT"/>
        </w:rPr>
        <w:t xml:space="preserve">Užsakovas darbus </w:t>
      </w:r>
      <w:r w:rsidRPr="008A320A">
        <w:rPr>
          <w:sz w:val="22"/>
          <w:szCs w:val="22"/>
          <w:lang w:val="lt-LT"/>
        </w:rPr>
        <w:t>priima Rangovui atlikus visus darbus pagal Sutartį, pagal pasirašomą Darbų perdavimo-priėmimo akt</w:t>
      </w:r>
      <w:r w:rsidR="00AC6C35" w:rsidRPr="00341B06">
        <w:rPr>
          <w:sz w:val="22"/>
          <w:szCs w:val="22"/>
          <w:lang w:val="lt-LT"/>
        </w:rPr>
        <w:t>ą</w:t>
      </w:r>
      <w:r w:rsidR="00BE0C8E" w:rsidRPr="00341B06">
        <w:rPr>
          <w:sz w:val="22"/>
          <w:szCs w:val="22"/>
          <w:lang w:val="lt-LT"/>
        </w:rPr>
        <w:t>. Rangovas Darbų perdavimo priėmimo aktą teikia Užsakovui</w:t>
      </w:r>
      <w:r w:rsidR="008A320A" w:rsidRPr="00341B06">
        <w:rPr>
          <w:sz w:val="22"/>
          <w:szCs w:val="22"/>
          <w:lang w:val="lt-LT"/>
        </w:rPr>
        <w:t>.</w:t>
      </w:r>
      <w:r w:rsidR="00BE0C8E" w:rsidRPr="008A320A">
        <w:rPr>
          <w:sz w:val="22"/>
          <w:szCs w:val="22"/>
          <w:lang w:val="lt-LT"/>
        </w:rPr>
        <w:t xml:space="preserve"> </w:t>
      </w:r>
      <w:r w:rsidRPr="008A320A">
        <w:rPr>
          <w:sz w:val="22"/>
          <w:szCs w:val="22"/>
          <w:lang w:val="lt-LT"/>
        </w:rPr>
        <w:t xml:space="preserve">Darbų perdavimo priėmimo aktą  Rangovas pateikia užbaigus visus Darbus pagal Sutartį. Užsakovas per 5 (penkias) darbo dienas nuo </w:t>
      </w:r>
      <w:r w:rsidRPr="008A320A">
        <w:rPr>
          <w:sz w:val="22"/>
          <w:szCs w:val="22"/>
          <w:lang w:val="lt-LT"/>
        </w:rPr>
        <w:lastRenderedPageBreak/>
        <w:t>Darbų perdavimo-priėmimo akto gavimo dienos patikrina Darbų perdavimo-priėmimo</w:t>
      </w:r>
      <w:r w:rsidRPr="001457F8">
        <w:rPr>
          <w:sz w:val="22"/>
          <w:szCs w:val="22"/>
          <w:lang w:val="lt-LT"/>
        </w:rPr>
        <w:t xml:space="preserve">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5D8E47AF"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w:t>
      </w:r>
      <w:proofErr w:type="spellStart"/>
      <w:r w:rsidR="00427BFD" w:rsidRPr="003455AF">
        <w:rPr>
          <w:sz w:val="22"/>
          <w:szCs w:val="22"/>
          <w:lang w:val="lt-LT"/>
        </w:rPr>
        <w:t>Sabis</w:t>
      </w:r>
      <w:proofErr w:type="spellEnd"/>
      <w:r w:rsidR="00427BFD" w:rsidRPr="003455AF">
        <w:rPr>
          <w:sz w:val="22"/>
          <w:szCs w:val="22"/>
          <w:lang w:val="lt-LT"/>
        </w:rPr>
        <w:t>“</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proofErr w:type="spellStart"/>
      <w:r w:rsidR="00427BFD" w:rsidRPr="003455AF">
        <w:rPr>
          <w:sz w:val="22"/>
          <w:szCs w:val="22"/>
          <w:lang w:val="lt-LT"/>
        </w:rPr>
        <w:t>Sabis</w:t>
      </w:r>
      <w:proofErr w:type="spellEnd"/>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3455AF">
        <w:rPr>
          <w:sz w:val="22"/>
          <w:szCs w:val="22"/>
          <w:lang w:val="lt-LT"/>
        </w:rPr>
        <w:t>Sabis</w:t>
      </w:r>
      <w:proofErr w:type="spellEnd"/>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proofErr w:type="spellStart"/>
      <w:r w:rsidR="0095384A" w:rsidRPr="007A3878">
        <w:rPr>
          <w:rFonts w:cs="Arial"/>
          <w:bCs/>
          <w:sz w:val="22"/>
          <w:szCs w:val="22"/>
          <w:lang w:val="lt-LT" w:bidi="he-IL"/>
        </w:rPr>
        <w:t>Sabis</w:t>
      </w:r>
      <w:proofErr w:type="spellEnd"/>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5C89ACFC"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DA79A7">
        <w:rPr>
          <w:b/>
          <w:bCs/>
          <w:sz w:val="22"/>
          <w:szCs w:val="22"/>
          <w:lang w:val="lt-LT"/>
        </w:rPr>
        <w:t>21</w:t>
      </w:r>
      <w:r w:rsidR="007A3878">
        <w:rPr>
          <w:b/>
          <w:sz w:val="22"/>
          <w:szCs w:val="22"/>
          <w:lang w:val="lt-LT"/>
        </w:rPr>
        <w:t xml:space="preserve"> (</w:t>
      </w:r>
      <w:r w:rsidR="00DA79A7">
        <w:rPr>
          <w:b/>
          <w:sz w:val="22"/>
          <w:szCs w:val="22"/>
          <w:lang w:val="lt-LT"/>
        </w:rPr>
        <w:t>dvidešimt viena</w:t>
      </w:r>
      <w:r w:rsidR="00904389">
        <w:rPr>
          <w:b/>
          <w:sz w:val="22"/>
          <w:szCs w:val="22"/>
          <w:lang w:val="lt-LT"/>
        </w:rPr>
        <w:t>)</w:t>
      </w:r>
      <w:r w:rsidR="007A3878" w:rsidRPr="00FF530D">
        <w:rPr>
          <w:rFonts w:eastAsia="SimSun"/>
          <w:b/>
          <w:bCs/>
          <w:sz w:val="22"/>
          <w:szCs w:val="22"/>
          <w:lang w:val="lt-LT" w:eastAsia="zh-CN"/>
        </w:rPr>
        <w:t xml:space="preserve"> </w:t>
      </w:r>
      <w:r w:rsidRPr="00FF530D">
        <w:rPr>
          <w:b/>
          <w:sz w:val="22"/>
          <w:szCs w:val="22"/>
          <w:lang w:val="lt-LT"/>
        </w:rPr>
        <w:t>kalendorin</w:t>
      </w:r>
      <w:r w:rsidR="00DA79A7">
        <w:rPr>
          <w:b/>
          <w:sz w:val="22"/>
          <w:szCs w:val="22"/>
          <w:lang w:val="lt-LT"/>
        </w:rPr>
        <w:t>ė</w:t>
      </w:r>
      <w:r w:rsidRPr="00FF530D">
        <w:rPr>
          <w:b/>
          <w:sz w:val="22"/>
          <w:szCs w:val="22"/>
          <w:lang w:val="lt-LT"/>
        </w:rPr>
        <w:t xml:space="preserve"> die</w:t>
      </w:r>
      <w:r w:rsidR="008276F8">
        <w:rPr>
          <w:b/>
          <w:sz w:val="22"/>
          <w:szCs w:val="22"/>
          <w:lang w:val="lt-LT"/>
        </w:rPr>
        <w:t>na</w:t>
      </w:r>
      <w:r w:rsidRPr="00FF530D">
        <w:rPr>
          <w:b/>
          <w:sz w:val="22"/>
          <w:szCs w:val="22"/>
          <w:lang w:val="lt-LT"/>
        </w:rPr>
        <w:t xml:space="preserve">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lastRenderedPageBreak/>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1BA82F9F" w:rsidR="0021280F" w:rsidRPr="00DF0358" w:rsidRDefault="002935E4" w:rsidP="00966581">
      <w:pPr>
        <w:pStyle w:val="Engl12"/>
        <w:numPr>
          <w:ilvl w:val="2"/>
          <w:numId w:val="1"/>
        </w:numPr>
        <w:spacing w:after="120"/>
        <w:ind w:left="709" w:hanging="709"/>
        <w:rPr>
          <w:rStyle w:val="normaltextrun"/>
          <w:sz w:val="22"/>
          <w:lang w:val="lt-LT"/>
        </w:rPr>
      </w:pPr>
      <w:r w:rsidRPr="0045391D">
        <w:rPr>
          <w:sz w:val="22"/>
          <w:lang w:val="lt-LT"/>
        </w:rPr>
        <w:t>S</w:t>
      </w:r>
      <w:r w:rsidR="00355277" w:rsidRPr="0045391D">
        <w:rPr>
          <w:sz w:val="22"/>
          <w:lang w:val="lt-LT"/>
        </w:rPr>
        <w:t xml:space="preserve">udarius Sutartį, Rangovas per </w:t>
      </w:r>
      <w:r w:rsidR="008B1757" w:rsidRPr="001221AF">
        <w:rPr>
          <w:rStyle w:val="normaltextrun"/>
          <w:color w:val="000000"/>
          <w:sz w:val="22"/>
          <w:szCs w:val="22"/>
          <w:shd w:val="clear" w:color="auto" w:fill="FFFFFF"/>
          <w:lang w:val="lt-LT"/>
        </w:rPr>
        <w:t xml:space="preserve">5 (penkias) darbo dienas nuo Sutarties įsigaliojimo pateikia suderinimui Užsakovo atstovui galutinę, detalią (nurodant tikslius Darbų ir išlaidų aprašymus, jų kainų sąmatinius </w:t>
      </w:r>
      <w:r w:rsidR="008B1757" w:rsidRPr="001221AF">
        <w:rPr>
          <w:rStyle w:val="normaltextrun"/>
          <w:color w:val="000000"/>
          <w:sz w:val="22"/>
          <w:szCs w:val="22"/>
          <w:shd w:val="clear" w:color="auto" w:fill="FFFFFF"/>
          <w:lang w:val="lt-LT"/>
        </w:rPr>
        <w:lastRenderedPageBreak/>
        <w:t>apskaičiavimus) Lokalinę sąmatą (nekeičiant Tiekėjo pasiūlyme nurodytos kainos) bei Darbų vykdymo grafiką darbams, aprašytiems techninėje specifikacijoje, įvykdyti per Sutarties 4.1. punkte nustatytą terminą. Lokalinė sąmata ir Darbų vykdymo grafikas turi būti pakankamai detalus, t. y. leidžiantis įvertinti ne tik Darbų trukmę, bet ir darbuotojų, technikos, medžiagų kiekius, kainas ir terminus. Lokalinėje sąmatoje bei Darbų vykdymo grafike negali būti nurodyti su Sutarties dalyku nesusiję darbai. Lokalinė sąmata turi būti</w:t>
      </w:r>
      <w:r w:rsidR="008B1757" w:rsidRPr="001221AF">
        <w:rPr>
          <w:rStyle w:val="normaltextrun"/>
          <w:b/>
          <w:bCs/>
          <w:color w:val="000000"/>
          <w:sz w:val="22"/>
          <w:szCs w:val="22"/>
          <w:shd w:val="clear" w:color="auto" w:fill="FFFFFF"/>
          <w:lang w:val="lt-LT"/>
        </w:rPr>
        <w:t xml:space="preserve"> </w:t>
      </w:r>
      <w:r w:rsidR="008B1757" w:rsidRPr="001221AF">
        <w:rPr>
          <w:rStyle w:val="normaltextrun"/>
          <w:color w:val="000000"/>
          <w:sz w:val="22"/>
          <w:szCs w:val="22"/>
          <w:shd w:val="clear" w:color="auto" w:fill="FFFFFF"/>
          <w:lang w:val="lt-LT"/>
        </w:rPr>
        <w:t>parengta per „SISTELA” arba „ASTERA“</w:t>
      </w:r>
      <w:r w:rsidR="00344897" w:rsidRPr="001221AF">
        <w:rPr>
          <w:rStyle w:val="normaltextrun"/>
          <w:color w:val="000000"/>
          <w:sz w:val="22"/>
          <w:szCs w:val="22"/>
          <w:shd w:val="clear" w:color="auto" w:fill="FFFFFF"/>
          <w:lang w:val="lt-LT"/>
        </w:rPr>
        <w:t xml:space="preserve"> </w:t>
      </w:r>
      <w:r w:rsidR="008B1757" w:rsidRPr="001221AF">
        <w:rPr>
          <w:rStyle w:val="normaltextrun"/>
          <w:color w:val="000000"/>
          <w:sz w:val="22"/>
          <w:szCs w:val="22"/>
          <w:shd w:val="clear" w:color="auto" w:fill="FFFFFF"/>
          <w:lang w:val="lt-LT"/>
        </w:rPr>
        <w:t>arba lygiavertės statybos darbų kainų sąmatinių apskaičiavimų sistemą</w:t>
      </w:r>
      <w:r w:rsidR="00344897" w:rsidRPr="001221AF">
        <w:rPr>
          <w:rStyle w:val="normaltextrun"/>
          <w:color w:val="000000"/>
          <w:sz w:val="22"/>
          <w:szCs w:val="22"/>
          <w:shd w:val="clear" w:color="auto" w:fill="FFFFFF"/>
          <w:lang w:val="lt-LT"/>
        </w:rPr>
        <w:t>.</w:t>
      </w:r>
    </w:p>
    <w:p w14:paraId="68336E85" w14:textId="7588671F" w:rsidR="00DF0358" w:rsidRPr="001221AF" w:rsidRDefault="00DF0358" w:rsidP="00DF0358">
      <w:pPr>
        <w:pStyle w:val="Engl12"/>
        <w:numPr>
          <w:ilvl w:val="2"/>
          <w:numId w:val="1"/>
        </w:numPr>
        <w:spacing w:after="120"/>
        <w:ind w:left="709" w:hanging="709"/>
        <w:textAlignment w:val="auto"/>
        <w:rPr>
          <w:sz w:val="22"/>
          <w:lang w:val="lt-LT"/>
        </w:rPr>
      </w:pPr>
      <w:r>
        <w:rPr>
          <w:rFonts w:eastAsia="Meiryo"/>
          <w:sz w:val="22"/>
          <w:szCs w:val="22"/>
          <w:lang w:val="lt-LT"/>
        </w:rPr>
        <w:t>Užsakovas, gavęs Rangovo Darbų vykdymo grafiką ir/ar Lokalinę sąmatą, ne vėliau kaip per 2 (dvi) darbo dienas juos išnagrinėja ir raštu ar elektroniniu paštu praneša Rangovui apie suderinimą arba atmetimą, nurodydamas atmetimo priežastis.</w:t>
      </w:r>
      <w:r>
        <w:rPr>
          <w:sz w:val="22"/>
          <w:szCs w:val="22"/>
          <w:lang w:val="lt-LT"/>
        </w:rPr>
        <w:t xml:space="preserve"> Tuo atveju, jeigu Rangovas per 6 (šešias) darbo dienas nuo Sutarties įsigaliojimo su Užsakovo atstovu raštu ar </w:t>
      </w:r>
      <w:r>
        <w:rPr>
          <w:rFonts w:eastAsia="Meiryo"/>
          <w:sz w:val="22"/>
          <w:szCs w:val="22"/>
          <w:lang w:val="lt-LT"/>
        </w:rPr>
        <w:t xml:space="preserve">elektroniniu paštu </w:t>
      </w:r>
      <w:r>
        <w:rPr>
          <w:sz w:val="22"/>
          <w:szCs w:val="22"/>
          <w:lang w:val="lt-LT"/>
        </w:rPr>
        <w:t>nesuderina Lokalinės sąmatos ir/ar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w:t>
      </w:r>
    </w:p>
    <w:p w14:paraId="7E2F7128" w14:textId="01121606"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FF530D">
        <w:rPr>
          <w:sz w:val="22"/>
          <w:szCs w:val="22"/>
          <w:lang w:val="lt-LT"/>
        </w:rPr>
        <w:t>as</w:t>
      </w:r>
      <w:proofErr w:type="spellEnd"/>
      <w:r w:rsidR="000968D4" w:rsidRPr="00FF530D">
        <w:rPr>
          <w:sz w:val="22"/>
          <w:szCs w:val="22"/>
          <w:lang w:val="lt-LT"/>
        </w:rPr>
        <w:t>)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06B13D3B"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w:t>
      </w:r>
      <w:r w:rsidRPr="00FF530D">
        <w:rPr>
          <w:sz w:val="22"/>
          <w:szCs w:val="22"/>
          <w:lang w:val="lt-LT"/>
        </w:rPr>
        <w:lastRenderedPageBreak/>
        <w:t>įgyja teisę reikalauti, kad Rangovas sumokėt</w:t>
      </w:r>
      <w:r w:rsidR="00B30593">
        <w:rPr>
          <w:sz w:val="22"/>
          <w:szCs w:val="22"/>
          <w:lang w:val="lt-LT"/>
        </w:rPr>
        <w:t>ų</w:t>
      </w:r>
      <w:r w:rsidR="007668B8" w:rsidRPr="00674208">
        <w:rPr>
          <w:b/>
          <w:bCs/>
          <w:sz w:val="22"/>
          <w:szCs w:val="22"/>
          <w:lang w:val="lt-LT"/>
        </w:rPr>
        <w:t xml:space="preserve"> </w:t>
      </w:r>
      <w:r w:rsidR="00A20486">
        <w:rPr>
          <w:b/>
          <w:bCs/>
          <w:sz w:val="22"/>
          <w:szCs w:val="22"/>
          <w:lang w:val="lt-LT"/>
        </w:rPr>
        <w:t>2</w:t>
      </w:r>
      <w:r w:rsidR="007668B8" w:rsidRPr="00674208">
        <w:rPr>
          <w:b/>
          <w:bCs/>
          <w:sz w:val="22"/>
          <w:szCs w:val="22"/>
          <w:lang w:val="lt-LT"/>
        </w:rPr>
        <w:t>0</w:t>
      </w:r>
      <w:r w:rsidR="007668B8">
        <w:rPr>
          <w:sz w:val="22"/>
          <w:szCs w:val="22"/>
          <w:lang w:val="lt-LT"/>
        </w:rPr>
        <w:t xml:space="preserve"> </w:t>
      </w:r>
      <w:r w:rsidR="007E1FF4" w:rsidRPr="007E1FF4">
        <w:rPr>
          <w:b/>
          <w:bCs/>
          <w:sz w:val="22"/>
          <w:szCs w:val="22"/>
          <w:lang w:val="lt-LT"/>
        </w:rPr>
        <w:t>(</w:t>
      </w:r>
      <w:r w:rsidR="00A20486">
        <w:rPr>
          <w:b/>
          <w:bCs/>
          <w:sz w:val="22"/>
          <w:szCs w:val="22"/>
          <w:lang w:val="lt-LT"/>
        </w:rPr>
        <w:t>dvi</w:t>
      </w:r>
      <w:r w:rsidR="007E1FF4" w:rsidRPr="007E1FF4">
        <w:rPr>
          <w:b/>
          <w:bCs/>
          <w:sz w:val="22"/>
          <w:szCs w:val="22"/>
          <w:lang w:val="lt-LT"/>
        </w:rPr>
        <w:t>dešimt)</w:t>
      </w:r>
      <w:r w:rsidR="007E1FF4">
        <w:rPr>
          <w:sz w:val="22"/>
          <w:szCs w:val="22"/>
          <w:lang w:val="lt-LT"/>
        </w:rPr>
        <w:t xml:space="preserve"> </w:t>
      </w:r>
      <w:r w:rsidR="001B4F3C" w:rsidRPr="00674208">
        <w:rPr>
          <w:b/>
          <w:bCs/>
          <w:sz w:val="22"/>
          <w:szCs w:val="22"/>
          <w:lang w:val="lt-LT"/>
        </w:rPr>
        <w:t>Eur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lastRenderedPageBreak/>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w:t>
      </w:r>
      <w:proofErr w:type="spellStart"/>
      <w:r w:rsidR="004F4FED" w:rsidRPr="00686D6B">
        <w:rPr>
          <w:sz w:val="22"/>
          <w:szCs w:val="22"/>
          <w:lang w:val="lt-LT"/>
        </w:rPr>
        <w:t>t.y</w:t>
      </w:r>
      <w:proofErr w:type="spellEnd"/>
      <w:r w:rsidR="004F4FED" w:rsidRPr="00686D6B">
        <w:rPr>
          <w:sz w:val="22"/>
          <w:szCs w:val="22"/>
          <w:lang w:val="lt-LT"/>
        </w:rPr>
        <w:t>.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w:t>
      </w:r>
      <w:r w:rsidR="003846B4" w:rsidRPr="003846B4">
        <w:rPr>
          <w:sz w:val="22"/>
          <w:szCs w:val="22"/>
          <w:lang w:val="lt-LT"/>
        </w:rPr>
        <w:lastRenderedPageBreak/>
        <w:t xml:space="preserve">(arba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lastRenderedPageBreak/>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FF530D">
        <w:rPr>
          <w:sz w:val="22"/>
          <w:szCs w:val="22"/>
          <w:lang w:val="lt-LT"/>
        </w:rPr>
        <w:t>ys</w:t>
      </w:r>
      <w:proofErr w:type="spellEnd"/>
      <w:r w:rsidRPr="00FF530D">
        <w:rPr>
          <w:sz w:val="22"/>
          <w:szCs w:val="22"/>
          <w:lang w:val="lt-LT"/>
        </w:rPr>
        <w:t>)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5484BFE2" w14:textId="77777777" w:rsidR="00072675" w:rsidRPr="00072675" w:rsidRDefault="004253FE" w:rsidP="00072675">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Šalys vadovaujasi joje nurodytais Šalių pavadinimais, adresais bei kitais įmonės </w:t>
      </w:r>
      <w:r w:rsidRPr="00B5052A">
        <w:rPr>
          <w:sz w:val="22"/>
          <w:szCs w:val="22"/>
          <w:lang w:val="lt-LT"/>
        </w:rPr>
        <w:t xml:space="preserve">rekvizitais. Jei keičiasi šioje Sutartyje nurodyti Šalių pavadinimai, adresai bei kiti įmonės ir sąskaitų </w:t>
      </w:r>
      <w:r w:rsidRPr="00126D51">
        <w:rPr>
          <w:sz w:val="22"/>
          <w:szCs w:val="22"/>
          <w:lang w:val="lt-LT"/>
        </w:rPr>
        <w:t xml:space="preserve">rekvizitai, apie tai Šalys privalo kuo skubiau informuoti viena kitą. Šalis, neįvykdžiusi šio reikalavimo, negali reikšti pretenzijų ar atsikirtimų, jei priešingos šalies veiksmai, atlikti pagal paskutinius jai žinomus </w:t>
      </w:r>
      <w:r w:rsidRPr="00072675">
        <w:rPr>
          <w:sz w:val="22"/>
          <w:szCs w:val="22"/>
          <w:lang w:val="lt-LT"/>
        </w:rPr>
        <w:t>rekvizitus, neatitinka šios Sutarties sąlygų arba jog ji negavo pranešimų, siųstų pagal tuos rekvizitus</w:t>
      </w:r>
    </w:p>
    <w:p w14:paraId="6BF5E345" w14:textId="641D01C3" w:rsidR="00D110E0" w:rsidRPr="002F2724" w:rsidRDefault="00D110E0" w:rsidP="00072675">
      <w:pPr>
        <w:pStyle w:val="Pagrindiniotekstotrauka"/>
        <w:numPr>
          <w:ilvl w:val="1"/>
          <w:numId w:val="1"/>
        </w:numPr>
        <w:tabs>
          <w:tab w:val="clear" w:pos="567"/>
        </w:tabs>
        <w:ind w:left="709" w:hanging="709"/>
        <w:jc w:val="both"/>
        <w:rPr>
          <w:sz w:val="22"/>
          <w:szCs w:val="22"/>
          <w:lang w:val="lt-LT"/>
        </w:rPr>
      </w:pPr>
      <w:r w:rsidRPr="002F2724">
        <w:rPr>
          <w:color w:val="000000"/>
          <w:sz w:val="22"/>
          <w:szCs w:val="22"/>
          <w:lang w:val="lt-LT"/>
        </w:rPr>
        <w:t xml:space="preserve">Užsakovas </w:t>
      </w:r>
      <w:r w:rsidR="0060745F" w:rsidRPr="00CA5463">
        <w:rPr>
          <w:color w:val="000000"/>
          <w:sz w:val="22"/>
          <w:szCs w:val="22"/>
          <w:lang w:val="lt-LT"/>
        </w:rPr>
        <w:t xml:space="preserve">skiria VĮ Turto banko </w:t>
      </w:r>
      <w:proofErr w:type="spellStart"/>
      <w:r w:rsidR="000C2F0A">
        <w:rPr>
          <w:sz w:val="22"/>
          <w:szCs w:val="22"/>
          <w:lang w:val="lt-LT"/>
        </w:rPr>
        <w:t>Prpjektų</w:t>
      </w:r>
      <w:proofErr w:type="spellEnd"/>
      <w:r w:rsidR="000C2F0A">
        <w:rPr>
          <w:sz w:val="22"/>
          <w:szCs w:val="22"/>
          <w:lang w:val="lt-LT"/>
        </w:rPr>
        <w:t xml:space="preserve"> </w:t>
      </w:r>
      <w:r w:rsidR="000836E6">
        <w:rPr>
          <w:sz w:val="22"/>
          <w:szCs w:val="22"/>
          <w:lang w:val="lt-LT"/>
        </w:rPr>
        <w:t xml:space="preserve">valdymo skyriaus projektų vadovą Gintarą </w:t>
      </w:r>
      <w:proofErr w:type="spellStart"/>
      <w:r w:rsidR="000836E6">
        <w:rPr>
          <w:sz w:val="22"/>
          <w:szCs w:val="22"/>
          <w:lang w:val="lt-LT"/>
        </w:rPr>
        <w:t>Eidukonį</w:t>
      </w:r>
      <w:proofErr w:type="spellEnd"/>
      <w:r w:rsidR="0060745F" w:rsidRPr="00CA5463">
        <w:rPr>
          <w:rFonts w:eastAsia="SimSun"/>
          <w:sz w:val="22"/>
          <w:szCs w:val="22"/>
          <w:lang w:val="lt-LT" w:eastAsia="zh-CN"/>
        </w:rPr>
        <w:t xml:space="preserve"> (el. paštas </w:t>
      </w:r>
      <w:hyperlink r:id="rId11" w:history="1">
        <w:r w:rsidR="00AC1A7D" w:rsidRPr="00656500">
          <w:rPr>
            <w:rStyle w:val="Hipersaitas"/>
            <w:rFonts w:eastAsia="SimSun"/>
            <w:sz w:val="22"/>
            <w:szCs w:val="22"/>
            <w:lang w:val="lt-LT" w:eastAsia="zh-CN"/>
          </w:rPr>
          <w:t>gintaras.eidukonis@turtas.lt</w:t>
        </w:r>
      </w:hyperlink>
      <w:r w:rsidR="0060745F" w:rsidRPr="00CA5463">
        <w:rPr>
          <w:rFonts w:eastAsia="SimSun"/>
          <w:sz w:val="22"/>
          <w:szCs w:val="22"/>
          <w:lang w:val="lt-LT" w:eastAsia="zh-CN"/>
        </w:rPr>
        <w:t>, Tel. Nr. +370 </w:t>
      </w:r>
      <w:r w:rsidR="00AC1A7D">
        <w:rPr>
          <w:rFonts w:eastAsia="SimSun"/>
          <w:sz w:val="22"/>
          <w:szCs w:val="22"/>
          <w:lang w:val="lt-LT" w:eastAsia="zh-CN"/>
        </w:rPr>
        <w:t>669</w:t>
      </w:r>
      <w:r w:rsidR="0060745F" w:rsidRPr="00CA5463">
        <w:rPr>
          <w:rFonts w:eastAsia="SimSun"/>
          <w:sz w:val="22"/>
          <w:szCs w:val="22"/>
          <w:lang w:val="lt-LT" w:eastAsia="zh-CN"/>
        </w:rPr>
        <w:t xml:space="preserve"> </w:t>
      </w:r>
      <w:r w:rsidR="00AC1A7D">
        <w:rPr>
          <w:rFonts w:eastAsia="SimSun"/>
          <w:sz w:val="22"/>
          <w:szCs w:val="22"/>
          <w:lang w:val="lt-LT" w:eastAsia="zh-CN"/>
        </w:rPr>
        <w:t>26928</w:t>
      </w:r>
      <w:r w:rsidR="0060745F" w:rsidRPr="00CA5463">
        <w:rPr>
          <w:rFonts w:eastAsia="SimSun"/>
          <w:sz w:val="22"/>
          <w:szCs w:val="22"/>
          <w:lang w:val="lt-LT" w:eastAsia="zh-CN"/>
        </w:rPr>
        <w:t xml:space="preserve">) </w:t>
      </w:r>
      <w:r w:rsidR="0060745F" w:rsidRPr="00CA5463">
        <w:rPr>
          <w:sz w:val="22"/>
          <w:szCs w:val="22"/>
          <w:lang w:val="lt-LT"/>
        </w:rPr>
        <w:t>atsaking</w:t>
      </w:r>
      <w:r w:rsidR="00AC1A7D">
        <w:rPr>
          <w:sz w:val="22"/>
          <w:szCs w:val="22"/>
          <w:lang w:val="lt-LT"/>
        </w:rPr>
        <w:t>u</w:t>
      </w:r>
      <w:r w:rsidR="0060745F" w:rsidRPr="00CA5463">
        <w:rPr>
          <w:sz w:val="22"/>
          <w:szCs w:val="22"/>
          <w:lang w:val="lt-LT"/>
        </w:rPr>
        <w:t xml:space="preserve"> asmen</w:t>
      </w:r>
      <w:r w:rsidR="00D052CA">
        <w:rPr>
          <w:sz w:val="22"/>
          <w:szCs w:val="22"/>
          <w:lang w:val="lt-LT"/>
        </w:rPr>
        <w:t>iu</w:t>
      </w:r>
      <w:r w:rsidR="00AC1A7D">
        <w:rPr>
          <w:sz w:val="22"/>
          <w:szCs w:val="22"/>
          <w:lang w:val="lt-LT"/>
        </w:rPr>
        <w:t xml:space="preserve"> </w:t>
      </w:r>
      <w:r w:rsidR="0060745F" w:rsidRPr="00CA5463">
        <w:rPr>
          <w:sz w:val="22"/>
          <w:szCs w:val="22"/>
          <w:lang w:val="lt-LT"/>
        </w:rPr>
        <w:t>Sutarties vykdymo klausimais ir įgalioja j</w:t>
      </w:r>
      <w:r w:rsidR="00AC1A7D">
        <w:rPr>
          <w:sz w:val="22"/>
          <w:szCs w:val="22"/>
          <w:lang w:val="lt-LT"/>
        </w:rPr>
        <w:t>į</w:t>
      </w:r>
      <w:r w:rsidR="0060745F" w:rsidRPr="00CA5463">
        <w:rPr>
          <w:sz w:val="22"/>
          <w:szCs w:val="22"/>
          <w:lang w:val="lt-LT"/>
        </w:rPr>
        <w:t xml:space="preserve"> pasirašyti atliktų Darbų perdavimo-priėmimo aktą</w:t>
      </w:r>
      <w:r w:rsidR="001879A5">
        <w:rPr>
          <w:sz w:val="22"/>
          <w:szCs w:val="22"/>
          <w:lang w:val="lt-LT"/>
        </w:rPr>
        <w:t>.</w:t>
      </w:r>
      <w:r w:rsidRPr="002F2724">
        <w:rPr>
          <w:color w:val="000000"/>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994336">
        <w:rPr>
          <w:color w:val="000000"/>
          <w:sz w:val="22"/>
          <w:szCs w:val="22"/>
          <w:lang w:val="lt-LT"/>
        </w:rPr>
        <w:t xml:space="preserve">Rangovas skiria atsakingu už Sutarties vykdymą </w:t>
      </w:r>
      <w:r w:rsidR="0083791F" w:rsidRPr="00994336">
        <w:rPr>
          <w:sz w:val="22"/>
          <w:szCs w:val="22"/>
          <w:lang w:val="lt-LT"/>
        </w:rPr>
        <w:t>___________________________________</w:t>
      </w:r>
      <w:r w:rsidRPr="00994336">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2"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proofErr w:type="spellStart"/>
            <w:r w:rsidRPr="00FF530D">
              <w:rPr>
                <w:bCs/>
                <w:sz w:val="22"/>
                <w:szCs w:val="22"/>
                <w:lang w:val="lt-LT"/>
              </w:rPr>
              <w:t>A.s</w:t>
            </w:r>
            <w:proofErr w:type="spellEnd"/>
            <w:r w:rsidRPr="00FF530D">
              <w:rPr>
                <w:bCs/>
                <w:sz w:val="22"/>
                <w:szCs w:val="22"/>
                <w:lang w:val="lt-LT"/>
              </w:rPr>
              <w:t>.: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proofErr w:type="spellStart"/>
            <w:r w:rsidRPr="00FF530D">
              <w:rPr>
                <w:sz w:val="22"/>
                <w:szCs w:val="22"/>
                <w:lang w:val="lt-LT"/>
              </w:rPr>
              <w:t>A.s</w:t>
            </w:r>
            <w:proofErr w:type="spellEnd"/>
            <w:r w:rsidRPr="00FF530D">
              <w:rPr>
                <w:sz w:val="22"/>
                <w:szCs w:val="22"/>
                <w:lang w:val="lt-LT"/>
              </w:rPr>
              <w:t xml:space="preserve">. </w:t>
            </w: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828D" w14:textId="77777777" w:rsidR="008A2852" w:rsidRDefault="008A2852">
      <w:r>
        <w:separator/>
      </w:r>
    </w:p>
  </w:endnote>
  <w:endnote w:type="continuationSeparator" w:id="0">
    <w:p w14:paraId="3001D6CE" w14:textId="77777777" w:rsidR="008A2852" w:rsidRDefault="008A2852">
      <w:r>
        <w:continuationSeparator/>
      </w:r>
    </w:p>
  </w:endnote>
  <w:endnote w:type="continuationNotice" w:id="1">
    <w:p w14:paraId="2B6ED78D" w14:textId="77777777" w:rsidR="008A2852" w:rsidRDefault="008A2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4773" w14:textId="77777777" w:rsidR="008A2852" w:rsidRDefault="008A2852">
      <w:r>
        <w:separator/>
      </w:r>
    </w:p>
  </w:footnote>
  <w:footnote w:type="continuationSeparator" w:id="0">
    <w:p w14:paraId="7E68459B" w14:textId="77777777" w:rsidR="008A2852" w:rsidRDefault="008A2852">
      <w:r>
        <w:continuationSeparator/>
      </w:r>
    </w:p>
  </w:footnote>
  <w:footnote w:type="continuationNotice" w:id="1">
    <w:p w14:paraId="0DB4B257" w14:textId="77777777" w:rsidR="008A2852" w:rsidRDefault="008A2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20"/>
  </w:num>
  <w:num w:numId="3" w16cid:durableId="1013721846">
    <w:abstractNumId w:val="3"/>
  </w:num>
  <w:num w:numId="4" w16cid:durableId="638537370">
    <w:abstractNumId w:val="7"/>
  </w:num>
  <w:num w:numId="5" w16cid:durableId="1631789536">
    <w:abstractNumId w:val="23"/>
  </w:num>
  <w:num w:numId="6" w16cid:durableId="866404996">
    <w:abstractNumId w:val="25"/>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9"/>
  </w:num>
  <w:num w:numId="13" w16cid:durableId="62803215">
    <w:abstractNumId w:val="13"/>
  </w:num>
  <w:num w:numId="14" w16cid:durableId="684593126">
    <w:abstractNumId w:val="8"/>
  </w:num>
  <w:num w:numId="15" w16cid:durableId="1427924726">
    <w:abstractNumId w:val="0"/>
  </w:num>
  <w:num w:numId="16" w16cid:durableId="1240603166">
    <w:abstractNumId w:val="26"/>
  </w:num>
  <w:num w:numId="17" w16cid:durableId="335619625">
    <w:abstractNumId w:val="10"/>
  </w:num>
  <w:num w:numId="18" w16cid:durableId="113334180">
    <w:abstractNumId w:val="12"/>
  </w:num>
  <w:num w:numId="19" w16cid:durableId="1827940660">
    <w:abstractNumId w:val="14"/>
  </w:num>
  <w:num w:numId="20" w16cid:durableId="2138864223">
    <w:abstractNumId w:val="21"/>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4"/>
  </w:num>
  <w:num w:numId="28" w16cid:durableId="552085167">
    <w:abstractNumId w:val="18"/>
  </w:num>
  <w:num w:numId="29" w16cid:durableId="7283081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6D86"/>
    <w:rsid w:val="000272B1"/>
    <w:rsid w:val="00027915"/>
    <w:rsid w:val="000313D1"/>
    <w:rsid w:val="000338E8"/>
    <w:rsid w:val="00036527"/>
    <w:rsid w:val="00037B8C"/>
    <w:rsid w:val="000416E8"/>
    <w:rsid w:val="0004290F"/>
    <w:rsid w:val="00043553"/>
    <w:rsid w:val="000446F0"/>
    <w:rsid w:val="00050B22"/>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2675"/>
    <w:rsid w:val="000737DA"/>
    <w:rsid w:val="000743C3"/>
    <w:rsid w:val="00074821"/>
    <w:rsid w:val="00077152"/>
    <w:rsid w:val="000773EC"/>
    <w:rsid w:val="00077DAD"/>
    <w:rsid w:val="000836E6"/>
    <w:rsid w:val="0008601C"/>
    <w:rsid w:val="00087423"/>
    <w:rsid w:val="000908D4"/>
    <w:rsid w:val="0009189D"/>
    <w:rsid w:val="000927C6"/>
    <w:rsid w:val="00092870"/>
    <w:rsid w:val="000939E4"/>
    <w:rsid w:val="0009412C"/>
    <w:rsid w:val="00094649"/>
    <w:rsid w:val="000958E2"/>
    <w:rsid w:val="00096092"/>
    <w:rsid w:val="000968D4"/>
    <w:rsid w:val="00097940"/>
    <w:rsid w:val="000A0E48"/>
    <w:rsid w:val="000A1866"/>
    <w:rsid w:val="000A292E"/>
    <w:rsid w:val="000A2FAF"/>
    <w:rsid w:val="000A3FF7"/>
    <w:rsid w:val="000A578F"/>
    <w:rsid w:val="000A68E7"/>
    <w:rsid w:val="000B26B1"/>
    <w:rsid w:val="000B3E87"/>
    <w:rsid w:val="000B7E54"/>
    <w:rsid w:val="000C0B5F"/>
    <w:rsid w:val="000C2C38"/>
    <w:rsid w:val="000C2F0A"/>
    <w:rsid w:val="000C5260"/>
    <w:rsid w:val="000C5DFE"/>
    <w:rsid w:val="000C630C"/>
    <w:rsid w:val="000C71E2"/>
    <w:rsid w:val="000D208D"/>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21AF"/>
    <w:rsid w:val="00123BDF"/>
    <w:rsid w:val="0012448F"/>
    <w:rsid w:val="001255FF"/>
    <w:rsid w:val="00126D51"/>
    <w:rsid w:val="00132105"/>
    <w:rsid w:val="0013607E"/>
    <w:rsid w:val="001360CE"/>
    <w:rsid w:val="00136A78"/>
    <w:rsid w:val="0014033E"/>
    <w:rsid w:val="001439AE"/>
    <w:rsid w:val="001457F8"/>
    <w:rsid w:val="00146FAF"/>
    <w:rsid w:val="00147AEC"/>
    <w:rsid w:val="001504C1"/>
    <w:rsid w:val="00150FD5"/>
    <w:rsid w:val="001512E4"/>
    <w:rsid w:val="00151C26"/>
    <w:rsid w:val="00151E07"/>
    <w:rsid w:val="00154AE4"/>
    <w:rsid w:val="00155C70"/>
    <w:rsid w:val="00155F12"/>
    <w:rsid w:val="0016335E"/>
    <w:rsid w:val="00163535"/>
    <w:rsid w:val="0016362F"/>
    <w:rsid w:val="00163BF4"/>
    <w:rsid w:val="00164445"/>
    <w:rsid w:val="0016478B"/>
    <w:rsid w:val="00164843"/>
    <w:rsid w:val="00167ACE"/>
    <w:rsid w:val="0017013B"/>
    <w:rsid w:val="00171FA4"/>
    <w:rsid w:val="001734F4"/>
    <w:rsid w:val="00173982"/>
    <w:rsid w:val="00173FED"/>
    <w:rsid w:val="00174DC3"/>
    <w:rsid w:val="00175080"/>
    <w:rsid w:val="00176C34"/>
    <w:rsid w:val="00183273"/>
    <w:rsid w:val="00184012"/>
    <w:rsid w:val="00184BE8"/>
    <w:rsid w:val="00186CEF"/>
    <w:rsid w:val="00187917"/>
    <w:rsid w:val="001879A5"/>
    <w:rsid w:val="001905B1"/>
    <w:rsid w:val="001925C8"/>
    <w:rsid w:val="00193562"/>
    <w:rsid w:val="00197456"/>
    <w:rsid w:val="001A1021"/>
    <w:rsid w:val="001A1C57"/>
    <w:rsid w:val="001A2746"/>
    <w:rsid w:val="001A32F8"/>
    <w:rsid w:val="001B3CD4"/>
    <w:rsid w:val="001B3F8D"/>
    <w:rsid w:val="001B4F3C"/>
    <w:rsid w:val="001C15D6"/>
    <w:rsid w:val="001C1604"/>
    <w:rsid w:val="001C63FF"/>
    <w:rsid w:val="001C72E2"/>
    <w:rsid w:val="001D086D"/>
    <w:rsid w:val="001D0A95"/>
    <w:rsid w:val="001D2B17"/>
    <w:rsid w:val="001D5694"/>
    <w:rsid w:val="001D64DD"/>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6958"/>
    <w:rsid w:val="002577B4"/>
    <w:rsid w:val="0026010B"/>
    <w:rsid w:val="00260F71"/>
    <w:rsid w:val="00261499"/>
    <w:rsid w:val="00261550"/>
    <w:rsid w:val="00261F79"/>
    <w:rsid w:val="00265CB3"/>
    <w:rsid w:val="00266687"/>
    <w:rsid w:val="00270405"/>
    <w:rsid w:val="00270A41"/>
    <w:rsid w:val="00272469"/>
    <w:rsid w:val="00272AF2"/>
    <w:rsid w:val="00280F2E"/>
    <w:rsid w:val="00281D11"/>
    <w:rsid w:val="00283E57"/>
    <w:rsid w:val="0028411A"/>
    <w:rsid w:val="00287D7B"/>
    <w:rsid w:val="0029051F"/>
    <w:rsid w:val="00290CE0"/>
    <w:rsid w:val="00291282"/>
    <w:rsid w:val="00291355"/>
    <w:rsid w:val="00293495"/>
    <w:rsid w:val="00293539"/>
    <w:rsid w:val="002935E4"/>
    <w:rsid w:val="002942A2"/>
    <w:rsid w:val="0029771B"/>
    <w:rsid w:val="002A0786"/>
    <w:rsid w:val="002A3596"/>
    <w:rsid w:val="002A7A7C"/>
    <w:rsid w:val="002B02DD"/>
    <w:rsid w:val="002B1757"/>
    <w:rsid w:val="002B2D1D"/>
    <w:rsid w:val="002B2F33"/>
    <w:rsid w:val="002B336D"/>
    <w:rsid w:val="002B4536"/>
    <w:rsid w:val="002C1DC8"/>
    <w:rsid w:val="002C2669"/>
    <w:rsid w:val="002C2D90"/>
    <w:rsid w:val="002C7224"/>
    <w:rsid w:val="002C7296"/>
    <w:rsid w:val="002D12F9"/>
    <w:rsid w:val="002D57F7"/>
    <w:rsid w:val="002D6D80"/>
    <w:rsid w:val="002E1FDD"/>
    <w:rsid w:val="002E5761"/>
    <w:rsid w:val="002E621B"/>
    <w:rsid w:val="002E6D79"/>
    <w:rsid w:val="002E708B"/>
    <w:rsid w:val="002F0D28"/>
    <w:rsid w:val="002F2724"/>
    <w:rsid w:val="002F3AF8"/>
    <w:rsid w:val="0030022A"/>
    <w:rsid w:val="00300BE2"/>
    <w:rsid w:val="003010C3"/>
    <w:rsid w:val="0030147C"/>
    <w:rsid w:val="00301B41"/>
    <w:rsid w:val="003022A7"/>
    <w:rsid w:val="00304CB1"/>
    <w:rsid w:val="00314BB4"/>
    <w:rsid w:val="00315556"/>
    <w:rsid w:val="003158B6"/>
    <w:rsid w:val="00320B46"/>
    <w:rsid w:val="0032206A"/>
    <w:rsid w:val="0032339A"/>
    <w:rsid w:val="0032605A"/>
    <w:rsid w:val="00330EBF"/>
    <w:rsid w:val="00332EAA"/>
    <w:rsid w:val="0033592C"/>
    <w:rsid w:val="00335A56"/>
    <w:rsid w:val="00337AAF"/>
    <w:rsid w:val="00340AC8"/>
    <w:rsid w:val="00341B06"/>
    <w:rsid w:val="003437A8"/>
    <w:rsid w:val="003444E8"/>
    <w:rsid w:val="00344897"/>
    <w:rsid w:val="003455AF"/>
    <w:rsid w:val="00345C2E"/>
    <w:rsid w:val="00347332"/>
    <w:rsid w:val="00353788"/>
    <w:rsid w:val="00355277"/>
    <w:rsid w:val="00355C85"/>
    <w:rsid w:val="00356018"/>
    <w:rsid w:val="003571E2"/>
    <w:rsid w:val="003624E5"/>
    <w:rsid w:val="00363951"/>
    <w:rsid w:val="00366431"/>
    <w:rsid w:val="00366D5D"/>
    <w:rsid w:val="00372C61"/>
    <w:rsid w:val="00375BA3"/>
    <w:rsid w:val="00375BE9"/>
    <w:rsid w:val="00375FDC"/>
    <w:rsid w:val="003761AA"/>
    <w:rsid w:val="00377A45"/>
    <w:rsid w:val="003846B4"/>
    <w:rsid w:val="0038786A"/>
    <w:rsid w:val="00390673"/>
    <w:rsid w:val="0039279E"/>
    <w:rsid w:val="00392EF2"/>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F2189"/>
    <w:rsid w:val="003F4663"/>
    <w:rsid w:val="003F5621"/>
    <w:rsid w:val="003F61ED"/>
    <w:rsid w:val="00402143"/>
    <w:rsid w:val="004026AD"/>
    <w:rsid w:val="00402A77"/>
    <w:rsid w:val="00405443"/>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6F1"/>
    <w:rsid w:val="00474D0B"/>
    <w:rsid w:val="00475F1A"/>
    <w:rsid w:val="00476327"/>
    <w:rsid w:val="00476B1C"/>
    <w:rsid w:val="00477B5B"/>
    <w:rsid w:val="00480A95"/>
    <w:rsid w:val="0048128F"/>
    <w:rsid w:val="0048131C"/>
    <w:rsid w:val="004818FD"/>
    <w:rsid w:val="004844E9"/>
    <w:rsid w:val="0049008B"/>
    <w:rsid w:val="004901FE"/>
    <w:rsid w:val="00490369"/>
    <w:rsid w:val="004916D5"/>
    <w:rsid w:val="00491FB1"/>
    <w:rsid w:val="004A2A00"/>
    <w:rsid w:val="004A437A"/>
    <w:rsid w:val="004A4EF5"/>
    <w:rsid w:val="004A5050"/>
    <w:rsid w:val="004A6A8F"/>
    <w:rsid w:val="004A7665"/>
    <w:rsid w:val="004A7959"/>
    <w:rsid w:val="004B049C"/>
    <w:rsid w:val="004C0ADF"/>
    <w:rsid w:val="004C11BB"/>
    <w:rsid w:val="004C1913"/>
    <w:rsid w:val="004D0B8F"/>
    <w:rsid w:val="004D2CF9"/>
    <w:rsid w:val="004D3628"/>
    <w:rsid w:val="004D6348"/>
    <w:rsid w:val="004D6CE2"/>
    <w:rsid w:val="004D7F54"/>
    <w:rsid w:val="004E0626"/>
    <w:rsid w:val="004E3BBE"/>
    <w:rsid w:val="004E562A"/>
    <w:rsid w:val="004F0226"/>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81A"/>
    <w:rsid w:val="00542D3D"/>
    <w:rsid w:val="005430CC"/>
    <w:rsid w:val="005448C2"/>
    <w:rsid w:val="00545B08"/>
    <w:rsid w:val="00545D6D"/>
    <w:rsid w:val="00545E58"/>
    <w:rsid w:val="0054679E"/>
    <w:rsid w:val="00547D6B"/>
    <w:rsid w:val="00550069"/>
    <w:rsid w:val="00556272"/>
    <w:rsid w:val="00560296"/>
    <w:rsid w:val="00562772"/>
    <w:rsid w:val="005627C7"/>
    <w:rsid w:val="00562C7B"/>
    <w:rsid w:val="0056342B"/>
    <w:rsid w:val="00563CFE"/>
    <w:rsid w:val="005701A7"/>
    <w:rsid w:val="0057235C"/>
    <w:rsid w:val="005761EF"/>
    <w:rsid w:val="00582B6F"/>
    <w:rsid w:val="00582E8E"/>
    <w:rsid w:val="00585270"/>
    <w:rsid w:val="00585951"/>
    <w:rsid w:val="00586B8F"/>
    <w:rsid w:val="00587BF1"/>
    <w:rsid w:val="00592879"/>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103"/>
    <w:rsid w:val="005C2EBD"/>
    <w:rsid w:val="005C5065"/>
    <w:rsid w:val="005C5321"/>
    <w:rsid w:val="005D05F7"/>
    <w:rsid w:val="005D29DB"/>
    <w:rsid w:val="005D4530"/>
    <w:rsid w:val="005D6F0C"/>
    <w:rsid w:val="005D7EBE"/>
    <w:rsid w:val="005E4F73"/>
    <w:rsid w:val="005E7BD7"/>
    <w:rsid w:val="005F11DB"/>
    <w:rsid w:val="005F4407"/>
    <w:rsid w:val="005F5903"/>
    <w:rsid w:val="005F5C6F"/>
    <w:rsid w:val="005F690F"/>
    <w:rsid w:val="005F78E1"/>
    <w:rsid w:val="006066D5"/>
    <w:rsid w:val="006068BE"/>
    <w:rsid w:val="00607085"/>
    <w:rsid w:val="0060745F"/>
    <w:rsid w:val="00607D79"/>
    <w:rsid w:val="00612469"/>
    <w:rsid w:val="00612ED7"/>
    <w:rsid w:val="0061467E"/>
    <w:rsid w:val="0061686B"/>
    <w:rsid w:val="00616F4D"/>
    <w:rsid w:val="00620D2F"/>
    <w:rsid w:val="00622F17"/>
    <w:rsid w:val="00623A0F"/>
    <w:rsid w:val="00623FF3"/>
    <w:rsid w:val="00625164"/>
    <w:rsid w:val="00626B5E"/>
    <w:rsid w:val="0062737E"/>
    <w:rsid w:val="006315AF"/>
    <w:rsid w:val="00631816"/>
    <w:rsid w:val="00631E35"/>
    <w:rsid w:val="006326C3"/>
    <w:rsid w:val="006329F6"/>
    <w:rsid w:val="00642579"/>
    <w:rsid w:val="006431C1"/>
    <w:rsid w:val="00646C74"/>
    <w:rsid w:val="006509FB"/>
    <w:rsid w:val="00652662"/>
    <w:rsid w:val="00652F85"/>
    <w:rsid w:val="00653085"/>
    <w:rsid w:val="0065534F"/>
    <w:rsid w:val="006558D6"/>
    <w:rsid w:val="00655A07"/>
    <w:rsid w:val="00657D92"/>
    <w:rsid w:val="00661E61"/>
    <w:rsid w:val="006652AD"/>
    <w:rsid w:val="00665F7E"/>
    <w:rsid w:val="00667549"/>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A687F"/>
    <w:rsid w:val="006B0BB4"/>
    <w:rsid w:val="006B2269"/>
    <w:rsid w:val="006B3373"/>
    <w:rsid w:val="006B6204"/>
    <w:rsid w:val="006B6408"/>
    <w:rsid w:val="006B7673"/>
    <w:rsid w:val="006C03AD"/>
    <w:rsid w:val="006C0D21"/>
    <w:rsid w:val="006C1774"/>
    <w:rsid w:val="006C1B9F"/>
    <w:rsid w:val="006C1E55"/>
    <w:rsid w:val="006C4D74"/>
    <w:rsid w:val="006D08E1"/>
    <w:rsid w:val="006D1989"/>
    <w:rsid w:val="006D5D58"/>
    <w:rsid w:val="006E181A"/>
    <w:rsid w:val="006E2725"/>
    <w:rsid w:val="006E4AC5"/>
    <w:rsid w:val="006E4AF7"/>
    <w:rsid w:val="006E50FB"/>
    <w:rsid w:val="006E5DF8"/>
    <w:rsid w:val="006E7ECA"/>
    <w:rsid w:val="006F1A80"/>
    <w:rsid w:val="006F1F6A"/>
    <w:rsid w:val="006F3AA3"/>
    <w:rsid w:val="006F3EEB"/>
    <w:rsid w:val="00701D2D"/>
    <w:rsid w:val="00702E26"/>
    <w:rsid w:val="007048BE"/>
    <w:rsid w:val="007076E2"/>
    <w:rsid w:val="007112AC"/>
    <w:rsid w:val="0071511A"/>
    <w:rsid w:val="007156A7"/>
    <w:rsid w:val="00715ACA"/>
    <w:rsid w:val="00716299"/>
    <w:rsid w:val="007173FA"/>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478DA"/>
    <w:rsid w:val="00751A16"/>
    <w:rsid w:val="00760404"/>
    <w:rsid w:val="00760731"/>
    <w:rsid w:val="00761BA5"/>
    <w:rsid w:val="007630A7"/>
    <w:rsid w:val="0076355D"/>
    <w:rsid w:val="007668B8"/>
    <w:rsid w:val="00767086"/>
    <w:rsid w:val="007670C9"/>
    <w:rsid w:val="007675EC"/>
    <w:rsid w:val="00767CB0"/>
    <w:rsid w:val="00772635"/>
    <w:rsid w:val="00773C73"/>
    <w:rsid w:val="00774F70"/>
    <w:rsid w:val="00776917"/>
    <w:rsid w:val="00784933"/>
    <w:rsid w:val="00790C30"/>
    <w:rsid w:val="00791DAB"/>
    <w:rsid w:val="007947DE"/>
    <w:rsid w:val="00794CB9"/>
    <w:rsid w:val="00795515"/>
    <w:rsid w:val="00796CB3"/>
    <w:rsid w:val="007A0011"/>
    <w:rsid w:val="007A0B83"/>
    <w:rsid w:val="007A0E67"/>
    <w:rsid w:val="007A1276"/>
    <w:rsid w:val="007A144B"/>
    <w:rsid w:val="007A1C30"/>
    <w:rsid w:val="007A36BA"/>
    <w:rsid w:val="007A3878"/>
    <w:rsid w:val="007A6A03"/>
    <w:rsid w:val="007B1515"/>
    <w:rsid w:val="007B2ABD"/>
    <w:rsid w:val="007B32CF"/>
    <w:rsid w:val="007B4E6E"/>
    <w:rsid w:val="007C265F"/>
    <w:rsid w:val="007C43C3"/>
    <w:rsid w:val="007C7FC4"/>
    <w:rsid w:val="007D1C1B"/>
    <w:rsid w:val="007D3B84"/>
    <w:rsid w:val="007E0408"/>
    <w:rsid w:val="007E128E"/>
    <w:rsid w:val="007E1FF4"/>
    <w:rsid w:val="007E3BAE"/>
    <w:rsid w:val="007E61E3"/>
    <w:rsid w:val="007E6CA9"/>
    <w:rsid w:val="007F0F7F"/>
    <w:rsid w:val="007F62AC"/>
    <w:rsid w:val="008002C8"/>
    <w:rsid w:val="008011BF"/>
    <w:rsid w:val="00801954"/>
    <w:rsid w:val="00803835"/>
    <w:rsid w:val="00806115"/>
    <w:rsid w:val="008072D6"/>
    <w:rsid w:val="008100C2"/>
    <w:rsid w:val="00815013"/>
    <w:rsid w:val="00823A31"/>
    <w:rsid w:val="008268F3"/>
    <w:rsid w:val="008276F8"/>
    <w:rsid w:val="00830C56"/>
    <w:rsid w:val="00831BBD"/>
    <w:rsid w:val="00834A2B"/>
    <w:rsid w:val="008370D9"/>
    <w:rsid w:val="008373AC"/>
    <w:rsid w:val="0083791F"/>
    <w:rsid w:val="00837B03"/>
    <w:rsid w:val="00840377"/>
    <w:rsid w:val="00844AB5"/>
    <w:rsid w:val="00845251"/>
    <w:rsid w:val="00845F02"/>
    <w:rsid w:val="0085028F"/>
    <w:rsid w:val="008512A2"/>
    <w:rsid w:val="0085214B"/>
    <w:rsid w:val="008534B5"/>
    <w:rsid w:val="00855ABE"/>
    <w:rsid w:val="008564CE"/>
    <w:rsid w:val="00857126"/>
    <w:rsid w:val="008575BB"/>
    <w:rsid w:val="00857DA8"/>
    <w:rsid w:val="00860003"/>
    <w:rsid w:val="0086020E"/>
    <w:rsid w:val="0086606B"/>
    <w:rsid w:val="00866765"/>
    <w:rsid w:val="0086692F"/>
    <w:rsid w:val="008712AF"/>
    <w:rsid w:val="00872A56"/>
    <w:rsid w:val="00872D88"/>
    <w:rsid w:val="00875E5B"/>
    <w:rsid w:val="00881B91"/>
    <w:rsid w:val="008836DC"/>
    <w:rsid w:val="008869B8"/>
    <w:rsid w:val="00890735"/>
    <w:rsid w:val="00890E4C"/>
    <w:rsid w:val="00892637"/>
    <w:rsid w:val="008A1A39"/>
    <w:rsid w:val="008A1F25"/>
    <w:rsid w:val="008A2852"/>
    <w:rsid w:val="008A2BE2"/>
    <w:rsid w:val="008A320A"/>
    <w:rsid w:val="008A343E"/>
    <w:rsid w:val="008A406A"/>
    <w:rsid w:val="008B0516"/>
    <w:rsid w:val="008B13FE"/>
    <w:rsid w:val="008B1757"/>
    <w:rsid w:val="008B1C3A"/>
    <w:rsid w:val="008B2137"/>
    <w:rsid w:val="008B3615"/>
    <w:rsid w:val="008B5305"/>
    <w:rsid w:val="008B585E"/>
    <w:rsid w:val="008B6CDC"/>
    <w:rsid w:val="008C23AF"/>
    <w:rsid w:val="008C2FCD"/>
    <w:rsid w:val="008C3554"/>
    <w:rsid w:val="008C6D22"/>
    <w:rsid w:val="008C73CB"/>
    <w:rsid w:val="008D3132"/>
    <w:rsid w:val="008D3BFA"/>
    <w:rsid w:val="008D5DCE"/>
    <w:rsid w:val="008D61E8"/>
    <w:rsid w:val="008D6848"/>
    <w:rsid w:val="008D68BF"/>
    <w:rsid w:val="008E1891"/>
    <w:rsid w:val="008E28F6"/>
    <w:rsid w:val="008E3CEA"/>
    <w:rsid w:val="008E3E99"/>
    <w:rsid w:val="008E4363"/>
    <w:rsid w:val="008E4B31"/>
    <w:rsid w:val="008F1784"/>
    <w:rsid w:val="008F1ABD"/>
    <w:rsid w:val="008F4976"/>
    <w:rsid w:val="008F5F02"/>
    <w:rsid w:val="008F6388"/>
    <w:rsid w:val="0090005C"/>
    <w:rsid w:val="009015A4"/>
    <w:rsid w:val="00901DB3"/>
    <w:rsid w:val="00902449"/>
    <w:rsid w:val="00904389"/>
    <w:rsid w:val="00910EBB"/>
    <w:rsid w:val="009130C4"/>
    <w:rsid w:val="009134C3"/>
    <w:rsid w:val="00916A0D"/>
    <w:rsid w:val="0092107F"/>
    <w:rsid w:val="00925A53"/>
    <w:rsid w:val="0093011C"/>
    <w:rsid w:val="00931824"/>
    <w:rsid w:val="00931D7E"/>
    <w:rsid w:val="00933F27"/>
    <w:rsid w:val="00934C39"/>
    <w:rsid w:val="00945703"/>
    <w:rsid w:val="00945F2A"/>
    <w:rsid w:val="00946B38"/>
    <w:rsid w:val="009500EF"/>
    <w:rsid w:val="00950512"/>
    <w:rsid w:val="00950BA3"/>
    <w:rsid w:val="009520C6"/>
    <w:rsid w:val="0095384A"/>
    <w:rsid w:val="0095474F"/>
    <w:rsid w:val="00962552"/>
    <w:rsid w:val="009633B0"/>
    <w:rsid w:val="00963889"/>
    <w:rsid w:val="009654A2"/>
    <w:rsid w:val="00966581"/>
    <w:rsid w:val="00970255"/>
    <w:rsid w:val="00974AC5"/>
    <w:rsid w:val="009756AC"/>
    <w:rsid w:val="00976514"/>
    <w:rsid w:val="009774D5"/>
    <w:rsid w:val="00985DDD"/>
    <w:rsid w:val="009879CD"/>
    <w:rsid w:val="00987CFE"/>
    <w:rsid w:val="00993BAF"/>
    <w:rsid w:val="009942A0"/>
    <w:rsid w:val="00994336"/>
    <w:rsid w:val="00996BCC"/>
    <w:rsid w:val="00996EC6"/>
    <w:rsid w:val="00997794"/>
    <w:rsid w:val="009A07A8"/>
    <w:rsid w:val="009A1473"/>
    <w:rsid w:val="009A29EB"/>
    <w:rsid w:val="009A48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80A"/>
    <w:rsid w:val="009E1F35"/>
    <w:rsid w:val="009F6A3F"/>
    <w:rsid w:val="009F6CBC"/>
    <w:rsid w:val="009F71B9"/>
    <w:rsid w:val="00A013EE"/>
    <w:rsid w:val="00A01E36"/>
    <w:rsid w:val="00A0421C"/>
    <w:rsid w:val="00A05982"/>
    <w:rsid w:val="00A13147"/>
    <w:rsid w:val="00A16A34"/>
    <w:rsid w:val="00A20486"/>
    <w:rsid w:val="00A23824"/>
    <w:rsid w:val="00A23DDD"/>
    <w:rsid w:val="00A24742"/>
    <w:rsid w:val="00A25149"/>
    <w:rsid w:val="00A25A1D"/>
    <w:rsid w:val="00A30715"/>
    <w:rsid w:val="00A33BA8"/>
    <w:rsid w:val="00A3475F"/>
    <w:rsid w:val="00A36991"/>
    <w:rsid w:val="00A36CAD"/>
    <w:rsid w:val="00A40285"/>
    <w:rsid w:val="00A4057E"/>
    <w:rsid w:val="00A4241C"/>
    <w:rsid w:val="00A43F43"/>
    <w:rsid w:val="00A458A4"/>
    <w:rsid w:val="00A50847"/>
    <w:rsid w:val="00A57550"/>
    <w:rsid w:val="00A57EFA"/>
    <w:rsid w:val="00A61CEE"/>
    <w:rsid w:val="00A65740"/>
    <w:rsid w:val="00A6739A"/>
    <w:rsid w:val="00A72547"/>
    <w:rsid w:val="00A72C47"/>
    <w:rsid w:val="00A72EF9"/>
    <w:rsid w:val="00A7564F"/>
    <w:rsid w:val="00A8031E"/>
    <w:rsid w:val="00A83678"/>
    <w:rsid w:val="00A84112"/>
    <w:rsid w:val="00A90085"/>
    <w:rsid w:val="00A95433"/>
    <w:rsid w:val="00A976A8"/>
    <w:rsid w:val="00AA11AD"/>
    <w:rsid w:val="00AA1BA4"/>
    <w:rsid w:val="00AA363E"/>
    <w:rsid w:val="00AA49B1"/>
    <w:rsid w:val="00AA6546"/>
    <w:rsid w:val="00AA685E"/>
    <w:rsid w:val="00AA7F69"/>
    <w:rsid w:val="00AB01AB"/>
    <w:rsid w:val="00AB1533"/>
    <w:rsid w:val="00AB1C61"/>
    <w:rsid w:val="00AB44FC"/>
    <w:rsid w:val="00AB5618"/>
    <w:rsid w:val="00AB6482"/>
    <w:rsid w:val="00AB75DB"/>
    <w:rsid w:val="00AC1A7D"/>
    <w:rsid w:val="00AC263D"/>
    <w:rsid w:val="00AC4C64"/>
    <w:rsid w:val="00AC6C35"/>
    <w:rsid w:val="00AD3961"/>
    <w:rsid w:val="00AD4C1A"/>
    <w:rsid w:val="00AD5148"/>
    <w:rsid w:val="00AD5294"/>
    <w:rsid w:val="00AD7914"/>
    <w:rsid w:val="00AD7AEF"/>
    <w:rsid w:val="00AD7BD1"/>
    <w:rsid w:val="00AE08EC"/>
    <w:rsid w:val="00AE1270"/>
    <w:rsid w:val="00AE3D7B"/>
    <w:rsid w:val="00AE4253"/>
    <w:rsid w:val="00AE7E99"/>
    <w:rsid w:val="00AF264A"/>
    <w:rsid w:val="00B03D64"/>
    <w:rsid w:val="00B04368"/>
    <w:rsid w:val="00B05A73"/>
    <w:rsid w:val="00B0720B"/>
    <w:rsid w:val="00B1007C"/>
    <w:rsid w:val="00B132C1"/>
    <w:rsid w:val="00B16316"/>
    <w:rsid w:val="00B16BDE"/>
    <w:rsid w:val="00B16C9A"/>
    <w:rsid w:val="00B20836"/>
    <w:rsid w:val="00B27A6C"/>
    <w:rsid w:val="00B300AC"/>
    <w:rsid w:val="00B30593"/>
    <w:rsid w:val="00B32511"/>
    <w:rsid w:val="00B3274E"/>
    <w:rsid w:val="00B33B88"/>
    <w:rsid w:val="00B359DA"/>
    <w:rsid w:val="00B36E00"/>
    <w:rsid w:val="00B40E41"/>
    <w:rsid w:val="00B4547E"/>
    <w:rsid w:val="00B501DD"/>
    <w:rsid w:val="00B50329"/>
    <w:rsid w:val="00B5052A"/>
    <w:rsid w:val="00B50987"/>
    <w:rsid w:val="00B512C6"/>
    <w:rsid w:val="00B51DD5"/>
    <w:rsid w:val="00B52B40"/>
    <w:rsid w:val="00B52F7D"/>
    <w:rsid w:val="00B5363C"/>
    <w:rsid w:val="00B55462"/>
    <w:rsid w:val="00B55758"/>
    <w:rsid w:val="00B60C78"/>
    <w:rsid w:val="00B6177F"/>
    <w:rsid w:val="00B61BFD"/>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4739"/>
    <w:rsid w:val="00BE5090"/>
    <w:rsid w:val="00BE59B6"/>
    <w:rsid w:val="00BE71C9"/>
    <w:rsid w:val="00BE7EF8"/>
    <w:rsid w:val="00BF092E"/>
    <w:rsid w:val="00BF12FD"/>
    <w:rsid w:val="00BF170B"/>
    <w:rsid w:val="00BF21F8"/>
    <w:rsid w:val="00BF5194"/>
    <w:rsid w:val="00BF5B0A"/>
    <w:rsid w:val="00C00C29"/>
    <w:rsid w:val="00C03C97"/>
    <w:rsid w:val="00C04BD8"/>
    <w:rsid w:val="00C07B2D"/>
    <w:rsid w:val="00C10A77"/>
    <w:rsid w:val="00C200A2"/>
    <w:rsid w:val="00C201BD"/>
    <w:rsid w:val="00C22240"/>
    <w:rsid w:val="00C25536"/>
    <w:rsid w:val="00C30351"/>
    <w:rsid w:val="00C307D1"/>
    <w:rsid w:val="00C31A02"/>
    <w:rsid w:val="00C32E5D"/>
    <w:rsid w:val="00C35165"/>
    <w:rsid w:val="00C3693C"/>
    <w:rsid w:val="00C41D64"/>
    <w:rsid w:val="00C45CFE"/>
    <w:rsid w:val="00C465D5"/>
    <w:rsid w:val="00C50381"/>
    <w:rsid w:val="00C536C2"/>
    <w:rsid w:val="00C53BB8"/>
    <w:rsid w:val="00C56FA6"/>
    <w:rsid w:val="00C5719D"/>
    <w:rsid w:val="00C6039F"/>
    <w:rsid w:val="00C64EBA"/>
    <w:rsid w:val="00C658D4"/>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D564E"/>
    <w:rsid w:val="00CD6D75"/>
    <w:rsid w:val="00CE1603"/>
    <w:rsid w:val="00CE4546"/>
    <w:rsid w:val="00CE48B4"/>
    <w:rsid w:val="00CE75F5"/>
    <w:rsid w:val="00CF0517"/>
    <w:rsid w:val="00CF161D"/>
    <w:rsid w:val="00CF26F1"/>
    <w:rsid w:val="00D00B12"/>
    <w:rsid w:val="00D01BE3"/>
    <w:rsid w:val="00D036B1"/>
    <w:rsid w:val="00D04E47"/>
    <w:rsid w:val="00D052CA"/>
    <w:rsid w:val="00D05E37"/>
    <w:rsid w:val="00D0638B"/>
    <w:rsid w:val="00D07CFF"/>
    <w:rsid w:val="00D10B54"/>
    <w:rsid w:val="00D10F5D"/>
    <w:rsid w:val="00D110E0"/>
    <w:rsid w:val="00D132A7"/>
    <w:rsid w:val="00D1363F"/>
    <w:rsid w:val="00D14707"/>
    <w:rsid w:val="00D22045"/>
    <w:rsid w:val="00D2728C"/>
    <w:rsid w:val="00D276F9"/>
    <w:rsid w:val="00D30B5D"/>
    <w:rsid w:val="00D31A65"/>
    <w:rsid w:val="00D326A2"/>
    <w:rsid w:val="00D339EE"/>
    <w:rsid w:val="00D35E40"/>
    <w:rsid w:val="00D36808"/>
    <w:rsid w:val="00D372F0"/>
    <w:rsid w:val="00D37B18"/>
    <w:rsid w:val="00D37DCD"/>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46A8"/>
    <w:rsid w:val="00D747A9"/>
    <w:rsid w:val="00D77B20"/>
    <w:rsid w:val="00D806DC"/>
    <w:rsid w:val="00D80D60"/>
    <w:rsid w:val="00D82D55"/>
    <w:rsid w:val="00D83FC1"/>
    <w:rsid w:val="00D843A4"/>
    <w:rsid w:val="00D87A8D"/>
    <w:rsid w:val="00D87FB2"/>
    <w:rsid w:val="00D9371E"/>
    <w:rsid w:val="00D964FC"/>
    <w:rsid w:val="00DA1090"/>
    <w:rsid w:val="00DA11EC"/>
    <w:rsid w:val="00DA79A7"/>
    <w:rsid w:val="00DA79FC"/>
    <w:rsid w:val="00DB053B"/>
    <w:rsid w:val="00DB0B23"/>
    <w:rsid w:val="00DB6E14"/>
    <w:rsid w:val="00DC6345"/>
    <w:rsid w:val="00DD3CFA"/>
    <w:rsid w:val="00DD430C"/>
    <w:rsid w:val="00DD5451"/>
    <w:rsid w:val="00DD6883"/>
    <w:rsid w:val="00DD6AD8"/>
    <w:rsid w:val="00DE0584"/>
    <w:rsid w:val="00DE130E"/>
    <w:rsid w:val="00DE14F7"/>
    <w:rsid w:val="00DE3D3D"/>
    <w:rsid w:val="00DE412C"/>
    <w:rsid w:val="00DE5602"/>
    <w:rsid w:val="00DE6418"/>
    <w:rsid w:val="00DE7564"/>
    <w:rsid w:val="00DF00E7"/>
    <w:rsid w:val="00DF0324"/>
    <w:rsid w:val="00DF0358"/>
    <w:rsid w:val="00DF18BA"/>
    <w:rsid w:val="00DF4895"/>
    <w:rsid w:val="00DF7ED9"/>
    <w:rsid w:val="00E00815"/>
    <w:rsid w:val="00E031D6"/>
    <w:rsid w:val="00E04565"/>
    <w:rsid w:val="00E05161"/>
    <w:rsid w:val="00E06A4B"/>
    <w:rsid w:val="00E06A5D"/>
    <w:rsid w:val="00E12C19"/>
    <w:rsid w:val="00E2066F"/>
    <w:rsid w:val="00E241BB"/>
    <w:rsid w:val="00E2585D"/>
    <w:rsid w:val="00E26581"/>
    <w:rsid w:val="00E27DE9"/>
    <w:rsid w:val="00E303E3"/>
    <w:rsid w:val="00E30B4A"/>
    <w:rsid w:val="00E3101D"/>
    <w:rsid w:val="00E321CD"/>
    <w:rsid w:val="00E3375B"/>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71D30"/>
    <w:rsid w:val="00E725CB"/>
    <w:rsid w:val="00E73686"/>
    <w:rsid w:val="00E76206"/>
    <w:rsid w:val="00E77AD5"/>
    <w:rsid w:val="00E81F40"/>
    <w:rsid w:val="00E82CB8"/>
    <w:rsid w:val="00E83B8D"/>
    <w:rsid w:val="00E85EF8"/>
    <w:rsid w:val="00E87F4B"/>
    <w:rsid w:val="00E90679"/>
    <w:rsid w:val="00E915D2"/>
    <w:rsid w:val="00E9657F"/>
    <w:rsid w:val="00E965F3"/>
    <w:rsid w:val="00E972D5"/>
    <w:rsid w:val="00EA03AA"/>
    <w:rsid w:val="00EA2373"/>
    <w:rsid w:val="00EA46DB"/>
    <w:rsid w:val="00EB43F8"/>
    <w:rsid w:val="00EB6698"/>
    <w:rsid w:val="00EC3F85"/>
    <w:rsid w:val="00EC5556"/>
    <w:rsid w:val="00EC577A"/>
    <w:rsid w:val="00ED0E9D"/>
    <w:rsid w:val="00ED1908"/>
    <w:rsid w:val="00ED291E"/>
    <w:rsid w:val="00ED4395"/>
    <w:rsid w:val="00ED54CC"/>
    <w:rsid w:val="00ED7FDB"/>
    <w:rsid w:val="00EE1476"/>
    <w:rsid w:val="00EE1E3B"/>
    <w:rsid w:val="00EE244F"/>
    <w:rsid w:val="00EE452F"/>
    <w:rsid w:val="00EE47FF"/>
    <w:rsid w:val="00EE4EDF"/>
    <w:rsid w:val="00EE5635"/>
    <w:rsid w:val="00EE5AD7"/>
    <w:rsid w:val="00EF237A"/>
    <w:rsid w:val="00EF2920"/>
    <w:rsid w:val="00EF3688"/>
    <w:rsid w:val="00EF4B7D"/>
    <w:rsid w:val="00EF4E03"/>
    <w:rsid w:val="00F009FF"/>
    <w:rsid w:val="00F00E79"/>
    <w:rsid w:val="00F01B54"/>
    <w:rsid w:val="00F01C36"/>
    <w:rsid w:val="00F0353E"/>
    <w:rsid w:val="00F04861"/>
    <w:rsid w:val="00F10191"/>
    <w:rsid w:val="00F10BC9"/>
    <w:rsid w:val="00F11005"/>
    <w:rsid w:val="00F11565"/>
    <w:rsid w:val="00F11857"/>
    <w:rsid w:val="00F1186D"/>
    <w:rsid w:val="00F121D9"/>
    <w:rsid w:val="00F13C05"/>
    <w:rsid w:val="00F150E4"/>
    <w:rsid w:val="00F15698"/>
    <w:rsid w:val="00F15EFC"/>
    <w:rsid w:val="00F177D7"/>
    <w:rsid w:val="00F20FDF"/>
    <w:rsid w:val="00F230F0"/>
    <w:rsid w:val="00F23819"/>
    <w:rsid w:val="00F24547"/>
    <w:rsid w:val="00F24917"/>
    <w:rsid w:val="00F32312"/>
    <w:rsid w:val="00F34CEE"/>
    <w:rsid w:val="00F37E65"/>
    <w:rsid w:val="00F408FD"/>
    <w:rsid w:val="00F4217C"/>
    <w:rsid w:val="00F430A5"/>
    <w:rsid w:val="00F44659"/>
    <w:rsid w:val="00F45DA9"/>
    <w:rsid w:val="00F47DA5"/>
    <w:rsid w:val="00F47E95"/>
    <w:rsid w:val="00F538A6"/>
    <w:rsid w:val="00F563EB"/>
    <w:rsid w:val="00F60B96"/>
    <w:rsid w:val="00F6207C"/>
    <w:rsid w:val="00F67CF2"/>
    <w:rsid w:val="00F70674"/>
    <w:rsid w:val="00F72388"/>
    <w:rsid w:val="00F7557D"/>
    <w:rsid w:val="00F76C9B"/>
    <w:rsid w:val="00F77FE9"/>
    <w:rsid w:val="00F80D0D"/>
    <w:rsid w:val="00F82479"/>
    <w:rsid w:val="00F829F3"/>
    <w:rsid w:val="00F85062"/>
    <w:rsid w:val="00F85297"/>
    <w:rsid w:val="00F85E25"/>
    <w:rsid w:val="00F863B0"/>
    <w:rsid w:val="00F87165"/>
    <w:rsid w:val="00F93147"/>
    <w:rsid w:val="00F93866"/>
    <w:rsid w:val="00F94D30"/>
    <w:rsid w:val="00F95E62"/>
    <w:rsid w:val="00FA07A1"/>
    <w:rsid w:val="00FA2B8A"/>
    <w:rsid w:val="00FA3CB9"/>
    <w:rsid w:val="00FA525B"/>
    <w:rsid w:val="00FA76DB"/>
    <w:rsid w:val="00FA7796"/>
    <w:rsid w:val="00FB0614"/>
    <w:rsid w:val="00FB0B62"/>
    <w:rsid w:val="00FB327E"/>
    <w:rsid w:val="00FB39BE"/>
    <w:rsid w:val="00FB7DF4"/>
    <w:rsid w:val="00FC1997"/>
    <w:rsid w:val="00FC2107"/>
    <w:rsid w:val="00FC30FA"/>
    <w:rsid w:val="00FC3442"/>
    <w:rsid w:val="00FC4746"/>
    <w:rsid w:val="00FC58DB"/>
    <w:rsid w:val="00FC6274"/>
    <w:rsid w:val="00FC6950"/>
    <w:rsid w:val="00FC6CC0"/>
    <w:rsid w:val="00FC7B8C"/>
    <w:rsid w:val="00FD0C61"/>
    <w:rsid w:val="00FD2BBE"/>
    <w:rsid w:val="00FD32F5"/>
    <w:rsid w:val="00FD4A92"/>
    <w:rsid w:val="00FD7160"/>
    <w:rsid w:val="00FE34BE"/>
    <w:rsid w:val="00FE46CD"/>
    <w:rsid w:val="00FE4D49"/>
    <w:rsid w:val="00FE7C2A"/>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8B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 w:id="107003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as.eidukoni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34798</Words>
  <Characters>19835</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LAVRINOVIČ, Liubov | Turto Bankas</cp:lastModifiedBy>
  <cp:revision>2</cp:revision>
  <cp:lastPrinted>2013-09-06T07:27:00Z</cp:lastPrinted>
  <dcterms:created xsi:type="dcterms:W3CDTF">2025-10-17T10:36:00Z</dcterms:created>
  <dcterms:modified xsi:type="dcterms:W3CDTF">2025-10-17T10:36:00Z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