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BA8A6" w14:textId="77777777" w:rsidR="00683D5A" w:rsidRPr="00683D5A" w:rsidRDefault="00683D5A" w:rsidP="00683D5A">
      <w:pPr>
        <w:pStyle w:val="Antrat1"/>
        <w:spacing w:before="240" w:after="240"/>
        <w:jc w:val="center"/>
        <w:rPr>
          <w:rFonts w:ascii="Joost" w:hAnsi="Joost" w:cs="Times New Roman"/>
          <w:b/>
          <w:caps/>
          <w:color w:val="000000" w:themeColor="text1"/>
          <w:sz w:val="23"/>
          <w:szCs w:val="23"/>
        </w:rPr>
      </w:pPr>
      <w:r w:rsidRPr="00683D5A">
        <w:rPr>
          <w:rFonts w:ascii="Joost" w:hAnsi="Joost" w:cs="Times New Roman"/>
          <w:b/>
          <w:caps/>
          <w:color w:val="000000" w:themeColor="text1"/>
          <w:sz w:val="23"/>
          <w:szCs w:val="23"/>
        </w:rPr>
        <w:t>Atsargų (ASMENS APSAUGOS PRIEMONIŲ) Sandėliavimo, saugojimo ir SUSIJUSIŲ PASLAUGŲ Techninė specifikacija</w:t>
      </w:r>
    </w:p>
    <w:p w14:paraId="08118ED3" w14:textId="77777777" w:rsidR="00683D5A" w:rsidRPr="00912F41" w:rsidRDefault="00683D5A" w:rsidP="00683D5A">
      <w:pPr>
        <w:numPr>
          <w:ilvl w:val="0"/>
          <w:numId w:val="1"/>
        </w:numPr>
        <w:tabs>
          <w:tab w:val="left" w:pos="990"/>
        </w:tabs>
        <w:ind w:left="0" w:firstLine="567"/>
        <w:contextualSpacing/>
        <w:rPr>
          <w:rFonts w:ascii="Times New Roman" w:eastAsia="Calibri" w:hAnsi="Times New Roman" w:cs="Times New Roman"/>
          <w:color w:val="000000" w:themeColor="text1"/>
          <w:sz w:val="24"/>
          <w:szCs w:val="24"/>
          <w:lang w:eastAsia="lt-LT"/>
        </w:rPr>
      </w:pPr>
      <w:r w:rsidRPr="00912F41">
        <w:rPr>
          <w:rFonts w:ascii="Times New Roman" w:eastAsia="Calibri" w:hAnsi="Times New Roman" w:cs="Times New Roman"/>
          <w:color w:val="000000" w:themeColor="text1"/>
          <w:sz w:val="24"/>
          <w:szCs w:val="24"/>
          <w:lang w:eastAsia="lt-LT"/>
        </w:rPr>
        <w:t>Užsakovas: Sveikatos apsaugos ministerijos Ekstremaliu sveikatai situacijų centras.</w:t>
      </w:r>
    </w:p>
    <w:p w14:paraId="7B4FBE82" w14:textId="0AC711BA" w:rsidR="00863E24" w:rsidRPr="00EF0C70" w:rsidRDefault="00683D5A" w:rsidP="00EF0C70">
      <w:pPr>
        <w:numPr>
          <w:ilvl w:val="0"/>
          <w:numId w:val="1"/>
        </w:numPr>
        <w:tabs>
          <w:tab w:val="left" w:pos="990"/>
        </w:tabs>
        <w:ind w:left="0" w:firstLine="567"/>
        <w:contextualSpacing/>
        <w:rPr>
          <w:rFonts w:ascii="Times New Roman" w:eastAsia="Calibri" w:hAnsi="Times New Roman" w:cs="Times New Roman"/>
          <w:sz w:val="24"/>
          <w:szCs w:val="24"/>
          <w:lang w:eastAsia="lt-LT"/>
        </w:rPr>
      </w:pPr>
      <w:r w:rsidRPr="00912F41">
        <w:rPr>
          <w:rFonts w:ascii="Times New Roman" w:eastAsia="Calibri" w:hAnsi="Times New Roman" w:cs="Times New Roman"/>
          <w:sz w:val="24"/>
          <w:szCs w:val="24"/>
          <w:lang w:eastAsia="lt-LT"/>
        </w:rPr>
        <w:t>Vykdytojas: paslaugos teikėjas, pagal užsakovo pateiktus reikalavimus teikiantis atsargų (asmens apsaugos priemonių) sandėliavimo, saugojimo ir susijusias paslaugas sandėlyje, esančiame Lietuvos Respublikos teritorijoje</w:t>
      </w:r>
      <w:r w:rsidR="00EF0C70">
        <w:rPr>
          <w:rFonts w:ascii="Times New Roman" w:eastAsia="Calibri" w:hAnsi="Times New Roman" w:cs="Times New Roman"/>
          <w:sz w:val="24"/>
          <w:szCs w:val="24"/>
          <w:lang w:eastAsia="lt-LT"/>
        </w:rPr>
        <w:t>. T</w:t>
      </w:r>
      <w:r w:rsidR="00863E24" w:rsidRPr="00EF0C70">
        <w:rPr>
          <w:rFonts w:ascii="Times New Roman" w:eastAsia="Calibri" w:hAnsi="Times New Roman" w:cs="Times New Roman"/>
          <w:sz w:val="24"/>
          <w:szCs w:val="24"/>
          <w:lang w:eastAsia="lt-LT"/>
        </w:rPr>
        <w:t xml:space="preserve">iekėjo siūloma atsargų saugojimo, sandėliavimo ir susijusių paslaugų teikimo vieta turi būti: </w:t>
      </w:r>
    </w:p>
    <w:p w14:paraId="3D4C7C56" w14:textId="1CFB9A0F" w:rsidR="00863E24" w:rsidRPr="00863E24" w:rsidRDefault="00863E24" w:rsidP="00E32516">
      <w:pPr>
        <w:tabs>
          <w:tab w:val="left" w:pos="990"/>
        </w:tabs>
        <w:ind w:firstLine="567"/>
        <w:contextualSpacing/>
        <w:rPr>
          <w:rFonts w:ascii="Times New Roman" w:eastAsia="Calibri" w:hAnsi="Times New Roman" w:cs="Times New Roman"/>
          <w:sz w:val="24"/>
          <w:szCs w:val="24"/>
          <w:lang w:eastAsia="lt-LT"/>
        </w:rPr>
      </w:pPr>
      <w:r w:rsidRPr="00863E24">
        <w:rPr>
          <w:rFonts w:ascii="Times New Roman" w:eastAsia="Calibri" w:hAnsi="Times New Roman" w:cs="Times New Roman"/>
          <w:sz w:val="24"/>
          <w:szCs w:val="24"/>
          <w:lang w:eastAsia="lt-LT"/>
        </w:rPr>
        <w:t>2.1.</w:t>
      </w:r>
      <w:r w:rsidRPr="00863E24">
        <w:rPr>
          <w:rFonts w:ascii="Times New Roman" w:eastAsia="Calibri" w:hAnsi="Times New Roman" w:cs="Times New Roman"/>
          <w:sz w:val="24"/>
          <w:szCs w:val="24"/>
          <w:lang w:eastAsia="lt-LT"/>
        </w:rPr>
        <w:tab/>
        <w:t xml:space="preserve">nutolusi mažiau kaip 100 km spinduliu nuo branduolinės energetikos objektų (Ignalinos ir (ar) Astravo atominių elektrinių) ir (ar);  </w:t>
      </w:r>
    </w:p>
    <w:p w14:paraId="3A4AB381" w14:textId="11889599" w:rsidR="00863E24" w:rsidRPr="00863E24" w:rsidRDefault="00863E24" w:rsidP="00E32516">
      <w:pPr>
        <w:tabs>
          <w:tab w:val="left" w:pos="990"/>
        </w:tabs>
        <w:ind w:left="90" w:firstLine="450"/>
        <w:contextualSpacing/>
        <w:rPr>
          <w:rFonts w:ascii="Times New Roman" w:eastAsia="Calibri" w:hAnsi="Times New Roman" w:cs="Times New Roman"/>
          <w:sz w:val="24"/>
          <w:szCs w:val="24"/>
          <w:lang w:eastAsia="lt-LT"/>
        </w:rPr>
      </w:pPr>
      <w:r w:rsidRPr="00863E24">
        <w:rPr>
          <w:rFonts w:ascii="Times New Roman" w:eastAsia="Calibri" w:hAnsi="Times New Roman" w:cs="Times New Roman"/>
          <w:sz w:val="24"/>
          <w:szCs w:val="24"/>
          <w:lang w:eastAsia="lt-LT"/>
        </w:rPr>
        <w:t>2.2.</w:t>
      </w:r>
      <w:r w:rsidRPr="00863E24">
        <w:rPr>
          <w:rFonts w:ascii="Times New Roman" w:eastAsia="Calibri" w:hAnsi="Times New Roman" w:cs="Times New Roman"/>
          <w:sz w:val="24"/>
          <w:szCs w:val="24"/>
          <w:lang w:eastAsia="lt-LT"/>
        </w:rPr>
        <w:tab/>
        <w:t xml:space="preserve">nutolusi mažiau kaip 50 km spinduliu nuo Rusijos Federacijos ir (ar) Baltarusijos Respublikos valstybės sienos ir (ar);   </w:t>
      </w:r>
    </w:p>
    <w:p w14:paraId="213224F9" w14:textId="077D7B9B" w:rsidR="00863E24" w:rsidRPr="00912F41" w:rsidRDefault="00863E24" w:rsidP="00E32516">
      <w:pPr>
        <w:tabs>
          <w:tab w:val="left" w:pos="990"/>
        </w:tabs>
        <w:ind w:firstLine="567"/>
        <w:contextualSpacing/>
        <w:rPr>
          <w:rFonts w:ascii="Times New Roman" w:eastAsia="Calibri" w:hAnsi="Times New Roman" w:cs="Times New Roman"/>
          <w:sz w:val="24"/>
          <w:szCs w:val="24"/>
          <w:lang w:eastAsia="lt-LT"/>
        </w:rPr>
      </w:pPr>
      <w:r w:rsidRPr="00863E24">
        <w:rPr>
          <w:rFonts w:ascii="Times New Roman" w:eastAsia="Calibri" w:hAnsi="Times New Roman" w:cs="Times New Roman"/>
          <w:sz w:val="24"/>
          <w:szCs w:val="24"/>
          <w:lang w:eastAsia="lt-LT"/>
        </w:rPr>
        <w:t>2.3.</w:t>
      </w:r>
      <w:r w:rsidRPr="00863E24">
        <w:rPr>
          <w:rFonts w:ascii="Times New Roman" w:eastAsia="Calibri" w:hAnsi="Times New Roman" w:cs="Times New Roman"/>
          <w:sz w:val="24"/>
          <w:szCs w:val="24"/>
          <w:lang w:eastAsia="lt-LT"/>
        </w:rPr>
        <w:tab/>
        <w:t>patenka į potvynių grėsmės ir (ar) potvynių rizikos zonas vadovaujantis Lietuvos Respublikos aplinkos ministro 2014 m. rugpjūčio 6 d. įsakymu Nr. D1-655 „Dėl potvynių grėsmės ir potvynių rizikos žemėlapių Nemuno, Ventos, Lielupės ir Dauguvos upių baseinų rajonuose patvirtinimo“.</w:t>
      </w:r>
    </w:p>
    <w:p w14:paraId="4BBF1222" w14:textId="77777777" w:rsidR="00683D5A" w:rsidRPr="00912F41" w:rsidRDefault="00683D5A" w:rsidP="00683D5A">
      <w:pPr>
        <w:numPr>
          <w:ilvl w:val="0"/>
          <w:numId w:val="1"/>
        </w:numPr>
        <w:tabs>
          <w:tab w:val="left" w:pos="990"/>
        </w:tabs>
        <w:ind w:left="0" w:firstLine="567"/>
        <w:contextualSpacing/>
        <w:rPr>
          <w:rFonts w:ascii="Times New Roman" w:eastAsia="Calibri" w:hAnsi="Times New Roman" w:cs="Times New Roman"/>
          <w:sz w:val="24"/>
          <w:szCs w:val="24"/>
          <w:lang w:eastAsia="lt-LT"/>
        </w:rPr>
      </w:pPr>
      <w:r w:rsidRPr="00912F41">
        <w:rPr>
          <w:rFonts w:ascii="Times New Roman" w:eastAsia="Calibri" w:hAnsi="Times New Roman" w:cs="Times New Roman"/>
          <w:sz w:val="24"/>
          <w:szCs w:val="24"/>
          <w:lang w:eastAsia="lt-LT"/>
        </w:rPr>
        <w:t xml:space="preserve">Užsakovas siekia įsigyti atsargų (asmens apsaugos priemonių) sandėliavimo, saugojimo ir susijusias atsargų aptarnavimo paslaugas: atsargų priėmimas, atsargų sandėliavimas (saugojimas), atsargų išdavimas </w:t>
      </w:r>
      <w:r w:rsidRPr="00912F41">
        <w:rPr>
          <w:rFonts w:ascii="Times New Roman" w:eastAsia="Calibri" w:hAnsi="Times New Roman" w:cs="Times New Roman"/>
          <w:color w:val="000000" w:themeColor="text1"/>
          <w:sz w:val="24"/>
          <w:szCs w:val="24"/>
          <w:lang w:eastAsia="lt-LT"/>
        </w:rPr>
        <w:t xml:space="preserve">(priimti ir patikrinti kiekius ir kokybę pagal sutartis, apskaityti, sudėti į saugojimo vietas, prižiūrėti, saugoti ir pateikti užsakovui visus atsargų pristatymo dokumentus: atsargų kiekius, sąskaitas faktūras, sertifikatus ir kt.) su atsargų paruošimu transportavimui (surinkti ir supakuoti, paženklinti pagal užsakovo nurodymą, paruošti transportavimui) pagal saugomų atsargų </w:t>
      </w:r>
      <w:r w:rsidRPr="00912F41">
        <w:rPr>
          <w:rFonts w:ascii="Times New Roman" w:eastAsia="Calibri" w:hAnsi="Times New Roman" w:cs="Times New Roman"/>
          <w:sz w:val="24"/>
          <w:szCs w:val="24"/>
          <w:lang w:eastAsia="lt-LT"/>
        </w:rPr>
        <w:t xml:space="preserve">transportavimo sąlygas. </w:t>
      </w:r>
    </w:p>
    <w:p w14:paraId="7C2782A2" w14:textId="77777777" w:rsidR="00683D5A" w:rsidRPr="00912F41" w:rsidRDefault="00683D5A" w:rsidP="00683D5A">
      <w:pPr>
        <w:numPr>
          <w:ilvl w:val="0"/>
          <w:numId w:val="1"/>
        </w:numPr>
        <w:tabs>
          <w:tab w:val="left" w:pos="990"/>
        </w:tabs>
        <w:ind w:left="0" w:firstLine="567"/>
        <w:contextualSpacing/>
        <w:rPr>
          <w:rFonts w:ascii="Times New Roman" w:eastAsia="Calibri" w:hAnsi="Times New Roman" w:cs="Times New Roman"/>
          <w:sz w:val="24"/>
          <w:szCs w:val="24"/>
          <w:lang w:eastAsia="lt-LT"/>
        </w:rPr>
      </w:pPr>
      <w:r w:rsidRPr="00912F41">
        <w:rPr>
          <w:rFonts w:ascii="Times New Roman" w:eastAsia="Calibri" w:hAnsi="Times New Roman" w:cs="Times New Roman"/>
          <w:sz w:val="24"/>
          <w:szCs w:val="24"/>
          <w:lang w:eastAsia="lt-LT"/>
        </w:rPr>
        <w:t xml:space="preserve">Saugomos atsargos ir kiekiai: </w:t>
      </w:r>
    </w:p>
    <w:tbl>
      <w:tblPr>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1"/>
        <w:gridCol w:w="3827"/>
        <w:gridCol w:w="2268"/>
        <w:gridCol w:w="2410"/>
      </w:tblGrid>
      <w:tr w:rsidR="00683D5A" w:rsidRPr="00912F41" w14:paraId="79C66452" w14:textId="77777777" w:rsidTr="0066635D">
        <w:trPr>
          <w:trHeight w:val="264"/>
        </w:trPr>
        <w:tc>
          <w:tcPr>
            <w:tcW w:w="841" w:type="dxa"/>
            <w:vAlign w:val="center"/>
          </w:tcPr>
          <w:p w14:paraId="12CB6A5B" w14:textId="77777777" w:rsidR="00683D5A" w:rsidRPr="00912F41" w:rsidRDefault="00683D5A" w:rsidP="0066635D">
            <w:pPr>
              <w:jc w:val="center"/>
              <w:rPr>
                <w:rFonts w:ascii="Times New Roman" w:eastAsia="Times New Roman" w:hAnsi="Times New Roman" w:cs="Times New Roman"/>
                <w:b/>
                <w:bCs/>
                <w:color w:val="000000"/>
                <w:sz w:val="24"/>
                <w:szCs w:val="24"/>
                <w:lang w:eastAsia="lt-LT"/>
              </w:rPr>
            </w:pPr>
            <w:r w:rsidRPr="00912F41">
              <w:rPr>
                <w:rFonts w:ascii="Times New Roman" w:eastAsia="Times New Roman" w:hAnsi="Times New Roman" w:cs="Times New Roman"/>
                <w:b/>
                <w:bCs/>
                <w:color w:val="000000"/>
                <w:sz w:val="24"/>
                <w:szCs w:val="24"/>
                <w:lang w:eastAsia="lt-LT"/>
              </w:rPr>
              <w:t>Eil. Nr.</w:t>
            </w:r>
          </w:p>
        </w:tc>
        <w:tc>
          <w:tcPr>
            <w:tcW w:w="3827" w:type="dxa"/>
            <w:vAlign w:val="center"/>
          </w:tcPr>
          <w:p w14:paraId="20BBCEF2" w14:textId="77777777" w:rsidR="00683D5A" w:rsidRPr="00912F41" w:rsidRDefault="00683D5A" w:rsidP="0066635D">
            <w:pPr>
              <w:jc w:val="left"/>
              <w:rPr>
                <w:rFonts w:ascii="Times New Roman" w:eastAsia="Times New Roman" w:hAnsi="Times New Roman" w:cs="Times New Roman"/>
                <w:b/>
                <w:bCs/>
                <w:color w:val="000000"/>
                <w:sz w:val="24"/>
                <w:szCs w:val="24"/>
                <w:lang w:eastAsia="lt-LT"/>
              </w:rPr>
            </w:pPr>
            <w:r w:rsidRPr="00912F41">
              <w:rPr>
                <w:rFonts w:ascii="Times New Roman" w:eastAsia="Times New Roman" w:hAnsi="Times New Roman" w:cs="Times New Roman"/>
                <w:b/>
                <w:bCs/>
                <w:color w:val="000000"/>
                <w:sz w:val="24"/>
                <w:szCs w:val="24"/>
                <w:lang w:eastAsia="lt-LT"/>
              </w:rPr>
              <w:t>Atsargos pavadinimas</w:t>
            </w:r>
          </w:p>
        </w:tc>
        <w:tc>
          <w:tcPr>
            <w:tcW w:w="2268" w:type="dxa"/>
            <w:vAlign w:val="center"/>
          </w:tcPr>
          <w:p w14:paraId="5FFEE1FE" w14:textId="77777777" w:rsidR="00683D5A" w:rsidRPr="00912F41" w:rsidRDefault="00683D5A" w:rsidP="0066635D">
            <w:pPr>
              <w:rPr>
                <w:rFonts w:ascii="Times New Roman" w:eastAsia="Times New Roman" w:hAnsi="Times New Roman" w:cs="Times New Roman"/>
                <w:b/>
                <w:bCs/>
                <w:color w:val="000000"/>
                <w:sz w:val="24"/>
                <w:szCs w:val="24"/>
                <w:lang w:eastAsia="lt-LT"/>
              </w:rPr>
            </w:pPr>
            <w:r w:rsidRPr="00912F41">
              <w:rPr>
                <w:rFonts w:ascii="Times New Roman" w:eastAsia="Times New Roman" w:hAnsi="Times New Roman" w:cs="Times New Roman"/>
                <w:b/>
                <w:bCs/>
                <w:color w:val="000000"/>
                <w:sz w:val="24"/>
                <w:szCs w:val="24"/>
                <w:lang w:eastAsia="lt-LT"/>
              </w:rPr>
              <w:t xml:space="preserve">Bendras perkamas atsargų kiekis, vnt. </w:t>
            </w:r>
          </w:p>
        </w:tc>
        <w:tc>
          <w:tcPr>
            <w:tcW w:w="2410" w:type="dxa"/>
          </w:tcPr>
          <w:p w14:paraId="5030C36F" w14:textId="77777777" w:rsidR="00683D5A" w:rsidRPr="00912F41" w:rsidRDefault="00683D5A" w:rsidP="0066635D">
            <w:pPr>
              <w:jc w:val="left"/>
              <w:rPr>
                <w:rFonts w:ascii="Times New Roman" w:eastAsia="Times New Roman" w:hAnsi="Times New Roman" w:cs="Times New Roman"/>
                <w:b/>
                <w:bCs/>
                <w:color w:val="000000"/>
                <w:sz w:val="24"/>
                <w:szCs w:val="24"/>
                <w:lang w:eastAsia="lt-LT"/>
              </w:rPr>
            </w:pPr>
            <w:r w:rsidRPr="00912F41">
              <w:rPr>
                <w:rFonts w:ascii="Times New Roman" w:eastAsia="Times New Roman" w:hAnsi="Times New Roman" w:cs="Times New Roman"/>
                <w:b/>
                <w:bCs/>
                <w:color w:val="000000"/>
                <w:sz w:val="24"/>
                <w:szCs w:val="24"/>
                <w:lang w:eastAsia="lt-LT"/>
              </w:rPr>
              <w:t>Preliminarus kiekis paletėmis, vnt.</w:t>
            </w:r>
          </w:p>
        </w:tc>
      </w:tr>
      <w:tr w:rsidR="00683D5A" w:rsidRPr="00912F41" w14:paraId="365BF4AB" w14:textId="77777777" w:rsidTr="0066635D">
        <w:trPr>
          <w:trHeight w:val="264"/>
        </w:trPr>
        <w:tc>
          <w:tcPr>
            <w:tcW w:w="841" w:type="dxa"/>
            <w:vAlign w:val="center"/>
          </w:tcPr>
          <w:p w14:paraId="4B038650" w14:textId="77777777" w:rsidR="00683D5A" w:rsidRPr="00912F41" w:rsidRDefault="00683D5A" w:rsidP="0066635D">
            <w:pPr>
              <w:jc w:val="center"/>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1.</w:t>
            </w:r>
          </w:p>
        </w:tc>
        <w:tc>
          <w:tcPr>
            <w:tcW w:w="3827" w:type="dxa"/>
            <w:vAlign w:val="center"/>
          </w:tcPr>
          <w:p w14:paraId="614493E3" w14:textId="77777777" w:rsidR="00683D5A" w:rsidRPr="00912F41" w:rsidRDefault="00683D5A" w:rsidP="0066635D">
            <w:pPr>
              <w:jc w:val="lef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FFP3 respiratoriai (sulankstomi)</w:t>
            </w:r>
          </w:p>
        </w:tc>
        <w:tc>
          <w:tcPr>
            <w:tcW w:w="2268" w:type="dxa"/>
            <w:vAlign w:val="center"/>
          </w:tcPr>
          <w:p w14:paraId="1EEA49BA" w14:textId="77777777" w:rsidR="00683D5A" w:rsidRPr="00912F41" w:rsidRDefault="00683D5A" w:rsidP="0066635D">
            <w:pPr>
              <w:jc w:val="righ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 xml:space="preserve">2 124 000 </w:t>
            </w:r>
          </w:p>
        </w:tc>
        <w:tc>
          <w:tcPr>
            <w:tcW w:w="2410" w:type="dxa"/>
          </w:tcPr>
          <w:p w14:paraId="1D1B2B61" w14:textId="77777777" w:rsidR="00683D5A" w:rsidRPr="00912F41" w:rsidRDefault="00683D5A" w:rsidP="0066635D">
            <w:pPr>
              <w:jc w:val="righ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300</w:t>
            </w:r>
          </w:p>
        </w:tc>
      </w:tr>
      <w:tr w:rsidR="00683D5A" w:rsidRPr="00912F41" w14:paraId="197669D3" w14:textId="77777777" w:rsidTr="0066635D">
        <w:trPr>
          <w:trHeight w:val="264"/>
        </w:trPr>
        <w:tc>
          <w:tcPr>
            <w:tcW w:w="841" w:type="dxa"/>
            <w:vAlign w:val="center"/>
            <w:hideMark/>
          </w:tcPr>
          <w:p w14:paraId="00C60217" w14:textId="77777777" w:rsidR="00683D5A" w:rsidRPr="00912F41" w:rsidRDefault="00683D5A" w:rsidP="0066635D">
            <w:pPr>
              <w:jc w:val="center"/>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2.       </w:t>
            </w:r>
          </w:p>
        </w:tc>
        <w:tc>
          <w:tcPr>
            <w:tcW w:w="3827" w:type="dxa"/>
            <w:vAlign w:val="center"/>
            <w:hideMark/>
          </w:tcPr>
          <w:p w14:paraId="474AE826" w14:textId="77777777" w:rsidR="00683D5A" w:rsidRPr="00912F41" w:rsidRDefault="00683D5A" w:rsidP="0066635D">
            <w:pPr>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FFP3 respiratoriai (kaušelio formos)</w:t>
            </w:r>
          </w:p>
        </w:tc>
        <w:tc>
          <w:tcPr>
            <w:tcW w:w="2268" w:type="dxa"/>
            <w:vAlign w:val="center"/>
            <w:hideMark/>
          </w:tcPr>
          <w:p w14:paraId="1FB8D1B3" w14:textId="77777777" w:rsidR="00683D5A" w:rsidRPr="00912F41" w:rsidRDefault="00683D5A" w:rsidP="0066635D">
            <w:pPr>
              <w:jc w:val="righ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 xml:space="preserve">2 124 000 </w:t>
            </w:r>
          </w:p>
          <w:p w14:paraId="10518171" w14:textId="77777777" w:rsidR="00683D5A" w:rsidRPr="00912F41" w:rsidRDefault="00683D5A" w:rsidP="0066635D">
            <w:pPr>
              <w:jc w:val="right"/>
              <w:rPr>
                <w:rFonts w:ascii="Times New Roman" w:eastAsia="Times New Roman" w:hAnsi="Times New Roman" w:cs="Times New Roman"/>
                <w:color w:val="000000"/>
                <w:sz w:val="24"/>
                <w:szCs w:val="24"/>
                <w:lang w:eastAsia="lt-LT"/>
              </w:rPr>
            </w:pPr>
          </w:p>
        </w:tc>
        <w:tc>
          <w:tcPr>
            <w:tcW w:w="2410" w:type="dxa"/>
          </w:tcPr>
          <w:p w14:paraId="21DF957C" w14:textId="77777777" w:rsidR="00683D5A" w:rsidRPr="00912F41" w:rsidRDefault="00683D5A" w:rsidP="0066635D">
            <w:pPr>
              <w:jc w:val="righ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300</w:t>
            </w:r>
          </w:p>
        </w:tc>
      </w:tr>
      <w:tr w:rsidR="00683D5A" w:rsidRPr="00912F41" w14:paraId="346D8394" w14:textId="77777777" w:rsidTr="0066635D">
        <w:trPr>
          <w:trHeight w:val="40"/>
        </w:trPr>
        <w:tc>
          <w:tcPr>
            <w:tcW w:w="841" w:type="dxa"/>
            <w:vAlign w:val="center"/>
            <w:hideMark/>
          </w:tcPr>
          <w:p w14:paraId="6EC68AD5" w14:textId="77777777" w:rsidR="00683D5A" w:rsidRPr="00912F41" w:rsidRDefault="00683D5A" w:rsidP="0066635D">
            <w:pPr>
              <w:jc w:val="center"/>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3.       </w:t>
            </w:r>
          </w:p>
        </w:tc>
        <w:tc>
          <w:tcPr>
            <w:tcW w:w="3827" w:type="dxa"/>
            <w:vAlign w:val="center"/>
            <w:hideMark/>
          </w:tcPr>
          <w:p w14:paraId="51C8FCA6" w14:textId="77777777" w:rsidR="00683D5A" w:rsidRPr="00912F41" w:rsidRDefault="00683D5A" w:rsidP="0066635D">
            <w:pPr>
              <w:jc w:val="lef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 xml:space="preserve">Dujokaukės </w:t>
            </w:r>
          </w:p>
        </w:tc>
        <w:tc>
          <w:tcPr>
            <w:tcW w:w="2268" w:type="dxa"/>
            <w:vAlign w:val="center"/>
            <w:hideMark/>
          </w:tcPr>
          <w:p w14:paraId="26913C1B" w14:textId="77777777" w:rsidR="00683D5A" w:rsidRPr="00912F41" w:rsidRDefault="00683D5A" w:rsidP="0066635D">
            <w:pPr>
              <w:jc w:val="righ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900</w:t>
            </w:r>
          </w:p>
        </w:tc>
        <w:tc>
          <w:tcPr>
            <w:tcW w:w="2410" w:type="dxa"/>
          </w:tcPr>
          <w:p w14:paraId="2CBB9C72" w14:textId="77777777" w:rsidR="00683D5A" w:rsidRPr="00912F41" w:rsidRDefault="00683D5A" w:rsidP="0066635D">
            <w:pPr>
              <w:jc w:val="right"/>
              <w:rPr>
                <w:rFonts w:ascii="Times New Roman" w:eastAsia="Times New Roman" w:hAnsi="Times New Roman" w:cs="Times New Roman"/>
                <w:color w:val="000000"/>
                <w:sz w:val="24"/>
                <w:szCs w:val="24"/>
                <w:lang w:val="en-US" w:eastAsia="lt-LT"/>
              </w:rPr>
            </w:pPr>
            <w:r w:rsidRPr="00912F41">
              <w:rPr>
                <w:rFonts w:ascii="Times New Roman" w:eastAsia="Times New Roman" w:hAnsi="Times New Roman" w:cs="Times New Roman"/>
                <w:color w:val="000000"/>
                <w:sz w:val="24"/>
                <w:szCs w:val="24"/>
                <w:lang w:val="en-US" w:eastAsia="lt-LT"/>
              </w:rPr>
              <w:t>5</w:t>
            </w:r>
          </w:p>
        </w:tc>
      </w:tr>
      <w:tr w:rsidR="00683D5A" w:rsidRPr="00912F41" w14:paraId="0DCBD5D3" w14:textId="77777777" w:rsidTr="0066635D">
        <w:trPr>
          <w:trHeight w:val="40"/>
        </w:trPr>
        <w:tc>
          <w:tcPr>
            <w:tcW w:w="841" w:type="dxa"/>
            <w:vAlign w:val="center"/>
            <w:hideMark/>
          </w:tcPr>
          <w:p w14:paraId="685D8726" w14:textId="77777777" w:rsidR="00683D5A" w:rsidRPr="00912F41" w:rsidRDefault="00683D5A" w:rsidP="0066635D">
            <w:pPr>
              <w:jc w:val="center"/>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4.       </w:t>
            </w:r>
          </w:p>
        </w:tc>
        <w:tc>
          <w:tcPr>
            <w:tcW w:w="3827" w:type="dxa"/>
            <w:vAlign w:val="center"/>
            <w:hideMark/>
          </w:tcPr>
          <w:p w14:paraId="6716BA75" w14:textId="77777777" w:rsidR="00683D5A" w:rsidRPr="00912F41" w:rsidRDefault="00683D5A" w:rsidP="0066635D">
            <w:pPr>
              <w:jc w:val="lef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 xml:space="preserve">Filtrai </w:t>
            </w:r>
          </w:p>
        </w:tc>
        <w:tc>
          <w:tcPr>
            <w:tcW w:w="2268" w:type="dxa"/>
            <w:vAlign w:val="center"/>
            <w:hideMark/>
          </w:tcPr>
          <w:p w14:paraId="6DFC0BCB" w14:textId="77777777" w:rsidR="00683D5A" w:rsidRPr="00912F41" w:rsidRDefault="00683D5A" w:rsidP="0066635D">
            <w:pPr>
              <w:jc w:val="righ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3600</w:t>
            </w:r>
          </w:p>
        </w:tc>
        <w:tc>
          <w:tcPr>
            <w:tcW w:w="2410" w:type="dxa"/>
          </w:tcPr>
          <w:p w14:paraId="795D5D29" w14:textId="77777777" w:rsidR="00683D5A" w:rsidRPr="00912F41" w:rsidRDefault="00683D5A" w:rsidP="0066635D">
            <w:pPr>
              <w:jc w:val="righ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2</w:t>
            </w:r>
          </w:p>
        </w:tc>
      </w:tr>
      <w:tr w:rsidR="00683D5A" w:rsidRPr="00912F41" w14:paraId="7933E7D4" w14:textId="77777777" w:rsidTr="0066635D">
        <w:trPr>
          <w:trHeight w:val="40"/>
        </w:trPr>
        <w:tc>
          <w:tcPr>
            <w:tcW w:w="841" w:type="dxa"/>
            <w:vAlign w:val="center"/>
            <w:hideMark/>
          </w:tcPr>
          <w:p w14:paraId="5FD6B0BB" w14:textId="77777777" w:rsidR="00683D5A" w:rsidRPr="00912F41" w:rsidRDefault="00683D5A" w:rsidP="0066635D">
            <w:pPr>
              <w:jc w:val="center"/>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5.       </w:t>
            </w:r>
          </w:p>
        </w:tc>
        <w:tc>
          <w:tcPr>
            <w:tcW w:w="3827" w:type="dxa"/>
            <w:vAlign w:val="center"/>
            <w:hideMark/>
          </w:tcPr>
          <w:p w14:paraId="4A46CECC" w14:textId="77777777" w:rsidR="00683D5A" w:rsidRPr="00912F41" w:rsidRDefault="00683D5A" w:rsidP="0066635D">
            <w:pPr>
              <w:jc w:val="lef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Viso veido kaukės</w:t>
            </w:r>
          </w:p>
        </w:tc>
        <w:tc>
          <w:tcPr>
            <w:tcW w:w="2268" w:type="dxa"/>
            <w:vAlign w:val="center"/>
            <w:hideMark/>
          </w:tcPr>
          <w:p w14:paraId="19785249" w14:textId="77777777" w:rsidR="00683D5A" w:rsidRPr="00912F41" w:rsidRDefault="00683D5A" w:rsidP="0066635D">
            <w:pPr>
              <w:jc w:val="righ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900</w:t>
            </w:r>
          </w:p>
        </w:tc>
        <w:tc>
          <w:tcPr>
            <w:tcW w:w="2410" w:type="dxa"/>
          </w:tcPr>
          <w:p w14:paraId="37F97CC2" w14:textId="77777777" w:rsidR="00683D5A" w:rsidRPr="00912F41" w:rsidRDefault="00683D5A" w:rsidP="0066635D">
            <w:pPr>
              <w:jc w:val="righ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5</w:t>
            </w:r>
          </w:p>
        </w:tc>
      </w:tr>
      <w:tr w:rsidR="00683D5A" w:rsidRPr="00912F41" w14:paraId="639F34CC" w14:textId="77777777" w:rsidTr="0066635D">
        <w:trPr>
          <w:trHeight w:val="64"/>
        </w:trPr>
        <w:tc>
          <w:tcPr>
            <w:tcW w:w="841" w:type="dxa"/>
            <w:vAlign w:val="center"/>
            <w:hideMark/>
          </w:tcPr>
          <w:p w14:paraId="5751A98C" w14:textId="77777777" w:rsidR="00683D5A" w:rsidRPr="00912F41" w:rsidRDefault="00683D5A" w:rsidP="0066635D">
            <w:pPr>
              <w:jc w:val="center"/>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6.       </w:t>
            </w:r>
          </w:p>
        </w:tc>
        <w:tc>
          <w:tcPr>
            <w:tcW w:w="3827" w:type="dxa"/>
            <w:vAlign w:val="center"/>
            <w:hideMark/>
          </w:tcPr>
          <w:p w14:paraId="72E251AC" w14:textId="77777777" w:rsidR="00683D5A" w:rsidRPr="00912F41" w:rsidRDefault="00683D5A" w:rsidP="0066635D">
            <w:pPr>
              <w:jc w:val="lef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Specialisto pirštinės</w:t>
            </w:r>
          </w:p>
        </w:tc>
        <w:tc>
          <w:tcPr>
            <w:tcW w:w="2268" w:type="dxa"/>
            <w:vAlign w:val="center"/>
            <w:hideMark/>
          </w:tcPr>
          <w:p w14:paraId="6F643050" w14:textId="77777777" w:rsidR="00683D5A" w:rsidRPr="00912F41" w:rsidRDefault="00683D5A" w:rsidP="0066635D">
            <w:pPr>
              <w:jc w:val="righ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3600</w:t>
            </w:r>
          </w:p>
        </w:tc>
        <w:tc>
          <w:tcPr>
            <w:tcW w:w="2410" w:type="dxa"/>
          </w:tcPr>
          <w:p w14:paraId="719E5E93" w14:textId="77777777" w:rsidR="00683D5A" w:rsidRPr="00912F41" w:rsidRDefault="00683D5A" w:rsidP="0066635D">
            <w:pPr>
              <w:jc w:val="righ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2</w:t>
            </w:r>
          </w:p>
        </w:tc>
      </w:tr>
      <w:tr w:rsidR="00683D5A" w:rsidRPr="00912F41" w14:paraId="611AA38A" w14:textId="77777777" w:rsidTr="0066635D">
        <w:trPr>
          <w:trHeight w:val="351"/>
        </w:trPr>
        <w:tc>
          <w:tcPr>
            <w:tcW w:w="841" w:type="dxa"/>
            <w:vAlign w:val="center"/>
            <w:hideMark/>
          </w:tcPr>
          <w:p w14:paraId="6DB958A3" w14:textId="77777777" w:rsidR="00683D5A" w:rsidRPr="00912F41" w:rsidRDefault="00683D5A" w:rsidP="0066635D">
            <w:pPr>
              <w:jc w:val="center"/>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7.       </w:t>
            </w:r>
          </w:p>
        </w:tc>
        <w:tc>
          <w:tcPr>
            <w:tcW w:w="3827" w:type="dxa"/>
            <w:vAlign w:val="center"/>
            <w:hideMark/>
          </w:tcPr>
          <w:p w14:paraId="7A8A5FF2" w14:textId="77777777" w:rsidR="00683D5A" w:rsidRPr="00912F41" w:rsidRDefault="00683D5A" w:rsidP="0066635D">
            <w:pPr>
              <w:jc w:val="lef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Kokybiniai respiratorių sandarumo testai</w:t>
            </w:r>
          </w:p>
        </w:tc>
        <w:tc>
          <w:tcPr>
            <w:tcW w:w="2268" w:type="dxa"/>
            <w:vAlign w:val="center"/>
            <w:hideMark/>
          </w:tcPr>
          <w:p w14:paraId="298FB523" w14:textId="77777777" w:rsidR="00683D5A" w:rsidRPr="00912F41" w:rsidRDefault="00683D5A" w:rsidP="0066635D">
            <w:pPr>
              <w:jc w:val="righ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9</w:t>
            </w:r>
          </w:p>
        </w:tc>
        <w:tc>
          <w:tcPr>
            <w:tcW w:w="2410" w:type="dxa"/>
          </w:tcPr>
          <w:p w14:paraId="0924BAB0" w14:textId="77777777" w:rsidR="00683D5A" w:rsidRPr="00912F41" w:rsidRDefault="00683D5A" w:rsidP="0066635D">
            <w:pPr>
              <w:jc w:val="righ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2</w:t>
            </w:r>
          </w:p>
        </w:tc>
      </w:tr>
      <w:tr w:rsidR="00683D5A" w:rsidRPr="00912F41" w14:paraId="1A93475A" w14:textId="77777777" w:rsidTr="0066635D">
        <w:trPr>
          <w:trHeight w:val="271"/>
        </w:trPr>
        <w:tc>
          <w:tcPr>
            <w:tcW w:w="841" w:type="dxa"/>
            <w:vAlign w:val="center"/>
            <w:hideMark/>
          </w:tcPr>
          <w:p w14:paraId="5600C869" w14:textId="77777777" w:rsidR="00683D5A" w:rsidRPr="00912F41" w:rsidRDefault="00683D5A" w:rsidP="0066635D">
            <w:pPr>
              <w:jc w:val="center"/>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8.       </w:t>
            </w:r>
          </w:p>
        </w:tc>
        <w:tc>
          <w:tcPr>
            <w:tcW w:w="3827" w:type="dxa"/>
            <w:vAlign w:val="center"/>
            <w:hideMark/>
          </w:tcPr>
          <w:p w14:paraId="771557D5" w14:textId="77777777" w:rsidR="00683D5A" w:rsidRPr="00912F41" w:rsidRDefault="00683D5A" w:rsidP="0066635D">
            <w:pPr>
              <w:jc w:val="lef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Vienkartinės pirštinės</w:t>
            </w:r>
          </w:p>
        </w:tc>
        <w:tc>
          <w:tcPr>
            <w:tcW w:w="2268" w:type="dxa"/>
            <w:vAlign w:val="center"/>
            <w:hideMark/>
          </w:tcPr>
          <w:p w14:paraId="08D7719B" w14:textId="77777777" w:rsidR="00683D5A" w:rsidRPr="00912F41" w:rsidRDefault="00683D5A" w:rsidP="0066635D">
            <w:pPr>
              <w:jc w:val="righ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6 618 400</w:t>
            </w:r>
          </w:p>
        </w:tc>
        <w:tc>
          <w:tcPr>
            <w:tcW w:w="2410" w:type="dxa"/>
          </w:tcPr>
          <w:p w14:paraId="4C2DF816" w14:textId="77777777" w:rsidR="00683D5A" w:rsidRPr="00912F41" w:rsidRDefault="00683D5A" w:rsidP="0066635D">
            <w:pPr>
              <w:jc w:val="righ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120</w:t>
            </w:r>
          </w:p>
        </w:tc>
      </w:tr>
      <w:tr w:rsidR="00683D5A" w:rsidRPr="00912F41" w14:paraId="1F95D077" w14:textId="77777777" w:rsidTr="0066635D">
        <w:trPr>
          <w:trHeight w:val="119"/>
        </w:trPr>
        <w:tc>
          <w:tcPr>
            <w:tcW w:w="841" w:type="dxa"/>
            <w:vAlign w:val="center"/>
            <w:hideMark/>
          </w:tcPr>
          <w:p w14:paraId="1F24F5A1" w14:textId="77777777" w:rsidR="00683D5A" w:rsidRPr="00912F41" w:rsidRDefault="00683D5A" w:rsidP="0066635D">
            <w:pPr>
              <w:jc w:val="center"/>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9.       </w:t>
            </w:r>
          </w:p>
        </w:tc>
        <w:tc>
          <w:tcPr>
            <w:tcW w:w="3827" w:type="dxa"/>
            <w:vAlign w:val="center"/>
            <w:hideMark/>
          </w:tcPr>
          <w:p w14:paraId="67EFE239" w14:textId="77777777" w:rsidR="00683D5A" w:rsidRPr="00912F41" w:rsidRDefault="00683D5A" w:rsidP="0066635D">
            <w:pPr>
              <w:jc w:val="lef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Vienkartinės pirštinės</w:t>
            </w:r>
          </w:p>
        </w:tc>
        <w:tc>
          <w:tcPr>
            <w:tcW w:w="2268" w:type="dxa"/>
            <w:vAlign w:val="center"/>
            <w:hideMark/>
          </w:tcPr>
          <w:p w14:paraId="78C6A282" w14:textId="77777777" w:rsidR="00683D5A" w:rsidRPr="00912F41" w:rsidRDefault="00683D5A" w:rsidP="0066635D">
            <w:pPr>
              <w:jc w:val="righ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3 381 600</w:t>
            </w:r>
          </w:p>
        </w:tc>
        <w:tc>
          <w:tcPr>
            <w:tcW w:w="2410" w:type="dxa"/>
          </w:tcPr>
          <w:p w14:paraId="77555474" w14:textId="77777777" w:rsidR="00683D5A" w:rsidRPr="00912F41" w:rsidRDefault="00683D5A" w:rsidP="0066635D">
            <w:pPr>
              <w:jc w:val="right"/>
              <w:rPr>
                <w:rFonts w:ascii="Times New Roman" w:eastAsia="Times New Roman" w:hAnsi="Times New Roman" w:cs="Times New Roman"/>
                <w:color w:val="000000"/>
                <w:sz w:val="24"/>
                <w:szCs w:val="24"/>
                <w:lang w:eastAsia="lt-LT"/>
              </w:rPr>
            </w:pPr>
            <w:r w:rsidRPr="00912F41">
              <w:rPr>
                <w:rFonts w:ascii="Times New Roman" w:eastAsia="Times New Roman" w:hAnsi="Times New Roman" w:cs="Times New Roman"/>
                <w:color w:val="000000"/>
                <w:sz w:val="24"/>
                <w:szCs w:val="24"/>
                <w:lang w:eastAsia="lt-LT"/>
              </w:rPr>
              <w:t>60</w:t>
            </w:r>
          </w:p>
        </w:tc>
      </w:tr>
    </w:tbl>
    <w:p w14:paraId="516B357A" w14:textId="77777777" w:rsidR="00683D5A" w:rsidRPr="00912F41" w:rsidRDefault="00683D5A" w:rsidP="00683D5A">
      <w:pPr>
        <w:numPr>
          <w:ilvl w:val="0"/>
          <w:numId w:val="1"/>
        </w:numPr>
        <w:tabs>
          <w:tab w:val="left" w:pos="990"/>
        </w:tabs>
        <w:ind w:left="0" w:firstLine="567"/>
        <w:contextualSpacing/>
        <w:rPr>
          <w:rFonts w:ascii="Times New Roman" w:eastAsia="Calibri" w:hAnsi="Times New Roman" w:cs="Times New Roman"/>
          <w:sz w:val="24"/>
          <w:szCs w:val="24"/>
          <w:lang w:eastAsia="lt-LT"/>
        </w:rPr>
      </w:pPr>
      <w:r w:rsidRPr="00912F41">
        <w:rPr>
          <w:rFonts w:ascii="Times New Roman" w:eastAsia="Calibri" w:hAnsi="Times New Roman" w:cs="Times New Roman"/>
          <w:sz w:val="24"/>
          <w:szCs w:val="24"/>
          <w:lang w:eastAsia="lt-LT"/>
        </w:rPr>
        <w:t>Preliminari bendra saugomų atsargų vertė – 5,33 mln. Eur;</w:t>
      </w:r>
    </w:p>
    <w:p w14:paraId="18EF77C4" w14:textId="77777777" w:rsidR="00683D5A" w:rsidRPr="00912F41" w:rsidRDefault="00683D5A" w:rsidP="00683D5A">
      <w:pPr>
        <w:numPr>
          <w:ilvl w:val="0"/>
          <w:numId w:val="1"/>
        </w:numPr>
        <w:tabs>
          <w:tab w:val="left" w:pos="990"/>
        </w:tabs>
        <w:ind w:left="0" w:firstLine="567"/>
        <w:contextualSpacing/>
        <w:rPr>
          <w:rFonts w:ascii="Times New Roman" w:eastAsia="Calibri" w:hAnsi="Times New Roman" w:cs="Times New Roman"/>
          <w:sz w:val="24"/>
          <w:szCs w:val="24"/>
          <w:lang w:eastAsia="lt-LT"/>
        </w:rPr>
      </w:pPr>
      <w:r w:rsidRPr="00912F41">
        <w:rPr>
          <w:rFonts w:ascii="Times New Roman" w:eastAsia="Calibri" w:hAnsi="Times New Roman" w:cs="Times New Roman"/>
          <w:sz w:val="24"/>
          <w:szCs w:val="24"/>
          <w:lang w:eastAsia="lt-LT"/>
        </w:rPr>
        <w:t>Preliminarus saugomų palečių kiekis – 800 vnt., šis kiekis sutarties vykdymo metu gali svyruoti (didėti arba mažėti) 200 vnt. palečių. Preliminarūs paletės išmatavimai: 1,20m x 0,80m x 1,80m; preliminarus paletės svoris – 750 kg; Pristatytų ir saugomų palečių kiekis gali keistis dėl pristatymo metu supakuotų palečių skaičiaus, t. y. nežinoma, kaip bus pristatytos atsargos (ant palečių ar palaidos) ir kaip jos bus supakuotos (nežinoma, kokie bus paletės išmatavimai);</w:t>
      </w:r>
    </w:p>
    <w:p w14:paraId="35D26A01" w14:textId="77777777" w:rsidR="00683D5A" w:rsidRPr="000D513B" w:rsidRDefault="00683D5A" w:rsidP="00683D5A">
      <w:pPr>
        <w:numPr>
          <w:ilvl w:val="0"/>
          <w:numId w:val="1"/>
        </w:numPr>
        <w:tabs>
          <w:tab w:val="left" w:pos="990"/>
        </w:tabs>
        <w:ind w:left="0" w:firstLine="567"/>
        <w:contextualSpacing/>
        <w:rPr>
          <w:rFonts w:ascii="Times New Roman" w:eastAsia="Calibri" w:hAnsi="Times New Roman" w:cs="Times New Roman"/>
          <w:strike/>
          <w:sz w:val="24"/>
          <w:szCs w:val="24"/>
          <w:lang w:eastAsia="lt-LT"/>
        </w:rPr>
      </w:pPr>
      <w:r w:rsidRPr="00912F41">
        <w:rPr>
          <w:rFonts w:ascii="Times New Roman" w:eastAsia="Calibri" w:hAnsi="Times New Roman" w:cs="Times New Roman"/>
          <w:sz w:val="24"/>
          <w:szCs w:val="24"/>
          <w:lang w:eastAsia="lt-LT"/>
        </w:rPr>
        <w:t xml:space="preserve">Vykdytojas, skaičiuodamas pasiūlymo kainą, turi remtis duomenimis, pateiktais lentelėje 4 punkte, t. y. koks preliminarus kiekis bus saugomas, ir įkainių paskaičiavimui įsivertinti, kad </w:t>
      </w:r>
      <w:r w:rsidRPr="000D513B">
        <w:rPr>
          <w:rFonts w:ascii="Times New Roman" w:eastAsia="Calibri" w:hAnsi="Times New Roman" w:cs="Times New Roman"/>
          <w:sz w:val="24"/>
          <w:szCs w:val="24"/>
          <w:lang w:eastAsia="lt-LT"/>
        </w:rPr>
        <w:t>sutarties galiojimo metu turės priimti ir išduoti po 800 palečių. Tikslūs kiekiai paaiškės sutarties vykdymo metu, su tiekėju bus atsiskaitoma pagal faktinius duomenis;</w:t>
      </w:r>
      <w:r w:rsidRPr="000D513B">
        <w:rPr>
          <w:rFonts w:ascii="Times New Roman" w:eastAsia="Calibri" w:hAnsi="Times New Roman" w:cs="Times New Roman"/>
          <w:strike/>
          <w:sz w:val="24"/>
          <w:szCs w:val="24"/>
          <w:lang w:eastAsia="lt-LT"/>
        </w:rPr>
        <w:t xml:space="preserve"> </w:t>
      </w:r>
    </w:p>
    <w:p w14:paraId="64396CFF" w14:textId="0376E5FC" w:rsidR="00683D5A" w:rsidRPr="000D513B" w:rsidRDefault="00683D5A" w:rsidP="00683D5A">
      <w:pPr>
        <w:numPr>
          <w:ilvl w:val="0"/>
          <w:numId w:val="1"/>
        </w:numPr>
        <w:tabs>
          <w:tab w:val="left" w:pos="990"/>
        </w:tabs>
        <w:ind w:left="0" w:firstLine="567"/>
        <w:contextualSpacing/>
        <w:rPr>
          <w:rFonts w:ascii="Times New Roman" w:eastAsia="Calibri" w:hAnsi="Times New Roman" w:cs="Times New Roman"/>
          <w:sz w:val="24"/>
          <w:szCs w:val="24"/>
          <w:lang w:eastAsia="lt-LT"/>
        </w:rPr>
      </w:pPr>
      <w:r w:rsidRPr="000D513B">
        <w:rPr>
          <w:rFonts w:ascii="Times New Roman" w:eastAsia="Calibri" w:hAnsi="Times New Roman" w:cs="Times New Roman"/>
          <w:sz w:val="24"/>
          <w:szCs w:val="24"/>
          <w:lang w:eastAsia="lt-LT"/>
        </w:rPr>
        <w:t xml:space="preserve">Preliminarus </w:t>
      </w:r>
      <w:bookmarkStart w:id="0" w:name="_Hlk177045176"/>
      <w:r w:rsidRPr="000D513B">
        <w:rPr>
          <w:rFonts w:ascii="Times New Roman" w:eastAsia="Calibri" w:hAnsi="Times New Roman" w:cs="Times New Roman"/>
          <w:sz w:val="24"/>
          <w:szCs w:val="24"/>
          <w:lang w:eastAsia="lt-LT"/>
        </w:rPr>
        <w:t xml:space="preserve">paslaugų teikimo terminas </w:t>
      </w:r>
      <w:bookmarkEnd w:id="0"/>
      <w:r w:rsidRPr="000D513B">
        <w:rPr>
          <w:rFonts w:ascii="Times New Roman" w:eastAsia="Calibri" w:hAnsi="Times New Roman" w:cs="Times New Roman"/>
          <w:sz w:val="24"/>
          <w:szCs w:val="24"/>
          <w:lang w:eastAsia="lt-LT"/>
        </w:rPr>
        <w:t>–</w:t>
      </w:r>
      <w:r w:rsidR="00E0662A" w:rsidRPr="000D513B">
        <w:rPr>
          <w:rFonts w:ascii="Times New Roman" w:eastAsia="Calibri" w:hAnsi="Times New Roman" w:cs="Times New Roman"/>
          <w:sz w:val="24"/>
          <w:szCs w:val="24"/>
          <w:lang w:eastAsia="lt-LT"/>
        </w:rPr>
        <w:t xml:space="preserve"> nuo Sutarties įsigaliojimo iki 2026 m. rugsėjo 30 d. Sutarties vykdymo metu Paslaugų teikimo terminas gali būti pratęstas 26 mėnesiams, su sąlyga, jeigu bus pratęsta projekto „RescEU“ Medicinos atsargų rezervo kaupimas ir palaikymas Lietuvoje“ finansavimo sutartis, pagal kurią teikiamas finansavimas pirkimo sutarčiai vykdyti. Visais atvejais paslaugų teikimo termino pabaigos data negali būti vėlesnė nei projekto „RescEU“ </w:t>
      </w:r>
      <w:r w:rsidR="00E0662A" w:rsidRPr="000D513B">
        <w:rPr>
          <w:rFonts w:ascii="Times New Roman" w:eastAsia="Calibri" w:hAnsi="Times New Roman" w:cs="Times New Roman"/>
          <w:sz w:val="24"/>
          <w:szCs w:val="24"/>
          <w:lang w:eastAsia="lt-LT"/>
        </w:rPr>
        <w:lastRenderedPageBreak/>
        <w:t>Medicinos atsargų rezervo kaupimas ir palaikymas Lietuvoje“ finansavimo sutarties pabaigos data. Paslaugų teikimo termino pratęsimas (-ai) bus fiksuojamas (-i) pasirašant papildomą susitarimą, o bendra Paslaugų teikimo trukmė, įskaitant visus termino pratęsimus, negali būti ilgesnė nei 3 metai</w:t>
      </w:r>
      <w:r w:rsidRPr="000D513B">
        <w:rPr>
          <w:rFonts w:ascii="Times New Roman" w:eastAsia="Calibri" w:hAnsi="Times New Roman" w:cs="Times New Roman"/>
          <w:sz w:val="24"/>
          <w:szCs w:val="24"/>
          <w:lang w:eastAsia="lt-LT"/>
        </w:rPr>
        <w:t xml:space="preserve">; </w:t>
      </w:r>
    </w:p>
    <w:p w14:paraId="5484BD3B" w14:textId="77777777" w:rsidR="00683D5A" w:rsidRPr="00912F41" w:rsidRDefault="00683D5A" w:rsidP="00683D5A">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912F41">
        <w:rPr>
          <w:rFonts w:ascii="Times New Roman" w:eastAsia="Calibri" w:hAnsi="Times New Roman" w:cs="Times New Roman"/>
          <w:sz w:val="24"/>
          <w:szCs w:val="24"/>
          <w:lang w:eastAsia="lt-LT"/>
        </w:rPr>
        <w:t>Paslaugos pagal Užsakovo poreikį, turi būti teikiamos nuo pirkimo sutarties įsigaliojimo dienos nepertraukiamai, visomis savaitės dienomis (įskaitant šventines ir nedarbo dienas);</w:t>
      </w:r>
    </w:p>
    <w:p w14:paraId="035C71BB" w14:textId="77777777" w:rsidR="00683D5A" w:rsidRPr="00912F41" w:rsidRDefault="00683D5A" w:rsidP="00683D5A">
      <w:pPr>
        <w:pStyle w:val="Sraopastraipa"/>
        <w:numPr>
          <w:ilvl w:val="0"/>
          <w:numId w:val="1"/>
        </w:numPr>
        <w:tabs>
          <w:tab w:val="left" w:pos="993"/>
        </w:tabs>
        <w:ind w:left="0" w:firstLine="567"/>
        <w:rPr>
          <w:rFonts w:ascii="Times New Roman" w:eastAsia="Calibri" w:hAnsi="Times New Roman" w:cs="Times New Roman"/>
          <w:color w:val="000000" w:themeColor="text1"/>
          <w:sz w:val="24"/>
          <w:szCs w:val="24"/>
          <w:lang w:eastAsia="lt-LT"/>
        </w:rPr>
      </w:pPr>
      <w:r w:rsidRPr="00912F41">
        <w:rPr>
          <w:rFonts w:ascii="Times New Roman" w:eastAsia="Calibri" w:hAnsi="Times New Roman" w:cs="Times New Roman"/>
          <w:sz w:val="24"/>
          <w:szCs w:val="24"/>
          <w:lang w:eastAsia="lt-LT"/>
        </w:rPr>
        <w:t xml:space="preserve">Atsargų suruošimą transportavimui </w:t>
      </w:r>
      <w:r w:rsidRPr="00912F41">
        <w:rPr>
          <w:rFonts w:ascii="Times New Roman" w:eastAsia="Calibri" w:hAnsi="Times New Roman" w:cs="Times New Roman"/>
          <w:color w:val="000000" w:themeColor="text1"/>
          <w:sz w:val="24"/>
          <w:szCs w:val="24"/>
          <w:lang w:eastAsia="lt-LT"/>
        </w:rPr>
        <w:t>(surinkimą ir supakavimą) ir pakrovimą į užsakovo transportą saugojimo vietoje privalo atlikti Vykdytojas;</w:t>
      </w:r>
    </w:p>
    <w:p w14:paraId="0C83B8A0" w14:textId="77777777" w:rsidR="00683D5A" w:rsidRPr="00912F41" w:rsidRDefault="00683D5A" w:rsidP="00683D5A">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912F41">
        <w:rPr>
          <w:rFonts w:ascii="Times New Roman" w:eastAsia="Calibri" w:hAnsi="Times New Roman" w:cs="Times New Roman"/>
          <w:color w:val="000000" w:themeColor="text1"/>
          <w:sz w:val="24"/>
          <w:szCs w:val="24"/>
          <w:lang w:eastAsia="lt-LT"/>
        </w:rPr>
        <w:t xml:space="preserve">Į pasiūlyme nurodytus įkainius turi būti įskaičiuota atsargų iškrovimo, suskaičiavimo, apskaitymo, padėjimo saugojimui, saugojimo, surinkimo, supakavimo kaina, taip pat visos reikalingos atsargų pakavimo medžiagos, t. y. paletės, dėžės, pakavimo plėvelė, iškrovimo, </w:t>
      </w:r>
      <w:r w:rsidRPr="00912F41">
        <w:rPr>
          <w:rFonts w:ascii="Times New Roman" w:eastAsia="Calibri" w:hAnsi="Times New Roman" w:cs="Times New Roman"/>
          <w:sz w:val="24"/>
          <w:szCs w:val="24"/>
          <w:lang w:eastAsia="lt-LT"/>
        </w:rPr>
        <w:t xml:space="preserve">pakrovimo, atsargų draudimo paslaugos, projekto viešinimas (ženklinimas užsakovo pateiktais lipdukais ir kt.) bei kitos tinkamam paslaugų teikimui reikalingos priemonės; </w:t>
      </w:r>
    </w:p>
    <w:p w14:paraId="344E939D" w14:textId="77777777" w:rsidR="00683D5A" w:rsidRPr="00912F41" w:rsidRDefault="00683D5A" w:rsidP="00683D5A">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912F41">
        <w:rPr>
          <w:rFonts w:ascii="Times New Roman" w:eastAsia="Calibri" w:hAnsi="Times New Roman" w:cs="Times New Roman"/>
          <w:sz w:val="24"/>
          <w:szCs w:val="24"/>
          <w:lang w:eastAsia="lt-LT"/>
        </w:rPr>
        <w:t>Vykdytojas atsako už priėmimo, saugojimo ir išdavimo metu pažeistas atsargas, ar jų laikymo sąlygų užtikrinimą;</w:t>
      </w:r>
    </w:p>
    <w:p w14:paraId="4581BE6F" w14:textId="77777777" w:rsidR="00683D5A" w:rsidRPr="00912F41" w:rsidRDefault="00683D5A" w:rsidP="00683D5A">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912F41">
        <w:rPr>
          <w:rFonts w:ascii="Times New Roman" w:eastAsia="Calibri" w:hAnsi="Times New Roman" w:cs="Times New Roman"/>
          <w:sz w:val="24"/>
          <w:szCs w:val="24"/>
          <w:lang w:eastAsia="lt-LT"/>
        </w:rPr>
        <w:t>Vykdytojas turi turėti sistemą, įgalinančią atskirti Užsakovo saugomas atsargas nuo Vykdytojo atsargų; Atsargos gali būti saugomos tose pačiose patalpose, bet jei yra galimybė atskiruose stelažuose;</w:t>
      </w:r>
    </w:p>
    <w:p w14:paraId="1D737E58" w14:textId="77777777" w:rsidR="00683D5A" w:rsidRPr="00912F41" w:rsidRDefault="00683D5A" w:rsidP="00683D5A">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912F41">
        <w:rPr>
          <w:rFonts w:ascii="Times New Roman" w:eastAsia="Calibri" w:hAnsi="Times New Roman" w:cs="Times New Roman"/>
          <w:sz w:val="24"/>
          <w:szCs w:val="24"/>
          <w:lang w:eastAsia="lt-LT"/>
        </w:rPr>
        <w:t xml:space="preserve">Užsakovo pristatytos atsargos negali būti saugomos vienoje patalpoje su tokiomis atsargomis kaip padangos, rūkalai, tepalai, maisto ir panašios medžiagos; </w:t>
      </w:r>
      <w:r>
        <w:rPr>
          <w:rFonts w:ascii="Times New Roman" w:eastAsia="Calibri" w:hAnsi="Times New Roman" w:cs="Times New Roman"/>
          <w:sz w:val="24"/>
          <w:szCs w:val="24"/>
          <w:lang w:eastAsia="lt-LT"/>
        </w:rPr>
        <w:t>s</w:t>
      </w:r>
      <w:r w:rsidRPr="00912F41">
        <w:rPr>
          <w:rFonts w:ascii="Times New Roman" w:eastAsia="Calibri" w:hAnsi="Times New Roman" w:cs="Times New Roman"/>
          <w:sz w:val="24"/>
          <w:szCs w:val="24"/>
          <w:lang w:eastAsia="lt-LT"/>
        </w:rPr>
        <w:t>augoti vienoje patalpoje su kitomis atsargomis, nei nurodyta anksčiau, galima tik raštu suderinus su Užsakovu;</w:t>
      </w:r>
    </w:p>
    <w:p w14:paraId="72C2BD86" w14:textId="77777777" w:rsidR="00683D5A" w:rsidRPr="00912F41" w:rsidRDefault="00683D5A" w:rsidP="00683D5A">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912F41">
        <w:rPr>
          <w:rFonts w:ascii="Times New Roman" w:eastAsia="Calibri" w:hAnsi="Times New Roman" w:cs="Times New Roman"/>
          <w:sz w:val="24"/>
          <w:szCs w:val="24"/>
          <w:lang w:eastAsia="lt-LT"/>
        </w:rPr>
        <w:t>Vykdytojas privalo užtikrinti įgyvendinamo projekto viešinimą pagal Užsakovo pateiktus reikalavimus: projekto iškabos viešinimas (pavyzdžiui, prie pagrindinio įėjimo į pastatą ar Vykdytojo organizacijos vestibiulyje; ant infrastruktūros ar statinio arba (jei neįmanoma) netoliese esančioje vietoje; iškabą Vykdytojui pateikia Užsakovas); transportavimui supakuotų atsargų ženklinimas projekto simbolika (pateikia Užsakovas; užklijuoti po 2 lipdukus ant kiekvienos supakuotos paletės, jei kiekis mažesnis po vieną lipduką ant dėžės) ir kt. Šiame punkte nurodyti viešinimo veiksmai yra pavyzdiniai ir skirti tiekėjams įsivertinti savo pareigas, susijusias su viešinimu, bei tai įtraukti į pasiūlymo įkainius. Tikslios viešinimo taisyklės bus suderintos su Vykdytoju po sutarties įsigaliojimo per ne ilgiau kaip 3 mėnesius;</w:t>
      </w:r>
    </w:p>
    <w:p w14:paraId="33EDA96D" w14:textId="77777777" w:rsidR="00683D5A" w:rsidRPr="00912F41" w:rsidRDefault="00683D5A" w:rsidP="00683D5A">
      <w:pPr>
        <w:pStyle w:val="Sraopastraipa"/>
        <w:numPr>
          <w:ilvl w:val="0"/>
          <w:numId w:val="1"/>
        </w:numPr>
        <w:tabs>
          <w:tab w:val="left" w:pos="993"/>
        </w:tabs>
        <w:ind w:left="0" w:firstLine="567"/>
        <w:rPr>
          <w:rFonts w:ascii="Times New Roman" w:eastAsia="Calibri" w:hAnsi="Times New Roman" w:cs="Times New Roman"/>
          <w:color w:val="000000" w:themeColor="text1"/>
          <w:sz w:val="24"/>
          <w:szCs w:val="24"/>
          <w:lang w:eastAsia="lt-LT"/>
        </w:rPr>
      </w:pPr>
      <w:r w:rsidRPr="00912F41">
        <w:rPr>
          <w:rFonts w:ascii="Times New Roman" w:hAnsi="Times New Roman" w:cs="Times New Roman"/>
          <w:color w:val="000000" w:themeColor="text1"/>
          <w:sz w:val="24"/>
          <w:szCs w:val="24"/>
        </w:rPr>
        <w:t xml:space="preserve">Vykdytojas turi susilaikyti nuo veiklos, kuri gali neigiamai paveikti atsargų, kurios tvarkomos užsakovo pavedimu, kokybę. </w:t>
      </w:r>
    </w:p>
    <w:p w14:paraId="3F899C3B" w14:textId="77777777" w:rsidR="00683D5A" w:rsidRPr="00912F41" w:rsidRDefault="00683D5A" w:rsidP="00683D5A">
      <w:pPr>
        <w:pStyle w:val="Sraopastraipa"/>
        <w:numPr>
          <w:ilvl w:val="0"/>
          <w:numId w:val="1"/>
        </w:numPr>
        <w:tabs>
          <w:tab w:val="left" w:pos="993"/>
        </w:tabs>
        <w:ind w:left="0" w:firstLine="567"/>
        <w:rPr>
          <w:rFonts w:ascii="Times New Roman" w:eastAsia="Calibri" w:hAnsi="Times New Roman" w:cs="Times New Roman"/>
          <w:color w:val="000000" w:themeColor="text1"/>
          <w:sz w:val="24"/>
          <w:szCs w:val="24"/>
          <w:lang w:eastAsia="lt-LT"/>
        </w:rPr>
      </w:pPr>
      <w:r w:rsidRPr="00912F41">
        <w:rPr>
          <w:rFonts w:ascii="Times New Roman" w:hAnsi="Times New Roman" w:cs="Times New Roman"/>
          <w:color w:val="000000" w:themeColor="text1"/>
          <w:sz w:val="24"/>
          <w:szCs w:val="24"/>
        </w:rPr>
        <w:t>Vykdytojas, vadovaudamasis sutartyje nustatytu reikalavimu, privalo užsakovui persiųsti bet kokią informaciją, kuri gali turėti įtakos atsargų kokybei.</w:t>
      </w:r>
    </w:p>
    <w:p w14:paraId="1D3B50E9" w14:textId="77777777" w:rsidR="00683D5A" w:rsidRPr="00912F41" w:rsidRDefault="00683D5A" w:rsidP="00683D5A">
      <w:pPr>
        <w:pStyle w:val="Sraopastraipa"/>
        <w:numPr>
          <w:ilvl w:val="0"/>
          <w:numId w:val="1"/>
        </w:numPr>
        <w:tabs>
          <w:tab w:val="left" w:pos="993"/>
        </w:tabs>
        <w:ind w:left="0" w:firstLine="567"/>
        <w:rPr>
          <w:rFonts w:ascii="Times New Roman" w:eastAsia="Calibri" w:hAnsi="Times New Roman" w:cs="Times New Roman"/>
          <w:color w:val="000000" w:themeColor="text1"/>
          <w:sz w:val="24"/>
          <w:szCs w:val="24"/>
          <w:lang w:eastAsia="lt-LT"/>
        </w:rPr>
      </w:pPr>
      <w:r w:rsidRPr="00912F41">
        <w:rPr>
          <w:rFonts w:ascii="Times New Roman" w:hAnsi="Times New Roman" w:cs="Times New Roman"/>
          <w:color w:val="000000" w:themeColor="text1"/>
          <w:sz w:val="24"/>
          <w:szCs w:val="24"/>
        </w:rPr>
        <w:t xml:space="preserve">Vykdytojas privalo apdrausti Atsargas nuo sugadinimo ir netekimo t. y. </w:t>
      </w:r>
      <w:r w:rsidRPr="00912F41">
        <w:rPr>
          <w:rFonts w:ascii="Times New Roman" w:hAnsi="Times New Roman" w:cs="Times New Roman"/>
          <w:sz w:val="24"/>
          <w:szCs w:val="24"/>
        </w:rPr>
        <w:t>Vykdytojo draudimas (draudžiama nuo prekių sugadinimo dėl Vykdytojo kaltės) ir atsargų draudimas nuo gaisro, vandens ir panašių gamtos nelaimių. Draudimą patvirtinančius dokumentus turi pateikti per 1 mėn. nuo atsargų pristatymo į saugojimo vietą;</w:t>
      </w:r>
    </w:p>
    <w:p w14:paraId="079BCD72" w14:textId="77777777" w:rsidR="00683D5A" w:rsidRPr="00912F41" w:rsidRDefault="00683D5A" w:rsidP="00683D5A">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912F41">
        <w:rPr>
          <w:rFonts w:ascii="Times New Roman" w:hAnsi="Times New Roman" w:cs="Times New Roman"/>
          <w:sz w:val="24"/>
          <w:szCs w:val="24"/>
        </w:rPr>
        <w:t xml:space="preserve">Vykdytojas turi užtikrinti, kad atsargos Užsakovui būtų prieinamos 24 val. per parą, septyniais dienas per savaitę. </w:t>
      </w:r>
    </w:p>
    <w:p w14:paraId="7F2536DF" w14:textId="77777777" w:rsidR="00683D5A" w:rsidRPr="00912F41" w:rsidRDefault="00683D5A" w:rsidP="00683D5A">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912F41">
        <w:rPr>
          <w:rFonts w:ascii="Times New Roman" w:hAnsi="Times New Roman" w:cs="Times New Roman"/>
          <w:sz w:val="24"/>
          <w:szCs w:val="24"/>
        </w:rPr>
        <w:t xml:space="preserve">Vykdytojas turi užtikrinti, kad atsargos būtų suruoštos transportuoti (surinktos ir supakuotos pagal atsargų transportavimo sąlygas (išlaikoma atsargų laikymo ir gabenimo temperatūra ir nepažeidžiamos išorinės ir vidinės pakuotės)) </w:t>
      </w:r>
      <w:r w:rsidRPr="00912F41">
        <w:rPr>
          <w:rFonts w:ascii="Times New Roman" w:eastAsia="Times New Roman" w:hAnsi="Times New Roman" w:cs="Times New Roman"/>
          <w:sz w:val="24"/>
          <w:szCs w:val="24"/>
        </w:rPr>
        <w:t>ir pakrautos į Užsakovo transportą bet kuriuo paros metu ne ilgiau kaip per 10 val. nuo užsakovo prašymo pateikimo. Informacija apie transportuojamas atsargas, jų kiekį Vykdytojui bus pateikta iš anksto nedelsiant el. paštu ir informuojamas telefonu Vykdytojo atstovas, kuris nurodomas sutartyje; Transportavimo dokumentus (priėmimo-perdavimo aktas, Invoice proforma/Packing list ir kt;) Vykdytojui pateikia Užsakovas. A</w:t>
      </w:r>
      <w:r w:rsidRPr="00912F41">
        <w:rPr>
          <w:rFonts w:ascii="Times New Roman" w:eastAsia="Calibri" w:hAnsi="Times New Roman" w:cs="Times New Roman"/>
          <w:sz w:val="24"/>
          <w:szCs w:val="24"/>
          <w:lang w:eastAsia="lt-LT"/>
        </w:rPr>
        <w:t>tsargų transportavimui suruošimo sąlygos ir kitų susijusių operacijų, su Vykdytoju suderinami per ne ilgiau kaip 3 mėnesius nuo sutarties įsigaliojimo;</w:t>
      </w:r>
    </w:p>
    <w:p w14:paraId="51B70C83" w14:textId="77777777" w:rsidR="00683D5A" w:rsidRPr="00912F41" w:rsidRDefault="00683D5A" w:rsidP="00683D5A">
      <w:pPr>
        <w:numPr>
          <w:ilvl w:val="0"/>
          <w:numId w:val="1"/>
        </w:numPr>
        <w:tabs>
          <w:tab w:val="left" w:pos="993"/>
        </w:tabs>
        <w:ind w:left="0" w:firstLine="567"/>
        <w:rPr>
          <w:rFonts w:ascii="Times New Roman" w:eastAsia="Calibri" w:hAnsi="Times New Roman" w:cs="Times New Roman"/>
          <w:sz w:val="24"/>
          <w:szCs w:val="24"/>
          <w:lang w:eastAsia="lt-LT"/>
        </w:rPr>
      </w:pPr>
      <w:r w:rsidRPr="00912F41">
        <w:rPr>
          <w:rFonts w:ascii="Times New Roman" w:eastAsia="Calibri" w:hAnsi="Times New Roman" w:cs="Times New Roman"/>
          <w:sz w:val="24"/>
          <w:szCs w:val="24"/>
          <w:lang w:eastAsia="lt-LT"/>
        </w:rPr>
        <w:t xml:space="preserve">Priimdami naujas atsargas iš Užsakovo tiekėjų, Vykdytojo atsakingi asmenys atidžiai tikrina jų pakuotes, komplektiškumą pagal techninę specifikaciją, dokumentaciją, ženklinimą; Turi būti sudarytos galimybės tarp Užsakovo ir Vykdytojo atsargų apskaitos sistemų integracijos </w:t>
      </w:r>
      <w:r w:rsidRPr="00912F41">
        <w:rPr>
          <w:rFonts w:ascii="Times New Roman" w:eastAsia="Calibri" w:hAnsi="Times New Roman" w:cs="Times New Roman"/>
          <w:sz w:val="24"/>
          <w:szCs w:val="24"/>
          <w:lang w:eastAsia="lt-LT"/>
        </w:rPr>
        <w:lastRenderedPageBreak/>
        <w:t xml:space="preserve">(integracijos darbus apmoka Užsakovas) ar duomenų (pvz.: Excel ar kitu formatu) perdavimas iš Vykdytojo sistemos į Užsakovo sistemą arba sukurta Užsakovui ribota prieiga prie Vykdytojo naudojamos atsargų apskaitos sistemos; duomenų apsikeitimo būdas tarp Vykdytojo ir Užsakovo turi būti nustatytas per 2 mėnesius nuo sutarties įsigaliojimo;  </w:t>
      </w:r>
    </w:p>
    <w:p w14:paraId="7667CF09" w14:textId="77777777" w:rsidR="00683D5A" w:rsidRPr="00912F41" w:rsidRDefault="00683D5A" w:rsidP="00683D5A">
      <w:pPr>
        <w:pStyle w:val="Sraopastraipa"/>
        <w:numPr>
          <w:ilvl w:val="0"/>
          <w:numId w:val="1"/>
        </w:numPr>
        <w:tabs>
          <w:tab w:val="left" w:pos="993"/>
        </w:tabs>
        <w:ind w:left="0" w:firstLine="567"/>
        <w:rPr>
          <w:rFonts w:ascii="Times New Roman" w:eastAsia="Calibri" w:hAnsi="Times New Roman" w:cs="Times New Roman"/>
          <w:color w:val="FF0000"/>
          <w:sz w:val="24"/>
          <w:szCs w:val="24"/>
          <w:lang w:eastAsia="lt-LT"/>
        </w:rPr>
      </w:pPr>
      <w:r w:rsidRPr="00912F41">
        <w:rPr>
          <w:rFonts w:ascii="Times New Roman" w:eastAsia="Calibri" w:hAnsi="Times New Roman" w:cs="Times New Roman"/>
          <w:sz w:val="24"/>
          <w:szCs w:val="24"/>
          <w:lang w:eastAsia="lt-LT"/>
        </w:rPr>
        <w:t>Vykdytojas privalo prižiūrėti atsargas ir tikrinti jų kokybę, o pasibaigus atsargų galiojimo laikotarpiui ar pablogėjus atsargų kokybei (informuoti vykdytoją ir nurodyti pablogėjimo priežastis) ir jei atsargos netinkamos naudoti, suruošti atsargas utilizavimui pagal Užsakovo pateiktus duomenis;</w:t>
      </w:r>
    </w:p>
    <w:p w14:paraId="077E771F" w14:textId="77777777" w:rsidR="00683D5A" w:rsidRPr="00912F41" w:rsidRDefault="00683D5A" w:rsidP="00683D5A">
      <w:pPr>
        <w:pStyle w:val="Sraopastraipa"/>
        <w:numPr>
          <w:ilvl w:val="0"/>
          <w:numId w:val="1"/>
        </w:numPr>
        <w:tabs>
          <w:tab w:val="left" w:pos="993"/>
        </w:tabs>
        <w:ind w:left="0" w:firstLine="567"/>
        <w:rPr>
          <w:rFonts w:ascii="Times New Roman" w:eastAsia="Calibri" w:hAnsi="Times New Roman" w:cs="Times New Roman"/>
          <w:sz w:val="24"/>
          <w:szCs w:val="24"/>
          <w:lang w:eastAsia="lt-LT"/>
        </w:rPr>
      </w:pPr>
      <w:r w:rsidRPr="00912F41">
        <w:rPr>
          <w:rFonts w:ascii="Times New Roman" w:eastAsia="Calibri" w:hAnsi="Times New Roman" w:cs="Times New Roman"/>
          <w:sz w:val="24"/>
          <w:szCs w:val="24"/>
          <w:lang w:eastAsia="lt-LT"/>
        </w:rPr>
        <w:t>Vykdytojas privalo užtikrinti temperatūrinį režimą bei jo atsekamumą sertifikuotais temperatūros matavimo prietaisais (sertifikatus pateikti per ne ilgiau kaip 1 mėn. po sutarties įsigaliojimo). Aplinkai, kurioje saugomos atsargos, kontroliuoti ir stebėti naudojama įranga turi būti kalibruojama nustatytais intervalais, atsižvelgiant į rizikos ir patikimumo vertinimą. Atsargų saugojimo temperatūriniai duomenys turi  būti saugomi 5 (penkis) metus nuo paskutinių atsargų išvežimo. Temperatūros fiksavimo intervalas kas 15 min.</w:t>
      </w:r>
    </w:p>
    <w:p w14:paraId="19AC94A4" w14:textId="77777777" w:rsidR="00683D5A" w:rsidRPr="00912F41" w:rsidRDefault="00683D5A" w:rsidP="00683D5A">
      <w:pPr>
        <w:pStyle w:val="Sraopastraipa"/>
        <w:numPr>
          <w:ilvl w:val="0"/>
          <w:numId w:val="1"/>
        </w:numPr>
        <w:tabs>
          <w:tab w:val="left" w:pos="993"/>
        </w:tabs>
        <w:ind w:left="0" w:firstLine="567"/>
        <w:rPr>
          <w:rFonts w:ascii="Times New Roman" w:eastAsia="Calibri" w:hAnsi="Times New Roman" w:cs="Times New Roman"/>
          <w:color w:val="FF0000"/>
          <w:sz w:val="24"/>
          <w:szCs w:val="24"/>
          <w:lang w:eastAsia="lt-LT"/>
        </w:rPr>
      </w:pPr>
      <w:r w:rsidRPr="00912F41">
        <w:rPr>
          <w:rFonts w:ascii="Times New Roman" w:eastAsia="Calibri" w:hAnsi="Times New Roman" w:cs="Times New Roman"/>
          <w:sz w:val="24"/>
          <w:szCs w:val="24"/>
          <w:lang w:eastAsia="lt-LT"/>
        </w:rPr>
        <w:t>Vykdytojo sugeneruota atsargų saugojimo temperatūros ataskaita (nuo +10 C iki +25</w:t>
      </w:r>
      <w:r>
        <w:rPr>
          <w:rFonts w:ascii="Times New Roman" w:eastAsia="Calibri" w:hAnsi="Times New Roman" w:cs="Times New Roman"/>
          <w:sz w:val="24"/>
          <w:szCs w:val="24"/>
          <w:lang w:eastAsia="lt-LT"/>
        </w:rPr>
        <w:t> </w:t>
      </w:r>
      <w:r w:rsidRPr="00912F41">
        <w:rPr>
          <w:rFonts w:ascii="Times New Roman" w:eastAsia="Calibri" w:hAnsi="Times New Roman" w:cs="Times New Roman"/>
          <w:sz w:val="24"/>
          <w:szCs w:val="24"/>
          <w:lang w:eastAsia="lt-LT"/>
        </w:rPr>
        <w:t xml:space="preserve">C;) už praėjusį mėnesį pateikiama sekančio mėnesio 2 darbo dieną Užsakovui el. paštu nemencine@essc.sam.lt. </w:t>
      </w:r>
    </w:p>
    <w:p w14:paraId="0CCF09C9" w14:textId="77777777" w:rsidR="00683D5A" w:rsidRPr="00912F41" w:rsidRDefault="00683D5A" w:rsidP="00683D5A">
      <w:pPr>
        <w:numPr>
          <w:ilvl w:val="0"/>
          <w:numId w:val="1"/>
        </w:numPr>
        <w:tabs>
          <w:tab w:val="left" w:pos="990"/>
        </w:tabs>
        <w:ind w:left="0" w:firstLine="567"/>
        <w:contextualSpacing/>
        <w:rPr>
          <w:rFonts w:ascii="Times New Roman" w:eastAsia="Calibri" w:hAnsi="Times New Roman" w:cs="Times New Roman"/>
          <w:color w:val="000000"/>
          <w:sz w:val="24"/>
          <w:szCs w:val="24"/>
          <w:lang w:eastAsia="lt-LT"/>
        </w:rPr>
      </w:pPr>
      <w:r w:rsidRPr="00912F41">
        <w:rPr>
          <w:rFonts w:ascii="Times New Roman" w:eastAsia="Calibri" w:hAnsi="Times New Roman" w:cs="Times New Roman"/>
          <w:color w:val="000000"/>
          <w:sz w:val="24"/>
          <w:szCs w:val="24"/>
          <w:lang w:eastAsia="lt-LT"/>
        </w:rPr>
        <w:t>AAP saugojimui skirtas sandėlis ar patalpos turi atitikti šiuos reikalavimus</w:t>
      </w:r>
      <w:r>
        <w:rPr>
          <w:rFonts w:ascii="Times New Roman" w:eastAsia="Calibri" w:hAnsi="Times New Roman" w:cs="Times New Roman"/>
          <w:color w:val="000000"/>
          <w:sz w:val="24"/>
          <w:szCs w:val="24"/>
          <w:lang w:eastAsia="lt-LT"/>
        </w:rPr>
        <w:t xml:space="preserve"> (tiekėjas deklaruoja atitiktį jiems pasiūlyme ir įsipareigoja užtikrinti sutarties vykdymo metu)</w:t>
      </w:r>
      <w:r w:rsidRPr="00912F41">
        <w:rPr>
          <w:rFonts w:ascii="Times New Roman" w:eastAsia="Calibri" w:hAnsi="Times New Roman" w:cs="Times New Roman"/>
          <w:color w:val="000000"/>
          <w:sz w:val="24"/>
          <w:szCs w:val="24"/>
          <w:lang w:eastAsia="lt-LT"/>
        </w:rPr>
        <w:t>:</w:t>
      </w:r>
    </w:p>
    <w:p w14:paraId="7DB70BF4" w14:textId="77777777" w:rsidR="00683D5A" w:rsidRPr="00912F41" w:rsidRDefault="00683D5A" w:rsidP="00683D5A">
      <w:pPr>
        <w:numPr>
          <w:ilvl w:val="1"/>
          <w:numId w:val="1"/>
        </w:numPr>
        <w:tabs>
          <w:tab w:val="left" w:pos="990"/>
          <w:tab w:val="left" w:pos="1134"/>
        </w:tabs>
        <w:ind w:left="0" w:firstLine="567"/>
        <w:contextualSpacing/>
        <w:rPr>
          <w:rFonts w:ascii="Times New Roman" w:eastAsia="Calibri" w:hAnsi="Times New Roman" w:cs="Times New Roman"/>
          <w:color w:val="000000"/>
          <w:sz w:val="24"/>
          <w:szCs w:val="24"/>
          <w:lang w:eastAsia="lt-LT"/>
        </w:rPr>
      </w:pPr>
      <w:r w:rsidRPr="00912F41">
        <w:rPr>
          <w:rFonts w:ascii="Times New Roman" w:eastAsia="Calibri" w:hAnsi="Times New Roman" w:cs="Times New Roman"/>
          <w:sz w:val="24"/>
          <w:szCs w:val="24"/>
          <w:lang w:eastAsia="lt-LT"/>
        </w:rPr>
        <w:t>Vykdytojas preliminariai gali priimti ir saugoti ne mažiau kaip 800 vnt. palečių;</w:t>
      </w:r>
    </w:p>
    <w:p w14:paraId="725288B9" w14:textId="77777777" w:rsidR="00683D5A" w:rsidRPr="00912F41" w:rsidRDefault="00683D5A" w:rsidP="00683D5A">
      <w:pPr>
        <w:numPr>
          <w:ilvl w:val="1"/>
          <w:numId w:val="1"/>
        </w:numPr>
        <w:tabs>
          <w:tab w:val="left" w:pos="990"/>
          <w:tab w:val="left" w:pos="1134"/>
        </w:tabs>
        <w:ind w:left="0" w:firstLine="567"/>
        <w:contextualSpacing/>
        <w:rPr>
          <w:rFonts w:ascii="Times New Roman" w:eastAsia="Calibri" w:hAnsi="Times New Roman" w:cs="Times New Roman"/>
          <w:color w:val="000000"/>
          <w:sz w:val="24"/>
          <w:szCs w:val="24"/>
          <w:lang w:eastAsia="lt-LT"/>
        </w:rPr>
      </w:pPr>
      <w:r w:rsidRPr="00912F41">
        <w:rPr>
          <w:rFonts w:ascii="Times New Roman" w:eastAsia="Calibri" w:hAnsi="Times New Roman" w:cs="Times New Roman"/>
          <w:sz w:val="24"/>
          <w:szCs w:val="24"/>
          <w:lang w:eastAsia="lt-LT"/>
        </w:rPr>
        <w:t>Sandėlyje ar patalpoje turi būti palaikomas temperatūrinis režimas, pagal gamintojo nustatytus atsargų laikymo reikalavimus (nuo +10 C iki + 25 C);</w:t>
      </w:r>
    </w:p>
    <w:p w14:paraId="63540F6D" w14:textId="77777777" w:rsidR="00683D5A" w:rsidRPr="00912F41" w:rsidRDefault="00683D5A" w:rsidP="00683D5A">
      <w:pPr>
        <w:numPr>
          <w:ilvl w:val="1"/>
          <w:numId w:val="1"/>
        </w:numPr>
        <w:tabs>
          <w:tab w:val="left" w:pos="990"/>
          <w:tab w:val="left" w:pos="1134"/>
        </w:tabs>
        <w:ind w:left="0" w:firstLine="567"/>
        <w:contextualSpacing/>
        <w:rPr>
          <w:rFonts w:ascii="Times New Roman" w:eastAsia="Calibri" w:hAnsi="Times New Roman" w:cs="Times New Roman"/>
          <w:color w:val="000000"/>
          <w:sz w:val="24"/>
          <w:szCs w:val="24"/>
          <w:lang w:eastAsia="lt-LT"/>
        </w:rPr>
      </w:pPr>
      <w:r w:rsidRPr="00912F41">
        <w:rPr>
          <w:rFonts w:ascii="Times New Roman" w:eastAsia="Calibri" w:hAnsi="Times New Roman" w:cs="Times New Roman"/>
          <w:color w:val="000000" w:themeColor="text1"/>
          <w:sz w:val="24"/>
          <w:szCs w:val="24"/>
          <w:lang w:eastAsia="lt-LT"/>
        </w:rPr>
        <w:t xml:space="preserve">Sandėlyje </w:t>
      </w:r>
      <w:r>
        <w:rPr>
          <w:rFonts w:ascii="Times New Roman" w:eastAsia="Calibri" w:hAnsi="Times New Roman" w:cs="Times New Roman"/>
          <w:color w:val="000000" w:themeColor="text1"/>
          <w:sz w:val="24"/>
          <w:szCs w:val="24"/>
          <w:lang w:eastAsia="lt-LT"/>
        </w:rPr>
        <w:t>i</w:t>
      </w:r>
      <w:r w:rsidRPr="00912F41">
        <w:rPr>
          <w:rFonts w:ascii="Times New Roman" w:eastAsia="Calibri" w:hAnsi="Times New Roman" w:cs="Times New Roman"/>
          <w:color w:val="000000" w:themeColor="text1"/>
          <w:sz w:val="24"/>
          <w:szCs w:val="24"/>
          <w:lang w:eastAsia="lt-LT"/>
        </w:rPr>
        <w:t>r saugojimo patalpose turi būti užtikrinamas interneto ryšys;</w:t>
      </w:r>
    </w:p>
    <w:p w14:paraId="2AE0A9EE" w14:textId="77777777" w:rsidR="00683D5A" w:rsidRPr="00912F41" w:rsidRDefault="00683D5A" w:rsidP="00683D5A">
      <w:pPr>
        <w:numPr>
          <w:ilvl w:val="1"/>
          <w:numId w:val="1"/>
        </w:numPr>
        <w:tabs>
          <w:tab w:val="left" w:pos="1134"/>
        </w:tabs>
        <w:ind w:left="0" w:firstLine="567"/>
        <w:rPr>
          <w:rFonts w:ascii="Times New Roman" w:eastAsia="Calibri" w:hAnsi="Times New Roman" w:cs="Times New Roman"/>
          <w:sz w:val="24"/>
          <w:szCs w:val="24"/>
          <w:lang w:eastAsia="lt-LT"/>
        </w:rPr>
      </w:pPr>
      <w:r w:rsidRPr="00912F41">
        <w:rPr>
          <w:rFonts w:ascii="Times New Roman" w:eastAsia="Calibri" w:hAnsi="Times New Roman" w:cs="Times New Roman"/>
          <w:sz w:val="24"/>
          <w:szCs w:val="24"/>
          <w:lang w:eastAsia="lt-LT"/>
        </w:rPr>
        <w:t>Saugojimo patalpos turi turėti Priešgaisrinės ir apsaugos signalizacijos sistemas;</w:t>
      </w:r>
    </w:p>
    <w:p w14:paraId="07E3E76E" w14:textId="77777777" w:rsidR="00683D5A" w:rsidRPr="00912F41" w:rsidRDefault="00683D5A" w:rsidP="00683D5A">
      <w:pPr>
        <w:numPr>
          <w:ilvl w:val="1"/>
          <w:numId w:val="1"/>
        </w:numPr>
        <w:tabs>
          <w:tab w:val="left" w:pos="1134"/>
        </w:tabs>
        <w:ind w:left="0" w:firstLine="567"/>
        <w:rPr>
          <w:rFonts w:ascii="Times New Roman" w:eastAsia="Calibri" w:hAnsi="Times New Roman" w:cs="Times New Roman"/>
          <w:sz w:val="24"/>
          <w:szCs w:val="24"/>
          <w:lang w:eastAsia="lt-LT"/>
        </w:rPr>
      </w:pPr>
      <w:r w:rsidRPr="00912F41">
        <w:rPr>
          <w:rFonts w:ascii="Times New Roman" w:eastAsia="Times New Roman" w:hAnsi="Times New Roman" w:cs="Times New Roman"/>
          <w:sz w:val="24"/>
          <w:szCs w:val="24"/>
        </w:rPr>
        <w:t>Saugojimo patalpų teritorija turi būti saugoma (fizinė ar elektroninė) 24/7;</w:t>
      </w:r>
    </w:p>
    <w:p w14:paraId="4D3223E1" w14:textId="77777777" w:rsidR="00683D5A" w:rsidRPr="00912F41" w:rsidRDefault="00683D5A" w:rsidP="00683D5A">
      <w:pPr>
        <w:numPr>
          <w:ilvl w:val="1"/>
          <w:numId w:val="1"/>
        </w:numPr>
        <w:tabs>
          <w:tab w:val="left" w:pos="1134"/>
        </w:tabs>
        <w:ind w:left="0" w:firstLine="567"/>
        <w:rPr>
          <w:rFonts w:ascii="Times New Roman" w:eastAsia="Calibri" w:hAnsi="Times New Roman" w:cs="Times New Roman"/>
          <w:sz w:val="24"/>
          <w:szCs w:val="24"/>
          <w:lang w:eastAsia="lt-LT"/>
        </w:rPr>
      </w:pPr>
      <w:r w:rsidRPr="00912F41">
        <w:rPr>
          <w:rFonts w:ascii="Times New Roman" w:eastAsia="Times New Roman" w:hAnsi="Times New Roman" w:cs="Times New Roman"/>
          <w:sz w:val="24"/>
          <w:szCs w:val="24"/>
        </w:rPr>
        <w:t>Priimtos atsargos turi būti apskaitomos kompiuterinėse apskaitos programose ir saugomų atsargų duomenys-likučiai perduodami Užsakovui;</w:t>
      </w:r>
    </w:p>
    <w:p w14:paraId="17973C11" w14:textId="77777777" w:rsidR="00683D5A" w:rsidRPr="00912F41" w:rsidRDefault="00683D5A" w:rsidP="00683D5A">
      <w:pPr>
        <w:numPr>
          <w:ilvl w:val="1"/>
          <w:numId w:val="1"/>
        </w:numPr>
        <w:tabs>
          <w:tab w:val="left" w:pos="990"/>
          <w:tab w:val="left" w:pos="1134"/>
        </w:tabs>
        <w:ind w:left="0" w:firstLine="567"/>
        <w:contextualSpacing/>
        <w:rPr>
          <w:rFonts w:ascii="Times New Roman" w:eastAsia="Calibri" w:hAnsi="Times New Roman" w:cs="Times New Roman"/>
          <w:color w:val="000000"/>
          <w:sz w:val="24"/>
          <w:szCs w:val="24"/>
          <w:lang w:eastAsia="lt-LT"/>
        </w:rPr>
      </w:pPr>
      <w:r w:rsidRPr="00912F41">
        <w:rPr>
          <w:rFonts w:ascii="Times New Roman" w:eastAsia="Calibri" w:hAnsi="Times New Roman" w:cs="Times New Roman"/>
          <w:color w:val="000000" w:themeColor="text1"/>
          <w:sz w:val="24"/>
          <w:szCs w:val="24"/>
          <w:lang w:eastAsia="lt-LT"/>
        </w:rPr>
        <w:t>Saugojimo patalpos turi turėti atskiras Administracines patalpas arba lygiavertes patalpas</w:t>
      </w:r>
      <w:r>
        <w:rPr>
          <w:rFonts w:ascii="Times New Roman" w:eastAsia="Calibri" w:hAnsi="Times New Roman" w:cs="Times New Roman"/>
          <w:color w:val="000000" w:themeColor="text1"/>
          <w:sz w:val="24"/>
          <w:szCs w:val="24"/>
          <w:lang w:eastAsia="lt-LT"/>
        </w:rPr>
        <w:t>.</w:t>
      </w:r>
    </w:p>
    <w:p w14:paraId="1FE81D0A" w14:textId="77777777" w:rsidR="00683D5A" w:rsidRPr="00312AD5" w:rsidRDefault="00683D5A" w:rsidP="00683D5A">
      <w:pPr>
        <w:pStyle w:val="Sraopastraipa"/>
        <w:numPr>
          <w:ilvl w:val="0"/>
          <w:numId w:val="1"/>
        </w:numPr>
        <w:tabs>
          <w:tab w:val="left" w:pos="1134"/>
        </w:tabs>
        <w:ind w:left="0" w:firstLine="567"/>
        <w:rPr>
          <w:rFonts w:ascii="Times New Roman" w:eastAsia="Calibri" w:hAnsi="Times New Roman" w:cs="Times New Roman"/>
          <w:sz w:val="24"/>
          <w:szCs w:val="24"/>
          <w:lang w:eastAsia="lt-LT"/>
        </w:rPr>
      </w:pPr>
      <w:r w:rsidRPr="00312AD5">
        <w:rPr>
          <w:rFonts w:ascii="Times New Roman" w:eastAsia="Times New Roman" w:hAnsi="Times New Roman" w:cs="Times New Roman"/>
          <w:sz w:val="24"/>
          <w:szCs w:val="24"/>
        </w:rPr>
        <w:t>Reikalavimai asmens apsaugos priemonių sandėliui, kurių atitiktį tiekėjas turi pagrįsti atitinkamais dokumentais</w:t>
      </w:r>
      <w:r>
        <w:rPr>
          <w:rFonts w:ascii="Times New Roman" w:eastAsia="Times New Roman" w:hAnsi="Times New Roman" w:cs="Times New Roman"/>
          <w:sz w:val="24"/>
          <w:szCs w:val="24"/>
        </w:rPr>
        <w:t>, objektyviai patvirtinančiais fakto buvimą (tiekėjo savideklaracija nėra priimtinas dokumentas)</w:t>
      </w:r>
      <w:r w:rsidRPr="00312AD5">
        <w:rPr>
          <w:rFonts w:ascii="Times New Roman" w:eastAsia="Times New Roman" w:hAnsi="Times New Roman" w:cs="Times New Roman"/>
          <w:sz w:val="24"/>
          <w:szCs w:val="24"/>
        </w:rPr>
        <w:t xml:space="preserve"> ir pateikti juos kartu su pasiūlymu:</w:t>
      </w:r>
    </w:p>
    <w:tbl>
      <w:tblPr>
        <w:tblStyle w:val="Lentelstinklelis"/>
        <w:tblW w:w="9351" w:type="dxa"/>
        <w:jc w:val="center"/>
        <w:tblLook w:val="04A0" w:firstRow="1" w:lastRow="0" w:firstColumn="1" w:lastColumn="0" w:noHBand="0" w:noVBand="1"/>
      </w:tblPr>
      <w:tblGrid>
        <w:gridCol w:w="575"/>
        <w:gridCol w:w="2964"/>
        <w:gridCol w:w="3260"/>
        <w:gridCol w:w="2552"/>
      </w:tblGrid>
      <w:tr w:rsidR="00683D5A" w:rsidRPr="00912F41" w14:paraId="3EEC04E8" w14:textId="77777777" w:rsidTr="0066635D">
        <w:trPr>
          <w:jc w:val="center"/>
        </w:trPr>
        <w:tc>
          <w:tcPr>
            <w:tcW w:w="575" w:type="dxa"/>
            <w:vAlign w:val="center"/>
          </w:tcPr>
          <w:p w14:paraId="26AEB957" w14:textId="77777777" w:rsidR="00683D5A" w:rsidRPr="00912F41" w:rsidRDefault="00683D5A" w:rsidP="0066635D">
            <w:pPr>
              <w:jc w:val="center"/>
              <w:rPr>
                <w:rFonts w:ascii="Times New Roman" w:hAnsi="Times New Roman" w:cs="Times New Roman"/>
                <w:b/>
                <w:bCs/>
                <w:sz w:val="24"/>
                <w:szCs w:val="24"/>
              </w:rPr>
            </w:pPr>
            <w:r w:rsidRPr="00912F41">
              <w:rPr>
                <w:rFonts w:ascii="Times New Roman" w:hAnsi="Times New Roman" w:cs="Times New Roman"/>
                <w:b/>
                <w:bCs/>
                <w:sz w:val="24"/>
                <w:szCs w:val="24"/>
              </w:rPr>
              <w:t>Eil. Nr.</w:t>
            </w:r>
          </w:p>
        </w:tc>
        <w:tc>
          <w:tcPr>
            <w:tcW w:w="2964" w:type="dxa"/>
            <w:vAlign w:val="center"/>
          </w:tcPr>
          <w:p w14:paraId="1808F4A2" w14:textId="77777777" w:rsidR="00683D5A" w:rsidRPr="00912F41" w:rsidRDefault="00683D5A" w:rsidP="0066635D">
            <w:pPr>
              <w:jc w:val="center"/>
              <w:rPr>
                <w:rFonts w:ascii="Times New Roman" w:hAnsi="Times New Roman" w:cs="Times New Roman"/>
                <w:b/>
                <w:bCs/>
                <w:sz w:val="24"/>
                <w:szCs w:val="24"/>
              </w:rPr>
            </w:pPr>
            <w:r w:rsidRPr="00912F41">
              <w:rPr>
                <w:rFonts w:ascii="Times New Roman" w:hAnsi="Times New Roman" w:cs="Times New Roman"/>
                <w:b/>
                <w:bCs/>
                <w:sz w:val="24"/>
                <w:szCs w:val="24"/>
              </w:rPr>
              <w:t>Reikalavimas</w:t>
            </w:r>
          </w:p>
        </w:tc>
        <w:tc>
          <w:tcPr>
            <w:tcW w:w="3260" w:type="dxa"/>
            <w:vAlign w:val="center"/>
          </w:tcPr>
          <w:p w14:paraId="2A9D9CE8" w14:textId="77777777" w:rsidR="00683D5A" w:rsidRPr="00912F41" w:rsidRDefault="00683D5A" w:rsidP="0066635D">
            <w:pPr>
              <w:jc w:val="center"/>
              <w:rPr>
                <w:rFonts w:ascii="Times New Roman" w:hAnsi="Times New Roman" w:cs="Times New Roman"/>
                <w:b/>
                <w:bCs/>
                <w:sz w:val="24"/>
                <w:szCs w:val="24"/>
              </w:rPr>
            </w:pPr>
            <w:r w:rsidRPr="00912F41">
              <w:rPr>
                <w:rFonts w:ascii="Times New Roman" w:hAnsi="Times New Roman" w:cs="Times New Roman"/>
                <w:b/>
                <w:bCs/>
                <w:sz w:val="24"/>
                <w:szCs w:val="24"/>
              </w:rPr>
              <w:t>Dokumentai, pagrindžiantys atitiktį reikalavimui</w:t>
            </w:r>
          </w:p>
        </w:tc>
        <w:tc>
          <w:tcPr>
            <w:tcW w:w="2552" w:type="dxa"/>
            <w:vAlign w:val="center"/>
          </w:tcPr>
          <w:p w14:paraId="7B9930A4" w14:textId="77777777" w:rsidR="00683D5A" w:rsidRPr="00912F41" w:rsidRDefault="00683D5A" w:rsidP="0066635D">
            <w:pPr>
              <w:jc w:val="center"/>
              <w:rPr>
                <w:rFonts w:ascii="Times New Roman" w:hAnsi="Times New Roman" w:cs="Times New Roman"/>
                <w:b/>
                <w:bCs/>
                <w:sz w:val="24"/>
                <w:szCs w:val="24"/>
              </w:rPr>
            </w:pPr>
            <w:r w:rsidRPr="00912F41">
              <w:rPr>
                <w:rFonts w:ascii="Times New Roman" w:hAnsi="Times New Roman" w:cs="Times New Roman"/>
                <w:b/>
                <w:bCs/>
                <w:sz w:val="24"/>
                <w:szCs w:val="24"/>
              </w:rPr>
              <w:t xml:space="preserve">Tiekėjo atsakymas </w:t>
            </w:r>
            <w:r>
              <w:rPr>
                <w:rFonts w:ascii="Times New Roman" w:hAnsi="Times New Roman" w:cs="Times New Roman"/>
                <w:b/>
                <w:bCs/>
                <w:sz w:val="24"/>
                <w:szCs w:val="24"/>
              </w:rPr>
              <w:t>(tikslus dokumento pavadinimas arba puslapis dokumente, kuriame nurodyta atitiktis reikalavimui)</w:t>
            </w:r>
          </w:p>
        </w:tc>
      </w:tr>
      <w:tr w:rsidR="00683D5A" w:rsidRPr="00912F41" w14:paraId="725EC36D" w14:textId="77777777" w:rsidTr="0066635D">
        <w:trPr>
          <w:jc w:val="center"/>
        </w:trPr>
        <w:tc>
          <w:tcPr>
            <w:tcW w:w="575" w:type="dxa"/>
          </w:tcPr>
          <w:p w14:paraId="7F84FF89" w14:textId="77777777" w:rsidR="00683D5A" w:rsidRPr="00912F41" w:rsidRDefault="00683D5A" w:rsidP="0066635D">
            <w:pPr>
              <w:rPr>
                <w:rFonts w:ascii="Times New Roman" w:hAnsi="Times New Roman" w:cs="Times New Roman"/>
                <w:sz w:val="24"/>
                <w:szCs w:val="24"/>
              </w:rPr>
            </w:pPr>
            <w:r w:rsidRPr="00912F41">
              <w:rPr>
                <w:rFonts w:ascii="Times New Roman" w:hAnsi="Times New Roman" w:cs="Times New Roman"/>
                <w:sz w:val="24"/>
                <w:szCs w:val="24"/>
              </w:rPr>
              <w:t>1.</w:t>
            </w:r>
          </w:p>
        </w:tc>
        <w:tc>
          <w:tcPr>
            <w:tcW w:w="2964" w:type="dxa"/>
          </w:tcPr>
          <w:p w14:paraId="2C4C2102" w14:textId="77777777" w:rsidR="00683D5A" w:rsidRPr="00912F41" w:rsidRDefault="00683D5A" w:rsidP="0066635D">
            <w:pPr>
              <w:rPr>
                <w:rFonts w:ascii="Times New Roman" w:hAnsi="Times New Roman" w:cs="Times New Roman"/>
                <w:sz w:val="24"/>
                <w:szCs w:val="24"/>
              </w:rPr>
            </w:pPr>
            <w:r w:rsidRPr="00912F41">
              <w:rPr>
                <w:rFonts w:ascii="Times New Roman" w:eastAsia="Calibri" w:hAnsi="Times New Roman" w:cs="Times New Roman"/>
                <w:sz w:val="24"/>
                <w:szCs w:val="24"/>
                <w:lang w:eastAsia="lt-LT"/>
              </w:rPr>
              <w:t>Saugojimo patalpos turi turėti nepriklausomą elektros šaltinį – elektros generatorius ar lygiavertį įrenginį, užtikrinantį elektros tiekimą 3 paras</w:t>
            </w:r>
          </w:p>
        </w:tc>
        <w:tc>
          <w:tcPr>
            <w:tcW w:w="3260" w:type="dxa"/>
          </w:tcPr>
          <w:p w14:paraId="7F9B157A" w14:textId="77777777" w:rsidR="00683D5A" w:rsidRPr="00912F41" w:rsidRDefault="00683D5A" w:rsidP="0066635D">
            <w:pPr>
              <w:rPr>
                <w:rFonts w:ascii="Times New Roman" w:hAnsi="Times New Roman" w:cs="Times New Roman"/>
                <w:sz w:val="24"/>
                <w:szCs w:val="24"/>
              </w:rPr>
            </w:pPr>
            <w:r w:rsidRPr="00912F41">
              <w:rPr>
                <w:rFonts w:ascii="Times New Roman" w:hAnsi="Times New Roman" w:cs="Times New Roman"/>
                <w:sz w:val="24"/>
                <w:szCs w:val="24"/>
              </w:rPr>
              <w:t>Įrenginio techninis pasas, ar kitas dokumentas, kuriame nurodytas atitinkamas gamintojo parametras (galingumas)</w:t>
            </w:r>
          </w:p>
        </w:tc>
        <w:tc>
          <w:tcPr>
            <w:tcW w:w="2552" w:type="dxa"/>
          </w:tcPr>
          <w:p w14:paraId="7B93DBA8" w14:textId="77777777" w:rsidR="00683D5A" w:rsidRPr="00912F41" w:rsidRDefault="00683D5A" w:rsidP="0066635D">
            <w:pPr>
              <w:rPr>
                <w:rFonts w:ascii="Times New Roman" w:hAnsi="Times New Roman" w:cs="Times New Roman"/>
                <w:sz w:val="24"/>
                <w:szCs w:val="24"/>
              </w:rPr>
            </w:pPr>
          </w:p>
        </w:tc>
      </w:tr>
      <w:tr w:rsidR="00683D5A" w:rsidRPr="00912F41" w14:paraId="2E5A8725" w14:textId="77777777" w:rsidTr="0066635D">
        <w:trPr>
          <w:jc w:val="center"/>
        </w:trPr>
        <w:tc>
          <w:tcPr>
            <w:tcW w:w="575" w:type="dxa"/>
          </w:tcPr>
          <w:p w14:paraId="387C0F21" w14:textId="77777777" w:rsidR="00683D5A" w:rsidRPr="00912F41" w:rsidRDefault="00683D5A" w:rsidP="0066635D">
            <w:pPr>
              <w:rPr>
                <w:rFonts w:ascii="Times New Roman" w:hAnsi="Times New Roman" w:cs="Times New Roman"/>
                <w:sz w:val="24"/>
                <w:szCs w:val="24"/>
              </w:rPr>
            </w:pPr>
            <w:r w:rsidRPr="00912F41">
              <w:rPr>
                <w:rFonts w:ascii="Times New Roman" w:hAnsi="Times New Roman" w:cs="Times New Roman"/>
                <w:sz w:val="24"/>
                <w:szCs w:val="24"/>
              </w:rPr>
              <w:t>2.</w:t>
            </w:r>
          </w:p>
        </w:tc>
        <w:tc>
          <w:tcPr>
            <w:tcW w:w="2964" w:type="dxa"/>
          </w:tcPr>
          <w:p w14:paraId="0A5D3970" w14:textId="77777777" w:rsidR="00683D5A" w:rsidRPr="00912F41" w:rsidRDefault="00683D5A" w:rsidP="0066635D">
            <w:pPr>
              <w:rPr>
                <w:rFonts w:ascii="Times New Roman" w:eastAsia="Calibri" w:hAnsi="Times New Roman" w:cs="Times New Roman"/>
                <w:sz w:val="24"/>
                <w:szCs w:val="24"/>
                <w:lang w:val="pt-PT" w:eastAsia="lt-LT"/>
              </w:rPr>
            </w:pPr>
            <w:r w:rsidRPr="00912F41">
              <w:rPr>
                <w:rFonts w:ascii="Times New Roman" w:eastAsia="Times New Roman" w:hAnsi="Times New Roman" w:cs="Times New Roman"/>
                <w:sz w:val="24"/>
                <w:szCs w:val="24"/>
                <w:lang w:val="pt-PT"/>
              </w:rPr>
              <w:t>Saugojimo patalpos turi turėti įrengtus Sandėliavimo patalpų mikroklimato matavimo prietaisus; Matavimo prietaisai turi turėti galiojančias metrologines patikras</w:t>
            </w:r>
          </w:p>
        </w:tc>
        <w:tc>
          <w:tcPr>
            <w:tcW w:w="3260" w:type="dxa"/>
          </w:tcPr>
          <w:p w14:paraId="35712600" w14:textId="77777777" w:rsidR="00683D5A" w:rsidRPr="00912F41" w:rsidRDefault="00683D5A" w:rsidP="0066635D">
            <w:pPr>
              <w:rPr>
                <w:rFonts w:ascii="Times New Roman" w:hAnsi="Times New Roman" w:cs="Times New Roman"/>
                <w:sz w:val="24"/>
                <w:szCs w:val="24"/>
              </w:rPr>
            </w:pPr>
            <w:r w:rsidRPr="00912F41">
              <w:rPr>
                <w:rFonts w:ascii="Times New Roman" w:hAnsi="Times New Roman" w:cs="Times New Roman"/>
                <w:sz w:val="24"/>
                <w:szCs w:val="24"/>
              </w:rPr>
              <w:t>Pateikiamas patalpų mikroklimato matavimo prietaisų sąrašas bei tų prietaisų galiojančios metrologinės patikros dokumentai</w:t>
            </w:r>
          </w:p>
        </w:tc>
        <w:tc>
          <w:tcPr>
            <w:tcW w:w="2552" w:type="dxa"/>
          </w:tcPr>
          <w:p w14:paraId="50CB9D33" w14:textId="77777777" w:rsidR="00683D5A" w:rsidRPr="00912F41" w:rsidRDefault="00683D5A" w:rsidP="0066635D">
            <w:pPr>
              <w:rPr>
                <w:rFonts w:ascii="Times New Roman" w:hAnsi="Times New Roman" w:cs="Times New Roman"/>
                <w:sz w:val="24"/>
                <w:szCs w:val="24"/>
              </w:rPr>
            </w:pPr>
          </w:p>
        </w:tc>
      </w:tr>
      <w:tr w:rsidR="00683D5A" w:rsidRPr="00912F41" w14:paraId="4945864F" w14:textId="77777777" w:rsidTr="0066635D">
        <w:trPr>
          <w:jc w:val="center"/>
        </w:trPr>
        <w:tc>
          <w:tcPr>
            <w:tcW w:w="575" w:type="dxa"/>
          </w:tcPr>
          <w:p w14:paraId="61FF5335" w14:textId="77777777" w:rsidR="00683D5A" w:rsidRPr="00912F41" w:rsidRDefault="00683D5A" w:rsidP="0066635D">
            <w:pPr>
              <w:rPr>
                <w:rFonts w:ascii="Times New Roman" w:hAnsi="Times New Roman" w:cs="Times New Roman"/>
                <w:sz w:val="24"/>
                <w:szCs w:val="24"/>
              </w:rPr>
            </w:pPr>
            <w:r w:rsidRPr="00912F41">
              <w:rPr>
                <w:rFonts w:ascii="Times New Roman" w:hAnsi="Times New Roman" w:cs="Times New Roman"/>
                <w:sz w:val="24"/>
                <w:szCs w:val="24"/>
              </w:rPr>
              <w:lastRenderedPageBreak/>
              <w:t>3.</w:t>
            </w:r>
          </w:p>
        </w:tc>
        <w:tc>
          <w:tcPr>
            <w:tcW w:w="2964" w:type="dxa"/>
          </w:tcPr>
          <w:p w14:paraId="1B27FE02" w14:textId="77777777" w:rsidR="00683D5A" w:rsidRPr="00912F41" w:rsidRDefault="00683D5A" w:rsidP="0066635D">
            <w:pPr>
              <w:tabs>
                <w:tab w:val="left" w:pos="990"/>
                <w:tab w:val="left" w:pos="1134"/>
                <w:tab w:val="left" w:pos="1276"/>
              </w:tabs>
              <w:contextualSpacing/>
              <w:rPr>
                <w:rFonts w:ascii="Times New Roman" w:eastAsia="Calibri" w:hAnsi="Times New Roman" w:cs="Times New Roman"/>
                <w:sz w:val="24"/>
                <w:szCs w:val="24"/>
                <w:lang w:val="pt-PT" w:eastAsia="lt-LT"/>
              </w:rPr>
            </w:pPr>
            <w:r w:rsidRPr="00912F41">
              <w:rPr>
                <w:rFonts w:ascii="Times New Roman" w:eastAsia="Calibri" w:hAnsi="Times New Roman" w:cs="Times New Roman"/>
                <w:color w:val="000000" w:themeColor="text1"/>
                <w:sz w:val="24"/>
                <w:szCs w:val="24"/>
                <w:lang w:val="pt-PT" w:eastAsia="lt-LT"/>
              </w:rPr>
              <w:t>Sandėlyje ar saugojimo patalpose turi būti sumontuoti stelažai atsargų saugojimui</w:t>
            </w:r>
            <w:r>
              <w:rPr>
                <w:rFonts w:ascii="Times New Roman" w:eastAsia="Calibri" w:hAnsi="Times New Roman" w:cs="Times New Roman"/>
                <w:color w:val="000000" w:themeColor="text1"/>
                <w:sz w:val="24"/>
                <w:szCs w:val="24"/>
                <w:lang w:val="pt-PT" w:eastAsia="lt-LT"/>
              </w:rPr>
              <w:t xml:space="preserve"> </w:t>
            </w:r>
            <w:r w:rsidRPr="00714BC6">
              <w:rPr>
                <w:rFonts w:ascii="Times New Roman" w:eastAsia="Calibri" w:hAnsi="Times New Roman" w:cs="Times New Roman"/>
                <w:color w:val="000000" w:themeColor="text1"/>
                <w:sz w:val="24"/>
                <w:szCs w:val="24"/>
                <w:lang w:val="pt-PT" w:eastAsia="lt-LT"/>
              </w:rPr>
              <w:t>(</w:t>
            </w:r>
            <w:r w:rsidRPr="00714BC6">
              <w:rPr>
                <w:rFonts w:ascii="Times New Roman" w:eastAsia="Calibri" w:hAnsi="Times New Roman" w:cs="Times New Roman"/>
                <w:color w:val="000000" w:themeColor="text1"/>
                <w:sz w:val="24"/>
                <w:szCs w:val="24"/>
                <w:lang w:eastAsia="lt-LT"/>
              </w:rPr>
              <w:t>profesionali sandėliavimo įranga ir (ar) pramoninės paskirties sandėliavimo stelažai su atitinkamais lentynos apkrovos parametrais (ne mažiau kaip 750 kg)</w:t>
            </w:r>
          </w:p>
        </w:tc>
        <w:tc>
          <w:tcPr>
            <w:tcW w:w="3260" w:type="dxa"/>
          </w:tcPr>
          <w:p w14:paraId="68485FD3" w14:textId="77777777" w:rsidR="00683D5A" w:rsidRPr="00912F41" w:rsidRDefault="00683D5A" w:rsidP="0066635D">
            <w:pPr>
              <w:rPr>
                <w:rFonts w:ascii="Times New Roman" w:hAnsi="Times New Roman" w:cs="Times New Roman"/>
                <w:sz w:val="24"/>
                <w:szCs w:val="24"/>
              </w:rPr>
            </w:pPr>
            <w:r w:rsidRPr="00912F41">
              <w:rPr>
                <w:rFonts w:ascii="Times New Roman" w:hAnsi="Times New Roman" w:cs="Times New Roman"/>
                <w:sz w:val="24"/>
                <w:szCs w:val="24"/>
              </w:rPr>
              <w:t>Pateikiami įrodymai, kad patalpose yra / bus (tuo atveju pateikiami įsigijimo ketinimo protokolai ar pan.) sumontuota profesionali sandėliavimo įranga ir (ar) pramoninės paskirties sandėliavimo stelažai su atitinkamais lentynos apkrovos parametrais (</w:t>
            </w:r>
            <w:r>
              <w:rPr>
                <w:rFonts w:ascii="Times New Roman" w:hAnsi="Times New Roman" w:cs="Times New Roman"/>
                <w:sz w:val="24"/>
                <w:szCs w:val="24"/>
              </w:rPr>
              <w:t>ne mažiau kaip</w:t>
            </w:r>
            <w:r w:rsidRPr="00912F41">
              <w:rPr>
                <w:rFonts w:ascii="Times New Roman" w:hAnsi="Times New Roman" w:cs="Times New Roman"/>
                <w:sz w:val="24"/>
                <w:szCs w:val="24"/>
              </w:rPr>
              <w:t xml:space="preserve"> 750 kg)</w:t>
            </w:r>
          </w:p>
        </w:tc>
        <w:tc>
          <w:tcPr>
            <w:tcW w:w="2552" w:type="dxa"/>
          </w:tcPr>
          <w:p w14:paraId="3B911E55" w14:textId="77777777" w:rsidR="00683D5A" w:rsidRPr="00912F41" w:rsidRDefault="00683D5A" w:rsidP="0066635D">
            <w:pPr>
              <w:rPr>
                <w:rFonts w:ascii="Times New Roman" w:hAnsi="Times New Roman" w:cs="Times New Roman"/>
                <w:sz w:val="24"/>
                <w:szCs w:val="24"/>
              </w:rPr>
            </w:pPr>
          </w:p>
        </w:tc>
      </w:tr>
      <w:tr w:rsidR="00683D5A" w:rsidRPr="00912F41" w14:paraId="6A78FF5F" w14:textId="77777777" w:rsidTr="0066635D">
        <w:trPr>
          <w:jc w:val="center"/>
        </w:trPr>
        <w:tc>
          <w:tcPr>
            <w:tcW w:w="575" w:type="dxa"/>
          </w:tcPr>
          <w:p w14:paraId="0B3E5FF7" w14:textId="77777777" w:rsidR="00683D5A" w:rsidRPr="00912F41" w:rsidRDefault="00683D5A" w:rsidP="0066635D">
            <w:pPr>
              <w:rPr>
                <w:rFonts w:ascii="Times New Roman" w:hAnsi="Times New Roman" w:cs="Times New Roman"/>
                <w:sz w:val="24"/>
                <w:szCs w:val="24"/>
              </w:rPr>
            </w:pPr>
            <w:r w:rsidRPr="00912F41">
              <w:rPr>
                <w:rFonts w:ascii="Times New Roman" w:hAnsi="Times New Roman" w:cs="Times New Roman"/>
                <w:sz w:val="24"/>
                <w:szCs w:val="24"/>
              </w:rPr>
              <w:t>4.</w:t>
            </w:r>
          </w:p>
        </w:tc>
        <w:tc>
          <w:tcPr>
            <w:tcW w:w="2964" w:type="dxa"/>
          </w:tcPr>
          <w:p w14:paraId="72F44358" w14:textId="77777777" w:rsidR="00683D5A" w:rsidRPr="00912F41" w:rsidRDefault="00683D5A" w:rsidP="0066635D">
            <w:pPr>
              <w:rPr>
                <w:rFonts w:ascii="Times New Roman" w:eastAsia="Calibri" w:hAnsi="Times New Roman" w:cs="Times New Roman"/>
                <w:sz w:val="24"/>
                <w:szCs w:val="24"/>
                <w:lang w:eastAsia="lt-LT"/>
              </w:rPr>
            </w:pPr>
            <w:r w:rsidRPr="00912F41">
              <w:rPr>
                <w:rFonts w:ascii="Times New Roman" w:eastAsia="Calibri" w:hAnsi="Times New Roman" w:cs="Times New Roman"/>
                <w:color w:val="000000" w:themeColor="text1"/>
                <w:sz w:val="24"/>
                <w:szCs w:val="24"/>
                <w:lang w:eastAsia="lt-LT"/>
              </w:rPr>
              <w:t>Vykdytojas turi turėti bent 2 keltuvus atsargų sandėliavimui</w:t>
            </w:r>
          </w:p>
        </w:tc>
        <w:tc>
          <w:tcPr>
            <w:tcW w:w="3260" w:type="dxa"/>
          </w:tcPr>
          <w:p w14:paraId="1FC88526" w14:textId="77777777" w:rsidR="00683D5A" w:rsidRPr="00912F41" w:rsidRDefault="00683D5A" w:rsidP="0066635D">
            <w:pPr>
              <w:rPr>
                <w:rFonts w:ascii="Times New Roman" w:hAnsi="Times New Roman" w:cs="Times New Roman"/>
                <w:sz w:val="24"/>
                <w:szCs w:val="24"/>
              </w:rPr>
            </w:pPr>
            <w:r w:rsidRPr="00912F41">
              <w:rPr>
                <w:rFonts w:ascii="Times New Roman" w:hAnsi="Times New Roman" w:cs="Times New Roman"/>
                <w:sz w:val="24"/>
                <w:szCs w:val="24"/>
              </w:rPr>
              <w:t>Pateikiami</w:t>
            </w:r>
            <w:r>
              <w:rPr>
                <w:rFonts w:ascii="Times New Roman" w:hAnsi="Times New Roman" w:cs="Times New Roman"/>
                <w:sz w:val="24"/>
                <w:szCs w:val="24"/>
              </w:rPr>
              <w:t xml:space="preserve"> įsigijimo</w:t>
            </w:r>
            <w:r w:rsidRPr="00912F41">
              <w:rPr>
                <w:rFonts w:ascii="Times New Roman" w:hAnsi="Times New Roman" w:cs="Times New Roman"/>
                <w:sz w:val="24"/>
                <w:szCs w:val="24"/>
              </w:rPr>
              <w:t xml:space="preserve"> dokumentai, įrodantys, kad tiekėjas turi nuosavybės teise ar pasitelks kitu pagrindu</w:t>
            </w:r>
            <w:r>
              <w:rPr>
                <w:rFonts w:ascii="Times New Roman" w:hAnsi="Times New Roman" w:cs="Times New Roman"/>
                <w:sz w:val="24"/>
                <w:szCs w:val="24"/>
              </w:rPr>
              <w:t xml:space="preserve"> (pateikiama sutartis ar ketinimų protokolas, t. y. informacija, kuri leistų objektyviai įsitikinti reikalavimo tenkinimu)</w:t>
            </w:r>
            <w:r w:rsidRPr="00912F41">
              <w:rPr>
                <w:rFonts w:ascii="Times New Roman" w:hAnsi="Times New Roman" w:cs="Times New Roman"/>
                <w:sz w:val="24"/>
                <w:szCs w:val="24"/>
              </w:rPr>
              <w:t xml:space="preserve"> ne mažiau kaip 2 keltuvus visam sutarties galiojimo laikotarpiui</w:t>
            </w:r>
          </w:p>
        </w:tc>
        <w:tc>
          <w:tcPr>
            <w:tcW w:w="2552" w:type="dxa"/>
          </w:tcPr>
          <w:p w14:paraId="6AA8D825" w14:textId="77777777" w:rsidR="00683D5A" w:rsidRPr="00912F41" w:rsidRDefault="00683D5A" w:rsidP="0066635D">
            <w:pPr>
              <w:rPr>
                <w:rFonts w:ascii="Times New Roman" w:hAnsi="Times New Roman" w:cs="Times New Roman"/>
                <w:sz w:val="24"/>
                <w:szCs w:val="24"/>
              </w:rPr>
            </w:pPr>
          </w:p>
        </w:tc>
      </w:tr>
      <w:tr w:rsidR="00683D5A" w:rsidRPr="00912F41" w14:paraId="0E729B3F" w14:textId="77777777" w:rsidTr="0066635D">
        <w:trPr>
          <w:jc w:val="center"/>
        </w:trPr>
        <w:tc>
          <w:tcPr>
            <w:tcW w:w="575" w:type="dxa"/>
          </w:tcPr>
          <w:p w14:paraId="3EE9C9FC" w14:textId="77777777" w:rsidR="00683D5A" w:rsidRPr="00912F41" w:rsidRDefault="00683D5A" w:rsidP="0066635D">
            <w:pPr>
              <w:rPr>
                <w:rFonts w:ascii="Times New Roman" w:hAnsi="Times New Roman" w:cs="Times New Roman"/>
                <w:sz w:val="24"/>
                <w:szCs w:val="24"/>
              </w:rPr>
            </w:pPr>
            <w:r w:rsidRPr="00912F41">
              <w:rPr>
                <w:rFonts w:ascii="Times New Roman" w:hAnsi="Times New Roman" w:cs="Times New Roman"/>
                <w:sz w:val="24"/>
                <w:szCs w:val="24"/>
              </w:rPr>
              <w:t>5.</w:t>
            </w:r>
          </w:p>
        </w:tc>
        <w:tc>
          <w:tcPr>
            <w:tcW w:w="2964" w:type="dxa"/>
          </w:tcPr>
          <w:p w14:paraId="29F6A6A9" w14:textId="77777777" w:rsidR="00683D5A" w:rsidRPr="00912F41" w:rsidRDefault="00683D5A" w:rsidP="0066635D">
            <w:pPr>
              <w:rPr>
                <w:rFonts w:ascii="Times New Roman" w:eastAsia="Calibri" w:hAnsi="Times New Roman" w:cs="Times New Roman"/>
                <w:color w:val="000000" w:themeColor="text1"/>
                <w:sz w:val="24"/>
                <w:szCs w:val="24"/>
                <w:lang w:val="pt-PT" w:eastAsia="lt-LT"/>
              </w:rPr>
            </w:pPr>
            <w:r w:rsidRPr="00912F41">
              <w:rPr>
                <w:rFonts w:ascii="Times New Roman" w:eastAsia="Times New Roman" w:hAnsi="Times New Roman" w:cs="Times New Roman"/>
                <w:sz w:val="24"/>
                <w:szCs w:val="24"/>
                <w:lang w:val="pt-PT"/>
              </w:rPr>
              <w:t>Saugojimo patalpos turi turėti ne mažiau kaip 2</w:t>
            </w:r>
            <w:r>
              <w:rPr>
                <w:rFonts w:ascii="Times New Roman" w:eastAsia="Times New Roman" w:hAnsi="Times New Roman" w:cs="Times New Roman"/>
                <w:sz w:val="24"/>
                <w:szCs w:val="24"/>
                <w:lang w:val="pt-PT"/>
              </w:rPr>
              <w:t> </w:t>
            </w:r>
            <w:r w:rsidRPr="00912F41">
              <w:rPr>
                <w:rFonts w:ascii="Times New Roman" w:eastAsia="Times New Roman" w:hAnsi="Times New Roman" w:cs="Times New Roman"/>
                <w:sz w:val="24"/>
                <w:szCs w:val="24"/>
                <w:lang w:val="pt-PT"/>
              </w:rPr>
              <w:t xml:space="preserve">rampas atsargų pakrovimui </w:t>
            </w:r>
            <w:r>
              <w:rPr>
                <w:rFonts w:ascii="Times New Roman" w:eastAsia="Times New Roman" w:hAnsi="Times New Roman" w:cs="Times New Roman"/>
                <w:sz w:val="24"/>
                <w:szCs w:val="24"/>
                <w:lang w:val="pt-PT"/>
              </w:rPr>
              <w:t>ir</w:t>
            </w:r>
            <w:r w:rsidRPr="00912F41">
              <w:rPr>
                <w:rFonts w:ascii="Times New Roman" w:eastAsia="Times New Roman" w:hAnsi="Times New Roman" w:cs="Times New Roman"/>
                <w:sz w:val="24"/>
                <w:szCs w:val="24"/>
                <w:lang w:val="pt-PT"/>
              </w:rPr>
              <w:t xml:space="preserve"> iškrovimui su hermetizuojančia krovimo zonos apsauga (</w:t>
            </w:r>
            <w:r w:rsidRPr="00912F41">
              <w:rPr>
                <w:rFonts w:ascii="Times New Roman" w:eastAsia="Times New Roman" w:hAnsi="Times New Roman" w:cs="Times New Roman"/>
                <w:i/>
                <w:iCs/>
                <w:sz w:val="24"/>
                <w:szCs w:val="24"/>
                <w:lang w:val="pt-PT"/>
              </w:rPr>
              <w:t>šelteriais</w:t>
            </w:r>
            <w:r w:rsidRPr="00912F41">
              <w:rPr>
                <w:rFonts w:ascii="Times New Roman" w:eastAsia="Times New Roman" w:hAnsi="Times New Roman" w:cs="Times New Roman"/>
                <w:sz w:val="24"/>
                <w:szCs w:val="24"/>
                <w:lang w:val="pt-PT"/>
              </w:rPr>
              <w:t>)</w:t>
            </w:r>
          </w:p>
        </w:tc>
        <w:tc>
          <w:tcPr>
            <w:tcW w:w="3260" w:type="dxa"/>
          </w:tcPr>
          <w:p w14:paraId="76645A43" w14:textId="77777777" w:rsidR="00683D5A" w:rsidRPr="00912F41" w:rsidRDefault="00683D5A" w:rsidP="0066635D">
            <w:pPr>
              <w:rPr>
                <w:rFonts w:ascii="Times New Roman" w:hAnsi="Times New Roman" w:cs="Times New Roman"/>
                <w:sz w:val="24"/>
                <w:szCs w:val="24"/>
              </w:rPr>
            </w:pPr>
            <w:r w:rsidRPr="00912F41">
              <w:rPr>
                <w:rFonts w:ascii="Times New Roman" w:hAnsi="Times New Roman" w:cs="Times New Roman"/>
                <w:sz w:val="24"/>
                <w:szCs w:val="24"/>
              </w:rPr>
              <w:t>Pateikiami dokumentai, įrodantys, kad tiekėjo siūloma sandėliavimo vieta tenkina reikalavimą (nuotraukos, statinio projekto brėžiniai ar kt. informacija</w:t>
            </w:r>
            <w:r>
              <w:rPr>
                <w:rFonts w:ascii="Times New Roman" w:hAnsi="Times New Roman" w:cs="Times New Roman"/>
                <w:sz w:val="24"/>
                <w:szCs w:val="24"/>
              </w:rPr>
              <w:t>, kuri leistų objektyviai įsitikinti reikalavimo tenkinimu</w:t>
            </w:r>
            <w:r w:rsidRPr="00912F41">
              <w:rPr>
                <w:rFonts w:ascii="Times New Roman" w:hAnsi="Times New Roman" w:cs="Times New Roman"/>
                <w:sz w:val="24"/>
                <w:szCs w:val="24"/>
              </w:rPr>
              <w:t>)</w:t>
            </w:r>
          </w:p>
        </w:tc>
        <w:tc>
          <w:tcPr>
            <w:tcW w:w="2552" w:type="dxa"/>
          </w:tcPr>
          <w:p w14:paraId="02E7B760" w14:textId="77777777" w:rsidR="00683D5A" w:rsidRPr="00912F41" w:rsidRDefault="00683D5A" w:rsidP="0066635D">
            <w:pPr>
              <w:rPr>
                <w:rFonts w:ascii="Times New Roman" w:hAnsi="Times New Roman" w:cs="Times New Roman"/>
                <w:sz w:val="24"/>
                <w:szCs w:val="24"/>
              </w:rPr>
            </w:pPr>
          </w:p>
        </w:tc>
      </w:tr>
      <w:tr w:rsidR="00683D5A" w:rsidRPr="00912F41" w14:paraId="4E954B39" w14:textId="77777777" w:rsidTr="0066635D">
        <w:trPr>
          <w:trHeight w:val="1976"/>
          <w:jc w:val="center"/>
        </w:trPr>
        <w:tc>
          <w:tcPr>
            <w:tcW w:w="575" w:type="dxa"/>
          </w:tcPr>
          <w:p w14:paraId="5DBA6A4C" w14:textId="77777777" w:rsidR="00683D5A" w:rsidRPr="00912F41" w:rsidRDefault="00683D5A" w:rsidP="0066635D">
            <w:pPr>
              <w:rPr>
                <w:rFonts w:ascii="Times New Roman" w:hAnsi="Times New Roman" w:cs="Times New Roman"/>
                <w:sz w:val="24"/>
                <w:szCs w:val="24"/>
              </w:rPr>
            </w:pPr>
            <w:r w:rsidRPr="00912F41">
              <w:rPr>
                <w:rFonts w:ascii="Times New Roman" w:hAnsi="Times New Roman" w:cs="Times New Roman"/>
                <w:sz w:val="24"/>
                <w:szCs w:val="24"/>
              </w:rPr>
              <w:t>6.</w:t>
            </w:r>
          </w:p>
        </w:tc>
        <w:tc>
          <w:tcPr>
            <w:tcW w:w="2964" w:type="dxa"/>
          </w:tcPr>
          <w:p w14:paraId="538CCF1C" w14:textId="77777777" w:rsidR="00683D5A" w:rsidRPr="00912F41" w:rsidRDefault="00683D5A" w:rsidP="0066635D">
            <w:pPr>
              <w:tabs>
                <w:tab w:val="left" w:pos="1134"/>
              </w:tabs>
              <w:rPr>
                <w:rFonts w:ascii="Times New Roman" w:eastAsia="Times New Roman" w:hAnsi="Times New Roman" w:cs="Times New Roman"/>
                <w:sz w:val="24"/>
                <w:szCs w:val="24"/>
              </w:rPr>
            </w:pPr>
            <w:r w:rsidRPr="00912F41">
              <w:rPr>
                <w:rFonts w:ascii="Times New Roman" w:eastAsia="Times New Roman" w:hAnsi="Times New Roman" w:cs="Times New Roman"/>
                <w:sz w:val="24"/>
                <w:szCs w:val="24"/>
              </w:rPr>
              <w:t>Prie saugojimo patalpų turi būti infrastruktūra, kad būtų galimybė vilkikui su puspriekabe atvažiuoti, išsikrauti / pasikrauti ir apsisukti. Maksimalūs vilkiko su priekaba išmatavimai: ilgis – 18,75 m; plotis – 2,55 m; aukštis – 4 m</w:t>
            </w:r>
            <w:r>
              <w:rPr>
                <w:rFonts w:ascii="Times New Roman" w:eastAsia="Times New Roman" w:hAnsi="Times New Roman" w:cs="Times New Roman"/>
                <w:sz w:val="24"/>
                <w:szCs w:val="24"/>
              </w:rPr>
              <w:t>.</w:t>
            </w:r>
          </w:p>
        </w:tc>
        <w:tc>
          <w:tcPr>
            <w:tcW w:w="3260" w:type="dxa"/>
          </w:tcPr>
          <w:p w14:paraId="5BF2356B" w14:textId="77777777" w:rsidR="00683D5A" w:rsidRPr="00912F41" w:rsidRDefault="00683D5A" w:rsidP="0066635D">
            <w:pPr>
              <w:rPr>
                <w:rFonts w:ascii="Times New Roman" w:hAnsi="Times New Roman" w:cs="Times New Roman"/>
                <w:sz w:val="24"/>
                <w:szCs w:val="24"/>
              </w:rPr>
            </w:pPr>
            <w:r w:rsidRPr="00912F41">
              <w:rPr>
                <w:rFonts w:ascii="Times New Roman" w:hAnsi="Times New Roman" w:cs="Times New Roman"/>
                <w:sz w:val="24"/>
                <w:szCs w:val="24"/>
              </w:rPr>
              <w:t>Pateikiami zonos brėžiniai, fotografijos, pan.</w:t>
            </w:r>
            <w:r>
              <w:rPr>
                <w:rFonts w:ascii="Times New Roman" w:hAnsi="Times New Roman" w:cs="Times New Roman"/>
                <w:sz w:val="24"/>
                <w:szCs w:val="24"/>
              </w:rPr>
              <w:t xml:space="preserve"> informacija, kuri leistų objektyviai įsitikinti reikalavimo tenkinimu,</w:t>
            </w:r>
            <w:r w:rsidRPr="00912F41">
              <w:rPr>
                <w:rFonts w:ascii="Times New Roman" w:hAnsi="Times New Roman" w:cs="Times New Roman"/>
                <w:sz w:val="24"/>
                <w:szCs w:val="24"/>
              </w:rPr>
              <w:t xml:space="preserve"> su vilkiko matmenimis ir at</w:t>
            </w:r>
            <w:r>
              <w:rPr>
                <w:rFonts w:ascii="Times New Roman" w:hAnsi="Times New Roman" w:cs="Times New Roman"/>
                <w:sz w:val="24"/>
                <w:szCs w:val="24"/>
              </w:rPr>
              <w:t>vaizduotu</w:t>
            </w:r>
            <w:r w:rsidRPr="00912F41">
              <w:rPr>
                <w:rFonts w:ascii="Times New Roman" w:hAnsi="Times New Roman" w:cs="Times New Roman"/>
                <w:sz w:val="24"/>
                <w:szCs w:val="24"/>
              </w:rPr>
              <w:t xml:space="preserve"> apsisukimo keliu (radiusu).</w:t>
            </w:r>
          </w:p>
        </w:tc>
        <w:tc>
          <w:tcPr>
            <w:tcW w:w="2552" w:type="dxa"/>
          </w:tcPr>
          <w:p w14:paraId="75F83850" w14:textId="77777777" w:rsidR="00683D5A" w:rsidRPr="00912F41" w:rsidRDefault="00683D5A" w:rsidP="0066635D">
            <w:pPr>
              <w:rPr>
                <w:rFonts w:ascii="Times New Roman" w:hAnsi="Times New Roman" w:cs="Times New Roman"/>
                <w:sz w:val="24"/>
                <w:szCs w:val="24"/>
              </w:rPr>
            </w:pPr>
          </w:p>
        </w:tc>
      </w:tr>
    </w:tbl>
    <w:p w14:paraId="5073B4C7" w14:textId="77777777" w:rsidR="00683D5A" w:rsidRPr="00912F41" w:rsidRDefault="00683D5A" w:rsidP="00683D5A">
      <w:pPr>
        <w:pStyle w:val="western"/>
        <w:spacing w:after="0" w:afterAutospacing="0"/>
        <w:jc w:val="both"/>
        <w:rPr>
          <w:lang w:val="lt-LT"/>
        </w:rPr>
      </w:pPr>
      <w:r w:rsidRPr="00912F41">
        <w:rPr>
          <w:b/>
          <w:bCs/>
          <w:i/>
          <w:iCs/>
          <w:lang w:val="lt-LT"/>
        </w:rPr>
        <w:t>PASTABOS:</w:t>
      </w:r>
    </w:p>
    <w:p w14:paraId="01EB25CA" w14:textId="77777777" w:rsidR="00683D5A" w:rsidRPr="00912F41" w:rsidRDefault="00683D5A" w:rsidP="00683D5A">
      <w:pPr>
        <w:spacing w:before="100" w:beforeAutospacing="1"/>
        <w:rPr>
          <w:rFonts w:ascii="Times New Roman" w:eastAsia="Calibri" w:hAnsi="Times New Roman" w:cs="Times New Roman"/>
          <w:sz w:val="24"/>
          <w:szCs w:val="24"/>
        </w:rPr>
      </w:pPr>
      <w:r w:rsidRPr="00912F41">
        <w:rPr>
          <w:rFonts w:ascii="Times New Roman" w:eastAsia="Calibri" w:hAnsi="Times New Roman" w:cs="Times New Roman"/>
          <w:i/>
          <w:iCs/>
          <w:sz w:val="24"/>
          <w:szCs w:val="24"/>
        </w:rPr>
        <w:t>1) Jei iš šiose techninėse specifikacijose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 </w:t>
      </w:r>
    </w:p>
    <w:p w14:paraId="351574A6" w14:textId="77777777" w:rsidR="00683D5A" w:rsidRPr="00912F41" w:rsidRDefault="00683D5A" w:rsidP="00683D5A">
      <w:pPr>
        <w:spacing w:before="100" w:beforeAutospacing="1"/>
        <w:rPr>
          <w:rFonts w:ascii="Times New Roman" w:eastAsia="Calibri" w:hAnsi="Times New Roman" w:cs="Times New Roman"/>
          <w:sz w:val="24"/>
          <w:szCs w:val="24"/>
        </w:rPr>
      </w:pPr>
      <w:r w:rsidRPr="00912F41">
        <w:rPr>
          <w:rFonts w:ascii="Times New Roman" w:eastAsia="Calibri" w:hAnsi="Times New Roman" w:cs="Times New Roman"/>
          <w:i/>
          <w:iCs/>
          <w:sz w:val="24"/>
          <w:szCs w:val="24"/>
        </w:rPr>
        <w:t>2) Jeigu tiekėjas teikdamas pasiūlymą numato, kad jis tieks lygiaverčius sprendinius, tai jis apie tai turi papildomai pažymėti pasiūlyme ir kartu su pasiūlymu pateikti lygiavertiškumą įrodančius dokumentus.</w:t>
      </w:r>
    </w:p>
    <w:p w14:paraId="6EB56084" w14:textId="77777777" w:rsidR="00995548" w:rsidRDefault="00995548"/>
    <w:sectPr w:rsidR="00995548" w:rsidSect="00683D5A">
      <w:headerReference w:type="default" r:id="rId7"/>
      <w:pgSz w:w="11900" w:h="16840"/>
      <w:pgMar w:top="1134" w:right="843" w:bottom="1134" w:left="1701"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61CF6" w14:textId="77777777" w:rsidR="00E35102" w:rsidRDefault="00E35102">
      <w:r>
        <w:separator/>
      </w:r>
    </w:p>
  </w:endnote>
  <w:endnote w:type="continuationSeparator" w:id="0">
    <w:p w14:paraId="7EF5E2E7" w14:textId="77777777" w:rsidR="00E35102" w:rsidRDefault="00E3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Joos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F097D" w14:textId="77777777" w:rsidR="00E35102" w:rsidRDefault="00E35102">
      <w:r>
        <w:separator/>
      </w:r>
    </w:p>
  </w:footnote>
  <w:footnote w:type="continuationSeparator" w:id="0">
    <w:p w14:paraId="452C6532" w14:textId="77777777" w:rsidR="00E35102" w:rsidRDefault="00E35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190786"/>
      <w:docPartObj>
        <w:docPartGallery w:val="Page Numbers (Top of Page)"/>
        <w:docPartUnique/>
      </w:docPartObj>
    </w:sdtPr>
    <w:sdtEndPr>
      <w:rPr>
        <w:rFonts w:ascii="Times New Roman" w:hAnsi="Times New Roman" w:cs="Times New Roman"/>
        <w:sz w:val="24"/>
        <w:szCs w:val="24"/>
      </w:rPr>
    </w:sdtEndPr>
    <w:sdtContent>
      <w:p w14:paraId="1328DBFA" w14:textId="77777777" w:rsidR="00683D5A" w:rsidRPr="00AD27D2" w:rsidRDefault="00683D5A">
        <w:pPr>
          <w:pStyle w:val="Antrats"/>
          <w:jc w:val="center"/>
          <w:rPr>
            <w:rFonts w:ascii="Times New Roman" w:hAnsi="Times New Roman" w:cs="Times New Roman"/>
            <w:sz w:val="24"/>
            <w:szCs w:val="24"/>
          </w:rPr>
        </w:pPr>
        <w:r w:rsidRPr="00AD27D2">
          <w:rPr>
            <w:rFonts w:ascii="Times New Roman" w:hAnsi="Times New Roman" w:cs="Times New Roman"/>
            <w:sz w:val="24"/>
            <w:szCs w:val="24"/>
          </w:rPr>
          <w:fldChar w:fldCharType="begin"/>
        </w:r>
        <w:r w:rsidRPr="00AD27D2">
          <w:rPr>
            <w:rFonts w:ascii="Times New Roman" w:hAnsi="Times New Roman" w:cs="Times New Roman"/>
            <w:sz w:val="24"/>
            <w:szCs w:val="24"/>
          </w:rPr>
          <w:instrText>PAGE   \* MERGEFORMAT</w:instrText>
        </w:r>
        <w:r w:rsidRPr="00AD27D2">
          <w:rPr>
            <w:rFonts w:ascii="Times New Roman" w:hAnsi="Times New Roman" w:cs="Times New Roman"/>
            <w:sz w:val="24"/>
            <w:szCs w:val="24"/>
          </w:rPr>
          <w:fldChar w:fldCharType="separate"/>
        </w:r>
        <w:r w:rsidRPr="00AD27D2">
          <w:rPr>
            <w:rFonts w:ascii="Times New Roman" w:hAnsi="Times New Roman" w:cs="Times New Roman"/>
            <w:sz w:val="24"/>
            <w:szCs w:val="24"/>
          </w:rPr>
          <w:t>2</w:t>
        </w:r>
        <w:r w:rsidRPr="00AD27D2">
          <w:rPr>
            <w:rFonts w:ascii="Times New Roman" w:hAnsi="Times New Roman" w:cs="Times New Roman"/>
            <w:sz w:val="24"/>
            <w:szCs w:val="24"/>
          </w:rPr>
          <w:fldChar w:fldCharType="end"/>
        </w:r>
      </w:p>
    </w:sdtContent>
  </w:sdt>
  <w:p w14:paraId="218BBDDE" w14:textId="77777777" w:rsidR="00683D5A" w:rsidRDefault="00683D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F51E4"/>
    <w:multiLevelType w:val="multilevel"/>
    <w:tmpl w:val="CB82DC4A"/>
    <w:lvl w:ilvl="0">
      <w:start w:val="1"/>
      <w:numFmt w:val="decimal"/>
      <w:lvlText w:val="%1."/>
      <w:lvlJc w:val="left"/>
      <w:pPr>
        <w:ind w:left="720" w:hanging="360"/>
      </w:pPr>
      <w:rPr>
        <w:b w:val="0"/>
        <w:bCs w:val="0"/>
        <w:strike w:val="0"/>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38980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D5A"/>
    <w:rsid w:val="000D513B"/>
    <w:rsid w:val="000F6F02"/>
    <w:rsid w:val="00240851"/>
    <w:rsid w:val="003439C5"/>
    <w:rsid w:val="00683D5A"/>
    <w:rsid w:val="006E0751"/>
    <w:rsid w:val="0082167A"/>
    <w:rsid w:val="00844EB4"/>
    <w:rsid w:val="00863E24"/>
    <w:rsid w:val="00995548"/>
    <w:rsid w:val="00BD2C33"/>
    <w:rsid w:val="00E0662A"/>
    <w:rsid w:val="00E32516"/>
    <w:rsid w:val="00E35102"/>
    <w:rsid w:val="00EF0C70"/>
    <w:rsid w:val="00F05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5F20"/>
  <w15:chartTrackingRefBased/>
  <w15:docId w15:val="{D6FC9599-6CBF-4BC6-8755-D0D6C4C2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D5A"/>
    <w:pPr>
      <w:spacing w:after="0" w:line="240" w:lineRule="auto"/>
      <w:jc w:val="both"/>
    </w:pPr>
    <w:rPr>
      <w:rFonts w:ascii="Calibri" w:hAnsi="Calibri"/>
      <w:kern w:val="0"/>
      <w:lang w:val="lt-LT"/>
      <w14:ligatures w14:val="none"/>
    </w:rPr>
  </w:style>
  <w:style w:type="paragraph" w:styleId="Antrat1">
    <w:name w:val="heading 1"/>
    <w:basedOn w:val="prastasis"/>
    <w:next w:val="prastasis"/>
    <w:link w:val="Antrat1Diagrama"/>
    <w:uiPriority w:val="9"/>
    <w:qFormat/>
    <w:rsid w:val="00683D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83D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83D5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83D5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83D5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83D5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3D5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3D5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3D5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3D5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83D5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83D5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83D5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83D5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83D5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3D5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3D5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3D5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3D5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3D5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3D5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3D5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3D5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3D5A"/>
    <w:rPr>
      <w:i/>
      <w:iCs/>
      <w:color w:val="404040" w:themeColor="text1" w:themeTint="BF"/>
    </w:rPr>
  </w:style>
  <w:style w:type="paragraph" w:styleId="Sraopastraipa">
    <w:name w:val="List Paragraph"/>
    <w:basedOn w:val="prastasis"/>
    <w:uiPriority w:val="34"/>
    <w:qFormat/>
    <w:rsid w:val="00683D5A"/>
    <w:pPr>
      <w:ind w:left="720"/>
      <w:contextualSpacing/>
    </w:pPr>
  </w:style>
  <w:style w:type="character" w:styleId="Rykuspabraukimas">
    <w:name w:val="Intense Emphasis"/>
    <w:basedOn w:val="Numatytasispastraiposriftas"/>
    <w:uiPriority w:val="21"/>
    <w:qFormat/>
    <w:rsid w:val="00683D5A"/>
    <w:rPr>
      <w:i/>
      <w:iCs/>
      <w:color w:val="2F5496" w:themeColor="accent1" w:themeShade="BF"/>
    </w:rPr>
  </w:style>
  <w:style w:type="paragraph" w:styleId="Iskirtacitata">
    <w:name w:val="Intense Quote"/>
    <w:basedOn w:val="prastasis"/>
    <w:next w:val="prastasis"/>
    <w:link w:val="IskirtacitataDiagrama"/>
    <w:uiPriority w:val="30"/>
    <w:qFormat/>
    <w:rsid w:val="00683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83D5A"/>
    <w:rPr>
      <w:i/>
      <w:iCs/>
      <w:color w:val="2F5496" w:themeColor="accent1" w:themeShade="BF"/>
    </w:rPr>
  </w:style>
  <w:style w:type="character" w:styleId="Rykinuoroda">
    <w:name w:val="Intense Reference"/>
    <w:basedOn w:val="Numatytasispastraiposriftas"/>
    <w:uiPriority w:val="32"/>
    <w:qFormat/>
    <w:rsid w:val="00683D5A"/>
    <w:rPr>
      <w:b/>
      <w:bCs/>
      <w:smallCaps/>
      <w:color w:val="2F5496" w:themeColor="accent1" w:themeShade="BF"/>
      <w:spacing w:val="5"/>
    </w:rPr>
  </w:style>
  <w:style w:type="table" w:styleId="Lentelstinklelis">
    <w:name w:val="Table Grid"/>
    <w:basedOn w:val="prastojilentel"/>
    <w:uiPriority w:val="39"/>
    <w:rsid w:val="00683D5A"/>
    <w:pPr>
      <w:spacing w:after="0" w:line="240" w:lineRule="auto"/>
      <w:jc w:val="both"/>
    </w:pPr>
    <w:rPr>
      <w:rFonts w:ascii="Calibri" w:hAnsi="Calibr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prastasis"/>
    <w:rsid w:val="00683D5A"/>
    <w:pPr>
      <w:spacing w:before="100" w:beforeAutospacing="1" w:after="100" w:afterAutospacing="1"/>
      <w:jc w:val="left"/>
    </w:pPr>
    <w:rPr>
      <w:rFonts w:ascii="Times New Roman" w:eastAsia="Calibri" w:hAnsi="Times New Roman" w:cs="Times New Roman"/>
      <w:sz w:val="24"/>
      <w:szCs w:val="24"/>
      <w:lang w:val="en-US"/>
    </w:rPr>
  </w:style>
  <w:style w:type="paragraph" w:styleId="Antrats">
    <w:name w:val="header"/>
    <w:basedOn w:val="prastasis"/>
    <w:link w:val="AntratsDiagrama"/>
    <w:uiPriority w:val="99"/>
    <w:unhideWhenUsed/>
    <w:rsid w:val="00683D5A"/>
    <w:pPr>
      <w:tabs>
        <w:tab w:val="center" w:pos="4819"/>
        <w:tab w:val="right" w:pos="9638"/>
      </w:tabs>
    </w:pPr>
  </w:style>
  <w:style w:type="character" w:customStyle="1" w:styleId="AntratsDiagrama">
    <w:name w:val="Antraštės Diagrama"/>
    <w:basedOn w:val="Numatytasispastraiposriftas"/>
    <w:link w:val="Antrats"/>
    <w:uiPriority w:val="99"/>
    <w:rsid w:val="00683D5A"/>
    <w:rPr>
      <w:rFonts w:ascii="Calibri" w:hAnsi="Calibri"/>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8408</Words>
  <Characters>4794</Characters>
  <Application>Microsoft Office Word</Application>
  <DocSecurity>0</DocSecurity>
  <Lines>39</Lines>
  <Paragraphs>26</Paragraphs>
  <ScaleCrop>false</ScaleCrop>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Valančius</dc:creator>
  <cp:keywords/>
  <dc:description/>
  <cp:lastModifiedBy>Gediminas Širvinskas</cp:lastModifiedBy>
  <cp:revision>8</cp:revision>
  <dcterms:created xsi:type="dcterms:W3CDTF">2025-10-20T08:26:00Z</dcterms:created>
  <dcterms:modified xsi:type="dcterms:W3CDTF">2025-10-20T13:50:00Z</dcterms:modified>
</cp:coreProperties>
</file>