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B8EB3" w14:textId="42059FD7" w:rsidR="00F83651" w:rsidRPr="00FB28EC" w:rsidRDefault="009E4B19" w:rsidP="0066650C">
      <w:pPr>
        <w:ind w:right="-1"/>
        <w:jc w:val="both"/>
        <w:rPr>
          <w:b/>
          <w:szCs w:val="24"/>
        </w:rPr>
      </w:pPr>
      <w:r w:rsidRPr="00FB28EC">
        <w:rPr>
          <w:szCs w:val="24"/>
        </w:rPr>
        <w:t>Tiekėjams</w:t>
      </w:r>
      <w:r w:rsidR="00F83651" w:rsidRPr="00FB28EC">
        <w:rPr>
          <w:szCs w:val="24"/>
        </w:rPr>
        <w:tab/>
      </w:r>
      <w:r w:rsidR="00F83651" w:rsidRPr="00FB28EC">
        <w:rPr>
          <w:szCs w:val="24"/>
        </w:rPr>
        <w:tab/>
      </w:r>
      <w:r w:rsidR="00F83651" w:rsidRPr="00FB28EC">
        <w:rPr>
          <w:szCs w:val="24"/>
        </w:rPr>
        <w:tab/>
      </w:r>
      <w:r w:rsidR="00F83651" w:rsidRPr="00FB28EC">
        <w:rPr>
          <w:szCs w:val="24"/>
        </w:rPr>
        <w:tab/>
      </w:r>
      <w:r w:rsidR="00F83651" w:rsidRPr="00FB28EC">
        <w:rPr>
          <w:szCs w:val="24"/>
        </w:rPr>
        <w:tab/>
      </w:r>
      <w:r w:rsidR="00E66CE8" w:rsidRPr="00FB28EC">
        <w:rPr>
          <w:szCs w:val="24"/>
        </w:rPr>
        <w:tab/>
      </w:r>
      <w:r w:rsidR="00F83651" w:rsidRPr="00FB28EC">
        <w:rPr>
          <w:szCs w:val="24"/>
        </w:rPr>
        <w:t>202</w:t>
      </w:r>
      <w:r w:rsidR="00092072" w:rsidRPr="00FB28EC">
        <w:rPr>
          <w:szCs w:val="24"/>
        </w:rPr>
        <w:t>5</w:t>
      </w:r>
      <w:r w:rsidR="00F83651" w:rsidRPr="00FB28EC">
        <w:rPr>
          <w:szCs w:val="24"/>
        </w:rPr>
        <w:t>-</w:t>
      </w:r>
      <w:r w:rsidR="00513522" w:rsidRPr="00FB28EC">
        <w:rPr>
          <w:szCs w:val="24"/>
        </w:rPr>
        <w:t>10-</w:t>
      </w:r>
      <w:r w:rsidR="00107652">
        <w:rPr>
          <w:szCs w:val="24"/>
        </w:rPr>
        <w:t>2</w:t>
      </w:r>
      <w:r w:rsidR="003F6EF2">
        <w:rPr>
          <w:szCs w:val="24"/>
        </w:rPr>
        <w:t>1</w:t>
      </w:r>
    </w:p>
    <w:p w14:paraId="3C8E52D4" w14:textId="77777777" w:rsidR="00F83651" w:rsidRPr="00FB28EC" w:rsidRDefault="00F83651" w:rsidP="0066650C">
      <w:pPr>
        <w:ind w:right="-1"/>
        <w:jc w:val="both"/>
        <w:rPr>
          <w:b/>
          <w:szCs w:val="24"/>
        </w:rPr>
      </w:pPr>
    </w:p>
    <w:p w14:paraId="631D0DE3" w14:textId="77777777" w:rsidR="00F83651" w:rsidRPr="00FB28EC" w:rsidRDefault="00F83651" w:rsidP="0066650C">
      <w:pPr>
        <w:ind w:right="-1"/>
        <w:jc w:val="both"/>
        <w:rPr>
          <w:b/>
          <w:szCs w:val="24"/>
        </w:rPr>
      </w:pPr>
    </w:p>
    <w:p w14:paraId="6CAAB51F" w14:textId="77777777" w:rsidR="00F83651" w:rsidRPr="00FB28EC" w:rsidRDefault="00F83651" w:rsidP="0066650C">
      <w:pPr>
        <w:ind w:right="-1"/>
        <w:jc w:val="both"/>
        <w:rPr>
          <w:b/>
          <w:szCs w:val="24"/>
        </w:rPr>
      </w:pPr>
    </w:p>
    <w:p w14:paraId="6BF36989" w14:textId="35E4ED09" w:rsidR="00F83651" w:rsidRPr="00FB28EC" w:rsidRDefault="00F83651" w:rsidP="00140926">
      <w:pPr>
        <w:ind w:right="-1"/>
        <w:rPr>
          <w:b/>
          <w:szCs w:val="24"/>
        </w:rPr>
      </w:pPr>
      <w:r w:rsidRPr="00FB28EC">
        <w:rPr>
          <w:b/>
          <w:szCs w:val="24"/>
        </w:rPr>
        <w:t>DĖL</w:t>
      </w:r>
      <w:r w:rsidR="00E6410C" w:rsidRPr="00FB28EC">
        <w:rPr>
          <w:b/>
          <w:szCs w:val="24"/>
        </w:rPr>
        <w:t xml:space="preserve"> </w:t>
      </w:r>
      <w:r w:rsidR="00D2561D" w:rsidRPr="00FB28EC">
        <w:rPr>
          <w:b/>
          <w:szCs w:val="24"/>
        </w:rPr>
        <w:t>GAUTŲ KLAUSIMŲ</w:t>
      </w:r>
    </w:p>
    <w:p w14:paraId="16B94803" w14:textId="77777777" w:rsidR="001F0784" w:rsidRPr="00FB28EC" w:rsidRDefault="001F0784" w:rsidP="000850BC">
      <w:pPr>
        <w:spacing w:line="276" w:lineRule="auto"/>
        <w:ind w:firstLine="567"/>
        <w:jc w:val="both"/>
        <w:rPr>
          <w:szCs w:val="24"/>
        </w:rPr>
      </w:pPr>
    </w:p>
    <w:p w14:paraId="294BEC2F" w14:textId="5A83608D" w:rsidR="00F83651" w:rsidRPr="00FB28EC" w:rsidRDefault="00F83651" w:rsidP="00092072">
      <w:pPr>
        <w:ind w:firstLine="567"/>
        <w:jc w:val="both"/>
        <w:rPr>
          <w:szCs w:val="24"/>
        </w:rPr>
      </w:pPr>
      <w:r w:rsidRPr="00FB28EC">
        <w:rPr>
          <w:szCs w:val="24"/>
        </w:rPr>
        <w:t xml:space="preserve">Šiaulių apskaitos centras vykdo </w:t>
      </w:r>
      <w:r w:rsidR="003101DA" w:rsidRPr="00FB28EC">
        <w:rPr>
          <w:szCs w:val="24"/>
        </w:rPr>
        <w:t xml:space="preserve">pirkimo </w:t>
      </w:r>
      <w:r w:rsidR="00C06465" w:rsidRPr="00FB28EC">
        <w:rPr>
          <w:szCs w:val="24"/>
        </w:rPr>
        <w:t>„</w:t>
      </w:r>
      <w:r w:rsidR="00D42208" w:rsidRPr="00FB28EC">
        <w:rPr>
          <w:rFonts w:eastAsia="Arial Unicode MS"/>
          <w:b/>
          <w:bCs/>
          <w:i/>
          <w:iCs/>
          <w:szCs w:val="24"/>
          <w:bdr w:val="nil"/>
        </w:rPr>
        <w:t>Birutės gatvės kapitalinio remonto, įrengiant pėsčiųjų ir dviračių takus, lietaus nuotekų tinklus statybos rangos darbai Šiaulių mieste</w:t>
      </w:r>
      <w:r w:rsidR="00AE37EF" w:rsidRPr="00FB28EC">
        <w:rPr>
          <w:i/>
          <w:iCs/>
          <w:szCs w:val="24"/>
        </w:rPr>
        <w:t>“</w:t>
      </w:r>
      <w:r w:rsidR="00AE37EF" w:rsidRPr="00FB28EC">
        <w:rPr>
          <w:szCs w:val="24"/>
        </w:rPr>
        <w:t xml:space="preserve"> (CVP IS pirkimo Nr. </w:t>
      </w:r>
      <w:r w:rsidR="0080222C" w:rsidRPr="00FB28EC">
        <w:rPr>
          <w:szCs w:val="24"/>
        </w:rPr>
        <w:t>4</w:t>
      </w:r>
      <w:r w:rsidR="00D42208" w:rsidRPr="00FB28EC">
        <w:rPr>
          <w:szCs w:val="24"/>
        </w:rPr>
        <w:t>3</w:t>
      </w:r>
      <w:r w:rsidR="0080222C" w:rsidRPr="00FB28EC">
        <w:rPr>
          <w:szCs w:val="24"/>
        </w:rPr>
        <w:t>75166</w:t>
      </w:r>
      <w:r w:rsidR="00AE37EF" w:rsidRPr="00FB28EC">
        <w:rPr>
          <w:szCs w:val="24"/>
        </w:rPr>
        <w:t xml:space="preserve">) </w:t>
      </w:r>
      <w:r w:rsidRPr="00FB28EC">
        <w:rPr>
          <w:szCs w:val="24"/>
        </w:rPr>
        <w:t xml:space="preserve">procedūras. </w:t>
      </w:r>
    </w:p>
    <w:p w14:paraId="62B0FC63" w14:textId="797800C5" w:rsidR="00F17FBA" w:rsidRPr="00FB28EC" w:rsidRDefault="00B80EB1" w:rsidP="0080222C">
      <w:pPr>
        <w:ind w:firstLine="709"/>
        <w:jc w:val="both"/>
        <w:rPr>
          <w:szCs w:val="24"/>
        </w:rPr>
      </w:pPr>
      <w:r w:rsidRPr="00FB28EC">
        <w:rPr>
          <w:szCs w:val="24"/>
        </w:rPr>
        <w:t>Informuojame, kad CVP IS susirašinėjimo priemonėmis gauti tiekėj</w:t>
      </w:r>
      <w:r w:rsidR="00EB1E0F">
        <w:rPr>
          <w:szCs w:val="24"/>
        </w:rPr>
        <w:t>ų</w:t>
      </w:r>
      <w:r w:rsidRPr="00FB28EC">
        <w:rPr>
          <w:szCs w:val="24"/>
        </w:rPr>
        <w:t xml:space="preserve"> klausimai. Vadovaujantis pirkimo sąlygų 11 sk. perkančioji organizacija atsako į pateiktus klausimus:</w:t>
      </w:r>
    </w:p>
    <w:p w14:paraId="2045BEFC" w14:textId="77777777" w:rsidR="00B80EB1" w:rsidRPr="00FB28EC" w:rsidRDefault="00B80EB1" w:rsidP="0080222C">
      <w:pPr>
        <w:ind w:firstLine="709"/>
        <w:jc w:val="both"/>
        <w:rPr>
          <w:szCs w:val="24"/>
        </w:rPr>
      </w:pPr>
    </w:p>
    <w:p w14:paraId="2F6C37D1" w14:textId="77777777" w:rsidR="00107652" w:rsidRPr="00634081" w:rsidRDefault="00107652" w:rsidP="00107652">
      <w:pPr>
        <w:pStyle w:val="Sraopastraipa"/>
        <w:numPr>
          <w:ilvl w:val="0"/>
          <w:numId w:val="5"/>
        </w:numPr>
        <w:tabs>
          <w:tab w:val="left" w:pos="993"/>
        </w:tabs>
        <w:ind w:left="0" w:firstLine="709"/>
        <w:contextualSpacing w:val="0"/>
        <w:rPr>
          <w:b/>
          <w:bCs/>
        </w:rPr>
      </w:pPr>
      <w:bookmarkStart w:id="0" w:name="_Hlk208489842"/>
      <w:r w:rsidRPr="00634081">
        <w:rPr>
          <w:b/>
          <w:bCs/>
        </w:rPr>
        <w:t>Klausimas:</w:t>
      </w:r>
    </w:p>
    <w:p w14:paraId="65A6294F" w14:textId="77777777" w:rsidR="00107652" w:rsidRPr="00BE1993" w:rsidRDefault="00107652" w:rsidP="00107652">
      <w:pPr>
        <w:pStyle w:val="Sraopastraipa"/>
        <w:spacing w:after="160"/>
        <w:ind w:left="0" w:firstLine="709"/>
        <w:jc w:val="both"/>
        <w:rPr>
          <w:i/>
          <w:iCs/>
        </w:rPr>
      </w:pPr>
      <w:r w:rsidRPr="00BE1993">
        <w:rPr>
          <w:i/>
          <w:iCs/>
        </w:rPr>
        <w:t xml:space="preserve">„Techninio darbo projekto (toliau – Projektas) susisiekimo dalies 12.7.1 (Medžių sodinimas) skyriuje nurodyta, kad prieš užpilant derlingąjį dirvožemio sluoksnį, įrengiama aeracijos sistema bei </w:t>
      </w:r>
      <w:r w:rsidRPr="00BE1993">
        <w:rPr>
          <w:b/>
          <w:i/>
          <w:iCs/>
        </w:rPr>
        <w:t>60 mm skersmens PVC laistymo vamzdelis</w:t>
      </w:r>
      <w:r w:rsidRPr="00BE1993">
        <w:rPr>
          <w:i/>
          <w:iCs/>
        </w:rPr>
        <w:t xml:space="preserve">, tačiau laistymo vamzdelio įrengimo darbų nėra darbų kiekių žiniaraštyje (toliau – DKŽ). </w:t>
      </w:r>
    </w:p>
    <w:p w14:paraId="328BBA7B" w14:textId="77777777" w:rsidR="00107652" w:rsidRPr="00BE1993" w:rsidRDefault="00107652" w:rsidP="00107652">
      <w:pPr>
        <w:pStyle w:val="Sraopastraipa"/>
        <w:ind w:left="0" w:firstLine="709"/>
        <w:jc w:val="both"/>
        <w:rPr>
          <w:i/>
          <w:iCs/>
        </w:rPr>
      </w:pPr>
      <w:r w:rsidRPr="00BE1993">
        <w:rPr>
          <w:i/>
          <w:iCs/>
        </w:rPr>
        <w:t xml:space="preserve">Prašome pateikti laistymo vamzdelio įrengimo kiekius </w:t>
      </w:r>
      <w:r w:rsidRPr="00BE1993">
        <w:rPr>
          <w:b/>
          <w:i/>
          <w:iCs/>
        </w:rPr>
        <w:t>visų etapų</w:t>
      </w:r>
      <w:r w:rsidRPr="00BE1993">
        <w:rPr>
          <w:i/>
          <w:iCs/>
        </w:rPr>
        <w:t xml:space="preserve"> DKŽ.“</w:t>
      </w:r>
    </w:p>
    <w:p w14:paraId="357DC10C" w14:textId="77777777" w:rsidR="00107652" w:rsidRPr="00634081" w:rsidRDefault="00107652" w:rsidP="00107652">
      <w:pPr>
        <w:pStyle w:val="Sraopastraipa"/>
        <w:numPr>
          <w:ilvl w:val="0"/>
          <w:numId w:val="6"/>
        </w:numPr>
        <w:tabs>
          <w:tab w:val="left" w:pos="993"/>
        </w:tabs>
        <w:ind w:left="0" w:firstLine="709"/>
        <w:contextualSpacing w:val="0"/>
        <w:rPr>
          <w:b/>
          <w:bCs/>
        </w:rPr>
      </w:pPr>
      <w:r w:rsidRPr="00634081">
        <w:rPr>
          <w:b/>
          <w:bCs/>
        </w:rPr>
        <w:t>Atsakymas:</w:t>
      </w:r>
    </w:p>
    <w:p w14:paraId="3463C453" w14:textId="77777777" w:rsidR="00107652" w:rsidRPr="00C5012D" w:rsidRDefault="00107652" w:rsidP="00107652">
      <w:pPr>
        <w:pStyle w:val="Sraopastraipa"/>
        <w:ind w:left="0" w:firstLine="709"/>
        <w:jc w:val="both"/>
        <w:rPr>
          <w:i/>
          <w:iCs/>
        </w:rPr>
      </w:pPr>
      <w:r>
        <w:rPr>
          <w:i/>
          <w:iCs/>
        </w:rPr>
        <w:t>„</w:t>
      </w:r>
      <w:r w:rsidRPr="00C5012D">
        <w:rPr>
          <w:i/>
          <w:iCs/>
        </w:rPr>
        <w:t>P24-041-TDP-S.SKŽ-1 papildytas 12.1.6, 19.1.5, 25.1.4, 32.1.6, 39.1.2 pozicijomis</w:t>
      </w:r>
    </w:p>
    <w:p w14:paraId="726F6B42" w14:textId="77777777" w:rsidR="00107652" w:rsidRPr="00C5012D" w:rsidRDefault="00107652" w:rsidP="00107652">
      <w:pPr>
        <w:pStyle w:val="Sraopastraipa"/>
        <w:ind w:left="0" w:firstLine="709"/>
        <w:jc w:val="both"/>
        <w:rPr>
          <w:i/>
          <w:iCs/>
        </w:rPr>
      </w:pPr>
      <w:r w:rsidRPr="00C5012D">
        <w:rPr>
          <w:i/>
          <w:iCs/>
        </w:rPr>
        <w:t>P24-041-TDP-S.SKŽ-2 papildytas 27.1.4, 34.1.5 pozicijomis.</w:t>
      </w:r>
    </w:p>
    <w:p w14:paraId="3772AB47" w14:textId="77777777" w:rsidR="00107652" w:rsidRPr="00C5012D" w:rsidRDefault="00107652" w:rsidP="00107652">
      <w:pPr>
        <w:pStyle w:val="Sraopastraipa"/>
        <w:ind w:left="0" w:firstLine="709"/>
        <w:jc w:val="both"/>
        <w:rPr>
          <w:i/>
          <w:iCs/>
        </w:rPr>
      </w:pPr>
      <w:r w:rsidRPr="00C5012D">
        <w:rPr>
          <w:i/>
          <w:iCs/>
        </w:rPr>
        <w:t xml:space="preserve">Papildytos techninės specifikacijos (P24-041-TDP-S.TS) 12.2.6 ir 12.2.7 poskyriais. </w:t>
      </w:r>
    </w:p>
    <w:p w14:paraId="452196A3" w14:textId="77777777" w:rsidR="00107652" w:rsidRPr="00C5012D" w:rsidRDefault="00107652" w:rsidP="00107652">
      <w:pPr>
        <w:pStyle w:val="Sraopastraipa"/>
        <w:ind w:left="0" w:firstLine="709"/>
        <w:jc w:val="both"/>
        <w:rPr>
          <w:i/>
          <w:iCs/>
        </w:rPr>
      </w:pPr>
      <w:r w:rsidRPr="00C5012D">
        <w:rPr>
          <w:i/>
          <w:iCs/>
        </w:rPr>
        <w:t>Pateikiami atnaujinti P24-041-TDP-S.SKŽ-1 ir P24-041-TDP-S.SKŽ-2, ir P24-041-TDP-S.TS, kurie bus pridedami prie atnaujintos projekto A laidos.</w:t>
      </w:r>
      <w:r>
        <w:rPr>
          <w:i/>
          <w:iCs/>
        </w:rPr>
        <w:t>“</w:t>
      </w:r>
    </w:p>
    <w:p w14:paraId="349CCEDF" w14:textId="77777777" w:rsidR="00107652" w:rsidRPr="00634081" w:rsidRDefault="00107652" w:rsidP="00107652">
      <w:pPr>
        <w:tabs>
          <w:tab w:val="left" w:pos="993"/>
        </w:tabs>
        <w:ind w:firstLine="709"/>
        <w:jc w:val="both"/>
        <w:rPr>
          <w:i/>
          <w:iCs/>
        </w:rPr>
      </w:pPr>
    </w:p>
    <w:p w14:paraId="7EB90AD0" w14:textId="77777777" w:rsidR="00107652" w:rsidRPr="00634081" w:rsidRDefault="00107652" w:rsidP="00107652">
      <w:pPr>
        <w:pStyle w:val="Sraopastraipa"/>
        <w:numPr>
          <w:ilvl w:val="0"/>
          <w:numId w:val="6"/>
        </w:numPr>
        <w:tabs>
          <w:tab w:val="left" w:pos="993"/>
        </w:tabs>
        <w:ind w:left="0" w:firstLine="709"/>
        <w:contextualSpacing w:val="0"/>
        <w:rPr>
          <w:b/>
          <w:bCs/>
        </w:rPr>
      </w:pPr>
      <w:r w:rsidRPr="00634081">
        <w:rPr>
          <w:b/>
          <w:bCs/>
        </w:rPr>
        <w:t>Klausimas:</w:t>
      </w:r>
    </w:p>
    <w:p w14:paraId="1BE0CA8C" w14:textId="77777777" w:rsidR="00107652" w:rsidRPr="00BE1993" w:rsidRDefault="00107652" w:rsidP="00107652">
      <w:pPr>
        <w:ind w:firstLine="709"/>
        <w:jc w:val="both"/>
        <w:rPr>
          <w:i/>
          <w:iCs/>
        </w:rPr>
      </w:pPr>
      <w:r w:rsidRPr="00634081">
        <w:rPr>
          <w:i/>
          <w:iCs/>
        </w:rPr>
        <w:t>„</w:t>
      </w:r>
      <w:r w:rsidRPr="00BE1993">
        <w:rPr>
          <w:i/>
          <w:iCs/>
        </w:rPr>
        <w:t xml:space="preserve">Projekto susisiekimo dalies 12.7.2 (Krūmų sodinimas) skyriuje nurodyta, kad užpylus derlingo grunto 30cm gylyje ir plotą užklojus bei sutvirtinus dembliu, reikiamais atstumais iškerpamos kiaurymės, tuomet sustatomi krūmų sodinukai, išimami iš vazonų ir sodinami atstumais nurodytais plane. </w:t>
      </w:r>
    </w:p>
    <w:p w14:paraId="19C70F70" w14:textId="77777777" w:rsidR="00107652" w:rsidRPr="00634081" w:rsidRDefault="00107652" w:rsidP="00107652">
      <w:pPr>
        <w:ind w:firstLine="709"/>
        <w:jc w:val="both"/>
        <w:rPr>
          <w:i/>
          <w:iCs/>
        </w:rPr>
      </w:pPr>
      <w:r w:rsidRPr="00BE1993">
        <w:rPr>
          <w:i/>
          <w:iCs/>
        </w:rPr>
        <w:t>Prašome pateikti demblio technines specifikacijas ir papildyti visų etapų darbų kiekių žiniaraščius (toliau – DKŽ) demblio įrengimo darbais.</w:t>
      </w:r>
      <w:r w:rsidRPr="00634081">
        <w:rPr>
          <w:i/>
          <w:iCs/>
        </w:rPr>
        <w:t>“</w:t>
      </w:r>
    </w:p>
    <w:p w14:paraId="04A80678" w14:textId="77777777" w:rsidR="00107652" w:rsidRPr="00634081" w:rsidRDefault="00107652" w:rsidP="00107652">
      <w:pPr>
        <w:pStyle w:val="Sraopastraipa"/>
        <w:numPr>
          <w:ilvl w:val="0"/>
          <w:numId w:val="5"/>
        </w:numPr>
        <w:tabs>
          <w:tab w:val="left" w:pos="993"/>
        </w:tabs>
        <w:ind w:left="0" w:firstLine="709"/>
        <w:contextualSpacing w:val="0"/>
        <w:rPr>
          <w:b/>
          <w:bCs/>
        </w:rPr>
      </w:pPr>
      <w:r w:rsidRPr="00634081">
        <w:rPr>
          <w:b/>
          <w:bCs/>
        </w:rPr>
        <w:t>Atsakymas:</w:t>
      </w:r>
    </w:p>
    <w:p w14:paraId="3D0CE7B6" w14:textId="77777777" w:rsidR="00107652" w:rsidRPr="00C5012D" w:rsidRDefault="00107652" w:rsidP="00107652">
      <w:pPr>
        <w:tabs>
          <w:tab w:val="left" w:pos="993"/>
        </w:tabs>
        <w:ind w:firstLine="709"/>
        <w:rPr>
          <w:i/>
          <w:iCs/>
        </w:rPr>
      </w:pPr>
      <w:r w:rsidRPr="00634081">
        <w:rPr>
          <w:i/>
          <w:iCs/>
        </w:rPr>
        <w:t xml:space="preserve">„ </w:t>
      </w:r>
      <w:r w:rsidRPr="00C5012D">
        <w:rPr>
          <w:i/>
          <w:iCs/>
        </w:rPr>
        <w:t>Pakoreguotas techninių specifikacijų (P24-041-TDP-S.TS) 12.7 skyrius „Įrengimas“.</w:t>
      </w:r>
    </w:p>
    <w:p w14:paraId="3321FAD9" w14:textId="77777777" w:rsidR="00107652" w:rsidRPr="00634081" w:rsidRDefault="00107652" w:rsidP="00107652">
      <w:pPr>
        <w:tabs>
          <w:tab w:val="left" w:pos="993"/>
        </w:tabs>
        <w:ind w:firstLine="709"/>
        <w:rPr>
          <w:i/>
          <w:iCs/>
        </w:rPr>
      </w:pPr>
      <w:bookmarkStart w:id="1" w:name="_Hlk210822676"/>
      <w:r w:rsidRPr="00C5012D">
        <w:rPr>
          <w:i/>
          <w:iCs/>
        </w:rPr>
        <w:t>Pridedama papildyta technine specifikacija</w:t>
      </w:r>
      <w:bookmarkEnd w:id="1"/>
      <w:r w:rsidRPr="00634081">
        <w:rPr>
          <w:i/>
          <w:iCs/>
        </w:rPr>
        <w:t>.“</w:t>
      </w:r>
    </w:p>
    <w:p w14:paraId="39A1267B" w14:textId="77777777" w:rsidR="00107652" w:rsidRPr="00634081" w:rsidRDefault="00107652" w:rsidP="00107652">
      <w:pPr>
        <w:tabs>
          <w:tab w:val="left" w:pos="993"/>
        </w:tabs>
        <w:ind w:firstLine="709"/>
        <w:rPr>
          <w:b/>
          <w:bCs/>
        </w:rPr>
      </w:pPr>
    </w:p>
    <w:p w14:paraId="764E19BE" w14:textId="77777777" w:rsidR="00107652" w:rsidRPr="00634081" w:rsidRDefault="00107652" w:rsidP="00107652">
      <w:pPr>
        <w:pStyle w:val="Sraopastraipa"/>
        <w:numPr>
          <w:ilvl w:val="0"/>
          <w:numId w:val="5"/>
        </w:numPr>
        <w:tabs>
          <w:tab w:val="left" w:pos="993"/>
        </w:tabs>
        <w:ind w:left="0" w:firstLine="709"/>
        <w:contextualSpacing w:val="0"/>
        <w:rPr>
          <w:b/>
          <w:bCs/>
        </w:rPr>
      </w:pPr>
      <w:r w:rsidRPr="00634081">
        <w:rPr>
          <w:b/>
          <w:bCs/>
        </w:rPr>
        <w:t>Klausimas:</w:t>
      </w:r>
    </w:p>
    <w:p w14:paraId="2D3E7ECB" w14:textId="77777777" w:rsidR="00107652" w:rsidRPr="00BE1993" w:rsidRDefault="00107652" w:rsidP="00107652">
      <w:pPr>
        <w:ind w:firstLine="709"/>
        <w:jc w:val="both"/>
        <w:rPr>
          <w:i/>
          <w:iCs/>
        </w:rPr>
      </w:pPr>
      <w:r w:rsidRPr="00634081">
        <w:rPr>
          <w:i/>
          <w:iCs/>
        </w:rPr>
        <w:t>„</w:t>
      </w:r>
      <w:r w:rsidRPr="00BE1993">
        <w:rPr>
          <w:i/>
          <w:iCs/>
        </w:rPr>
        <w:t xml:space="preserve">2025-09-22 atsakydami į tiekėjų klausimą Nr. 4 „Prašome pateikti želdinių (medžių, krūmų ir kt.) sodinukų dydžius.“ Nurodėte: „Želdinių dydžiai yra nurodyti brėžinio „P24-041-TDP-S.B-10 Želdinių atsodinimo planas  M 1:500“ sutartiniuose žymėjimuose.“. </w:t>
      </w:r>
    </w:p>
    <w:p w14:paraId="5192F375" w14:textId="77777777" w:rsidR="00107652" w:rsidRPr="00BE1993" w:rsidRDefault="00107652" w:rsidP="00107652">
      <w:pPr>
        <w:ind w:firstLine="709"/>
        <w:jc w:val="both"/>
        <w:rPr>
          <w:i/>
          <w:iCs/>
        </w:rPr>
      </w:pPr>
      <w:r w:rsidRPr="00BE1993">
        <w:rPr>
          <w:i/>
          <w:iCs/>
        </w:rPr>
        <w:t>Vadovaujantis LR Aplinkos ministro įsakymu „Dėl sodmenų kokybės reikalavimų patvirtinimo“ pakeitimo 2011-12-16 Nr. D1-983, urbanizuotose teritorijose minimalūs medžių/krūmų reikalavimai gatvių želdinimui yra:</w:t>
      </w:r>
    </w:p>
    <w:p w14:paraId="0D92B4CF" w14:textId="77777777" w:rsidR="00107652" w:rsidRPr="00BE1993" w:rsidRDefault="00107652" w:rsidP="00107652">
      <w:pPr>
        <w:ind w:firstLine="709"/>
        <w:jc w:val="both"/>
        <w:rPr>
          <w:i/>
          <w:iCs/>
        </w:rPr>
      </w:pPr>
      <w:r w:rsidRPr="00BE1993">
        <w:rPr>
          <w:i/>
          <w:iCs/>
        </w:rPr>
        <w:t>•</w:t>
      </w:r>
      <w:r w:rsidRPr="00BE1993">
        <w:rPr>
          <w:i/>
          <w:iCs/>
        </w:rPr>
        <w:tab/>
        <w:t xml:space="preserve">Kamienas iki pirmųjų šakų netrumpesnis 2,20 m, perimetras 1m aukštyje ne mažesnis 10-12 cm; </w:t>
      </w:r>
    </w:p>
    <w:p w14:paraId="502F32DA" w14:textId="77777777" w:rsidR="00107652" w:rsidRPr="00BE1993" w:rsidRDefault="00107652" w:rsidP="00107652">
      <w:pPr>
        <w:ind w:firstLine="709"/>
        <w:jc w:val="both"/>
        <w:rPr>
          <w:i/>
          <w:iCs/>
        </w:rPr>
      </w:pPr>
      <w:r w:rsidRPr="00BE1993">
        <w:rPr>
          <w:i/>
          <w:iCs/>
        </w:rPr>
        <w:t>•</w:t>
      </w:r>
      <w:r w:rsidRPr="00BE1993">
        <w:rPr>
          <w:i/>
          <w:iCs/>
        </w:rPr>
        <w:tab/>
        <w:t xml:space="preserve">Spygliuočiams (išskyrus krūmus) – pušims – 1,5 m aukščio, šaknų gumulas 30-40 cm; </w:t>
      </w:r>
    </w:p>
    <w:p w14:paraId="3DBEC43D" w14:textId="77777777" w:rsidR="00107652" w:rsidRPr="00BE1993" w:rsidRDefault="00107652" w:rsidP="00107652">
      <w:pPr>
        <w:ind w:firstLine="709"/>
        <w:jc w:val="both"/>
        <w:rPr>
          <w:i/>
          <w:iCs/>
        </w:rPr>
      </w:pPr>
      <w:r w:rsidRPr="00BE1993">
        <w:rPr>
          <w:i/>
          <w:iCs/>
        </w:rPr>
        <w:t>•</w:t>
      </w:r>
      <w:r w:rsidRPr="00BE1993">
        <w:rPr>
          <w:i/>
          <w:iCs/>
        </w:rPr>
        <w:tab/>
        <w:t>Vazonuose  - talpa ne mažesnė 30 - 45 ltr;</w:t>
      </w:r>
    </w:p>
    <w:p w14:paraId="5A7B3957" w14:textId="77777777" w:rsidR="00107652" w:rsidRPr="00BE1993" w:rsidRDefault="00107652" w:rsidP="00107652">
      <w:pPr>
        <w:ind w:firstLine="709"/>
        <w:jc w:val="both"/>
        <w:rPr>
          <w:i/>
          <w:iCs/>
        </w:rPr>
      </w:pPr>
      <w:r w:rsidRPr="00BE1993">
        <w:rPr>
          <w:i/>
          <w:iCs/>
        </w:rPr>
        <w:t>•</w:t>
      </w:r>
      <w:r w:rsidRPr="00BE1993">
        <w:rPr>
          <w:i/>
          <w:iCs/>
        </w:rPr>
        <w:tab/>
        <w:t>Sodinimui skirti dideli medžiai turi būti ne mažesnė apimtis nei 20-25 cm;</w:t>
      </w:r>
    </w:p>
    <w:p w14:paraId="4453AEFF" w14:textId="77777777" w:rsidR="00107652" w:rsidRPr="00BE1993" w:rsidRDefault="00107652" w:rsidP="00107652">
      <w:pPr>
        <w:ind w:firstLine="709"/>
        <w:jc w:val="both"/>
        <w:rPr>
          <w:i/>
          <w:iCs/>
        </w:rPr>
      </w:pPr>
      <w:r w:rsidRPr="00BE1993">
        <w:rPr>
          <w:i/>
          <w:iCs/>
        </w:rPr>
        <w:t>•</w:t>
      </w:r>
      <w:r w:rsidRPr="00BE1993">
        <w:rPr>
          <w:i/>
          <w:iCs/>
        </w:rPr>
        <w:tab/>
        <w:t>Krūmai ne žemesni kaip 20cm.</w:t>
      </w:r>
    </w:p>
    <w:p w14:paraId="596D5828" w14:textId="77777777" w:rsidR="00107652" w:rsidRPr="00634081" w:rsidRDefault="00107652" w:rsidP="00107652">
      <w:pPr>
        <w:ind w:firstLine="709"/>
        <w:jc w:val="both"/>
        <w:rPr>
          <w:i/>
          <w:iCs/>
        </w:rPr>
      </w:pPr>
      <w:r w:rsidRPr="00BE1993">
        <w:rPr>
          <w:i/>
          <w:iCs/>
        </w:rPr>
        <w:lastRenderedPageBreak/>
        <w:t>Projekte numatytų sodinti želdinių parametrai prieštarauja nurodytam dokumentui. Prašome paaiškinti kuo vadovautis teikiant pasiūlymą</w:t>
      </w:r>
      <w:r w:rsidRPr="00634081">
        <w:rPr>
          <w:i/>
          <w:iCs/>
        </w:rPr>
        <w:t>.“</w:t>
      </w:r>
    </w:p>
    <w:p w14:paraId="52DBE978" w14:textId="77777777" w:rsidR="00107652" w:rsidRPr="00634081" w:rsidRDefault="00107652" w:rsidP="00107652">
      <w:pPr>
        <w:pStyle w:val="Sraopastraipa"/>
        <w:numPr>
          <w:ilvl w:val="0"/>
          <w:numId w:val="6"/>
        </w:numPr>
        <w:tabs>
          <w:tab w:val="left" w:pos="993"/>
        </w:tabs>
        <w:ind w:left="0" w:firstLine="709"/>
        <w:contextualSpacing w:val="0"/>
        <w:jc w:val="both"/>
        <w:rPr>
          <w:b/>
          <w:bCs/>
        </w:rPr>
      </w:pPr>
      <w:r w:rsidRPr="00634081">
        <w:rPr>
          <w:b/>
          <w:bCs/>
        </w:rPr>
        <w:t>Atsakymas:</w:t>
      </w:r>
    </w:p>
    <w:p w14:paraId="599892DC" w14:textId="77777777" w:rsidR="00107652" w:rsidRPr="006E4586" w:rsidRDefault="00107652" w:rsidP="00107652">
      <w:pPr>
        <w:tabs>
          <w:tab w:val="left" w:pos="993"/>
        </w:tabs>
        <w:ind w:firstLine="709"/>
        <w:rPr>
          <w:b/>
          <w:bCs/>
          <w:i/>
          <w:iCs/>
        </w:rPr>
      </w:pPr>
      <w:r w:rsidRPr="00634081">
        <w:rPr>
          <w:i/>
          <w:iCs/>
        </w:rPr>
        <w:t>„</w:t>
      </w:r>
      <w:r w:rsidRPr="006E4586">
        <w:rPr>
          <w:i/>
          <w:iCs/>
        </w:rPr>
        <w:t xml:space="preserve">Pakoreguotas techninių specifikacijų (P24-041-TDP-S.TS) 12.3 skyrius „Želdiniai“ </w:t>
      </w:r>
    </w:p>
    <w:p w14:paraId="4D46DBD6" w14:textId="77777777" w:rsidR="00107652" w:rsidRPr="00634081" w:rsidRDefault="00107652" w:rsidP="00522CCE">
      <w:pPr>
        <w:tabs>
          <w:tab w:val="left" w:pos="993"/>
        </w:tabs>
        <w:ind w:firstLine="709"/>
        <w:jc w:val="both"/>
        <w:rPr>
          <w:i/>
          <w:iCs/>
        </w:rPr>
      </w:pPr>
      <w:r w:rsidRPr="006E4586">
        <w:rPr>
          <w:i/>
          <w:iCs/>
        </w:rPr>
        <w:t>Pridedama papildyta technine specifikacija.</w:t>
      </w:r>
      <w:r>
        <w:rPr>
          <w:i/>
          <w:iCs/>
        </w:rPr>
        <w:t>“</w:t>
      </w:r>
    </w:p>
    <w:p w14:paraId="326C7962" w14:textId="77777777" w:rsidR="00107652" w:rsidRPr="00634081" w:rsidRDefault="00107652" w:rsidP="00107652">
      <w:pPr>
        <w:tabs>
          <w:tab w:val="left" w:pos="993"/>
        </w:tabs>
        <w:ind w:firstLine="709"/>
        <w:jc w:val="both"/>
        <w:rPr>
          <w:b/>
          <w:bCs/>
        </w:rPr>
      </w:pPr>
    </w:p>
    <w:p w14:paraId="067979E0" w14:textId="77777777" w:rsidR="00107652" w:rsidRPr="00634081" w:rsidRDefault="00107652" w:rsidP="00107652">
      <w:pPr>
        <w:ind w:firstLine="709"/>
        <w:jc w:val="both"/>
        <w:rPr>
          <w:b/>
          <w:bCs/>
        </w:rPr>
      </w:pPr>
      <w:r w:rsidRPr="00634081">
        <w:rPr>
          <w:b/>
          <w:bCs/>
        </w:rPr>
        <w:t>4 Klausimas:</w:t>
      </w:r>
    </w:p>
    <w:p w14:paraId="7D452E9C" w14:textId="77777777" w:rsidR="00107652" w:rsidRPr="00634081" w:rsidRDefault="00107652" w:rsidP="00107652">
      <w:pPr>
        <w:ind w:firstLine="709"/>
        <w:jc w:val="both"/>
        <w:rPr>
          <w:i/>
          <w:iCs/>
        </w:rPr>
      </w:pPr>
      <w:r w:rsidRPr="00634081">
        <w:rPr>
          <w:i/>
          <w:iCs/>
        </w:rPr>
        <w:t>„Projekte nepateiktos techninės specifikacijos gruntų sustiprinimui arba pagerinimui. Techninių specifikacijų 3.1. p. pastaboje Nr. 1 nurodyta: „gruntų pagerinimo priemonės pagal MN GPSR 12“ tačiau darbų kiekių žiniaraštyje 10.1.1., 10.2.1, 17.3.1 ir kt. punktuose šis darbas vadinamas „Sustiprinto grunto sluoksnio (pagal MN GPSR 12) įrengimas“. Prašome patikslinti, kokius darbus reikės atlikti – sustiprinimą ar pagerinimą.“</w:t>
      </w:r>
    </w:p>
    <w:p w14:paraId="621A0544" w14:textId="77777777" w:rsidR="00107652" w:rsidRPr="00634081" w:rsidRDefault="00107652" w:rsidP="00107652">
      <w:pPr>
        <w:ind w:firstLine="709"/>
        <w:jc w:val="both"/>
        <w:rPr>
          <w:b/>
          <w:bCs/>
        </w:rPr>
      </w:pPr>
      <w:r w:rsidRPr="00634081">
        <w:rPr>
          <w:b/>
          <w:bCs/>
        </w:rPr>
        <w:t>4 Atsakymas:</w:t>
      </w:r>
    </w:p>
    <w:p w14:paraId="1B48DF71" w14:textId="77777777" w:rsidR="00107652" w:rsidRPr="00634081" w:rsidRDefault="00107652" w:rsidP="00107652">
      <w:pPr>
        <w:tabs>
          <w:tab w:val="left" w:pos="993"/>
        </w:tabs>
        <w:ind w:firstLine="709"/>
        <w:rPr>
          <w:i/>
          <w:iCs/>
        </w:rPr>
      </w:pPr>
      <w:r w:rsidRPr="00634081">
        <w:rPr>
          <w:i/>
          <w:iCs/>
        </w:rPr>
        <w:t>„Projekte vadovaujantis Automobilių kelių standartizuotų dangų konstrukcijų projektavimo taisyklių KPT SDK 19  73. punktu    Kai DK 100–DK 2 dangų konstrukcijų klasės žemės sankasos įrengimui numatoma naudoti F2 ir (arba) F3 klasių gruntus, turi būti numatomas gruntų sustiprinimas pagal MN GPSR. SKŽ-1 ir SKŽ-2 bei aiškinamajame rašte nurodoma Sustiprinto grunto sluoksnis (pagal MN GSPR 12).</w:t>
      </w:r>
    </w:p>
    <w:p w14:paraId="55B0AE71" w14:textId="77777777" w:rsidR="00107652" w:rsidRPr="00634081" w:rsidRDefault="00107652" w:rsidP="00107652">
      <w:pPr>
        <w:tabs>
          <w:tab w:val="left" w:pos="993"/>
        </w:tabs>
        <w:ind w:firstLine="709"/>
        <w:jc w:val="both"/>
        <w:rPr>
          <w:i/>
          <w:iCs/>
        </w:rPr>
      </w:pPr>
      <w:r w:rsidRPr="00634081">
        <w:rPr>
          <w:i/>
          <w:iCs/>
        </w:rPr>
        <w:t>Techninėje specifikacijoje nurodoma vadovautis gruntų pagerinimo ir sustiprinimo rišikliais metodiniais nurodymais  MN GPSR 12 (toliau MN GPSR 12).</w:t>
      </w:r>
    </w:p>
    <w:p w14:paraId="76210E52" w14:textId="77777777" w:rsidR="00107652" w:rsidRDefault="00107652" w:rsidP="00107652">
      <w:pPr>
        <w:tabs>
          <w:tab w:val="left" w:pos="993"/>
        </w:tabs>
        <w:ind w:firstLine="709"/>
        <w:jc w:val="both"/>
        <w:rPr>
          <w:i/>
          <w:iCs/>
        </w:rPr>
      </w:pPr>
      <w:r w:rsidRPr="00634081">
        <w:rPr>
          <w:i/>
          <w:iCs/>
        </w:rPr>
        <w:t>Pridedama P24-041-TDP-S.SKZ-1 ir P24-041-TDP-S.SKZ-2.“</w:t>
      </w:r>
    </w:p>
    <w:p w14:paraId="6D2F67DB" w14:textId="77777777" w:rsidR="00107652" w:rsidRPr="00634081" w:rsidRDefault="00107652" w:rsidP="00107652">
      <w:pPr>
        <w:ind w:firstLine="709"/>
        <w:jc w:val="both"/>
        <w:rPr>
          <w:i/>
          <w:iCs/>
        </w:rPr>
      </w:pPr>
    </w:p>
    <w:p w14:paraId="4EB0375E" w14:textId="77777777" w:rsidR="00107652" w:rsidRPr="00634081" w:rsidRDefault="00107652" w:rsidP="00107652">
      <w:pPr>
        <w:pStyle w:val="Sraopastraipa"/>
        <w:tabs>
          <w:tab w:val="left" w:pos="993"/>
        </w:tabs>
        <w:ind w:left="709"/>
        <w:jc w:val="both"/>
        <w:rPr>
          <w:b/>
          <w:bCs/>
        </w:rPr>
      </w:pPr>
      <w:r w:rsidRPr="00634081">
        <w:rPr>
          <w:b/>
          <w:bCs/>
        </w:rPr>
        <w:t>5 Klausimas:</w:t>
      </w:r>
    </w:p>
    <w:p w14:paraId="5948DFE6" w14:textId="77777777" w:rsidR="00107652" w:rsidRPr="00634081" w:rsidRDefault="00107652" w:rsidP="00107652">
      <w:pPr>
        <w:ind w:firstLine="709"/>
        <w:jc w:val="both"/>
        <w:rPr>
          <w:i/>
          <w:iCs/>
        </w:rPr>
      </w:pPr>
      <w:r w:rsidRPr="00634081">
        <w:rPr>
          <w:i/>
          <w:iCs/>
        </w:rPr>
        <w:t>„</w:t>
      </w:r>
      <w:r w:rsidRPr="00C14318">
        <w:rPr>
          <w:i/>
          <w:iCs/>
        </w:rPr>
        <w:t>Išlyginamojo asfalto sluoksnio pozicijos skiriasi: vienose nurodyta, kad tai sluoksnis iš nufrezuoto asfalto, kitose – be jokio papildomo paaiškinimo. Prašome patikslinti šias pozicijas – ar visose numatytas nufrezuoto asfalto sluoksnis? Jei ne, kokios rūšies asfaltas turėtų būti naudojamas tose vietose, kur nenurodyta, kad naudojamas nufrezuotas asfaltas?</w:t>
      </w:r>
      <w:r>
        <w:rPr>
          <w:i/>
          <w:iCs/>
        </w:rPr>
        <w:t>“</w:t>
      </w:r>
    </w:p>
    <w:p w14:paraId="5BC250B9" w14:textId="77777777" w:rsidR="00107652" w:rsidRPr="00634081" w:rsidRDefault="00107652" w:rsidP="00107652">
      <w:pPr>
        <w:pStyle w:val="Sraopastraipa"/>
        <w:tabs>
          <w:tab w:val="left" w:pos="993"/>
        </w:tabs>
        <w:ind w:left="709"/>
        <w:jc w:val="both"/>
        <w:rPr>
          <w:b/>
          <w:bCs/>
        </w:rPr>
      </w:pPr>
      <w:r w:rsidRPr="00634081">
        <w:rPr>
          <w:b/>
          <w:bCs/>
        </w:rPr>
        <w:t>5 Atsakymas:</w:t>
      </w:r>
    </w:p>
    <w:p w14:paraId="489F9EB3" w14:textId="77777777" w:rsidR="00107652" w:rsidRPr="00C14318" w:rsidRDefault="00107652" w:rsidP="00522CCE">
      <w:pPr>
        <w:pStyle w:val="Sraopastraipa"/>
        <w:tabs>
          <w:tab w:val="left" w:pos="851"/>
          <w:tab w:val="left" w:pos="993"/>
        </w:tabs>
        <w:ind w:left="0" w:firstLine="709"/>
        <w:jc w:val="both"/>
        <w:rPr>
          <w:i/>
          <w:iCs/>
        </w:rPr>
      </w:pPr>
      <w:r>
        <w:rPr>
          <w:i/>
          <w:iCs/>
        </w:rPr>
        <w:t>„</w:t>
      </w:r>
      <w:r w:rsidRPr="00C14318">
        <w:rPr>
          <w:i/>
          <w:iCs/>
        </w:rPr>
        <w:t>Išlyginamasis sluoksnis iš frezuoto asfalto įrengiamas siekiant, kad būtų pasiektas šaltai regeneruoto pagrindo projektinis aukštis ir šie kiekiai numatomi šalto regeneravimo darbų vietoje.</w:t>
      </w:r>
    </w:p>
    <w:p w14:paraId="2E981C89" w14:textId="77777777" w:rsidR="00107652" w:rsidRPr="00C14318" w:rsidRDefault="00107652" w:rsidP="00107652">
      <w:pPr>
        <w:pStyle w:val="Sraopastraipa"/>
        <w:tabs>
          <w:tab w:val="left" w:pos="851"/>
          <w:tab w:val="left" w:pos="993"/>
        </w:tabs>
        <w:ind w:left="0" w:firstLine="709"/>
        <w:rPr>
          <w:i/>
          <w:iCs/>
        </w:rPr>
      </w:pPr>
      <w:r w:rsidRPr="00C14318">
        <w:rPr>
          <w:i/>
          <w:iCs/>
        </w:rPr>
        <w:t>Įrengiant asfalto dangos atnaujinimą numatomas asfalto dangos išlyginamasis sluoksnis, kurio kiekiai pateikti ir jų aprašymas papildytas SKŽ-1 atnaujinant 4.1.1, 17.5.1, 17.6.1 pozicijas. Ir atnaujinant SKŽ-2 18.4.1, poziciją</w:t>
      </w:r>
    </w:p>
    <w:p w14:paraId="1C8B6FA4" w14:textId="77777777" w:rsidR="00107652" w:rsidRPr="00C14318" w:rsidRDefault="00107652" w:rsidP="00107652">
      <w:pPr>
        <w:pStyle w:val="Sraopastraipa"/>
        <w:tabs>
          <w:tab w:val="left" w:pos="851"/>
          <w:tab w:val="left" w:pos="993"/>
        </w:tabs>
        <w:ind w:left="0" w:firstLine="709"/>
        <w:rPr>
          <w:i/>
          <w:iCs/>
        </w:rPr>
      </w:pPr>
      <w:r w:rsidRPr="00C14318">
        <w:rPr>
          <w:i/>
          <w:iCs/>
        </w:rPr>
        <w:t>Pridedami atnaujinti SKŽ</w:t>
      </w:r>
      <w:r>
        <w:rPr>
          <w:i/>
          <w:iCs/>
        </w:rPr>
        <w:t>.“</w:t>
      </w:r>
    </w:p>
    <w:p w14:paraId="2C469F13" w14:textId="77777777" w:rsidR="00107652" w:rsidRPr="00634081" w:rsidRDefault="00107652" w:rsidP="00107652">
      <w:pPr>
        <w:pStyle w:val="Sraopastraipa"/>
        <w:tabs>
          <w:tab w:val="left" w:pos="993"/>
        </w:tabs>
        <w:ind w:left="709"/>
        <w:rPr>
          <w:b/>
          <w:bCs/>
        </w:rPr>
      </w:pPr>
    </w:p>
    <w:p w14:paraId="2C517418" w14:textId="77777777" w:rsidR="00107652" w:rsidRPr="00634081" w:rsidRDefault="00107652" w:rsidP="00107652">
      <w:pPr>
        <w:pStyle w:val="Sraopastraipa"/>
        <w:tabs>
          <w:tab w:val="left" w:pos="993"/>
        </w:tabs>
        <w:ind w:left="709"/>
        <w:rPr>
          <w:b/>
          <w:bCs/>
        </w:rPr>
      </w:pPr>
      <w:r w:rsidRPr="00634081">
        <w:rPr>
          <w:b/>
          <w:bCs/>
        </w:rPr>
        <w:t>6 Klausimas:</w:t>
      </w:r>
    </w:p>
    <w:p w14:paraId="4BDF8E8A" w14:textId="77777777" w:rsidR="00107652" w:rsidRPr="00634081" w:rsidRDefault="00107652" w:rsidP="00107652">
      <w:pPr>
        <w:ind w:firstLine="709"/>
        <w:jc w:val="both"/>
        <w:rPr>
          <w:i/>
          <w:iCs/>
        </w:rPr>
      </w:pPr>
      <w:r w:rsidRPr="00634081">
        <w:rPr>
          <w:i/>
          <w:iCs/>
        </w:rPr>
        <w:t>„</w:t>
      </w:r>
      <w:r w:rsidRPr="00C14318">
        <w:rPr>
          <w:i/>
          <w:iCs/>
        </w:rPr>
        <w:t>Projekto susisiekimo dalyje numatyti asfaltbetonio dangos frezavimo darbai. Prašome patikslinti, ar Rangovas galės naudoti frezuotą asfaltą savo reikmėms ir išvežti jį iš statybvietės?</w:t>
      </w:r>
      <w:r w:rsidRPr="00634081">
        <w:rPr>
          <w:i/>
          <w:iCs/>
        </w:rPr>
        <w:t>“</w:t>
      </w:r>
    </w:p>
    <w:p w14:paraId="5A6C2B75" w14:textId="77777777" w:rsidR="00107652" w:rsidRPr="00634081" w:rsidRDefault="00107652" w:rsidP="00107652">
      <w:pPr>
        <w:tabs>
          <w:tab w:val="left" w:pos="1276"/>
        </w:tabs>
        <w:ind w:firstLine="709"/>
        <w:rPr>
          <w:b/>
          <w:bCs/>
        </w:rPr>
      </w:pPr>
      <w:r w:rsidRPr="00634081">
        <w:rPr>
          <w:b/>
          <w:bCs/>
        </w:rPr>
        <w:t>6 Atsakymas:</w:t>
      </w:r>
    </w:p>
    <w:p w14:paraId="02CC13DB" w14:textId="77777777" w:rsidR="00107652" w:rsidRDefault="00107652" w:rsidP="00522CCE">
      <w:pPr>
        <w:tabs>
          <w:tab w:val="left" w:pos="993"/>
        </w:tabs>
        <w:ind w:firstLine="709"/>
        <w:jc w:val="both"/>
        <w:rPr>
          <w:i/>
          <w:iCs/>
        </w:rPr>
      </w:pPr>
      <w:r>
        <w:rPr>
          <w:i/>
          <w:iCs/>
        </w:rPr>
        <w:t>„P</w:t>
      </w:r>
      <w:r w:rsidRPr="006E4586">
        <w:rPr>
          <w:i/>
          <w:iCs/>
        </w:rPr>
        <w:t>rojekte dalis numatyta dalį frezuoto asfalto panaudoti šalto regeneravimo sluoksnio įrengimui.</w:t>
      </w:r>
    </w:p>
    <w:p w14:paraId="6A225EB2" w14:textId="77777777" w:rsidR="00107652" w:rsidRPr="006E4586" w:rsidRDefault="00107652" w:rsidP="00522CCE">
      <w:pPr>
        <w:tabs>
          <w:tab w:val="left" w:pos="993"/>
        </w:tabs>
        <w:ind w:firstLine="709"/>
        <w:jc w:val="both"/>
        <w:rPr>
          <w:i/>
          <w:iCs/>
        </w:rPr>
      </w:pPr>
      <w:r w:rsidRPr="006E4586">
        <w:rPr>
          <w:i/>
          <w:iCs/>
        </w:rPr>
        <w:t xml:space="preserve">Asfalto frezatas ir visos kitos statybinės atliekos – Rangovo atsakomybė. Rangovas privalo vykdyti atliekų apskaitą (rinkti pažymas ir žymėti statybos darbų žurnale) bei pildyti šią informaciją </w:t>
      </w:r>
      <w:hyperlink r:id="rId7" w:history="1">
        <w:r w:rsidRPr="006E4586">
          <w:rPr>
            <w:rStyle w:val="Hipersaitas"/>
            <w:i/>
            <w:iCs/>
          </w:rPr>
          <w:t>https://www.gpais.eu/</w:t>
        </w:r>
      </w:hyperlink>
      <w:r w:rsidRPr="006E4586">
        <w:rPr>
          <w:i/>
          <w:iCs/>
        </w:rPr>
        <w:t>  sistemoje.</w:t>
      </w:r>
      <w:r>
        <w:rPr>
          <w:i/>
          <w:iCs/>
        </w:rPr>
        <w:t>“</w:t>
      </w:r>
    </w:p>
    <w:bookmarkEnd w:id="0"/>
    <w:p w14:paraId="5051FFDB" w14:textId="77777777" w:rsidR="00F83651" w:rsidRPr="00FB28EC" w:rsidRDefault="00F83651" w:rsidP="0066650C">
      <w:pPr>
        <w:tabs>
          <w:tab w:val="left" w:pos="0"/>
          <w:tab w:val="left" w:pos="567"/>
          <w:tab w:val="left" w:pos="851"/>
        </w:tabs>
        <w:jc w:val="both"/>
        <w:rPr>
          <w:szCs w:val="24"/>
        </w:rPr>
      </w:pPr>
    </w:p>
    <w:p w14:paraId="74D15BE2" w14:textId="3F701AF3" w:rsidR="00F83651" w:rsidRPr="00FB28EC" w:rsidRDefault="00FB28EC" w:rsidP="0066650C">
      <w:pPr>
        <w:jc w:val="both"/>
        <w:rPr>
          <w:b/>
          <w:bCs/>
          <w:szCs w:val="24"/>
        </w:rPr>
      </w:pPr>
      <w:r w:rsidRPr="00FB28EC">
        <w:rPr>
          <w:b/>
          <w:bCs/>
          <w:szCs w:val="24"/>
        </w:rPr>
        <w:t>PRIDEDAMA:</w:t>
      </w:r>
    </w:p>
    <w:p w14:paraId="42534427" w14:textId="0A51C4E4" w:rsidR="00107652" w:rsidRPr="00107652" w:rsidRDefault="00843247" w:rsidP="00107652">
      <w:pPr>
        <w:pStyle w:val="FreeForm"/>
        <w:ind w:firstLine="0"/>
        <w:rPr>
          <w:i w:val="0"/>
          <w:iCs w:val="0"/>
        </w:rPr>
      </w:pPr>
      <w:r w:rsidRPr="00107652">
        <w:rPr>
          <w:i w:val="0"/>
          <w:iCs w:val="0"/>
        </w:rPr>
        <w:t xml:space="preserve">1. </w:t>
      </w:r>
      <w:r w:rsidR="00107652" w:rsidRPr="00107652">
        <w:rPr>
          <w:i w:val="0"/>
          <w:iCs w:val="0"/>
        </w:rPr>
        <w:t xml:space="preserve">06.P24-041-TDP-S.SKZ-1; </w:t>
      </w:r>
    </w:p>
    <w:p w14:paraId="0F6A602B" w14:textId="77777777" w:rsidR="00107652" w:rsidRPr="00107652" w:rsidRDefault="00107652" w:rsidP="00107652">
      <w:pPr>
        <w:pStyle w:val="FreeForm"/>
        <w:ind w:firstLine="0"/>
        <w:rPr>
          <w:i w:val="0"/>
          <w:iCs w:val="0"/>
        </w:rPr>
      </w:pPr>
      <w:r w:rsidRPr="00107652">
        <w:rPr>
          <w:i w:val="0"/>
          <w:iCs w:val="0"/>
        </w:rPr>
        <w:t>2. 06.P24-041-TDP-S.SKZ-2;</w:t>
      </w:r>
    </w:p>
    <w:p w14:paraId="7EF80D7C" w14:textId="77777777" w:rsidR="00107652" w:rsidRPr="00107652" w:rsidRDefault="00107652" w:rsidP="00107652">
      <w:pPr>
        <w:pStyle w:val="FreeForm"/>
        <w:ind w:firstLine="0"/>
        <w:rPr>
          <w:i w:val="0"/>
          <w:iCs w:val="0"/>
        </w:rPr>
      </w:pPr>
      <w:r w:rsidRPr="00107652">
        <w:rPr>
          <w:i w:val="0"/>
          <w:iCs w:val="0"/>
        </w:rPr>
        <w:t>3. 05.P24-041-TDP-S.TS.</w:t>
      </w:r>
    </w:p>
    <w:p w14:paraId="3ED22F35" w14:textId="77777777" w:rsidR="00843247" w:rsidRPr="00843247" w:rsidRDefault="00843247" w:rsidP="0066650C">
      <w:pPr>
        <w:jc w:val="both"/>
        <w:rPr>
          <w:szCs w:val="24"/>
        </w:rPr>
      </w:pPr>
    </w:p>
    <w:p w14:paraId="4910F15D" w14:textId="77777777" w:rsidR="0080222C" w:rsidRPr="00FB28EC" w:rsidRDefault="0080222C" w:rsidP="0080222C">
      <w:pPr>
        <w:jc w:val="both"/>
        <w:rPr>
          <w:szCs w:val="24"/>
        </w:rPr>
      </w:pPr>
      <w:r w:rsidRPr="00FB28EC">
        <w:rPr>
          <w:szCs w:val="24"/>
        </w:rPr>
        <w:t>Šis raštas bus siunčiamas visiems prie pirkimo prisijungusiems tiekėjams.</w:t>
      </w:r>
    </w:p>
    <w:p w14:paraId="2A0857C0" w14:textId="77777777" w:rsidR="0080222C" w:rsidRPr="00FB28EC" w:rsidRDefault="0080222C" w:rsidP="0080222C">
      <w:pPr>
        <w:jc w:val="both"/>
        <w:rPr>
          <w:szCs w:val="24"/>
        </w:rPr>
      </w:pPr>
    </w:p>
    <w:p w14:paraId="1D1B27DC" w14:textId="77777777" w:rsidR="0080222C" w:rsidRPr="00FB28EC" w:rsidRDefault="0080222C" w:rsidP="0080222C">
      <w:pPr>
        <w:spacing w:after="160" w:line="259" w:lineRule="auto"/>
        <w:rPr>
          <w:rFonts w:eastAsiaTheme="minorHAnsi"/>
          <w:szCs w:val="24"/>
          <w:lang w:eastAsia="en-US"/>
        </w:rPr>
      </w:pPr>
      <w:r w:rsidRPr="00FB28EC">
        <w:rPr>
          <w:rFonts w:eastAsiaTheme="minorHAnsi"/>
          <w:szCs w:val="24"/>
          <w:lang w:eastAsia="en-US"/>
        </w:rPr>
        <w:t>Atkreipiame dėmesį, kad rengiant ir teikiant pasiūlymus prašome vadovautis pateikiamais pirkimo dokumentų paaiškinimais ir aktualiomis dokumentų redakcijomis.</w:t>
      </w:r>
    </w:p>
    <w:p w14:paraId="35D4E4DC" w14:textId="77777777" w:rsidR="0080222C" w:rsidRPr="00FB28EC" w:rsidRDefault="0080222C" w:rsidP="0080222C">
      <w:pPr>
        <w:spacing w:after="160" w:line="259" w:lineRule="auto"/>
        <w:rPr>
          <w:rFonts w:eastAsiaTheme="minorHAnsi"/>
          <w:szCs w:val="24"/>
          <w:lang w:eastAsia="en-US"/>
        </w:rPr>
      </w:pPr>
      <w:r w:rsidRPr="00FB28EC">
        <w:rPr>
          <w:rFonts w:eastAsiaTheme="minorHAnsi"/>
          <w:szCs w:val="24"/>
          <w:lang w:eastAsia="en-US"/>
        </w:rPr>
        <w:t>Viešojo pirkimo komisija</w:t>
      </w:r>
    </w:p>
    <w:p w14:paraId="72210351" w14:textId="77777777" w:rsidR="00092072" w:rsidRPr="00FB28EC" w:rsidRDefault="00092072" w:rsidP="0066650C">
      <w:pPr>
        <w:jc w:val="both"/>
        <w:rPr>
          <w:szCs w:val="24"/>
        </w:rPr>
      </w:pPr>
    </w:p>
    <w:p w14:paraId="39170BC3" w14:textId="77777777" w:rsidR="00092072" w:rsidRPr="00FB28EC" w:rsidRDefault="00092072" w:rsidP="0066650C">
      <w:pPr>
        <w:jc w:val="both"/>
        <w:rPr>
          <w:szCs w:val="24"/>
        </w:rPr>
      </w:pPr>
    </w:p>
    <w:p w14:paraId="52544C06" w14:textId="77777777" w:rsidR="00092072" w:rsidRPr="00FB28EC" w:rsidRDefault="00092072" w:rsidP="0066650C">
      <w:pPr>
        <w:jc w:val="both"/>
        <w:rPr>
          <w:szCs w:val="24"/>
        </w:rPr>
      </w:pPr>
    </w:p>
    <w:p w14:paraId="65EF255C" w14:textId="43A56E22" w:rsidR="001F0784" w:rsidRPr="00FB28EC" w:rsidRDefault="001F0784" w:rsidP="00092072">
      <w:pPr>
        <w:jc w:val="both"/>
        <w:rPr>
          <w:szCs w:val="24"/>
        </w:rPr>
      </w:pPr>
    </w:p>
    <w:sectPr w:rsidR="001F0784" w:rsidRPr="00FB28EC" w:rsidSect="00814030">
      <w:footerReference w:type="default" r:id="rId8"/>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9E963" w14:textId="77777777" w:rsidR="003C5DF1" w:rsidRDefault="003C5DF1" w:rsidP="00EC44B6">
      <w:r>
        <w:separator/>
      </w:r>
    </w:p>
  </w:endnote>
  <w:endnote w:type="continuationSeparator" w:id="0">
    <w:p w14:paraId="3EE6481C" w14:textId="77777777" w:rsidR="003C5DF1" w:rsidRDefault="003C5DF1" w:rsidP="00EC4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90823" w14:textId="1779041C" w:rsidR="00EC44B6" w:rsidRPr="00FB6492" w:rsidRDefault="00EC44B6" w:rsidP="00EC44B6">
    <w:pPr>
      <w:rPr>
        <w:rFonts w:eastAsia="Calibri"/>
        <w:sz w:val="20"/>
      </w:rPr>
    </w:pPr>
    <w:r w:rsidRPr="00FB6492">
      <w:rPr>
        <w:rFonts w:eastAsia="Calibri"/>
        <w:sz w:val="20"/>
      </w:rPr>
      <w:t>Raštas siunčiamas tik CVP IS susirašinėjimo priemonėmis.</w:t>
    </w:r>
  </w:p>
  <w:p w14:paraId="0E1A01D5" w14:textId="77777777" w:rsidR="00EC44B6" w:rsidRPr="00FB6492" w:rsidRDefault="00EC44B6" w:rsidP="00EC44B6">
    <w:pPr>
      <w:rPr>
        <w:rFonts w:eastAsia="Calibri"/>
        <w:sz w:val="20"/>
      </w:rPr>
    </w:pPr>
    <w:r w:rsidRPr="00FB6492">
      <w:rPr>
        <w:rFonts w:eastAsia="Calibri"/>
        <w:sz w:val="20"/>
      </w:rPr>
      <w:t xml:space="preserve">Viešųjų pirkimų specialistė Simona Nauronytė,  tel. Nr. +370 677 44 539, </w:t>
    </w:r>
  </w:p>
  <w:p w14:paraId="16C4F710" w14:textId="77777777" w:rsidR="00EC44B6" w:rsidRPr="00FB6492" w:rsidRDefault="00EC44B6" w:rsidP="00EC44B6">
    <w:pPr>
      <w:rPr>
        <w:rFonts w:eastAsia="Calibri"/>
        <w:sz w:val="20"/>
      </w:rPr>
    </w:pPr>
    <w:r w:rsidRPr="00FB6492">
      <w:rPr>
        <w:rFonts w:eastAsia="Calibri"/>
        <w:sz w:val="20"/>
      </w:rPr>
      <w:t>el. p. simona.nauronyte</w:t>
    </w:r>
    <w:r w:rsidRPr="00FB6492">
      <w:rPr>
        <w:rFonts w:eastAsia="Calibri"/>
        <w:sz w:val="20"/>
        <w:lang w:val="en-US"/>
      </w:rPr>
      <w:t>@</w:t>
    </w:r>
    <w:r w:rsidRPr="00FB6492">
      <w:rPr>
        <w:rFonts w:eastAsia="Calibri"/>
        <w:sz w:val="20"/>
      </w:rPr>
      <w:t>sac.lt</w:t>
    </w:r>
  </w:p>
  <w:p w14:paraId="3357C2E9" w14:textId="71565147" w:rsidR="00EC44B6" w:rsidRDefault="00EC44B6">
    <w:pPr>
      <w:pStyle w:val="Porat"/>
    </w:pPr>
  </w:p>
  <w:p w14:paraId="2C446EDF" w14:textId="77777777" w:rsidR="00EC44B6" w:rsidRDefault="00EC44B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E8C1" w14:textId="77777777" w:rsidR="003C5DF1" w:rsidRDefault="003C5DF1" w:rsidP="00EC44B6">
      <w:r>
        <w:separator/>
      </w:r>
    </w:p>
  </w:footnote>
  <w:footnote w:type="continuationSeparator" w:id="0">
    <w:p w14:paraId="254CA93A" w14:textId="77777777" w:rsidR="003C5DF1" w:rsidRDefault="003C5DF1" w:rsidP="00EC44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F0B1F"/>
    <w:multiLevelType w:val="multilevel"/>
    <w:tmpl w:val="CD72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9E21D4"/>
    <w:multiLevelType w:val="hybridMultilevel"/>
    <w:tmpl w:val="CE6E0FBE"/>
    <w:lvl w:ilvl="0" w:tplc="0427000F">
      <w:start w:val="1"/>
      <w:numFmt w:val="decimal"/>
      <w:lvlText w:val="%1."/>
      <w:lvlJc w:val="left"/>
      <w:pPr>
        <w:ind w:left="142" w:hanging="360"/>
      </w:pPr>
    </w:lvl>
    <w:lvl w:ilvl="1" w:tplc="04270019" w:tentative="1">
      <w:start w:val="1"/>
      <w:numFmt w:val="lowerLetter"/>
      <w:lvlText w:val="%2."/>
      <w:lvlJc w:val="left"/>
      <w:pPr>
        <w:ind w:left="862" w:hanging="360"/>
      </w:pPr>
    </w:lvl>
    <w:lvl w:ilvl="2" w:tplc="0427001B" w:tentative="1">
      <w:start w:val="1"/>
      <w:numFmt w:val="lowerRoman"/>
      <w:lvlText w:val="%3."/>
      <w:lvlJc w:val="right"/>
      <w:pPr>
        <w:ind w:left="1582" w:hanging="180"/>
      </w:pPr>
    </w:lvl>
    <w:lvl w:ilvl="3" w:tplc="0427000F" w:tentative="1">
      <w:start w:val="1"/>
      <w:numFmt w:val="decimal"/>
      <w:lvlText w:val="%4."/>
      <w:lvlJc w:val="left"/>
      <w:pPr>
        <w:ind w:left="2302" w:hanging="360"/>
      </w:pPr>
    </w:lvl>
    <w:lvl w:ilvl="4" w:tplc="04270019" w:tentative="1">
      <w:start w:val="1"/>
      <w:numFmt w:val="lowerLetter"/>
      <w:lvlText w:val="%5."/>
      <w:lvlJc w:val="left"/>
      <w:pPr>
        <w:ind w:left="3022" w:hanging="360"/>
      </w:pPr>
    </w:lvl>
    <w:lvl w:ilvl="5" w:tplc="0427001B" w:tentative="1">
      <w:start w:val="1"/>
      <w:numFmt w:val="lowerRoman"/>
      <w:lvlText w:val="%6."/>
      <w:lvlJc w:val="right"/>
      <w:pPr>
        <w:ind w:left="3742" w:hanging="180"/>
      </w:pPr>
    </w:lvl>
    <w:lvl w:ilvl="6" w:tplc="0427000F" w:tentative="1">
      <w:start w:val="1"/>
      <w:numFmt w:val="decimal"/>
      <w:lvlText w:val="%7."/>
      <w:lvlJc w:val="left"/>
      <w:pPr>
        <w:ind w:left="4462" w:hanging="360"/>
      </w:pPr>
    </w:lvl>
    <w:lvl w:ilvl="7" w:tplc="04270019" w:tentative="1">
      <w:start w:val="1"/>
      <w:numFmt w:val="lowerLetter"/>
      <w:lvlText w:val="%8."/>
      <w:lvlJc w:val="left"/>
      <w:pPr>
        <w:ind w:left="5182" w:hanging="360"/>
      </w:pPr>
    </w:lvl>
    <w:lvl w:ilvl="8" w:tplc="0427001B" w:tentative="1">
      <w:start w:val="1"/>
      <w:numFmt w:val="lowerRoman"/>
      <w:lvlText w:val="%9."/>
      <w:lvlJc w:val="right"/>
      <w:pPr>
        <w:ind w:left="5902" w:hanging="180"/>
      </w:pPr>
    </w:lvl>
  </w:abstractNum>
  <w:abstractNum w:abstractNumId="2" w15:restartNumberingAfterBreak="0">
    <w:nsid w:val="1E376B62"/>
    <w:multiLevelType w:val="hybridMultilevel"/>
    <w:tmpl w:val="F3FA418A"/>
    <w:lvl w:ilvl="0" w:tplc="2A40313A">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15:restartNumberingAfterBreak="0">
    <w:nsid w:val="21B4245B"/>
    <w:multiLevelType w:val="hybridMultilevel"/>
    <w:tmpl w:val="11AE87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DF50DA8"/>
    <w:multiLevelType w:val="hybridMultilevel"/>
    <w:tmpl w:val="C0FE5ADC"/>
    <w:lvl w:ilvl="0" w:tplc="01F0D22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4103D"/>
    <w:multiLevelType w:val="hybridMultilevel"/>
    <w:tmpl w:val="FDA2FA1C"/>
    <w:lvl w:ilvl="0" w:tplc="3DEA975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5A565EA5"/>
    <w:multiLevelType w:val="hybridMultilevel"/>
    <w:tmpl w:val="5FD6FBBA"/>
    <w:lvl w:ilvl="0" w:tplc="B422274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49E4787"/>
    <w:multiLevelType w:val="hybridMultilevel"/>
    <w:tmpl w:val="ECA62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84147B"/>
    <w:multiLevelType w:val="hybridMultilevel"/>
    <w:tmpl w:val="7B9C8312"/>
    <w:lvl w:ilvl="0" w:tplc="9E580E3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6E980F7C"/>
    <w:multiLevelType w:val="hybridMultilevel"/>
    <w:tmpl w:val="B5D0673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73FE2B36"/>
    <w:multiLevelType w:val="multilevel"/>
    <w:tmpl w:val="F8E86A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6D571E"/>
    <w:multiLevelType w:val="multilevel"/>
    <w:tmpl w:val="913E6CD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rPr>
        <w:color w:val="auto"/>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7C52220A"/>
    <w:multiLevelType w:val="hybridMultilevel"/>
    <w:tmpl w:val="C0FE5ADC"/>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1071048">
    <w:abstractNumId w:val="6"/>
  </w:num>
  <w:num w:numId="2" w16cid:durableId="908929097">
    <w:abstractNumId w:val="1"/>
  </w:num>
  <w:num w:numId="3" w16cid:durableId="90514992">
    <w:abstractNumId w:val="11"/>
  </w:num>
  <w:num w:numId="4" w16cid:durableId="468935870">
    <w:abstractNumId w:val="5"/>
  </w:num>
  <w:num w:numId="5" w16cid:durableId="763184491">
    <w:abstractNumId w:val="8"/>
  </w:num>
  <w:num w:numId="6" w16cid:durableId="1693653874">
    <w:abstractNumId w:val="2"/>
  </w:num>
  <w:num w:numId="7" w16cid:durableId="11032578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60321497">
    <w:abstractNumId w:val="3"/>
  </w:num>
  <w:num w:numId="9" w16cid:durableId="126898184">
    <w:abstractNumId w:val="7"/>
  </w:num>
  <w:num w:numId="10" w16cid:durableId="1361852851">
    <w:abstractNumId w:val="4"/>
  </w:num>
  <w:num w:numId="11" w16cid:durableId="4020577">
    <w:abstractNumId w:val="12"/>
  </w:num>
  <w:num w:numId="12" w16cid:durableId="1578399451">
    <w:abstractNumId w:val="10"/>
  </w:num>
  <w:num w:numId="13" w16cid:durableId="90204788">
    <w:abstractNumId w:val="10"/>
  </w:num>
  <w:num w:numId="14" w16cid:durableId="57706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651"/>
    <w:rsid w:val="0001043A"/>
    <w:rsid w:val="00011719"/>
    <w:rsid w:val="00025F6C"/>
    <w:rsid w:val="000323E9"/>
    <w:rsid w:val="000468E4"/>
    <w:rsid w:val="00054D59"/>
    <w:rsid w:val="00056CEF"/>
    <w:rsid w:val="00062F11"/>
    <w:rsid w:val="00070BBA"/>
    <w:rsid w:val="0007602D"/>
    <w:rsid w:val="000850BC"/>
    <w:rsid w:val="00090D52"/>
    <w:rsid w:val="00092072"/>
    <w:rsid w:val="000942AC"/>
    <w:rsid w:val="000B6352"/>
    <w:rsid w:val="000C70FF"/>
    <w:rsid w:val="000C7F53"/>
    <w:rsid w:val="000D6186"/>
    <w:rsid w:val="000D7D54"/>
    <w:rsid w:val="000E0038"/>
    <w:rsid w:val="000F4E94"/>
    <w:rsid w:val="00101BCC"/>
    <w:rsid w:val="00107652"/>
    <w:rsid w:val="00111FDE"/>
    <w:rsid w:val="00137C49"/>
    <w:rsid w:val="00140926"/>
    <w:rsid w:val="00141A52"/>
    <w:rsid w:val="00147A2B"/>
    <w:rsid w:val="00150E47"/>
    <w:rsid w:val="00155A35"/>
    <w:rsid w:val="0017014D"/>
    <w:rsid w:val="001870D2"/>
    <w:rsid w:val="001B4660"/>
    <w:rsid w:val="001C6157"/>
    <w:rsid w:val="001C753E"/>
    <w:rsid w:val="001C7E64"/>
    <w:rsid w:val="001F0784"/>
    <w:rsid w:val="001F5705"/>
    <w:rsid w:val="0022371F"/>
    <w:rsid w:val="002250C0"/>
    <w:rsid w:val="00241293"/>
    <w:rsid w:val="00245687"/>
    <w:rsid w:val="0025376E"/>
    <w:rsid w:val="00253892"/>
    <w:rsid w:val="00255562"/>
    <w:rsid w:val="002625EF"/>
    <w:rsid w:val="00265466"/>
    <w:rsid w:val="00273D93"/>
    <w:rsid w:val="0028182A"/>
    <w:rsid w:val="0028631A"/>
    <w:rsid w:val="002B0CA8"/>
    <w:rsid w:val="002B2164"/>
    <w:rsid w:val="002B5C43"/>
    <w:rsid w:val="002C2A14"/>
    <w:rsid w:val="002C5181"/>
    <w:rsid w:val="002E3BCD"/>
    <w:rsid w:val="002F0CF9"/>
    <w:rsid w:val="002F19B9"/>
    <w:rsid w:val="003013CA"/>
    <w:rsid w:val="003101DA"/>
    <w:rsid w:val="0031472A"/>
    <w:rsid w:val="003229F6"/>
    <w:rsid w:val="00345E7A"/>
    <w:rsid w:val="00392A8D"/>
    <w:rsid w:val="00394799"/>
    <w:rsid w:val="003A1DC2"/>
    <w:rsid w:val="003C5DF1"/>
    <w:rsid w:val="003F6EF2"/>
    <w:rsid w:val="00401DCE"/>
    <w:rsid w:val="0040293A"/>
    <w:rsid w:val="004075A2"/>
    <w:rsid w:val="0041090B"/>
    <w:rsid w:val="004300D6"/>
    <w:rsid w:val="004308C8"/>
    <w:rsid w:val="00452B2E"/>
    <w:rsid w:val="004538CF"/>
    <w:rsid w:val="0048150A"/>
    <w:rsid w:val="0048674D"/>
    <w:rsid w:val="004941CA"/>
    <w:rsid w:val="00497E3B"/>
    <w:rsid w:val="004A502A"/>
    <w:rsid w:val="004A5B7A"/>
    <w:rsid w:val="004B3F66"/>
    <w:rsid w:val="004B4506"/>
    <w:rsid w:val="004B711B"/>
    <w:rsid w:val="004C1675"/>
    <w:rsid w:val="004F2241"/>
    <w:rsid w:val="0050023E"/>
    <w:rsid w:val="00503BC8"/>
    <w:rsid w:val="00505117"/>
    <w:rsid w:val="00507376"/>
    <w:rsid w:val="00507484"/>
    <w:rsid w:val="00511E65"/>
    <w:rsid w:val="00512F4D"/>
    <w:rsid w:val="00513522"/>
    <w:rsid w:val="00521B67"/>
    <w:rsid w:val="00522CCE"/>
    <w:rsid w:val="00560E0C"/>
    <w:rsid w:val="00572D36"/>
    <w:rsid w:val="00572F57"/>
    <w:rsid w:val="00576D93"/>
    <w:rsid w:val="00584A09"/>
    <w:rsid w:val="00593906"/>
    <w:rsid w:val="005B4819"/>
    <w:rsid w:val="005D12EF"/>
    <w:rsid w:val="005D47DC"/>
    <w:rsid w:val="0062762E"/>
    <w:rsid w:val="0066650C"/>
    <w:rsid w:val="00670C0C"/>
    <w:rsid w:val="00677E93"/>
    <w:rsid w:val="00685C5B"/>
    <w:rsid w:val="00686AB1"/>
    <w:rsid w:val="006C77D3"/>
    <w:rsid w:val="006C7DF0"/>
    <w:rsid w:val="006F2117"/>
    <w:rsid w:val="006F4621"/>
    <w:rsid w:val="00700BC6"/>
    <w:rsid w:val="00703101"/>
    <w:rsid w:val="00711942"/>
    <w:rsid w:val="0074266A"/>
    <w:rsid w:val="00751FDE"/>
    <w:rsid w:val="0076232B"/>
    <w:rsid w:val="00764AC3"/>
    <w:rsid w:val="007765C6"/>
    <w:rsid w:val="00777402"/>
    <w:rsid w:val="0078589B"/>
    <w:rsid w:val="0079201B"/>
    <w:rsid w:val="007B16EB"/>
    <w:rsid w:val="007B61C1"/>
    <w:rsid w:val="007C5139"/>
    <w:rsid w:val="007C76A9"/>
    <w:rsid w:val="007D5BAB"/>
    <w:rsid w:val="0080222C"/>
    <w:rsid w:val="00814030"/>
    <w:rsid w:val="0083454F"/>
    <w:rsid w:val="00843247"/>
    <w:rsid w:val="00852012"/>
    <w:rsid w:val="00872DD0"/>
    <w:rsid w:val="0088558A"/>
    <w:rsid w:val="00897305"/>
    <w:rsid w:val="00897B07"/>
    <w:rsid w:val="008B7A85"/>
    <w:rsid w:val="008F0B2C"/>
    <w:rsid w:val="008F4330"/>
    <w:rsid w:val="008F6398"/>
    <w:rsid w:val="00914221"/>
    <w:rsid w:val="00937C73"/>
    <w:rsid w:val="00950A81"/>
    <w:rsid w:val="00955422"/>
    <w:rsid w:val="0096095A"/>
    <w:rsid w:val="009C16EF"/>
    <w:rsid w:val="009D1078"/>
    <w:rsid w:val="009E00A3"/>
    <w:rsid w:val="009E4B19"/>
    <w:rsid w:val="009F7E69"/>
    <w:rsid w:val="00A00EF1"/>
    <w:rsid w:val="00A16BDB"/>
    <w:rsid w:val="00A24259"/>
    <w:rsid w:val="00A26D5B"/>
    <w:rsid w:val="00A444A5"/>
    <w:rsid w:val="00A45855"/>
    <w:rsid w:val="00A47216"/>
    <w:rsid w:val="00A54CFE"/>
    <w:rsid w:val="00A61661"/>
    <w:rsid w:val="00A65B4D"/>
    <w:rsid w:val="00A851CD"/>
    <w:rsid w:val="00A909E6"/>
    <w:rsid w:val="00AA04DC"/>
    <w:rsid w:val="00AA4D34"/>
    <w:rsid w:val="00AA5262"/>
    <w:rsid w:val="00AE1518"/>
    <w:rsid w:val="00AE37EF"/>
    <w:rsid w:val="00AF1846"/>
    <w:rsid w:val="00B00AFA"/>
    <w:rsid w:val="00B269D4"/>
    <w:rsid w:val="00B34A5C"/>
    <w:rsid w:val="00B41567"/>
    <w:rsid w:val="00B44184"/>
    <w:rsid w:val="00B44ED0"/>
    <w:rsid w:val="00B469C8"/>
    <w:rsid w:val="00B52171"/>
    <w:rsid w:val="00B62CC7"/>
    <w:rsid w:val="00B7711D"/>
    <w:rsid w:val="00B80EB1"/>
    <w:rsid w:val="00B855BA"/>
    <w:rsid w:val="00B956E1"/>
    <w:rsid w:val="00BA45AF"/>
    <w:rsid w:val="00BA54BC"/>
    <w:rsid w:val="00BB2BCB"/>
    <w:rsid w:val="00BC5C5D"/>
    <w:rsid w:val="00BE17E2"/>
    <w:rsid w:val="00BF6116"/>
    <w:rsid w:val="00BF68D3"/>
    <w:rsid w:val="00C06465"/>
    <w:rsid w:val="00C16CF0"/>
    <w:rsid w:val="00C33DC6"/>
    <w:rsid w:val="00C3716B"/>
    <w:rsid w:val="00C37DEE"/>
    <w:rsid w:val="00C42654"/>
    <w:rsid w:val="00C63D4E"/>
    <w:rsid w:val="00C659B0"/>
    <w:rsid w:val="00C811B2"/>
    <w:rsid w:val="00C90BDE"/>
    <w:rsid w:val="00D00296"/>
    <w:rsid w:val="00D02C79"/>
    <w:rsid w:val="00D03E7B"/>
    <w:rsid w:val="00D214FD"/>
    <w:rsid w:val="00D2561D"/>
    <w:rsid w:val="00D36E58"/>
    <w:rsid w:val="00D42208"/>
    <w:rsid w:val="00D43939"/>
    <w:rsid w:val="00D52074"/>
    <w:rsid w:val="00D53BD4"/>
    <w:rsid w:val="00D55639"/>
    <w:rsid w:val="00D60A47"/>
    <w:rsid w:val="00D8026A"/>
    <w:rsid w:val="00D86850"/>
    <w:rsid w:val="00DD2DDA"/>
    <w:rsid w:val="00DF1D12"/>
    <w:rsid w:val="00DF41DD"/>
    <w:rsid w:val="00DF42E8"/>
    <w:rsid w:val="00DF4673"/>
    <w:rsid w:val="00DF75C9"/>
    <w:rsid w:val="00E230E1"/>
    <w:rsid w:val="00E333CD"/>
    <w:rsid w:val="00E34DEE"/>
    <w:rsid w:val="00E359DD"/>
    <w:rsid w:val="00E418C1"/>
    <w:rsid w:val="00E45281"/>
    <w:rsid w:val="00E55027"/>
    <w:rsid w:val="00E557EB"/>
    <w:rsid w:val="00E6410C"/>
    <w:rsid w:val="00E66A55"/>
    <w:rsid w:val="00E66CE8"/>
    <w:rsid w:val="00E8051B"/>
    <w:rsid w:val="00E83E6C"/>
    <w:rsid w:val="00E86AF7"/>
    <w:rsid w:val="00EA22D9"/>
    <w:rsid w:val="00EB1E0F"/>
    <w:rsid w:val="00EB4A98"/>
    <w:rsid w:val="00EB765C"/>
    <w:rsid w:val="00EB7BF9"/>
    <w:rsid w:val="00EC1D31"/>
    <w:rsid w:val="00EC44B6"/>
    <w:rsid w:val="00F03192"/>
    <w:rsid w:val="00F03293"/>
    <w:rsid w:val="00F17FBA"/>
    <w:rsid w:val="00F2003C"/>
    <w:rsid w:val="00F20067"/>
    <w:rsid w:val="00F319B8"/>
    <w:rsid w:val="00F336E8"/>
    <w:rsid w:val="00F475CA"/>
    <w:rsid w:val="00F5016B"/>
    <w:rsid w:val="00F703AA"/>
    <w:rsid w:val="00F83651"/>
    <w:rsid w:val="00FA76D3"/>
    <w:rsid w:val="00FB28EC"/>
    <w:rsid w:val="00FE7ECE"/>
    <w:rsid w:val="00FF3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397D5"/>
  <w15:chartTrackingRefBased/>
  <w15:docId w15:val="{33C341C0-D46E-403A-B216-35BF66B8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651"/>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wysiwyg-text-align-justify">
    <w:name w:val="wysiwyg-text-align-justify"/>
    <w:basedOn w:val="prastasis"/>
    <w:rsid w:val="00572D36"/>
    <w:pPr>
      <w:spacing w:before="100" w:beforeAutospacing="1" w:after="100" w:afterAutospacing="1"/>
    </w:pPr>
    <w:rPr>
      <w:szCs w:val="24"/>
    </w:rPr>
  </w:style>
  <w:style w:type="character" w:customStyle="1" w:styleId="wysiwyg-font-size-medium">
    <w:name w:val="wysiwyg-font-size-medium"/>
    <w:basedOn w:val="Numatytasispastraiposriftas"/>
    <w:rsid w:val="00572D36"/>
  </w:style>
  <w:style w:type="character" w:styleId="Grietas">
    <w:name w:val="Strong"/>
    <w:basedOn w:val="Numatytasispastraiposriftas"/>
    <w:uiPriority w:val="22"/>
    <w:qFormat/>
    <w:rsid w:val="00572D36"/>
    <w:rPr>
      <w:b/>
      <w:bCs/>
    </w:rPr>
  </w:style>
  <w:style w:type="paragraph" w:customStyle="1" w:styleId="wysiwyg-color-black1">
    <w:name w:val="wysiwyg-color-black1"/>
    <w:basedOn w:val="prastasis"/>
    <w:rsid w:val="00572D36"/>
    <w:pPr>
      <w:spacing w:before="100" w:beforeAutospacing="1" w:after="100" w:afterAutospacing="1"/>
    </w:pPr>
    <w:rPr>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66650C"/>
    <w:pPr>
      <w:ind w:left="720"/>
      <w:contextualSpacing/>
    </w:pPr>
  </w:style>
  <w:style w:type="character" w:customStyle="1" w:styleId="PagrindinistekstasDiagrama">
    <w:name w:val="Pagrindinis tekstas Diagrama"/>
    <w:basedOn w:val="Numatytasispastraiposriftas"/>
    <w:link w:val="Pagrindinistekstas"/>
    <w:rsid w:val="00AF1846"/>
    <w:rPr>
      <w:rFonts w:ascii="Arial" w:eastAsia="Arial" w:hAnsi="Arial" w:cs="Arial"/>
      <w:sz w:val="20"/>
      <w:szCs w:val="20"/>
    </w:rPr>
  </w:style>
  <w:style w:type="paragraph" w:styleId="Pagrindinistekstas">
    <w:name w:val="Body Text"/>
    <w:basedOn w:val="prastasis"/>
    <w:link w:val="PagrindinistekstasDiagrama"/>
    <w:qFormat/>
    <w:rsid w:val="00AF1846"/>
    <w:pPr>
      <w:widowControl w:val="0"/>
      <w:spacing w:after="120" w:line="252" w:lineRule="auto"/>
    </w:pPr>
    <w:rPr>
      <w:rFonts w:ascii="Arial" w:eastAsia="Arial" w:hAnsi="Arial" w:cs="Arial"/>
      <w:sz w:val="20"/>
      <w:lang w:eastAsia="en-US"/>
    </w:rPr>
  </w:style>
  <w:style w:type="character" w:customStyle="1" w:styleId="PagrindinistekstasDiagrama1">
    <w:name w:val="Pagrindinis tekstas Diagrama1"/>
    <w:basedOn w:val="Numatytasispastraiposriftas"/>
    <w:uiPriority w:val="99"/>
    <w:semiHidden/>
    <w:rsid w:val="00AF1846"/>
    <w:rPr>
      <w:rFonts w:ascii="Times New Roman" w:eastAsia="Times New Roman" w:hAnsi="Times New Roman" w:cs="Times New Roman"/>
      <w:sz w:val="24"/>
      <w:szCs w:val="20"/>
      <w:lang w:eastAsia="lt-LT"/>
    </w:rPr>
  </w:style>
  <w:style w:type="paragraph" w:customStyle="1" w:styleId="Default">
    <w:name w:val="Default"/>
    <w:rsid w:val="002625E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Hipersaitas">
    <w:name w:val="Hyperlink"/>
    <w:basedOn w:val="Numatytasispastraiposriftas"/>
    <w:uiPriority w:val="99"/>
    <w:unhideWhenUsed/>
    <w:rsid w:val="0001043A"/>
    <w:rPr>
      <w:color w:val="0563C1"/>
      <w:u w:val="single"/>
    </w:rPr>
  </w:style>
  <w:style w:type="paragraph" w:styleId="Antrats">
    <w:name w:val="header"/>
    <w:basedOn w:val="prastasis"/>
    <w:link w:val="AntratsDiagrama"/>
    <w:uiPriority w:val="99"/>
    <w:unhideWhenUsed/>
    <w:rsid w:val="00EC44B6"/>
    <w:pPr>
      <w:tabs>
        <w:tab w:val="center" w:pos="4819"/>
        <w:tab w:val="right" w:pos="9638"/>
      </w:tabs>
    </w:pPr>
  </w:style>
  <w:style w:type="character" w:customStyle="1" w:styleId="AntratsDiagrama">
    <w:name w:val="Antraštės Diagrama"/>
    <w:basedOn w:val="Numatytasispastraiposriftas"/>
    <w:link w:val="Antrats"/>
    <w:uiPriority w:val="99"/>
    <w:rsid w:val="00EC44B6"/>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EC44B6"/>
    <w:pPr>
      <w:tabs>
        <w:tab w:val="center" w:pos="4819"/>
        <w:tab w:val="right" w:pos="9638"/>
      </w:tabs>
    </w:pPr>
  </w:style>
  <w:style w:type="character" w:customStyle="1" w:styleId="PoratDiagrama">
    <w:name w:val="Poraštė Diagrama"/>
    <w:basedOn w:val="Numatytasispastraiposriftas"/>
    <w:link w:val="Porat"/>
    <w:uiPriority w:val="99"/>
    <w:rsid w:val="00EC44B6"/>
    <w:rPr>
      <w:rFonts w:ascii="Times New Roman" w:eastAsia="Times New Roman" w:hAnsi="Times New Roman" w:cs="Times New Roman"/>
      <w:sz w:val="24"/>
      <w:szCs w:val="20"/>
      <w:lang w:eastAsia="lt-LT"/>
    </w:rPr>
  </w:style>
  <w:style w:type="paragraph" w:customStyle="1" w:styleId="Body2">
    <w:name w:val="Body 2"/>
    <w:rsid w:val="003013C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Neapdorotaspaminjimas">
    <w:name w:val="Unresolved Mention"/>
    <w:basedOn w:val="Numatytasispastraiposriftas"/>
    <w:uiPriority w:val="99"/>
    <w:semiHidden/>
    <w:unhideWhenUsed/>
    <w:rsid w:val="00D4220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F17FBA"/>
    <w:rPr>
      <w:rFonts w:ascii="Times New Roman" w:eastAsia="Times New Roman" w:hAnsi="Times New Roman" w:cs="Times New Roman"/>
      <w:sz w:val="24"/>
      <w:szCs w:val="20"/>
      <w:lang w:eastAsia="lt-LT"/>
    </w:rPr>
  </w:style>
  <w:style w:type="paragraph" w:customStyle="1" w:styleId="FreeForm">
    <w:name w:val="Free Form"/>
    <w:autoRedefine/>
    <w:rsid w:val="00FB28EC"/>
    <w:pPr>
      <w:spacing w:after="0" w:line="240" w:lineRule="auto"/>
      <w:ind w:firstLine="709"/>
      <w:jc w:val="both"/>
    </w:pPr>
    <w:rPr>
      <w:rFonts w:ascii="Times New Roman" w:eastAsia="Times New Roman" w:hAnsi="Times New Roman" w:cs="Times New Roman"/>
      <w:i/>
      <w:iCs/>
      <w:noProof/>
      <w:sz w:val="24"/>
      <w:szCs w:val="24"/>
    </w:rPr>
  </w:style>
  <w:style w:type="character" w:customStyle="1" w:styleId="FontStyle23">
    <w:name w:val="Font Style23"/>
    <w:uiPriority w:val="99"/>
    <w:qFormat/>
    <w:rsid w:val="002C5181"/>
    <w:rPr>
      <w:rFonts w:ascii="Times New Roman" w:hAnsi="Times New Roman" w:cs="Times New Roman"/>
      <w:sz w:val="20"/>
      <w:szCs w:val="20"/>
    </w:rPr>
  </w:style>
  <w:style w:type="character" w:customStyle="1" w:styleId="FontStyle20">
    <w:name w:val="Font Style20"/>
    <w:uiPriority w:val="99"/>
    <w:qFormat/>
    <w:rsid w:val="002C5181"/>
    <w:rPr>
      <w:rFonts w:ascii="Times New Roman" w:hAnsi="Times New Roman" w:cs="Times New Roman"/>
      <w:b/>
      <w:bCs/>
      <w:sz w:val="20"/>
      <w:szCs w:val="20"/>
    </w:rPr>
  </w:style>
  <w:style w:type="paragraph" w:styleId="prastasiniatinklio">
    <w:name w:val="Normal (Web)"/>
    <w:basedOn w:val="prastasis"/>
    <w:uiPriority w:val="99"/>
    <w:semiHidden/>
    <w:unhideWhenUsed/>
    <w:rsid w:val="0078589B"/>
    <w:pPr>
      <w:spacing w:before="100" w:beforeAutospacing="1" w:after="100" w:afterAutospacing="1"/>
    </w:pPr>
    <w:rPr>
      <w:rFonts w:ascii="Aptos" w:eastAsiaTheme="minorHAnsi" w:hAnsi="Aptos" w:cs="Aptos"/>
      <w:szCs w:val="24"/>
      <w:lang w:eastAsia="en-US"/>
      <w14:ligatures w14:val="standardContextual"/>
    </w:rPr>
  </w:style>
  <w:style w:type="paragraph" w:styleId="Puslapioinaostekstas">
    <w:name w:val="footnote text"/>
    <w:aliases w:val="fn,Diagrama1,Car,Footnotes,Footnote ak,Footnote Text Char Char,fn Char Char,footnote text Char Char,Footnotes Char Char,Footnote ak Char Char,fn Char1,footnote text Char1,Footnotes Char1,footnote text,Ch, Diagrama1,ft"/>
    <w:link w:val="PuslapioinaostekstasDiagrama"/>
    <w:uiPriority w:val="99"/>
    <w:unhideWhenUsed/>
    <w:qFormat/>
    <w:rsid w:val="00DF75C9"/>
    <w:pPr>
      <w:spacing w:after="0" w:line="240" w:lineRule="auto"/>
    </w:pPr>
    <w:rPr>
      <w:rFonts w:ascii="Arial" w:eastAsiaTheme="minorEastAsia" w:hAnsi="Arial" w:cs="Times New Roman (Body CS)"/>
      <w:color w:val="000000" w:themeColor="text1"/>
      <w:sz w:val="16"/>
      <w:szCs w:val="20"/>
      <w:lang w:val="en-GB"/>
    </w:rPr>
  </w:style>
  <w:style w:type="character" w:customStyle="1" w:styleId="PuslapioinaostekstasDiagrama">
    <w:name w:val="Puslapio išnašos tekstas Diagrama"/>
    <w:aliases w:val="fn Diagrama,Diagrama1 Diagrama,Car Diagrama,Footnotes Diagrama,Footnote ak Diagrama,Footnote Text Char Char Diagrama,fn Char Char Diagrama,footnote text Char Char Diagrama,Footnotes Char Char Diagrama,fn Char1 Diagrama"/>
    <w:basedOn w:val="Numatytasispastraiposriftas"/>
    <w:link w:val="Puslapioinaostekstas"/>
    <w:uiPriority w:val="99"/>
    <w:qFormat/>
    <w:rsid w:val="00DF75C9"/>
    <w:rPr>
      <w:rFonts w:ascii="Arial" w:eastAsiaTheme="minorEastAsia" w:hAnsi="Arial" w:cs="Times New Roman (Body CS)"/>
      <w:color w:val="000000" w:themeColor="text1"/>
      <w:sz w:val="16"/>
      <w:szCs w:val="20"/>
      <w:lang w:val="en-GB"/>
    </w:rPr>
  </w:style>
  <w:style w:type="character" w:styleId="Puslapioinaosnuoroda">
    <w:name w:val="footnote reference"/>
    <w:aliases w:val="footnumber,Ref,de nota al pie,fr,(NECG) Footnote Reference,o,Style 4,Footnote symbol,FR,Style 6,Style 3,Appel note de bas de p,Style 12,Style 124,Style 29,Footnote Reference Superscript"/>
    <w:basedOn w:val="Numatytasispastraiposriftas"/>
    <w:uiPriority w:val="99"/>
    <w:unhideWhenUsed/>
    <w:qFormat/>
    <w:rsid w:val="00DF75C9"/>
    <w:rPr>
      <w:vertAlign w:val="superscript"/>
    </w:rPr>
  </w:style>
  <w:style w:type="paragraph" w:styleId="Betarp">
    <w:name w:val="No Spacing"/>
    <w:uiPriority w:val="1"/>
    <w:qFormat/>
    <w:rsid w:val="00DF75C9"/>
    <w:pPr>
      <w:spacing w:after="0" w:line="24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237">
      <w:bodyDiv w:val="1"/>
      <w:marLeft w:val="0"/>
      <w:marRight w:val="0"/>
      <w:marTop w:val="0"/>
      <w:marBottom w:val="0"/>
      <w:divBdr>
        <w:top w:val="none" w:sz="0" w:space="0" w:color="auto"/>
        <w:left w:val="none" w:sz="0" w:space="0" w:color="auto"/>
        <w:bottom w:val="none" w:sz="0" w:space="0" w:color="auto"/>
        <w:right w:val="none" w:sz="0" w:space="0" w:color="auto"/>
      </w:divBdr>
    </w:div>
    <w:div w:id="125009692">
      <w:bodyDiv w:val="1"/>
      <w:marLeft w:val="0"/>
      <w:marRight w:val="0"/>
      <w:marTop w:val="0"/>
      <w:marBottom w:val="0"/>
      <w:divBdr>
        <w:top w:val="none" w:sz="0" w:space="0" w:color="auto"/>
        <w:left w:val="none" w:sz="0" w:space="0" w:color="auto"/>
        <w:bottom w:val="none" w:sz="0" w:space="0" w:color="auto"/>
        <w:right w:val="none" w:sz="0" w:space="0" w:color="auto"/>
      </w:divBdr>
    </w:div>
    <w:div w:id="1649899244">
      <w:bodyDiv w:val="1"/>
      <w:marLeft w:val="0"/>
      <w:marRight w:val="0"/>
      <w:marTop w:val="0"/>
      <w:marBottom w:val="0"/>
      <w:divBdr>
        <w:top w:val="none" w:sz="0" w:space="0" w:color="auto"/>
        <w:left w:val="none" w:sz="0" w:space="0" w:color="auto"/>
        <w:bottom w:val="none" w:sz="0" w:space="0" w:color="auto"/>
        <w:right w:val="none" w:sz="0" w:space="0" w:color="auto"/>
      </w:divBdr>
    </w:div>
    <w:div w:id="1667243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pais.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3636</Words>
  <Characters>2073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scbuhalterija2@gmail.com</cp:lastModifiedBy>
  <cp:revision>45</cp:revision>
  <cp:lastPrinted>2023-04-03T07:21:00Z</cp:lastPrinted>
  <dcterms:created xsi:type="dcterms:W3CDTF">2025-03-03T17:27:00Z</dcterms:created>
  <dcterms:modified xsi:type="dcterms:W3CDTF">2025-10-21T04:45:00Z</dcterms:modified>
</cp:coreProperties>
</file>