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D2AA" w14:textId="67960028" w:rsidR="00F10B11" w:rsidRPr="00F10B11" w:rsidRDefault="00F10B11" w:rsidP="00F10B11">
      <w:pPr>
        <w:spacing w:line="276" w:lineRule="auto"/>
        <w:ind w:right="-178"/>
        <w:jc w:val="right"/>
        <w:rPr>
          <w:rFonts w:ascii="Times New Roman" w:eastAsia="Times New Roman" w:hAnsi="Times New Roman" w:cs="Times New Roman"/>
          <w:kern w:val="0"/>
          <w:sz w:val="24"/>
          <w:szCs w:val="24"/>
          <w:lang w:eastAsia="lt-LT"/>
          <w14:ligatures w14:val="none"/>
        </w:rPr>
      </w:pPr>
      <w:r w:rsidRPr="00F10B11">
        <w:rPr>
          <w:rFonts w:ascii="Times New Roman" w:eastAsia="Times New Roman" w:hAnsi="Times New Roman" w:cs="Times New Roman"/>
          <w:kern w:val="0"/>
          <w:sz w:val="24"/>
          <w:szCs w:val="24"/>
          <w:lang w:eastAsia="lt-LT"/>
          <w14:ligatures w14:val="none"/>
        </w:rPr>
        <w:t xml:space="preserve">Pirkimo sąlygų </w:t>
      </w:r>
      <w:r w:rsidR="00A77F83">
        <w:rPr>
          <w:rFonts w:ascii="Times New Roman" w:eastAsia="Times New Roman" w:hAnsi="Times New Roman" w:cs="Times New Roman"/>
          <w:kern w:val="0"/>
          <w:sz w:val="24"/>
          <w:szCs w:val="24"/>
          <w:lang w:eastAsia="lt-LT"/>
          <w14:ligatures w14:val="none"/>
        </w:rPr>
        <w:t>2</w:t>
      </w:r>
      <w:r w:rsidRPr="00F10B11">
        <w:rPr>
          <w:rFonts w:ascii="Times New Roman" w:eastAsia="Times New Roman" w:hAnsi="Times New Roman" w:cs="Times New Roman"/>
          <w:kern w:val="0"/>
          <w:sz w:val="24"/>
          <w:szCs w:val="24"/>
          <w:lang w:eastAsia="lt-LT"/>
          <w14:ligatures w14:val="none"/>
        </w:rPr>
        <w:t xml:space="preserve"> priedas „</w:t>
      </w:r>
      <w:r w:rsidR="00A77F83">
        <w:rPr>
          <w:rFonts w:ascii="Times New Roman" w:eastAsia="Times New Roman" w:hAnsi="Times New Roman" w:cs="Times New Roman"/>
          <w:kern w:val="0"/>
          <w:sz w:val="24"/>
          <w:szCs w:val="24"/>
          <w:lang w:eastAsia="lt-LT"/>
          <w14:ligatures w14:val="none"/>
        </w:rPr>
        <w:t>Techninė specifikacija</w:t>
      </w:r>
      <w:r w:rsidRPr="00F10B11">
        <w:rPr>
          <w:rFonts w:ascii="Times New Roman" w:eastAsia="Times New Roman" w:hAnsi="Times New Roman" w:cs="Times New Roman"/>
          <w:kern w:val="0"/>
          <w:sz w:val="24"/>
          <w:szCs w:val="24"/>
          <w:lang w:eastAsia="lt-LT"/>
          <w14:ligatures w14:val="none"/>
        </w:rPr>
        <w:t>“</w:t>
      </w:r>
    </w:p>
    <w:p w14:paraId="70407FE2" w14:textId="688C224F" w:rsidR="00EC325A" w:rsidRPr="00390D89" w:rsidRDefault="00EC325A" w:rsidP="00EC325A">
      <w:pPr>
        <w:spacing w:before="100" w:beforeAutospacing="1" w:after="100" w:afterAutospacing="1" w:line="240" w:lineRule="atLeast"/>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RENGINIŲ ORGANIZAVIMO PASLAUGŲ TECHNINĖ SPECIFIKACIJA</w:t>
      </w:r>
    </w:p>
    <w:p w14:paraId="7576F83C" w14:textId="77777777" w:rsidR="00EC325A" w:rsidRPr="00390D89" w:rsidRDefault="00EC325A" w:rsidP="00EC325A">
      <w:pPr>
        <w:spacing w:before="100" w:beforeAutospacing="1" w:after="100" w:afterAutospacing="1" w:line="240" w:lineRule="atLeast"/>
        <w:ind w:firstLine="1298"/>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BENDRA INFORMACIJA</w:t>
      </w:r>
    </w:p>
    <w:p w14:paraId="701E0ECE" w14:textId="77777777"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Perkančioji organizacija</w:t>
      </w:r>
      <w:r w:rsidRPr="00FD64E6">
        <w:rPr>
          <w:rFonts w:ascii="Times New Roman" w:eastAsia="Times New Roman" w:hAnsi="Times New Roman" w:cs="Times New Roman"/>
          <w:sz w:val="24"/>
          <w:szCs w:val="24"/>
        </w:rPr>
        <w:t xml:space="preserve"> – Lietuvos Respublikos sveikatos apsaugos ministerija (toliau – Perkančioji organizacija).</w:t>
      </w:r>
    </w:p>
    <w:p w14:paraId="4C2ADC29" w14:textId="5F919180"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Pirkimo objektas</w:t>
      </w:r>
      <w:r w:rsidRPr="00FD64E6">
        <w:rPr>
          <w:rFonts w:ascii="Times New Roman" w:eastAsia="Times New Roman" w:hAnsi="Times New Roman" w:cs="Times New Roman"/>
          <w:sz w:val="24"/>
          <w:szCs w:val="24"/>
        </w:rPr>
        <w:t xml:space="preserve"> </w:t>
      </w:r>
      <w:r w:rsidR="00FD64E6" w:rsidRPr="00FD64E6">
        <w:rPr>
          <w:rFonts w:ascii="Times New Roman" w:eastAsia="Times New Roman" w:hAnsi="Times New Roman" w:cs="Times New Roman"/>
          <w:sz w:val="24"/>
          <w:szCs w:val="24"/>
        </w:rPr>
        <w:t>–</w:t>
      </w:r>
      <w:r w:rsidRPr="00FD64E6">
        <w:rPr>
          <w:rFonts w:ascii="Times New Roman" w:eastAsia="Times New Roman" w:hAnsi="Times New Roman" w:cs="Times New Roman"/>
          <w:sz w:val="24"/>
          <w:szCs w:val="24"/>
        </w:rPr>
        <w:t xml:space="preserve"> </w:t>
      </w:r>
      <w:r w:rsidR="00760015" w:rsidRPr="00FD64E6">
        <w:rPr>
          <w:rFonts w:ascii="Times New Roman" w:eastAsia="Times New Roman" w:hAnsi="Times New Roman" w:cs="Times New Roman"/>
          <w:sz w:val="24"/>
          <w:szCs w:val="24"/>
        </w:rPr>
        <w:t>r</w:t>
      </w:r>
      <w:r w:rsidRPr="00FD64E6">
        <w:rPr>
          <w:rFonts w:ascii="Times New Roman" w:eastAsia="Times New Roman" w:hAnsi="Times New Roman" w:cs="Times New Roman"/>
          <w:sz w:val="24"/>
          <w:szCs w:val="24"/>
        </w:rPr>
        <w:t>enginių organizavimas. </w:t>
      </w:r>
    </w:p>
    <w:p w14:paraId="496B3327" w14:textId="2EF4905C"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Pirkimas yra susijęs su projektu ir (arba) programa, finansuojama Europos Sąjungos lėšomis.</w:t>
      </w:r>
      <w:r w:rsidRPr="00FD64E6">
        <w:rPr>
          <w:rFonts w:ascii="Times New Roman" w:eastAsia="Times New Roman" w:hAnsi="Times New Roman" w:cs="Times New Roman"/>
          <w:sz w:val="24"/>
          <w:szCs w:val="24"/>
        </w:rPr>
        <w:t xml:space="preserve"> Projekto identifikacijos duomenys: </w:t>
      </w:r>
      <w:r w:rsidR="00CC4B68" w:rsidRPr="00FD64E6">
        <w:rPr>
          <w:rFonts w:ascii="Times New Roman" w:eastAsiaTheme="majorEastAsia" w:hAnsi="Times New Roman" w:cs="Times New Roman"/>
          <w:sz w:val="24"/>
          <w:szCs w:val="24"/>
        </w:rPr>
        <w:t>2021–2027 m. Europos Sąjungos (ES) fondų investicijų programos Nr. 09-023-P-0042 „Efektyvus savivaldybės sveikatos centro veiklos organizavimas ir savivaldybės sveikatos reikalų koordinavimas“</w:t>
      </w:r>
      <w:r w:rsidR="00FD64E6">
        <w:rPr>
          <w:rFonts w:ascii="Times New Roman" w:eastAsiaTheme="majorEastAsia" w:hAnsi="Times New Roman" w:cs="Times New Roman"/>
          <w:sz w:val="24"/>
          <w:szCs w:val="24"/>
        </w:rPr>
        <w:t>.</w:t>
      </w:r>
    </w:p>
    <w:p w14:paraId="19C1DA2B" w14:textId="77777777"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 xml:space="preserve">Kontekstas. </w:t>
      </w:r>
      <w:r w:rsidR="00CC4B68" w:rsidRPr="00FD64E6">
        <w:rPr>
          <w:rFonts w:ascii="Times New Roman" w:eastAsiaTheme="majorEastAsia" w:hAnsi="Times New Roman" w:cs="Times New Roman"/>
          <w:sz w:val="24"/>
          <w:szCs w:val="24"/>
        </w:rPr>
        <w:t>Siekiant užtikrinti asmens sveikatos priežiūros paslaugų prieinamumą, sveikatos centrų modeliu siekiama suvienyti savivaldybių teritorijose veikiančias sveikatos priežiūros įstaigas, skatinant jų bendradarbiavimą ir bendromis pastangomis teikiant saugias bei kokybiškas paslaugas gyventojams.</w:t>
      </w:r>
    </w:p>
    <w:p w14:paraId="3CDB5CDE" w14:textId="77777777" w:rsidR="00CC4B68" w:rsidRPr="00FD64E6" w:rsidRDefault="00CC4B68"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heme="majorEastAsia" w:hAnsi="Times New Roman" w:cs="Times New Roman"/>
          <w:sz w:val="24"/>
          <w:szCs w:val="24"/>
        </w:rPr>
        <w:t>Sveikatos centras – tai viena iš savivaldybės sveikatos priežiūros įstaigų, kuri, įtraukdama pavaldžias viešąsias bei privačias įstaigas, užtikrina bazinių paslaugų teikimą. Modelis grindžiamas tinkliniu valdymu, bendradarbiavimo kultūra ir paciento gerovės prioritetu.</w:t>
      </w:r>
    </w:p>
    <w:p w14:paraId="6F12D41A" w14:textId="23D6EFE2" w:rsidR="00760015" w:rsidRDefault="00CC4B68" w:rsidP="00933027">
      <w:pPr>
        <w:spacing w:after="0" w:line="240" w:lineRule="auto"/>
        <w:ind w:firstLine="731"/>
        <w:jc w:val="both"/>
        <w:rPr>
          <w:rFonts w:ascii="Times New Roman" w:hAnsi="Times New Roman" w:cs="Times New Roman"/>
          <w:sz w:val="24"/>
          <w:szCs w:val="24"/>
        </w:rPr>
      </w:pPr>
      <w:r w:rsidRPr="00FD64E6">
        <w:rPr>
          <w:rFonts w:ascii="Times New Roman" w:eastAsiaTheme="majorEastAsia" w:hAnsi="Times New Roman" w:cs="Times New Roman"/>
          <w:sz w:val="24"/>
          <w:szCs w:val="24"/>
        </w:rPr>
        <w:t xml:space="preserve">Šiuo metu Lietuvoje veikia </w:t>
      </w:r>
      <w:r w:rsidR="00B066BA" w:rsidRPr="00AD3729">
        <w:rPr>
          <w:rFonts w:ascii="Times New Roman" w:eastAsiaTheme="majorEastAsia" w:hAnsi="Times New Roman" w:cs="Times New Roman"/>
          <w:sz w:val="24"/>
          <w:szCs w:val="24"/>
        </w:rPr>
        <w:t>50</w:t>
      </w:r>
      <w:r w:rsidRPr="00AD3729">
        <w:rPr>
          <w:rFonts w:ascii="Times New Roman" w:eastAsiaTheme="majorEastAsia" w:hAnsi="Times New Roman" w:cs="Times New Roman"/>
          <w:sz w:val="24"/>
          <w:szCs w:val="24"/>
        </w:rPr>
        <w:t xml:space="preserve"> funkcini</w:t>
      </w:r>
      <w:r w:rsidR="00B066BA" w:rsidRPr="00AD3729">
        <w:rPr>
          <w:rFonts w:ascii="Times New Roman" w:eastAsiaTheme="majorEastAsia" w:hAnsi="Times New Roman" w:cs="Times New Roman"/>
          <w:sz w:val="24"/>
          <w:szCs w:val="24"/>
        </w:rPr>
        <w:t>ų</w:t>
      </w:r>
      <w:r w:rsidRPr="00AD3729">
        <w:rPr>
          <w:rFonts w:ascii="Times New Roman" w:eastAsiaTheme="majorEastAsia" w:hAnsi="Times New Roman" w:cs="Times New Roman"/>
          <w:sz w:val="24"/>
          <w:szCs w:val="24"/>
        </w:rPr>
        <w:t xml:space="preserve"> sveikatos centr</w:t>
      </w:r>
      <w:r w:rsidR="00B066BA" w:rsidRPr="00AD3729">
        <w:rPr>
          <w:rFonts w:ascii="Times New Roman" w:eastAsiaTheme="majorEastAsia" w:hAnsi="Times New Roman" w:cs="Times New Roman"/>
          <w:sz w:val="24"/>
          <w:szCs w:val="24"/>
        </w:rPr>
        <w:t>ų</w:t>
      </w:r>
      <w:r w:rsidRPr="00AD3729">
        <w:rPr>
          <w:rFonts w:ascii="Times New Roman" w:eastAsiaTheme="majorEastAsia" w:hAnsi="Times New Roman" w:cs="Times New Roman"/>
          <w:sz w:val="24"/>
          <w:szCs w:val="24"/>
        </w:rPr>
        <w:t xml:space="preserve"> ir 15 </w:t>
      </w:r>
      <w:r w:rsidRPr="00FD64E6">
        <w:rPr>
          <w:rFonts w:ascii="Times New Roman" w:eastAsiaTheme="majorEastAsia" w:hAnsi="Times New Roman" w:cs="Times New Roman"/>
          <w:sz w:val="24"/>
          <w:szCs w:val="24"/>
        </w:rPr>
        <w:t xml:space="preserve">struktūrinių. </w:t>
      </w:r>
      <w:r w:rsidR="0008097B" w:rsidRPr="00FD64E6">
        <w:rPr>
          <w:rFonts w:ascii="Times New Roman" w:eastAsiaTheme="majorEastAsia" w:hAnsi="Times New Roman" w:cs="Times New Roman"/>
          <w:sz w:val="24"/>
          <w:szCs w:val="24"/>
        </w:rPr>
        <w:t>Perkančioji organizacija</w:t>
      </w:r>
      <w:r w:rsidRPr="00FD64E6">
        <w:rPr>
          <w:rFonts w:ascii="Times New Roman" w:eastAsiaTheme="majorEastAsia" w:hAnsi="Times New Roman" w:cs="Times New Roman"/>
          <w:sz w:val="24"/>
          <w:szCs w:val="24"/>
        </w:rPr>
        <w:t>, siekdama didinti jų veiklos efektyvumą</w:t>
      </w:r>
      <w:r w:rsidR="00760015" w:rsidRPr="00FD64E6">
        <w:rPr>
          <w:rFonts w:ascii="Times New Roman" w:eastAsiaTheme="majorEastAsia" w:hAnsi="Times New Roman" w:cs="Times New Roman"/>
          <w:sz w:val="24"/>
          <w:szCs w:val="24"/>
        </w:rPr>
        <w:t xml:space="preserve"> bei skatindama </w:t>
      </w:r>
      <w:r w:rsidRPr="00FD64E6">
        <w:rPr>
          <w:rFonts w:ascii="Times New Roman" w:eastAsiaTheme="majorEastAsia" w:hAnsi="Times New Roman" w:cs="Times New Roman"/>
          <w:sz w:val="24"/>
          <w:szCs w:val="24"/>
        </w:rPr>
        <w:t>bendradarbiavim</w:t>
      </w:r>
      <w:r w:rsidR="00A81AFC" w:rsidRPr="00FD64E6">
        <w:rPr>
          <w:rFonts w:ascii="Times New Roman" w:eastAsiaTheme="majorEastAsia" w:hAnsi="Times New Roman" w:cs="Times New Roman"/>
          <w:sz w:val="24"/>
          <w:szCs w:val="24"/>
        </w:rPr>
        <w:t xml:space="preserve">ą tarp </w:t>
      </w:r>
      <w:r w:rsidR="00A81AFC" w:rsidRPr="00FD64E6">
        <w:rPr>
          <w:rFonts w:ascii="Times New Roman" w:hAnsi="Times New Roman" w:cs="Times New Roman"/>
          <w:sz w:val="24"/>
          <w:szCs w:val="24"/>
        </w:rPr>
        <w:t xml:space="preserve">asmens sveikatos priežiūros įstaigų (ASPĮ), </w:t>
      </w:r>
      <w:r w:rsidRPr="00FD64E6">
        <w:rPr>
          <w:rFonts w:ascii="Times New Roman" w:eastAsiaTheme="majorEastAsia" w:hAnsi="Times New Roman" w:cs="Times New Roman"/>
          <w:sz w:val="24"/>
          <w:szCs w:val="24"/>
        </w:rPr>
        <w:t>planuoja organizuoti informacinius renginius, kuriuose būtų pristatoma sveikatos centrų veikla, įgyvendinimo etapai, gerosios praktikos bei aktualūs klausimai.</w:t>
      </w:r>
      <w:r w:rsidR="00760015" w:rsidRPr="00FD64E6">
        <w:rPr>
          <w:rFonts w:ascii="Times New Roman" w:hAnsi="Times New Roman" w:cs="Times New Roman"/>
          <w:sz w:val="24"/>
          <w:szCs w:val="24"/>
        </w:rPr>
        <w:t xml:space="preserve"> </w:t>
      </w:r>
    </w:p>
    <w:p w14:paraId="434E39E5" w14:textId="77777777" w:rsidR="00FD64E6" w:rsidRPr="00FD64E6" w:rsidRDefault="00FD64E6" w:rsidP="002765C4">
      <w:pPr>
        <w:spacing w:after="0" w:line="320" w:lineRule="atLeast"/>
        <w:jc w:val="both"/>
        <w:rPr>
          <w:rFonts w:ascii="Times New Roman" w:hAnsi="Times New Roman" w:cs="Times New Roman"/>
          <w:sz w:val="24"/>
          <w:szCs w:val="24"/>
        </w:rPr>
      </w:pPr>
    </w:p>
    <w:p w14:paraId="2CDEF7D5" w14:textId="77777777" w:rsidR="00EC325A" w:rsidRPr="00FD64E6" w:rsidRDefault="00EC325A" w:rsidP="002765C4">
      <w:pPr>
        <w:spacing w:after="0" w:line="320" w:lineRule="atLeast"/>
        <w:ind w:firstLine="1298"/>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w:t>
      </w:r>
      <w:r w:rsidRPr="00FD64E6">
        <w:rPr>
          <w:rFonts w:ascii="Times New Roman" w:eastAsia="Times New Roman" w:hAnsi="Times New Roman" w:cs="Times New Roman"/>
          <w:b/>
          <w:bCs/>
          <w:sz w:val="24"/>
          <w:szCs w:val="24"/>
        </w:rPr>
        <w:t>II. REIKALAVIMAI RENGINIŲ ORGANIZAVIMUI </w:t>
      </w:r>
      <w:r w:rsidRPr="00FD64E6">
        <w:rPr>
          <w:rFonts w:ascii="Times New Roman" w:eastAsia="Times New Roman" w:hAnsi="Times New Roman" w:cs="Times New Roman"/>
          <w:sz w:val="24"/>
          <w:szCs w:val="24"/>
        </w:rPr>
        <w:t> </w:t>
      </w:r>
    </w:p>
    <w:p w14:paraId="00D68265" w14:textId="14B1D681"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1</w:t>
      </w:r>
      <w:r w:rsidR="00FD64E6" w:rsidRPr="001A449D">
        <w:rPr>
          <w:rFonts w:ascii="Times New Roman" w:eastAsia="Times New Roman" w:hAnsi="Times New Roman" w:cs="Times New Roman"/>
          <w:b/>
          <w:bCs/>
          <w:sz w:val="24"/>
          <w:szCs w:val="24"/>
        </w:rPr>
        <w:t>.</w:t>
      </w:r>
      <w:r w:rsidRPr="001A449D">
        <w:rPr>
          <w:rFonts w:ascii="Times New Roman" w:eastAsia="Times New Roman" w:hAnsi="Times New Roman" w:cs="Times New Roman"/>
          <w:b/>
          <w:bCs/>
          <w:sz w:val="24"/>
          <w:szCs w:val="24"/>
        </w:rPr>
        <w:t xml:space="preserve"> Pirkimo objektas: </w:t>
      </w:r>
      <w:r w:rsidRPr="001A449D">
        <w:rPr>
          <w:rFonts w:ascii="Times New Roman" w:eastAsia="Times New Roman" w:hAnsi="Times New Roman" w:cs="Times New Roman"/>
          <w:sz w:val="24"/>
          <w:szCs w:val="24"/>
        </w:rPr>
        <w:t> 5 renginių organizavimo</w:t>
      </w:r>
      <w:r w:rsidR="008E7174">
        <w:rPr>
          <w:rFonts w:ascii="Times New Roman" w:eastAsia="Times New Roman" w:hAnsi="Times New Roman" w:cs="Times New Roman"/>
          <w:sz w:val="24"/>
          <w:szCs w:val="24"/>
        </w:rPr>
        <w:t xml:space="preserve"> paslaugos</w:t>
      </w:r>
      <w:r w:rsidR="00FD64E6" w:rsidRPr="001A449D">
        <w:rPr>
          <w:rFonts w:ascii="Times New Roman" w:eastAsia="Times New Roman" w:hAnsi="Times New Roman" w:cs="Times New Roman"/>
          <w:sz w:val="24"/>
          <w:szCs w:val="24"/>
        </w:rPr>
        <w:t>.</w:t>
      </w:r>
    </w:p>
    <w:p w14:paraId="40551244" w14:textId="53E25557"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2. </w:t>
      </w:r>
      <w:r w:rsidR="00EC325A" w:rsidRPr="001A449D">
        <w:rPr>
          <w:rFonts w:ascii="Times New Roman" w:eastAsia="Times New Roman" w:hAnsi="Times New Roman" w:cs="Times New Roman"/>
          <w:b/>
          <w:bCs/>
          <w:sz w:val="24"/>
          <w:szCs w:val="24"/>
        </w:rPr>
        <w:t xml:space="preserve">Paslaugų gavėjų tikslinė grupė </w:t>
      </w:r>
      <w:r w:rsidR="00E00B9E" w:rsidRPr="00E00B9E">
        <w:rPr>
          <w:rFonts w:ascii="Times New Roman" w:eastAsia="Times New Roman" w:hAnsi="Times New Roman" w:cs="Times New Roman"/>
          <w:sz w:val="24"/>
          <w:szCs w:val="24"/>
        </w:rPr>
        <w:t>–</w:t>
      </w:r>
      <w:r w:rsidR="00EC325A" w:rsidRPr="00E00B9E">
        <w:rPr>
          <w:rFonts w:ascii="Times New Roman" w:eastAsia="Times New Roman" w:hAnsi="Times New Roman" w:cs="Times New Roman"/>
          <w:sz w:val="24"/>
          <w:szCs w:val="24"/>
        </w:rPr>
        <w:t xml:space="preserve"> </w:t>
      </w:r>
      <w:r w:rsidR="00EC325A" w:rsidRPr="001A449D">
        <w:rPr>
          <w:rFonts w:ascii="Times New Roman" w:eastAsia="Times New Roman" w:hAnsi="Times New Roman" w:cs="Times New Roman"/>
          <w:sz w:val="24"/>
          <w:szCs w:val="24"/>
        </w:rPr>
        <w:t>sveikatos priežiūros įstaigų atstovai,</w:t>
      </w:r>
      <w:r w:rsidR="00760015" w:rsidRPr="001A449D">
        <w:rPr>
          <w:rFonts w:ascii="Times New Roman" w:eastAsia="Times New Roman" w:hAnsi="Times New Roman" w:cs="Times New Roman"/>
          <w:sz w:val="24"/>
          <w:szCs w:val="24"/>
        </w:rPr>
        <w:t xml:space="preserve"> sveikatos centrų atstovai,</w:t>
      </w:r>
      <w:r w:rsidR="00EC325A" w:rsidRPr="001A449D">
        <w:rPr>
          <w:rFonts w:ascii="Times New Roman" w:eastAsia="Times New Roman" w:hAnsi="Times New Roman" w:cs="Times New Roman"/>
          <w:sz w:val="24"/>
          <w:szCs w:val="24"/>
        </w:rPr>
        <w:t xml:space="preserve"> savivaldybių atstovai,  a</w:t>
      </w:r>
      <w:r w:rsidR="00EC325A" w:rsidRPr="001A449D">
        <w:rPr>
          <w:rFonts w:ascii="Times New Roman" w:eastAsia="Times New Roman" w:hAnsi="Times New Roman" w:cs="Times New Roman"/>
          <w:color w:val="000000"/>
          <w:sz w:val="24"/>
          <w:szCs w:val="24"/>
        </w:rPr>
        <w:t xml:space="preserve">dministratoriai, šeimos gydytojai, pirminės sveikatos priežiūros centrų administratoriai, socialinio sektoriaus atstovai ir </w:t>
      </w:r>
      <w:r w:rsidR="00760015" w:rsidRPr="001A449D">
        <w:rPr>
          <w:rFonts w:ascii="Times New Roman" w:eastAsia="Times New Roman" w:hAnsi="Times New Roman" w:cs="Times New Roman"/>
          <w:color w:val="000000"/>
          <w:sz w:val="24"/>
          <w:szCs w:val="24"/>
        </w:rPr>
        <w:t>kiti suinteresuoti asmenys.</w:t>
      </w:r>
    </w:p>
    <w:p w14:paraId="1AAA8FAD" w14:textId="734EE9A5"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 xml:space="preserve">3. </w:t>
      </w:r>
      <w:r w:rsidR="00EC325A" w:rsidRPr="001A449D">
        <w:rPr>
          <w:rFonts w:ascii="Times New Roman" w:eastAsia="Times New Roman" w:hAnsi="Times New Roman" w:cs="Times New Roman"/>
          <w:b/>
          <w:bCs/>
          <w:sz w:val="24"/>
          <w:szCs w:val="24"/>
        </w:rPr>
        <w:t>Paslaugų suteikimo laikotarpis:</w:t>
      </w:r>
      <w:r w:rsidR="00EC325A" w:rsidRPr="001A449D">
        <w:rPr>
          <w:rFonts w:ascii="Times New Roman" w:eastAsia="Times New Roman" w:hAnsi="Times New Roman" w:cs="Times New Roman"/>
          <w:sz w:val="24"/>
          <w:szCs w:val="24"/>
        </w:rPr>
        <w:t> </w:t>
      </w:r>
    </w:p>
    <w:p w14:paraId="1C569E0A" w14:textId="22FC895F"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rPr>
        <w:t>3.1. p</w:t>
      </w:r>
      <w:r w:rsidRPr="001A449D">
        <w:rPr>
          <w:rFonts w:ascii="Times New Roman" w:eastAsia="Times New Roman" w:hAnsi="Times New Roman" w:cs="Times New Roman"/>
          <w:sz w:val="24"/>
          <w:szCs w:val="24"/>
        </w:rPr>
        <w:t>a</w:t>
      </w:r>
      <w:r w:rsidRPr="001A449D">
        <w:rPr>
          <w:rFonts w:ascii="Times New Roman" w:eastAsia="Times New Roman" w:hAnsi="Times New Roman" w:cs="Times New Roman"/>
          <w:color w:val="000000"/>
          <w:sz w:val="24"/>
          <w:szCs w:val="24"/>
        </w:rPr>
        <w:t xml:space="preserve">slaugos turi būti suteiktos per </w:t>
      </w:r>
      <w:r w:rsidR="00CC4B68" w:rsidRPr="00C85D5B">
        <w:rPr>
          <w:rFonts w:ascii="Times New Roman" w:eastAsia="Times New Roman" w:hAnsi="Times New Roman" w:cs="Times New Roman"/>
          <w:color w:val="000000"/>
          <w:sz w:val="24"/>
          <w:szCs w:val="24"/>
        </w:rPr>
        <w:t>6</w:t>
      </w:r>
      <w:r w:rsidRPr="001A449D">
        <w:rPr>
          <w:rFonts w:ascii="Times New Roman" w:eastAsia="Times New Roman" w:hAnsi="Times New Roman" w:cs="Times New Roman"/>
          <w:color w:val="000000"/>
          <w:sz w:val="24"/>
          <w:szCs w:val="24"/>
        </w:rPr>
        <w:t xml:space="preserve"> mėnesius nuo sutarties įsigaliojimo dienos. </w:t>
      </w:r>
    </w:p>
    <w:p w14:paraId="41F9B655" w14:textId="34066364"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lang w:val="sv-SE"/>
        </w:rPr>
        <w:t>3.2. </w:t>
      </w:r>
      <w:r w:rsidR="00FD64E6" w:rsidRPr="001A449D">
        <w:rPr>
          <w:rFonts w:ascii="Times New Roman" w:eastAsia="Times New Roman" w:hAnsi="Times New Roman" w:cs="Times New Roman"/>
          <w:sz w:val="24"/>
          <w:szCs w:val="24"/>
        </w:rPr>
        <w:t>k</w:t>
      </w:r>
      <w:r w:rsidRPr="001A449D">
        <w:rPr>
          <w:rFonts w:ascii="Times New Roman" w:eastAsia="Times New Roman" w:hAnsi="Times New Roman" w:cs="Times New Roman"/>
          <w:sz w:val="24"/>
          <w:szCs w:val="24"/>
        </w:rPr>
        <w:t xml:space="preserve">onkreti kiekvieno renginio data derinama su Perkančiąja organizacija. Perkančioji organizacija informuoja </w:t>
      </w:r>
      <w:r w:rsidR="000A0CE6">
        <w:rPr>
          <w:rFonts w:ascii="Times New Roman" w:eastAsia="Times New Roman" w:hAnsi="Times New Roman" w:cs="Times New Roman"/>
          <w:sz w:val="24"/>
          <w:szCs w:val="24"/>
        </w:rPr>
        <w:t>Paslaugų t</w:t>
      </w:r>
      <w:r w:rsidRPr="001A449D">
        <w:rPr>
          <w:rFonts w:ascii="Times New Roman" w:eastAsia="Times New Roman" w:hAnsi="Times New Roman" w:cs="Times New Roman"/>
          <w:sz w:val="24"/>
          <w:szCs w:val="24"/>
        </w:rPr>
        <w:t>eikėją  </w:t>
      </w:r>
      <w:r w:rsidR="00E10BB5" w:rsidRPr="0039037D">
        <w:rPr>
          <w:rFonts w:ascii="Times New Roman" w:eastAsia="Times New Roman" w:hAnsi="Times New Roman" w:cs="Times New Roman"/>
          <w:sz w:val="24"/>
          <w:szCs w:val="24"/>
        </w:rPr>
        <w:t>el. paštu</w:t>
      </w:r>
      <w:r w:rsidR="00E10BB5" w:rsidRPr="00757950">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apie planuojamą renginį ne vėliau kaip prieš </w:t>
      </w:r>
      <w:r w:rsidR="00B066BA" w:rsidRPr="00F74716">
        <w:rPr>
          <w:rFonts w:ascii="Times New Roman" w:eastAsia="Times New Roman" w:hAnsi="Times New Roman" w:cs="Times New Roman"/>
          <w:sz w:val="24"/>
          <w:szCs w:val="24"/>
        </w:rPr>
        <w:t>30</w:t>
      </w:r>
      <w:r w:rsidRPr="00F74716">
        <w:rPr>
          <w:rFonts w:ascii="Times New Roman" w:eastAsia="Times New Roman" w:hAnsi="Times New Roman" w:cs="Times New Roman"/>
          <w:sz w:val="24"/>
          <w:szCs w:val="24"/>
        </w:rPr>
        <w:t xml:space="preserve"> </w:t>
      </w:r>
      <w:r w:rsidR="00745914">
        <w:rPr>
          <w:rFonts w:ascii="Times New Roman" w:eastAsia="Times New Roman" w:hAnsi="Times New Roman" w:cs="Times New Roman"/>
          <w:sz w:val="24"/>
          <w:szCs w:val="24"/>
        </w:rPr>
        <w:t>kalendorinių dienų</w:t>
      </w:r>
      <w:r w:rsidR="00AB3F63">
        <w:rPr>
          <w:rFonts w:ascii="Times New Roman" w:eastAsia="Times New Roman" w:hAnsi="Times New Roman" w:cs="Times New Roman"/>
          <w:sz w:val="24"/>
          <w:szCs w:val="24"/>
        </w:rPr>
        <w:t>.</w:t>
      </w:r>
    </w:p>
    <w:p w14:paraId="3000C138" w14:textId="420AE28A" w:rsidR="00EC325A" w:rsidRPr="001A449D" w:rsidRDefault="001A449D"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4. </w:t>
      </w:r>
      <w:r w:rsidR="00EC325A" w:rsidRPr="001A449D">
        <w:rPr>
          <w:rFonts w:ascii="Times New Roman" w:eastAsia="Times New Roman" w:hAnsi="Times New Roman" w:cs="Times New Roman"/>
          <w:b/>
          <w:bCs/>
          <w:sz w:val="24"/>
          <w:szCs w:val="24"/>
        </w:rPr>
        <w:t>Pirkimo apimtys: </w:t>
      </w:r>
      <w:r w:rsidR="00EC325A" w:rsidRPr="001A449D">
        <w:rPr>
          <w:rFonts w:ascii="Times New Roman" w:eastAsia="Times New Roman" w:hAnsi="Times New Roman" w:cs="Times New Roman"/>
          <w:sz w:val="24"/>
          <w:szCs w:val="24"/>
        </w:rPr>
        <w:t>iš viso planuojama surengti 5 renginius (renginys iki 1</w:t>
      </w:r>
      <w:r w:rsidR="004A5643" w:rsidRPr="00C85D5B">
        <w:rPr>
          <w:rFonts w:ascii="Times New Roman" w:eastAsia="Times New Roman" w:hAnsi="Times New Roman" w:cs="Times New Roman"/>
          <w:sz w:val="24"/>
          <w:szCs w:val="24"/>
        </w:rPr>
        <w:t>20</w:t>
      </w:r>
      <w:r w:rsidR="00EC325A" w:rsidRPr="001A449D">
        <w:rPr>
          <w:rFonts w:ascii="Times New Roman" w:eastAsia="Times New Roman" w:hAnsi="Times New Roman" w:cs="Times New Roman"/>
          <w:sz w:val="24"/>
          <w:szCs w:val="24"/>
        </w:rPr>
        <w:t xml:space="preserve"> dalyvių, 1 dienos trukmės) </w:t>
      </w:r>
      <w:r w:rsidRPr="001A449D">
        <w:rPr>
          <w:rFonts w:ascii="Times New Roman" w:eastAsia="Times New Roman" w:hAnsi="Times New Roman" w:cs="Times New Roman"/>
          <w:sz w:val="24"/>
          <w:szCs w:val="24"/>
        </w:rPr>
        <w:t xml:space="preserve">funkciniuose </w:t>
      </w:r>
      <w:r w:rsidR="00EC325A" w:rsidRPr="001A449D">
        <w:rPr>
          <w:rFonts w:ascii="Times New Roman" w:eastAsia="Times New Roman" w:hAnsi="Times New Roman" w:cs="Times New Roman"/>
          <w:sz w:val="24"/>
          <w:szCs w:val="24"/>
        </w:rPr>
        <w:t xml:space="preserve">Vilniaus, Kauno, Klaipėdos, </w:t>
      </w:r>
      <w:r w:rsidR="0025362C">
        <w:rPr>
          <w:rFonts w:ascii="Times New Roman" w:eastAsia="Times New Roman" w:hAnsi="Times New Roman" w:cs="Times New Roman"/>
          <w:sz w:val="24"/>
          <w:szCs w:val="24"/>
        </w:rPr>
        <w:t xml:space="preserve">Šiaulių ir </w:t>
      </w:r>
      <w:r w:rsidR="00EC325A" w:rsidRPr="001A449D">
        <w:rPr>
          <w:rFonts w:ascii="Times New Roman" w:eastAsia="Times New Roman" w:hAnsi="Times New Roman" w:cs="Times New Roman"/>
          <w:sz w:val="24"/>
          <w:szCs w:val="24"/>
        </w:rPr>
        <w:t>Panevėžio regionuose</w:t>
      </w:r>
      <w:r w:rsidR="00BF65F8">
        <w:rPr>
          <w:rFonts w:ascii="Times New Roman" w:eastAsia="Times New Roman" w:hAnsi="Times New Roman" w:cs="Times New Roman"/>
          <w:sz w:val="24"/>
          <w:szCs w:val="24"/>
        </w:rPr>
        <w:t>.</w:t>
      </w:r>
    </w:p>
    <w:p w14:paraId="1B43AEDB" w14:textId="386AF59C" w:rsidR="003A0B9E" w:rsidRPr="00C61D47" w:rsidRDefault="001A449D"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5</w:t>
      </w:r>
      <w:r w:rsidR="00EC325A" w:rsidRPr="001A449D">
        <w:rPr>
          <w:rFonts w:ascii="Times New Roman" w:eastAsia="Times New Roman" w:hAnsi="Times New Roman" w:cs="Times New Roman"/>
          <w:sz w:val="24"/>
          <w:szCs w:val="24"/>
        </w:rPr>
        <w:t xml:space="preserve">. </w:t>
      </w:r>
      <w:r w:rsidR="007C7CCE" w:rsidRPr="003F7626">
        <w:rPr>
          <w:rFonts w:ascii="Times New Roman" w:eastAsia="Times New Roman" w:hAnsi="Times New Roman" w:cs="Times New Roman"/>
          <w:sz w:val="24"/>
          <w:szCs w:val="24"/>
        </w:rPr>
        <w:t>Perkančioji organizacija įsipareigoja organizuoti 5 renginius, tačiau pasilieka teisę kiekvienam renginiui nepirkti visų šioje techninėje specifikacijoje nurodytų paslaugų arba pirkti tik jų dalį. Paslaugų teikėjas dėl to negali reikšti pretenzijų, o apmokėjimas bus atliekamas tik už faktiškai suteiktas paslaugas</w:t>
      </w:r>
      <w:r w:rsidR="00594B65" w:rsidRPr="00D21502">
        <w:rPr>
          <w:rFonts w:ascii="Times New Roman" w:eastAsia="Times New Roman" w:hAnsi="Times New Roman" w:cs="Times New Roman"/>
          <w:sz w:val="24"/>
          <w:szCs w:val="24"/>
        </w:rPr>
        <w:t>.</w:t>
      </w:r>
    </w:p>
    <w:p w14:paraId="543CAC77" w14:textId="27E10898" w:rsidR="00EC325A" w:rsidRPr="001A449D" w:rsidRDefault="00963A87"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EC325A" w:rsidRPr="001A449D">
        <w:rPr>
          <w:rFonts w:ascii="Times New Roman" w:eastAsia="Times New Roman" w:hAnsi="Times New Roman" w:cs="Times New Roman"/>
          <w:b/>
          <w:bCs/>
          <w:sz w:val="24"/>
          <w:szCs w:val="24"/>
        </w:rPr>
        <w:t>. Paslaugų teikimo reikalavimai:</w:t>
      </w:r>
    </w:p>
    <w:p w14:paraId="36B13170" w14:textId="482E4128"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6.1</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Parinkta ir išnuomota renginiams reikalinga</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vieta / patalpos</w:t>
      </w:r>
      <w:r w:rsidRPr="001A449D">
        <w:rPr>
          <w:rFonts w:ascii="Times New Roman" w:eastAsia="Times New Roman" w:hAnsi="Times New Roman" w:cs="Times New Roman"/>
          <w:sz w:val="24"/>
          <w:szCs w:val="24"/>
        </w:rPr>
        <w:t xml:space="preserve"> iš anksto suderinus ją su Perkančiąja organizacija, arba išnuomota Perkančiosios organizacijos nurodyta renginio vieta. Jei renginio vieta nėra iš anksto numatyta, </w:t>
      </w:r>
      <w:r w:rsidR="0069694A">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Perkančiajai organizacijai pasiūlyti ne mažiau kaip 2 galimas renginio</w:t>
      </w:r>
      <w:r w:rsidR="004A4ED8">
        <w:rPr>
          <w:rFonts w:ascii="Times New Roman" w:eastAsia="Times New Roman" w:hAnsi="Times New Roman" w:cs="Times New Roman"/>
          <w:sz w:val="24"/>
          <w:szCs w:val="24"/>
        </w:rPr>
        <w:t xml:space="preserve"> vietas</w:t>
      </w:r>
      <w:r w:rsidR="006C5600">
        <w:rPr>
          <w:rFonts w:ascii="Times New Roman" w:eastAsia="Times New Roman" w:hAnsi="Times New Roman" w:cs="Times New Roman"/>
          <w:sz w:val="24"/>
          <w:szCs w:val="24"/>
        </w:rPr>
        <w:t xml:space="preserve">. Reikalavimai </w:t>
      </w:r>
      <w:r w:rsidR="007D5EE2">
        <w:rPr>
          <w:rFonts w:ascii="Times New Roman" w:eastAsia="Times New Roman" w:hAnsi="Times New Roman" w:cs="Times New Roman"/>
          <w:sz w:val="24"/>
          <w:szCs w:val="24"/>
        </w:rPr>
        <w:t>renginio vietai</w:t>
      </w:r>
      <w:r w:rsidRPr="001A449D">
        <w:rPr>
          <w:rFonts w:ascii="Times New Roman" w:eastAsia="Times New Roman" w:hAnsi="Times New Roman" w:cs="Times New Roman"/>
          <w:sz w:val="24"/>
          <w:szCs w:val="24"/>
        </w:rPr>
        <w:t>: </w:t>
      </w:r>
    </w:p>
    <w:p w14:paraId="46C27838" w14:textId="5C4182E6"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6.1.1. renginio salė turi būti kondicionuojama, tinkamai apšviesta, pagal poreikį – papildomai šildoma, talpinanti  iki 1</w:t>
      </w:r>
      <w:r w:rsidR="004A5643" w:rsidRPr="001A449D">
        <w:rPr>
          <w:rFonts w:ascii="Times New Roman" w:eastAsia="Times New Roman" w:hAnsi="Times New Roman" w:cs="Times New Roman"/>
          <w:sz w:val="24"/>
          <w:szCs w:val="24"/>
        </w:rPr>
        <w:t>20</w:t>
      </w:r>
      <w:r w:rsidRPr="001A449D">
        <w:rPr>
          <w:rFonts w:ascii="Times New Roman" w:eastAsia="Times New Roman" w:hAnsi="Times New Roman" w:cs="Times New Roman"/>
          <w:sz w:val="24"/>
          <w:szCs w:val="24"/>
        </w:rPr>
        <w:t xml:space="preserve"> žmonių;  </w:t>
      </w:r>
    </w:p>
    <w:p w14:paraId="2D8AD0B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6.1.2. turi būti sudarytos sąlygos renginio dalyvių registracijai ir maitinimui (kavos pertraukėlėms, pietums) tame pačiame pastate, kuriame vyksta renginys, arba su Perkančiąja organizacija suderintoje vietoje; </w:t>
      </w:r>
    </w:p>
    <w:p w14:paraId="4175C430" w14:textId="71EA6068"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6.1.3. renginio vieta turi būti parengta likus ne mažiau kaip </w:t>
      </w:r>
      <w:r w:rsidR="00EE7E93">
        <w:rPr>
          <w:rFonts w:ascii="Times New Roman" w:eastAsia="Times New Roman" w:hAnsi="Times New Roman" w:cs="Times New Roman"/>
          <w:sz w:val="24"/>
          <w:szCs w:val="24"/>
        </w:rPr>
        <w:t xml:space="preserve">1,5 </w:t>
      </w:r>
      <w:r w:rsidR="008D17D0">
        <w:rPr>
          <w:rFonts w:ascii="Times New Roman" w:eastAsia="Times New Roman" w:hAnsi="Times New Roman" w:cs="Times New Roman"/>
          <w:sz w:val="24"/>
          <w:szCs w:val="24"/>
        </w:rPr>
        <w:t>valandos</w:t>
      </w:r>
      <w:r w:rsidR="003F7626">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iki renginio pradžios;</w:t>
      </w:r>
    </w:p>
    <w:p w14:paraId="5DF438C2"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lastRenderedPageBreak/>
        <w:t>6.1.4. turi būti užtikrinta kiekvieno renginio metu nemokama automobilių stovėjimo aikštelė 5 automobiliams.</w:t>
      </w:r>
    </w:p>
    <w:p w14:paraId="7D3243B6"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6.2. Renginio organizavimui reikalinga techninė-organizacinė įranga: </w:t>
      </w:r>
      <w:r w:rsidRPr="001A449D">
        <w:rPr>
          <w:rFonts w:ascii="Times New Roman" w:eastAsia="Times New Roman" w:hAnsi="Times New Roman" w:cs="Times New Roman"/>
          <w:sz w:val="24"/>
          <w:szCs w:val="24"/>
        </w:rPr>
        <w:t> </w:t>
      </w:r>
    </w:p>
    <w:p w14:paraId="0C5CAA23" w14:textId="5E610AF1"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6.2.1. nešiojamasis kompiuteris su programine įranga, reikalinga renginių</w:t>
      </w:r>
      <w:r w:rsidRPr="001A449D">
        <w:rPr>
          <w:rFonts w:ascii="Times New Roman" w:eastAsia="Times New Roman" w:hAnsi="Times New Roman" w:cs="Times New Roman"/>
          <w:b/>
          <w:bCs/>
          <w:sz w:val="24"/>
          <w:szCs w:val="24"/>
        </w:rPr>
        <w:t xml:space="preserve"> </w:t>
      </w:r>
      <w:r w:rsidRPr="001A449D">
        <w:rPr>
          <w:rFonts w:ascii="Times New Roman" w:eastAsia="Times New Roman" w:hAnsi="Times New Roman" w:cs="Times New Roman"/>
          <w:sz w:val="24"/>
          <w:szCs w:val="24"/>
        </w:rPr>
        <w:t>medžiagai pateikti (įskaitant vaizdo siužetų su garsu demonstravimui)</w:t>
      </w:r>
      <w:r w:rsidRPr="00083797">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bei jungtis USB atmintinei, su galimybe prisijungti prie nemokamo bevielio interneto, </w:t>
      </w:r>
      <w:proofErr w:type="spellStart"/>
      <w:r w:rsidRPr="001A449D">
        <w:rPr>
          <w:rFonts w:ascii="Times New Roman" w:eastAsia="Times New Roman" w:hAnsi="Times New Roman" w:cs="Times New Roman"/>
          <w:sz w:val="24"/>
          <w:szCs w:val="24"/>
        </w:rPr>
        <w:t>multimedia</w:t>
      </w:r>
      <w:proofErr w:type="spellEnd"/>
      <w:r w:rsidRPr="001A449D">
        <w:rPr>
          <w:rFonts w:ascii="Times New Roman" w:eastAsia="Times New Roman" w:hAnsi="Times New Roman" w:cs="Times New Roman"/>
          <w:sz w:val="24"/>
          <w:szCs w:val="24"/>
        </w:rPr>
        <w:t xml:space="preserve"> projektorius, ekranas, mikrofonai (stacionarus ir </w:t>
      </w:r>
      <w:r w:rsidR="004A5643" w:rsidRPr="00C85D5B">
        <w:rPr>
          <w:rFonts w:ascii="Times New Roman" w:eastAsia="Times New Roman" w:hAnsi="Times New Roman" w:cs="Times New Roman"/>
          <w:sz w:val="24"/>
          <w:szCs w:val="24"/>
        </w:rPr>
        <w:t>2</w:t>
      </w:r>
      <w:r w:rsidRPr="001A449D">
        <w:rPr>
          <w:rFonts w:ascii="Times New Roman" w:eastAsia="Times New Roman" w:hAnsi="Times New Roman" w:cs="Times New Roman"/>
          <w:sz w:val="24"/>
          <w:szCs w:val="24"/>
        </w:rPr>
        <w:t xml:space="preserve"> nešiojam</w:t>
      </w:r>
      <w:r w:rsidR="004A5643" w:rsidRPr="001A449D">
        <w:rPr>
          <w:rFonts w:ascii="Times New Roman" w:eastAsia="Times New Roman" w:hAnsi="Times New Roman" w:cs="Times New Roman"/>
          <w:sz w:val="24"/>
          <w:szCs w:val="24"/>
        </w:rPr>
        <w:t>i</w:t>
      </w:r>
      <w:r w:rsidRPr="001A449D">
        <w:rPr>
          <w:rFonts w:ascii="Times New Roman" w:eastAsia="Times New Roman" w:hAnsi="Times New Roman" w:cs="Times New Roman"/>
          <w:sz w:val="24"/>
          <w:szCs w:val="24"/>
        </w:rPr>
        <w:t>), lazerinė rodyklė, rašomoji lenta, stovas su vartomais lapais, rašymo priemonės, vieta pranešėjams (stalas su kėdėmis, ekranas);  </w:t>
      </w:r>
    </w:p>
    <w:p w14:paraId="59F7AE7F" w14:textId="4E257164"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6.2.2. </w:t>
      </w:r>
      <w:r w:rsidR="00446363">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užtikrinti visos renginio techninės-organizacinės įrangos sklandų veikimą viso renginio metu, nedelsiant ir „nepastebimai“ pašalinti atsiradusius gedimus ir pan. </w:t>
      </w:r>
    </w:p>
    <w:p w14:paraId="0DEE174E"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6.3. Organizuotas renginio dalyvių maitinimas:</w:t>
      </w:r>
      <w:r w:rsidRPr="001A449D">
        <w:rPr>
          <w:rFonts w:ascii="Times New Roman" w:eastAsia="Times New Roman" w:hAnsi="Times New Roman" w:cs="Times New Roman"/>
          <w:sz w:val="24"/>
          <w:szCs w:val="24"/>
        </w:rPr>
        <w:t> </w:t>
      </w:r>
    </w:p>
    <w:p w14:paraId="0200C4A9" w14:textId="064970DD" w:rsidR="00EC325A"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6.3.1 organizuoti maitinimą tame pačiame pastate, kuriame vyks renginys</w:t>
      </w:r>
      <w:r w:rsidRPr="00833EB5">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arba išnuomoti Perkančiosios organizacijos nurodytą maitinimo vietą</w:t>
      </w:r>
      <w:r w:rsidR="004A4ED8">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Jei maitinimo vieta nėra iš anksto numatyta, </w:t>
      </w:r>
      <w:r w:rsidR="00446363">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Perkančiajai organizacijai pasiūlyti ne mažiau kaip 2 galimas maitinimo vietas</w:t>
      </w:r>
      <w:r w:rsidR="007D5EE2">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w:t>
      </w:r>
    </w:p>
    <w:p w14:paraId="3C1FD1F8" w14:textId="674A9D52" w:rsidR="00062F69" w:rsidRPr="001A449D" w:rsidRDefault="00062F69" w:rsidP="00933027">
      <w:pPr>
        <w:spacing w:after="0" w:line="240" w:lineRule="auto"/>
        <w:ind w:firstLine="731"/>
        <w:jc w:val="both"/>
        <w:textAlignment w:val="baseline"/>
        <w:rPr>
          <w:rFonts w:ascii="Times New Roman" w:eastAsia="Times New Roman" w:hAnsi="Times New Roman" w:cs="Times New Roman"/>
          <w:sz w:val="24"/>
          <w:szCs w:val="24"/>
        </w:rPr>
      </w:pPr>
      <w:r w:rsidRPr="00062F69">
        <w:rPr>
          <w:rFonts w:ascii="Times New Roman" w:eastAsia="Times New Roman" w:hAnsi="Times New Roman" w:cs="Times New Roman"/>
          <w:sz w:val="24"/>
          <w:szCs w:val="24"/>
        </w:rPr>
        <w:t xml:space="preserve">Maitinimas turi būti organizuojamas tame pačiame pastate, kuriame vyks renginys, arba Perkančiosios organizacijos nurodytoje maitinimo vietoje. Jeigu tokios vietos nėra numatytos iš anksto, </w:t>
      </w:r>
      <w:r w:rsidR="00446363">
        <w:rPr>
          <w:rFonts w:ascii="Times New Roman" w:eastAsia="Times New Roman" w:hAnsi="Times New Roman" w:cs="Times New Roman"/>
          <w:sz w:val="24"/>
          <w:szCs w:val="24"/>
        </w:rPr>
        <w:t>P</w:t>
      </w:r>
      <w:r w:rsidRPr="00062F69">
        <w:rPr>
          <w:rFonts w:ascii="Times New Roman" w:eastAsia="Times New Roman" w:hAnsi="Times New Roman" w:cs="Times New Roman"/>
          <w:sz w:val="24"/>
          <w:szCs w:val="24"/>
        </w:rPr>
        <w:t>aslaugų teikėjas privalo Perkančiajai organizacijai pasiūlyti ne mažiau kaip 2 alternatyvias maitinimo vietas, esančias patogiu</w:t>
      </w:r>
      <w:r w:rsidR="00013295">
        <w:rPr>
          <w:rFonts w:ascii="Times New Roman" w:eastAsia="Times New Roman" w:hAnsi="Times New Roman" w:cs="Times New Roman"/>
          <w:sz w:val="24"/>
          <w:szCs w:val="24"/>
        </w:rPr>
        <w:t>,</w:t>
      </w:r>
      <w:r w:rsidRPr="00062F69">
        <w:rPr>
          <w:rFonts w:ascii="Times New Roman" w:eastAsia="Times New Roman" w:hAnsi="Times New Roman" w:cs="Times New Roman"/>
          <w:sz w:val="24"/>
          <w:szCs w:val="24"/>
        </w:rPr>
        <w:t xml:space="preserve"> pėsčiomis pasiekiamu</w:t>
      </w:r>
      <w:r w:rsidR="00013295">
        <w:rPr>
          <w:rFonts w:ascii="Times New Roman" w:eastAsia="Times New Roman" w:hAnsi="Times New Roman" w:cs="Times New Roman"/>
          <w:sz w:val="24"/>
          <w:szCs w:val="24"/>
        </w:rPr>
        <w:t>,</w:t>
      </w:r>
      <w:r w:rsidRPr="00062F69">
        <w:rPr>
          <w:rFonts w:ascii="Times New Roman" w:eastAsia="Times New Roman" w:hAnsi="Times New Roman" w:cs="Times New Roman"/>
          <w:sz w:val="24"/>
          <w:szCs w:val="24"/>
        </w:rPr>
        <w:t xml:space="preserve"> atstumu nuo renginio vietos (ne daugiau kaip 5–7 minutės ėjimo), suderinti jas ir rezervuoti pasirinktą vietą</w:t>
      </w:r>
      <w:r w:rsidR="00185A01">
        <w:rPr>
          <w:rFonts w:ascii="Times New Roman" w:eastAsia="Times New Roman" w:hAnsi="Times New Roman" w:cs="Times New Roman"/>
          <w:sz w:val="24"/>
          <w:szCs w:val="24"/>
        </w:rPr>
        <w:t>;</w:t>
      </w:r>
    </w:p>
    <w:p w14:paraId="72853925" w14:textId="6AEE4D2D"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6.3.2. Pietų meniu asmeniui susideda iš: (1) sriubos; (2) pagrindinio patiekalo (mėsos / žuvies / vegetariško gaminio (ne mažiau kaip 180 g) su garnyru (ne mažiau kaip 250 g); (3) geriamojo vandens (ne mažiau kaip 500 ml); </w:t>
      </w:r>
    </w:p>
    <w:p w14:paraId="7BEE31A8" w14:textId="64F7010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6.3.3. </w:t>
      </w:r>
      <w:r w:rsidR="00315672">
        <w:rPr>
          <w:rFonts w:ascii="Times New Roman" w:eastAsia="Times New Roman" w:hAnsi="Times New Roman" w:cs="Times New Roman"/>
          <w:sz w:val="24"/>
          <w:szCs w:val="24"/>
        </w:rPr>
        <w:t xml:space="preserve">3 </w:t>
      </w:r>
      <w:r w:rsidRPr="001A449D">
        <w:rPr>
          <w:rFonts w:ascii="Times New Roman" w:eastAsia="Times New Roman" w:hAnsi="Times New Roman" w:cs="Times New Roman"/>
          <w:sz w:val="24"/>
          <w:szCs w:val="24"/>
        </w:rPr>
        <w:t>kavos pertrauk</w:t>
      </w:r>
      <w:r w:rsidR="00013295">
        <w:rPr>
          <w:rFonts w:ascii="Times New Roman" w:eastAsia="Times New Roman" w:hAnsi="Times New Roman" w:cs="Times New Roman"/>
          <w:sz w:val="24"/>
          <w:szCs w:val="24"/>
        </w:rPr>
        <w:t>ų</w:t>
      </w:r>
      <w:r w:rsidR="004A5643" w:rsidRPr="001A449D">
        <w:rPr>
          <w:rFonts w:ascii="Times New Roman" w:eastAsia="Times New Roman" w:hAnsi="Times New Roman" w:cs="Times New Roman"/>
          <w:sz w:val="24"/>
          <w:szCs w:val="24"/>
        </w:rPr>
        <w:t xml:space="preserve"> (sutikimo kava, 2 </w:t>
      </w:r>
      <w:r w:rsidR="00013295">
        <w:rPr>
          <w:rFonts w:ascii="Times New Roman" w:eastAsia="Times New Roman" w:hAnsi="Times New Roman" w:cs="Times New Roman"/>
          <w:sz w:val="24"/>
          <w:szCs w:val="24"/>
        </w:rPr>
        <w:t>pertraukos renginio metu</w:t>
      </w:r>
      <w:r w:rsidR="004A5643" w:rsidRPr="001A449D">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meniu / asmeniui susideda iš: (1) kavos (su pienu) ir arbatos puodelio su citrina, cukrumi ar medumi; (2) užkandžių </w:t>
      </w:r>
      <w:r w:rsidR="00975FA3">
        <w:rPr>
          <w:rFonts w:ascii="Times New Roman" w:eastAsia="Times New Roman" w:hAnsi="Times New Roman" w:cs="Times New Roman"/>
          <w:sz w:val="24"/>
          <w:szCs w:val="24"/>
        </w:rPr>
        <w:t>ir/</w:t>
      </w:r>
      <w:r w:rsidRPr="001A449D">
        <w:rPr>
          <w:rFonts w:ascii="Times New Roman" w:eastAsia="Times New Roman" w:hAnsi="Times New Roman" w:cs="Times New Roman"/>
          <w:sz w:val="24"/>
          <w:szCs w:val="24"/>
        </w:rPr>
        <w:t>ar saldaus pyragaičio / vaisių / uogų deserto (ne mažiau kaip 150 g); (4) geriamojo vandens (ne mažiau kaip 500 ml); </w:t>
      </w:r>
    </w:p>
    <w:p w14:paraId="7BF3FC7A" w14:textId="6C69C44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6.3.4. </w:t>
      </w:r>
      <w:r w:rsidR="00FD64E6" w:rsidRPr="001A449D">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erkančiosios organizacijos pasirinktas maitinimas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pietūs ) turi būti nurodytu laiku patiekiamas</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pristatomas su Perkančiąja organizacija suderintoje vietoje, paserviruotas naudojant daugkartinio naudojimo stalo įrankius, indus bei staltieses. Paslaugų teikėjas turi sutvarkyti maitinimo patalpą po kiekvieno maitinimo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pietų) pabaigos</w:t>
      </w:r>
      <w:r w:rsidR="0062187A">
        <w:rPr>
          <w:rFonts w:ascii="Times New Roman" w:eastAsia="Times New Roman" w:hAnsi="Times New Roman" w:cs="Times New Roman"/>
          <w:sz w:val="24"/>
          <w:szCs w:val="24"/>
        </w:rPr>
        <w:t>.</w:t>
      </w:r>
      <w:r w:rsidR="0062187A">
        <w:rPr>
          <w:rFonts w:eastAsia="Times New Roman"/>
          <w:bdr w:val="none" w:sz="0" w:space="0" w:color="auto" w:frame="1"/>
        </w:rPr>
        <w:t xml:space="preserve"> </w:t>
      </w:r>
      <w:r w:rsidR="0062187A" w:rsidRPr="00BC13B9">
        <w:rPr>
          <w:rFonts w:ascii="Times New Roman" w:eastAsia="Times New Roman" w:hAnsi="Times New Roman" w:cs="Times New Roman"/>
          <w:sz w:val="24"/>
          <w:szCs w:val="24"/>
        </w:rPr>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r w:rsidR="007D5EE2">
        <w:rPr>
          <w:rFonts w:ascii="Times New Roman" w:eastAsia="Times New Roman" w:hAnsi="Times New Roman" w:cs="Times New Roman"/>
          <w:sz w:val="24"/>
          <w:szCs w:val="24"/>
        </w:rPr>
        <w:t>;</w:t>
      </w:r>
    </w:p>
    <w:p w14:paraId="5A29DDAA" w14:textId="654233C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6.3.5. kiekvienas renginio dalyvių maitinimo (kavos pertrauk</w:t>
      </w:r>
      <w:r w:rsidR="00013295">
        <w:rPr>
          <w:rFonts w:ascii="Times New Roman" w:eastAsia="Times New Roman" w:hAnsi="Times New Roman" w:cs="Times New Roman"/>
          <w:sz w:val="24"/>
          <w:szCs w:val="24"/>
        </w:rPr>
        <w:t>ų</w:t>
      </w:r>
      <w:r w:rsidR="00575D5E">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pietų) valgiaraštis, maitinimo tipas (švediško stalo / sėdimo stalo), dalyvių ir maitinimų skaičius, kiti klausimai turi būti suderinti su Perkančiąja organizacija likus protingam terminui iki renginio.</w:t>
      </w:r>
    </w:p>
    <w:p w14:paraId="13299AA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6.4. Organizacinės ir renginių techninio aptarnavimo paslaugos:</w:t>
      </w:r>
      <w:r w:rsidRPr="001A449D">
        <w:rPr>
          <w:rFonts w:ascii="Times New Roman" w:eastAsia="Times New Roman" w:hAnsi="Times New Roman" w:cs="Times New Roman"/>
          <w:sz w:val="24"/>
          <w:szCs w:val="24"/>
        </w:rPr>
        <w:t> </w:t>
      </w:r>
    </w:p>
    <w:p w14:paraId="46880CA9" w14:textId="2C60E2ED" w:rsidR="007C4338" w:rsidRPr="001A449D" w:rsidRDefault="00EC325A" w:rsidP="007C4338">
      <w:pPr>
        <w:spacing w:after="0" w:line="240" w:lineRule="auto"/>
        <w:ind w:firstLine="731"/>
        <w:jc w:val="both"/>
        <w:textAlignment w:val="baseline"/>
        <w:rPr>
          <w:rFonts w:ascii="Times New Roman" w:eastAsia="Times New Roman" w:hAnsi="Times New Roman" w:cs="Times New Roman"/>
          <w:sz w:val="24"/>
          <w:szCs w:val="24"/>
        </w:rPr>
      </w:pPr>
      <w:r w:rsidRPr="00F7406B">
        <w:rPr>
          <w:rFonts w:ascii="Times New Roman" w:eastAsia="Times New Roman" w:hAnsi="Times New Roman" w:cs="Times New Roman"/>
          <w:sz w:val="24"/>
          <w:szCs w:val="24"/>
        </w:rPr>
        <w:t>6.4.1.</w:t>
      </w:r>
      <w:r w:rsidR="007C4338">
        <w:rPr>
          <w:rFonts w:ascii="Times New Roman" w:eastAsia="Times New Roman" w:hAnsi="Times New Roman" w:cs="Times New Roman"/>
          <w:sz w:val="24"/>
          <w:szCs w:val="24"/>
        </w:rPr>
        <w:t xml:space="preserve"> </w:t>
      </w:r>
      <w:r w:rsidR="001B12CD">
        <w:rPr>
          <w:rFonts w:ascii="Times New Roman" w:eastAsia="Times New Roman" w:hAnsi="Times New Roman" w:cs="Times New Roman"/>
          <w:sz w:val="24"/>
          <w:szCs w:val="24"/>
        </w:rPr>
        <w:t>s</w:t>
      </w:r>
      <w:r w:rsidR="007C4338" w:rsidRPr="007C4338">
        <w:rPr>
          <w:rFonts w:ascii="Times New Roman" w:eastAsia="Times New Roman" w:hAnsi="Times New Roman" w:cs="Times New Roman"/>
          <w:sz w:val="24"/>
          <w:szCs w:val="24"/>
        </w:rPr>
        <w:t xml:space="preserve">uderinęs su Perkančiąja organizacija, </w:t>
      </w:r>
      <w:r w:rsidR="001B12CD">
        <w:rPr>
          <w:rFonts w:ascii="Times New Roman" w:eastAsia="Times New Roman" w:hAnsi="Times New Roman" w:cs="Times New Roman"/>
          <w:sz w:val="24"/>
          <w:szCs w:val="24"/>
        </w:rPr>
        <w:t>Paslaugų t</w:t>
      </w:r>
      <w:r w:rsidR="007C4338" w:rsidRPr="007C4338">
        <w:rPr>
          <w:rFonts w:ascii="Times New Roman" w:eastAsia="Times New Roman" w:hAnsi="Times New Roman" w:cs="Times New Roman"/>
          <w:sz w:val="24"/>
          <w:szCs w:val="24"/>
        </w:rPr>
        <w:t>eikėjas ne vėliau kaip prieš 10 darbo dienų iki renginio pradžios turi elektroninėmis priemonėmis organizuoti išankstinę dalyvių registraciją į renginį. Ne vėliau kaip prieš 2 darbo dienas iki renginio pradžios Teikėjas privalo dalyviams išsiųsti priminimus su visa reikalinga informacija apie renginį (renginio vieta, laikas, programa, kontaktiniai asmenys ir kt.)</w:t>
      </w:r>
      <w:r w:rsidR="007C4338">
        <w:rPr>
          <w:rFonts w:ascii="Times New Roman" w:eastAsia="Times New Roman" w:hAnsi="Times New Roman" w:cs="Times New Roman"/>
          <w:sz w:val="24"/>
          <w:szCs w:val="24"/>
        </w:rPr>
        <w:t>;</w:t>
      </w:r>
    </w:p>
    <w:p w14:paraId="3A1DB4D9"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6.4.2. registruoti į renginį atvykusius dalyvius (dalyvių sąrašo formą suderinti su Perkančiąja organizacija, surinkti dalyvių parašus; originalius popierinius registravimo sąrašų lapus su dalyvių parašais perduoti Perkančiajai organizacijai); </w:t>
      </w:r>
    </w:p>
    <w:p w14:paraId="20AFAD52"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6.4.3. sustatyti aiškiai matomose vietose informacines nuorodas / rodykles (maketas iš anksto derinamas su Perkančiąja organizacija). Taip pat, esant poreikiui, ant salės durų iškabinti spalvotą renginio programą (maketas iš anksto derinamas su Perkančiąja organizacija); </w:t>
      </w:r>
    </w:p>
    <w:p w14:paraId="444F85E0" w14:textId="7757B5B3" w:rsidR="0008097B" w:rsidRPr="00730C93" w:rsidRDefault="00EC325A" w:rsidP="00933027">
      <w:pPr>
        <w:spacing w:after="0" w:line="240" w:lineRule="auto"/>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6.4.4. kiekviename renginyje </w:t>
      </w:r>
      <w:r w:rsidR="0008097B" w:rsidRPr="001A449D">
        <w:rPr>
          <w:rFonts w:ascii="Times New Roman" w:eastAsia="Times New Roman" w:hAnsi="Times New Roman" w:cs="Times New Roman"/>
          <w:sz w:val="24"/>
          <w:szCs w:val="24"/>
        </w:rPr>
        <w:t>ir v</w:t>
      </w:r>
      <w:r w:rsidR="0008097B" w:rsidRPr="00730C93">
        <w:rPr>
          <w:rFonts w:ascii="Times New Roman" w:hAnsi="Times New Roman" w:cs="Times New Roman"/>
          <w:sz w:val="24"/>
          <w:szCs w:val="24"/>
        </w:rPr>
        <w:t>isuose dokumentuose ir vizualinėje medžiagoje</w:t>
      </w:r>
      <w:r w:rsidR="0008097B" w:rsidRPr="001A449D">
        <w:rPr>
          <w:rFonts w:ascii="Times New Roman" w:eastAsia="Times New Roman" w:hAnsi="Times New Roman" w:cs="Times New Roman"/>
          <w:sz w:val="24"/>
          <w:szCs w:val="24"/>
        </w:rPr>
        <w:t xml:space="preserve"> </w:t>
      </w:r>
      <w:r w:rsidR="0008097B" w:rsidRPr="00730C93">
        <w:rPr>
          <w:rFonts w:ascii="Times New Roman" w:hAnsi="Times New Roman" w:cs="Times New Roman"/>
          <w:sz w:val="24"/>
          <w:szCs w:val="24"/>
        </w:rPr>
        <w:t xml:space="preserve">naudoti 2021–2027 m. ES fondų viešinimo ženklinimą – ES emblema su tinkamu finansavimo teiginiu (informacija: </w:t>
      </w:r>
      <w:hyperlink r:id="rId6" w:tgtFrame="_new" w:history="1">
        <w:r w:rsidR="0008097B" w:rsidRPr="00730C93">
          <w:rPr>
            <w:rStyle w:val="Hipersaitas"/>
            <w:rFonts w:ascii="Times New Roman" w:hAnsi="Times New Roman" w:cs="Times New Roman"/>
            <w:sz w:val="24"/>
            <w:szCs w:val="24"/>
          </w:rPr>
          <w:t>www.esinvesticijos.lt</w:t>
        </w:r>
      </w:hyperlink>
      <w:r w:rsidR="0008097B" w:rsidRPr="00730C93">
        <w:rPr>
          <w:rFonts w:ascii="Times New Roman" w:hAnsi="Times New Roman" w:cs="Times New Roman"/>
          <w:sz w:val="24"/>
          <w:szCs w:val="24"/>
        </w:rPr>
        <w:t>)</w:t>
      </w:r>
      <w:r w:rsidR="002B0534">
        <w:rPr>
          <w:rFonts w:ascii="Times New Roman" w:hAnsi="Times New Roman" w:cs="Times New Roman"/>
          <w:sz w:val="24"/>
          <w:szCs w:val="24"/>
        </w:rPr>
        <w:t>;</w:t>
      </w:r>
    </w:p>
    <w:p w14:paraId="23820B27" w14:textId="39CFBFF6" w:rsidR="004A5643"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6.4.5. paskirti atsakingą asmenį (-</w:t>
      </w:r>
      <w:proofErr w:type="spellStart"/>
      <w:r w:rsidRPr="001A449D">
        <w:rPr>
          <w:rFonts w:ascii="Times New Roman" w:eastAsia="Times New Roman" w:hAnsi="Times New Roman" w:cs="Times New Roman"/>
          <w:sz w:val="24"/>
          <w:szCs w:val="24"/>
        </w:rPr>
        <w:t>is</w:t>
      </w:r>
      <w:proofErr w:type="spellEnd"/>
      <w:r w:rsidRPr="001A449D">
        <w:rPr>
          <w:rFonts w:ascii="Times New Roman" w:eastAsia="Times New Roman" w:hAnsi="Times New Roman" w:cs="Times New Roman"/>
          <w:sz w:val="24"/>
          <w:szCs w:val="24"/>
        </w:rPr>
        <w:t>), į kurį (-</w:t>
      </w:r>
      <w:proofErr w:type="spellStart"/>
      <w:r w:rsidRPr="001A449D">
        <w:rPr>
          <w:rFonts w:ascii="Times New Roman" w:eastAsia="Times New Roman" w:hAnsi="Times New Roman" w:cs="Times New Roman"/>
          <w:sz w:val="24"/>
          <w:szCs w:val="24"/>
        </w:rPr>
        <w:t>iuos</w:t>
      </w:r>
      <w:proofErr w:type="spellEnd"/>
      <w:r w:rsidRPr="001A449D">
        <w:rPr>
          <w:rFonts w:ascii="Times New Roman" w:eastAsia="Times New Roman" w:hAnsi="Times New Roman" w:cs="Times New Roman"/>
          <w:sz w:val="24"/>
          <w:szCs w:val="24"/>
        </w:rPr>
        <w:t>) būtų galima kreiptis viso renginio metu kilus problemų dėl naudojamos salės, joje esančios įrangos ar kitais organizaciniais klausimais; </w:t>
      </w:r>
    </w:p>
    <w:p w14:paraId="20F545FE" w14:textId="40480C43" w:rsidR="0039418F" w:rsidRPr="00B64D6F"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lastRenderedPageBreak/>
        <w:t>6.</w:t>
      </w:r>
      <w:r w:rsidR="001A449D" w:rsidRPr="00B64D6F">
        <w:rPr>
          <w:rFonts w:ascii="Times New Roman" w:eastAsia="Times New Roman" w:hAnsi="Times New Roman" w:cs="Times New Roman"/>
          <w:sz w:val="24"/>
          <w:szCs w:val="24"/>
        </w:rPr>
        <w:t>4</w:t>
      </w:r>
      <w:r w:rsidRPr="00B64D6F">
        <w:rPr>
          <w:rFonts w:ascii="Times New Roman" w:eastAsia="Times New Roman" w:hAnsi="Times New Roman" w:cs="Times New Roman"/>
          <w:sz w:val="24"/>
          <w:szCs w:val="24"/>
        </w:rPr>
        <w:t>.</w:t>
      </w:r>
      <w:r w:rsidR="001A449D" w:rsidRPr="00B64D6F">
        <w:rPr>
          <w:rFonts w:ascii="Times New Roman" w:eastAsia="Times New Roman" w:hAnsi="Times New Roman" w:cs="Times New Roman"/>
          <w:sz w:val="24"/>
          <w:szCs w:val="24"/>
        </w:rPr>
        <w:t>6.</w:t>
      </w:r>
      <w:r w:rsidRPr="00B64D6F">
        <w:rPr>
          <w:rFonts w:ascii="Times New Roman" w:eastAsia="Times New Roman" w:hAnsi="Times New Roman" w:cs="Times New Roman"/>
          <w:sz w:val="24"/>
          <w:szCs w:val="24"/>
        </w:rPr>
        <w:t xml:space="preserve"> </w:t>
      </w:r>
      <w:r w:rsidR="001A449D" w:rsidRPr="00B64D6F">
        <w:rPr>
          <w:rFonts w:ascii="Times New Roman" w:eastAsia="Times New Roman" w:hAnsi="Times New Roman" w:cs="Times New Roman"/>
          <w:sz w:val="24"/>
          <w:szCs w:val="24"/>
        </w:rPr>
        <w:t>r</w:t>
      </w:r>
      <w:r w:rsidRPr="00B64D6F">
        <w:rPr>
          <w:rFonts w:ascii="Times New Roman" w:eastAsia="Times New Roman" w:hAnsi="Times New Roman" w:cs="Times New Roman"/>
          <w:sz w:val="24"/>
          <w:szCs w:val="24"/>
        </w:rPr>
        <w:t>enginio moderavim</w:t>
      </w:r>
      <w:r w:rsidR="00223E5E" w:rsidRPr="00B64D6F">
        <w:rPr>
          <w:rFonts w:ascii="Times New Roman" w:eastAsia="Times New Roman" w:hAnsi="Times New Roman" w:cs="Times New Roman"/>
          <w:sz w:val="24"/>
          <w:szCs w:val="24"/>
        </w:rPr>
        <w:t>as</w:t>
      </w:r>
      <w:r w:rsidR="004A5643" w:rsidRPr="00B64D6F">
        <w:rPr>
          <w:rFonts w:ascii="Times New Roman" w:eastAsia="Times New Roman" w:hAnsi="Times New Roman" w:cs="Times New Roman"/>
          <w:sz w:val="24"/>
          <w:szCs w:val="24"/>
        </w:rPr>
        <w:t>:</w:t>
      </w:r>
      <w:r w:rsidRPr="00B64D6F">
        <w:rPr>
          <w:rFonts w:ascii="Times New Roman" w:eastAsia="Times New Roman" w:hAnsi="Times New Roman" w:cs="Times New Roman"/>
          <w:sz w:val="24"/>
          <w:szCs w:val="24"/>
        </w:rPr>
        <w:t xml:space="preserve"> </w:t>
      </w:r>
      <w:r w:rsidR="004A5643" w:rsidRPr="00B64D6F">
        <w:rPr>
          <w:rFonts w:ascii="Times New Roman" w:eastAsia="Times New Roman" w:hAnsi="Times New Roman" w:cs="Times New Roman"/>
          <w:sz w:val="24"/>
          <w:szCs w:val="24"/>
        </w:rPr>
        <w:t>renginio vedimas, pranešėjų pristatymas, laiko kontrolė; diskusijų moderavimas; interaktyvumo skatinimas (pvz., klausimai auditorijai, elektroninės apklausos, Q&amp;A sesijos)</w:t>
      </w:r>
      <w:r w:rsidR="00A41E78" w:rsidRPr="00B64D6F">
        <w:rPr>
          <w:rFonts w:ascii="Times New Roman" w:eastAsia="Times New Roman" w:hAnsi="Times New Roman" w:cs="Times New Roman"/>
          <w:sz w:val="24"/>
          <w:szCs w:val="24"/>
        </w:rPr>
        <w:t>.</w:t>
      </w:r>
    </w:p>
    <w:p w14:paraId="715557C6" w14:textId="11DD557B" w:rsidR="00BA3E66" w:rsidRDefault="0039418F"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Moderatorius turi turėti ne mažiau kaip 2 metų viešų renginių moderavimo patirtį ir būti atpažįstamas nacionaliniu lygiu (pvz., televizijos veidas, žinomas žurnalistas ar kitas viešai žinomas asmuo), arba tiekėjas turi pagrįsti, kad siūlomas moderatorius turi lygiavertę kompetenciją (pvz., renginių moderavimo patirtį konkrečioje tikslinėje auditorijoje)</w:t>
      </w:r>
      <w:r w:rsidR="00764A24">
        <w:rPr>
          <w:rFonts w:ascii="Times New Roman" w:eastAsia="Times New Roman" w:hAnsi="Times New Roman" w:cs="Times New Roman"/>
          <w:sz w:val="24"/>
          <w:szCs w:val="24"/>
        </w:rPr>
        <w:t>,</w:t>
      </w:r>
      <w:r w:rsidR="00764A24" w:rsidRPr="00764A24">
        <w:rPr>
          <w:rFonts w:ascii="Times New Roman" w:eastAsia="Times New Roman" w:hAnsi="Times New Roman" w:cs="Times New Roman"/>
          <w:sz w:val="24"/>
          <w:szCs w:val="24"/>
        </w:rPr>
        <w:t xml:space="preserve"> </w:t>
      </w:r>
      <w:r w:rsidR="00764A24" w:rsidRPr="00B64D6F">
        <w:rPr>
          <w:rFonts w:ascii="Times New Roman" w:eastAsia="Times New Roman" w:hAnsi="Times New Roman" w:cs="Times New Roman"/>
          <w:sz w:val="24"/>
          <w:szCs w:val="24"/>
        </w:rPr>
        <w:t xml:space="preserve">papildomai pateikti aiškų paaiškinimą, kokios auditorijos renginius jis yra </w:t>
      </w:r>
      <w:proofErr w:type="spellStart"/>
      <w:r w:rsidR="00764A24" w:rsidRPr="00B64D6F">
        <w:rPr>
          <w:rFonts w:ascii="Times New Roman" w:eastAsia="Times New Roman" w:hAnsi="Times New Roman" w:cs="Times New Roman"/>
          <w:sz w:val="24"/>
          <w:szCs w:val="24"/>
        </w:rPr>
        <w:t>moderavęs</w:t>
      </w:r>
      <w:proofErr w:type="spellEnd"/>
      <w:r w:rsidR="00764A24" w:rsidRPr="00B64D6F">
        <w:rPr>
          <w:rFonts w:ascii="Times New Roman" w:eastAsia="Times New Roman" w:hAnsi="Times New Roman" w:cs="Times New Roman"/>
          <w:sz w:val="24"/>
          <w:szCs w:val="24"/>
        </w:rPr>
        <w:t xml:space="preserve"> (pvz., sveikatos sektoriaus, politikos formuotojų ar ekspertines diskusijas).</w:t>
      </w:r>
      <w:r w:rsidR="00BA3E66">
        <w:rPr>
          <w:rFonts w:ascii="Times New Roman" w:eastAsia="Times New Roman" w:hAnsi="Times New Roman" w:cs="Times New Roman"/>
          <w:sz w:val="24"/>
          <w:szCs w:val="24"/>
        </w:rPr>
        <w:t xml:space="preserve"> </w:t>
      </w:r>
    </w:p>
    <w:p w14:paraId="0E6FA2FD" w14:textId="1E45A846" w:rsidR="0039418F" w:rsidRPr="00B64D6F" w:rsidRDefault="00FB6613"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T</w:t>
      </w:r>
      <w:r w:rsidR="0039418F" w:rsidRPr="00B64D6F">
        <w:rPr>
          <w:rFonts w:ascii="Times New Roman" w:eastAsia="Times New Roman" w:hAnsi="Times New Roman" w:cs="Times New Roman"/>
          <w:sz w:val="24"/>
          <w:szCs w:val="24"/>
        </w:rPr>
        <w:t>e</w:t>
      </w:r>
      <w:r w:rsidRPr="00B64D6F">
        <w:rPr>
          <w:rFonts w:ascii="Times New Roman" w:eastAsia="Times New Roman" w:hAnsi="Times New Roman" w:cs="Times New Roman"/>
          <w:sz w:val="24"/>
          <w:szCs w:val="24"/>
        </w:rPr>
        <w:t>i</w:t>
      </w:r>
      <w:r w:rsidR="0039418F" w:rsidRPr="00B64D6F">
        <w:rPr>
          <w:rFonts w:ascii="Times New Roman" w:eastAsia="Times New Roman" w:hAnsi="Times New Roman" w:cs="Times New Roman"/>
          <w:sz w:val="24"/>
          <w:szCs w:val="24"/>
        </w:rPr>
        <w:t>kėjas privalo pateikti:</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 xml:space="preserve">trumpą moderatoriaus patirties aprašymą (CV), nurodant </w:t>
      </w:r>
      <w:proofErr w:type="spellStart"/>
      <w:r w:rsidR="0039418F" w:rsidRPr="00B64D6F">
        <w:rPr>
          <w:rFonts w:ascii="Times New Roman" w:eastAsia="Times New Roman" w:hAnsi="Times New Roman" w:cs="Times New Roman"/>
          <w:sz w:val="24"/>
          <w:szCs w:val="24"/>
        </w:rPr>
        <w:t>moderuotus</w:t>
      </w:r>
      <w:proofErr w:type="spellEnd"/>
      <w:r w:rsidR="0039418F" w:rsidRPr="00B64D6F">
        <w:rPr>
          <w:rFonts w:ascii="Times New Roman" w:eastAsia="Times New Roman" w:hAnsi="Times New Roman" w:cs="Times New Roman"/>
          <w:sz w:val="24"/>
          <w:szCs w:val="24"/>
        </w:rPr>
        <w:t xml:space="preserve"> renginius per pastaruosius 2 metus</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ir/arba nuorodas į vaizdo įrašus ar įrašytų renginių ištraukas (jei viešai prieinami)</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arba ne mažiau kaip 2 užsakovo rekomendacijas, patvirtinančias moderatoriaus gebėjimus (pvz., laiko kontrolę, auditorijos įtraukimą, diskusijų valdymą).</w:t>
      </w:r>
    </w:p>
    <w:p w14:paraId="472F3950" w14:textId="67B7A706" w:rsidR="00942475" w:rsidRPr="00B64D6F" w:rsidRDefault="00942475"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Moderatoriaus kandidatūra derinama su Perkančiąja organizacija, kuri turi teisę atmesti kandidatą, jei jo patirtis ar pateikti įrodymai laikomi nepakankamais.</w:t>
      </w:r>
    </w:p>
    <w:p w14:paraId="751A33FE" w14:textId="41ECBDBE" w:rsidR="00223E5E" w:rsidRPr="00730C93" w:rsidRDefault="00223E5E" w:rsidP="00933027">
      <w:pPr>
        <w:spacing w:after="0" w:line="240" w:lineRule="auto"/>
        <w:ind w:firstLine="731"/>
        <w:jc w:val="both"/>
        <w:textAlignment w:val="baseline"/>
        <w:rPr>
          <w:rFonts w:ascii="Times New Roman" w:hAnsi="Times New Roman" w:cs="Times New Roman"/>
          <w:sz w:val="24"/>
          <w:szCs w:val="24"/>
        </w:rPr>
      </w:pPr>
      <w:r w:rsidRPr="001A449D">
        <w:rPr>
          <w:rFonts w:ascii="Times New Roman" w:eastAsia="Times New Roman" w:hAnsi="Times New Roman" w:cs="Times New Roman"/>
          <w:sz w:val="24"/>
          <w:szCs w:val="24"/>
        </w:rPr>
        <w:t>6.</w:t>
      </w:r>
      <w:r w:rsidR="001A449D" w:rsidRPr="001A449D">
        <w:rPr>
          <w:rFonts w:ascii="Times New Roman" w:eastAsia="Times New Roman" w:hAnsi="Times New Roman" w:cs="Times New Roman"/>
          <w:sz w:val="24"/>
          <w:szCs w:val="24"/>
        </w:rPr>
        <w:t>4.7</w:t>
      </w:r>
      <w:r w:rsidRPr="001A449D">
        <w:rPr>
          <w:rFonts w:ascii="Times New Roman" w:eastAsia="Times New Roman" w:hAnsi="Times New Roman" w:cs="Times New Roman"/>
          <w:sz w:val="24"/>
          <w:szCs w:val="24"/>
        </w:rPr>
        <w:t xml:space="preserve">. </w:t>
      </w:r>
      <w:r w:rsidR="001A449D" w:rsidRPr="001A449D">
        <w:rPr>
          <w:rFonts w:ascii="Times New Roman" w:eastAsiaTheme="majorEastAsia" w:hAnsi="Times New Roman" w:cs="Times New Roman"/>
          <w:sz w:val="24"/>
          <w:szCs w:val="24"/>
        </w:rPr>
        <w:t>k</w:t>
      </w:r>
      <w:r w:rsidRPr="001A449D">
        <w:rPr>
          <w:rFonts w:ascii="Times New Roman" w:eastAsiaTheme="majorEastAsia" w:hAnsi="Times New Roman" w:cs="Times New Roman"/>
          <w:sz w:val="24"/>
          <w:szCs w:val="24"/>
        </w:rPr>
        <w:t xml:space="preserve">elionės ir apgyvendinimas: </w:t>
      </w:r>
      <w:r w:rsidRPr="00730C93">
        <w:rPr>
          <w:rFonts w:ascii="Times New Roman" w:hAnsi="Times New Roman" w:cs="Times New Roman"/>
          <w:sz w:val="24"/>
          <w:szCs w:val="24"/>
        </w:rPr>
        <w:t xml:space="preserve">turi būti užtikrinta galimybė padengti iki </w:t>
      </w:r>
      <w:r w:rsidR="00B066BA" w:rsidRPr="00477B6F">
        <w:rPr>
          <w:rFonts w:ascii="Times New Roman" w:hAnsi="Times New Roman" w:cs="Times New Roman"/>
          <w:sz w:val="24"/>
          <w:szCs w:val="24"/>
        </w:rPr>
        <w:t>6</w:t>
      </w:r>
      <w:r w:rsidRPr="00477B6F">
        <w:rPr>
          <w:rFonts w:ascii="Times New Roman" w:hAnsi="Times New Roman" w:cs="Times New Roman"/>
          <w:sz w:val="24"/>
          <w:szCs w:val="24"/>
        </w:rPr>
        <w:t xml:space="preserve"> </w:t>
      </w:r>
      <w:r w:rsidRPr="00730C93">
        <w:rPr>
          <w:rFonts w:ascii="Times New Roman" w:hAnsi="Times New Roman" w:cs="Times New Roman"/>
          <w:sz w:val="24"/>
          <w:szCs w:val="24"/>
        </w:rPr>
        <w:t>asmenų kelionės</w:t>
      </w:r>
      <w:r w:rsidR="00BB1E80">
        <w:rPr>
          <w:rFonts w:ascii="Times New Roman" w:hAnsi="Times New Roman" w:cs="Times New Roman"/>
          <w:sz w:val="24"/>
          <w:szCs w:val="24"/>
        </w:rPr>
        <w:t xml:space="preserve"> (Lietuvoje) </w:t>
      </w:r>
      <w:r w:rsidR="00764A24">
        <w:rPr>
          <w:rFonts w:ascii="Times New Roman" w:hAnsi="Times New Roman" w:cs="Times New Roman"/>
          <w:sz w:val="24"/>
          <w:szCs w:val="24"/>
        </w:rPr>
        <w:t>į kiekvieną renginį</w:t>
      </w:r>
      <w:r w:rsidRPr="00730C93">
        <w:rPr>
          <w:rFonts w:ascii="Times New Roman" w:hAnsi="Times New Roman" w:cs="Times New Roman"/>
          <w:sz w:val="24"/>
          <w:szCs w:val="24"/>
        </w:rPr>
        <w:t xml:space="preserve"> ir apgyvendinimo </w:t>
      </w:r>
      <w:r w:rsidR="00764A24">
        <w:rPr>
          <w:rFonts w:ascii="Times New Roman" w:hAnsi="Times New Roman" w:cs="Times New Roman"/>
          <w:sz w:val="24"/>
          <w:szCs w:val="24"/>
        </w:rPr>
        <w:t xml:space="preserve">renginio mieste </w:t>
      </w:r>
      <w:r w:rsidRPr="00730C93">
        <w:rPr>
          <w:rFonts w:ascii="Times New Roman" w:hAnsi="Times New Roman" w:cs="Times New Roman"/>
          <w:sz w:val="24"/>
          <w:szCs w:val="24"/>
        </w:rPr>
        <w:t>išlaidas</w:t>
      </w:r>
      <w:r w:rsidR="006B6922">
        <w:rPr>
          <w:rFonts w:ascii="Times New Roman" w:hAnsi="Times New Roman" w:cs="Times New Roman"/>
          <w:sz w:val="24"/>
          <w:szCs w:val="24"/>
        </w:rPr>
        <w:t>;</w:t>
      </w:r>
    </w:p>
    <w:p w14:paraId="09499EF9" w14:textId="2A27AF0D" w:rsidR="00223E5E" w:rsidRPr="001A449D" w:rsidRDefault="00223E5E" w:rsidP="00933027">
      <w:pPr>
        <w:spacing w:after="0" w:line="240" w:lineRule="auto"/>
        <w:ind w:firstLine="731"/>
        <w:jc w:val="both"/>
        <w:rPr>
          <w:rFonts w:ascii="Times New Roman" w:eastAsiaTheme="majorEastAsia" w:hAnsi="Times New Roman" w:cs="Times New Roman"/>
          <w:sz w:val="24"/>
          <w:szCs w:val="24"/>
        </w:rPr>
      </w:pPr>
      <w:r w:rsidRPr="001A449D">
        <w:rPr>
          <w:rFonts w:ascii="Times New Roman" w:eastAsiaTheme="majorEastAsia" w:hAnsi="Times New Roman" w:cs="Times New Roman"/>
          <w:sz w:val="24"/>
          <w:szCs w:val="24"/>
        </w:rPr>
        <w:t>6.</w:t>
      </w:r>
      <w:r w:rsidR="001A449D" w:rsidRPr="001A449D">
        <w:rPr>
          <w:rFonts w:ascii="Times New Roman" w:eastAsiaTheme="majorEastAsia" w:hAnsi="Times New Roman" w:cs="Times New Roman"/>
          <w:sz w:val="24"/>
          <w:szCs w:val="24"/>
        </w:rPr>
        <w:t>4.8</w:t>
      </w:r>
      <w:r w:rsidRPr="001A449D">
        <w:rPr>
          <w:rFonts w:ascii="Times New Roman" w:eastAsiaTheme="majorEastAsia" w:hAnsi="Times New Roman" w:cs="Times New Roman"/>
          <w:sz w:val="24"/>
          <w:szCs w:val="24"/>
        </w:rPr>
        <w:t xml:space="preserve">. </w:t>
      </w:r>
      <w:r w:rsidR="001A449D" w:rsidRPr="001A449D">
        <w:rPr>
          <w:rFonts w:ascii="Times New Roman" w:eastAsiaTheme="majorEastAsia" w:hAnsi="Times New Roman" w:cs="Times New Roman"/>
          <w:sz w:val="24"/>
          <w:szCs w:val="24"/>
        </w:rPr>
        <w:t>a</w:t>
      </w:r>
      <w:r w:rsidRPr="001A449D">
        <w:rPr>
          <w:rFonts w:ascii="Times New Roman" w:eastAsiaTheme="majorEastAsia" w:hAnsi="Times New Roman" w:cs="Times New Roman"/>
          <w:sz w:val="24"/>
          <w:szCs w:val="24"/>
        </w:rPr>
        <w:t xml:space="preserve">utomobilių </w:t>
      </w:r>
      <w:r w:rsidR="00764A24">
        <w:rPr>
          <w:rFonts w:ascii="Times New Roman" w:eastAsiaTheme="majorEastAsia" w:hAnsi="Times New Roman" w:cs="Times New Roman"/>
          <w:sz w:val="24"/>
          <w:szCs w:val="24"/>
        </w:rPr>
        <w:t>parkavimas</w:t>
      </w:r>
      <w:r w:rsidRPr="001A449D">
        <w:rPr>
          <w:rFonts w:ascii="Times New Roman" w:eastAsiaTheme="majorEastAsia" w:hAnsi="Times New Roman" w:cs="Times New Roman"/>
          <w:sz w:val="24"/>
          <w:szCs w:val="24"/>
        </w:rPr>
        <w:t>: renginio vietoje turi būti užtikrinta ne mažiau kaip 5 nemokamų stovėjimo vietų</w:t>
      </w:r>
      <w:r w:rsidR="006B6922">
        <w:rPr>
          <w:rFonts w:ascii="Times New Roman" w:eastAsiaTheme="majorEastAsia" w:hAnsi="Times New Roman" w:cs="Times New Roman"/>
          <w:sz w:val="24"/>
          <w:szCs w:val="24"/>
        </w:rPr>
        <w:t>;</w:t>
      </w:r>
    </w:p>
    <w:p w14:paraId="7D8A238A" w14:textId="16DB57DC" w:rsidR="0008097B" w:rsidRPr="002765C4" w:rsidRDefault="0008097B" w:rsidP="00933027">
      <w:pPr>
        <w:spacing w:after="0" w:line="240" w:lineRule="auto"/>
        <w:ind w:firstLine="731"/>
        <w:jc w:val="both"/>
        <w:rPr>
          <w:rFonts w:ascii="Times New Roman" w:eastAsiaTheme="majorEastAsia" w:hAnsi="Times New Roman" w:cs="Times New Roman"/>
          <w:sz w:val="24"/>
          <w:szCs w:val="24"/>
        </w:rPr>
      </w:pPr>
      <w:r w:rsidRPr="002765C4">
        <w:rPr>
          <w:rFonts w:ascii="Times New Roman" w:eastAsiaTheme="majorEastAsia" w:hAnsi="Times New Roman" w:cs="Times New Roman"/>
          <w:sz w:val="24"/>
          <w:szCs w:val="24"/>
        </w:rPr>
        <w:t>6.</w:t>
      </w:r>
      <w:r w:rsidR="001A449D" w:rsidRPr="002765C4">
        <w:rPr>
          <w:rFonts w:ascii="Times New Roman" w:eastAsiaTheme="majorEastAsia" w:hAnsi="Times New Roman" w:cs="Times New Roman"/>
          <w:sz w:val="24"/>
          <w:szCs w:val="24"/>
        </w:rPr>
        <w:t>4</w:t>
      </w:r>
      <w:r w:rsidRPr="002765C4">
        <w:rPr>
          <w:rFonts w:ascii="Times New Roman" w:eastAsiaTheme="majorEastAsia" w:hAnsi="Times New Roman" w:cs="Times New Roman"/>
          <w:sz w:val="24"/>
          <w:szCs w:val="24"/>
        </w:rPr>
        <w:t>.</w:t>
      </w:r>
      <w:r w:rsidR="001A449D" w:rsidRPr="002765C4">
        <w:rPr>
          <w:rFonts w:ascii="Times New Roman" w:eastAsiaTheme="majorEastAsia" w:hAnsi="Times New Roman" w:cs="Times New Roman"/>
          <w:sz w:val="24"/>
          <w:szCs w:val="24"/>
        </w:rPr>
        <w:t>9.</w:t>
      </w:r>
      <w:r w:rsidRPr="002765C4">
        <w:rPr>
          <w:rFonts w:ascii="Times New Roman" w:eastAsiaTheme="majorEastAsia" w:hAnsi="Times New Roman" w:cs="Times New Roman"/>
          <w:sz w:val="24"/>
          <w:szCs w:val="24"/>
        </w:rPr>
        <w:t xml:space="preserve"> p</w:t>
      </w:r>
      <w:r w:rsidR="00223E5E" w:rsidRPr="002765C4">
        <w:rPr>
          <w:rFonts w:ascii="Times New Roman" w:eastAsiaTheme="majorEastAsia" w:hAnsi="Times New Roman" w:cs="Times New Roman"/>
          <w:sz w:val="24"/>
          <w:szCs w:val="24"/>
        </w:rPr>
        <w:t xml:space="preserve">lakatas/stendas: vienas mobilus </w:t>
      </w:r>
      <w:proofErr w:type="spellStart"/>
      <w:r w:rsidR="00223E5E" w:rsidRPr="002765C4">
        <w:rPr>
          <w:rFonts w:ascii="Times New Roman" w:eastAsiaTheme="majorEastAsia" w:hAnsi="Times New Roman" w:cs="Times New Roman"/>
          <w:sz w:val="24"/>
          <w:szCs w:val="24"/>
        </w:rPr>
        <w:t>roll-up</w:t>
      </w:r>
      <w:proofErr w:type="spellEnd"/>
      <w:r w:rsidR="00223E5E" w:rsidRPr="002765C4">
        <w:rPr>
          <w:rFonts w:ascii="Times New Roman" w:eastAsiaTheme="majorEastAsia" w:hAnsi="Times New Roman" w:cs="Times New Roman"/>
          <w:sz w:val="24"/>
          <w:szCs w:val="24"/>
        </w:rPr>
        <w:t xml:space="preserve"> su projekto veiklomis ir ES logotipais, pritaikytas pakartotiniam naudojimui</w:t>
      </w:r>
      <w:r w:rsidR="006B6922">
        <w:rPr>
          <w:rFonts w:ascii="Times New Roman" w:eastAsiaTheme="majorEastAsia" w:hAnsi="Times New Roman" w:cs="Times New Roman"/>
          <w:sz w:val="24"/>
          <w:szCs w:val="24"/>
        </w:rPr>
        <w:t>;</w:t>
      </w:r>
    </w:p>
    <w:p w14:paraId="0E856E20" w14:textId="0E7E9219" w:rsidR="004B4F82" w:rsidRPr="004B4F82" w:rsidRDefault="004B4F82" w:rsidP="004B4F82">
      <w:pPr>
        <w:spacing w:after="0" w:line="240" w:lineRule="auto"/>
        <w:ind w:firstLine="731"/>
        <w:jc w:val="both"/>
        <w:rPr>
          <w:rFonts w:ascii="Times New Roman" w:hAnsi="Times New Roman" w:cs="Times New Roman"/>
          <w:sz w:val="24"/>
          <w:szCs w:val="24"/>
        </w:rPr>
      </w:pPr>
      <w:r w:rsidRPr="00123A25">
        <w:rPr>
          <w:rFonts w:ascii="Times New Roman" w:hAnsi="Times New Roman" w:cs="Times New Roman"/>
          <w:sz w:val="24"/>
          <w:szCs w:val="24"/>
        </w:rPr>
        <w:t>6.4.10.</w:t>
      </w:r>
      <w:r w:rsidRPr="004B4F82">
        <w:rPr>
          <w:rFonts w:ascii="Times New Roman" w:hAnsi="Times New Roman" w:cs="Times New Roman"/>
          <w:sz w:val="24"/>
          <w:szCs w:val="24"/>
        </w:rPr>
        <w:t xml:space="preserve"> </w:t>
      </w:r>
      <w:r w:rsidR="006B6922">
        <w:rPr>
          <w:rFonts w:ascii="Times New Roman" w:hAnsi="Times New Roman" w:cs="Times New Roman"/>
          <w:sz w:val="24"/>
          <w:szCs w:val="24"/>
        </w:rPr>
        <w:t>d</w:t>
      </w:r>
      <w:r w:rsidRPr="004B4F82">
        <w:rPr>
          <w:rFonts w:ascii="Times New Roman" w:hAnsi="Times New Roman" w:cs="Times New Roman"/>
          <w:sz w:val="24"/>
          <w:szCs w:val="24"/>
        </w:rPr>
        <w:t>alyvio krepšelis: bloknotas, rašiklis, maišelis ir nedidelis suvenyras su projekto bei sveikatos centrų logotipais. Siekiant užtikrinti reprezentatyvų ir tvarų renginių įvaizdį, renginio dalyviams gali būti dovanojami nedideli, praktiški ir sveikatos centrų veiklą simbolizuojantys suvenyrai (pvz.: ekologiškas puodelis, nerūdijančio plieno gertuvė, USB atmintinė (8–16 GB), užrašų knygelė su minkštu viršeliu ir pan.).</w:t>
      </w:r>
    </w:p>
    <w:p w14:paraId="18D47A24" w14:textId="2FDE8357" w:rsidR="004B4F82" w:rsidRPr="002765C4" w:rsidRDefault="004B4F82" w:rsidP="004B4F82">
      <w:pPr>
        <w:spacing w:after="0" w:line="240" w:lineRule="auto"/>
        <w:ind w:firstLine="731"/>
        <w:jc w:val="both"/>
        <w:rPr>
          <w:rFonts w:ascii="Times New Roman" w:hAnsi="Times New Roman" w:cs="Times New Roman"/>
          <w:sz w:val="24"/>
          <w:szCs w:val="24"/>
        </w:rPr>
      </w:pPr>
      <w:r w:rsidRPr="004B4F82">
        <w:rPr>
          <w:rFonts w:ascii="Times New Roman" w:hAnsi="Times New Roman" w:cs="Times New Roman"/>
          <w:sz w:val="24"/>
          <w:szCs w:val="24"/>
        </w:rPr>
        <w:t>Galutinis suvenyro tipas, dizainas ir ženklinimas turi būti suderintas su Perkančiąja organizacija prieš gamybą, užtikrinant atitiktį 2021–2027 m. Europos Sąjungos fondų viešinimo ir ženklinimo taisyklėms.</w:t>
      </w:r>
    </w:p>
    <w:p w14:paraId="11777668" w14:textId="3445AC3D" w:rsidR="001A449D" w:rsidRPr="00730C93" w:rsidRDefault="001A449D" w:rsidP="00933027">
      <w:pPr>
        <w:spacing w:line="240" w:lineRule="auto"/>
        <w:ind w:firstLine="731"/>
        <w:jc w:val="both"/>
        <w:rPr>
          <w:rFonts w:ascii="Times New Roman" w:hAnsi="Times New Roman" w:cs="Times New Roman"/>
          <w:sz w:val="24"/>
          <w:szCs w:val="24"/>
        </w:rPr>
      </w:pPr>
      <w:r w:rsidRPr="002765C4">
        <w:rPr>
          <w:rFonts w:ascii="Times New Roman" w:hAnsi="Times New Roman" w:cs="Times New Roman"/>
          <w:sz w:val="24"/>
          <w:szCs w:val="24"/>
        </w:rPr>
        <w:t>6.4.11. r</w:t>
      </w:r>
      <w:r w:rsidRPr="00730C93">
        <w:rPr>
          <w:rFonts w:ascii="Times New Roman" w:hAnsi="Times New Roman" w:cs="Times New Roman"/>
          <w:sz w:val="24"/>
          <w:szCs w:val="24"/>
        </w:rPr>
        <w:t>enginio filmavimas: renginiai turi būti filmuojami; vaizdo įrašai patalpinami „YouTube“ kanale bei perduodami Ministerijai (MP4 formatu).</w:t>
      </w:r>
    </w:p>
    <w:p w14:paraId="7195ACF4"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7. Paslaugų teikėjas įsipareigoja:</w:t>
      </w:r>
      <w:r w:rsidRPr="001A449D">
        <w:rPr>
          <w:rFonts w:ascii="Times New Roman" w:eastAsia="Times New Roman" w:hAnsi="Times New Roman" w:cs="Times New Roman"/>
          <w:sz w:val="24"/>
          <w:szCs w:val="24"/>
        </w:rPr>
        <w:t> </w:t>
      </w:r>
    </w:p>
    <w:p w14:paraId="161901E8" w14:textId="15AC5903"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7.1</w:t>
      </w:r>
      <w:r w:rsidR="00764A24">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derinti savo veiksmus su Perkančiąja organizacija; </w:t>
      </w:r>
    </w:p>
    <w:p w14:paraId="586ADF19"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7.2. trūkumus, kuriuos žodžiu / raštu / el. paštu nurodo Perkančioji organizacija, pašalinti per su Perkančiąja organizacija suderintą terminą savo lėšomis. </w:t>
      </w:r>
    </w:p>
    <w:p w14:paraId="16FD964E" w14:textId="77777777" w:rsidR="00EC325A" w:rsidRPr="00C64B87"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 xml:space="preserve">8. </w:t>
      </w:r>
      <w:r w:rsidRPr="00C64B87">
        <w:rPr>
          <w:rFonts w:ascii="Times New Roman" w:eastAsia="Times New Roman" w:hAnsi="Times New Roman" w:cs="Times New Roman"/>
          <w:b/>
          <w:bCs/>
          <w:sz w:val="24"/>
          <w:szCs w:val="24"/>
        </w:rPr>
        <w:t>Sutarties įgyvendinimo priemonės ir įranga:</w:t>
      </w:r>
      <w:r w:rsidRPr="00C64B87">
        <w:rPr>
          <w:rFonts w:ascii="Times New Roman" w:eastAsia="Times New Roman" w:hAnsi="Times New Roman" w:cs="Times New Roman"/>
          <w:sz w:val="24"/>
          <w:szCs w:val="24"/>
        </w:rPr>
        <w:t> </w:t>
      </w:r>
    </w:p>
    <w:p w14:paraId="197BE81C" w14:textId="75882F61" w:rsidR="00EC325A" w:rsidRPr="00C64B87"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64B87">
        <w:rPr>
          <w:rFonts w:ascii="Times New Roman" w:eastAsia="Times New Roman" w:hAnsi="Times New Roman" w:cs="Times New Roman"/>
          <w:sz w:val="24"/>
          <w:szCs w:val="24"/>
        </w:rPr>
        <w:t xml:space="preserve">8.1. </w:t>
      </w:r>
      <w:r w:rsidR="00940E57">
        <w:rPr>
          <w:rFonts w:ascii="Times New Roman" w:eastAsia="Times New Roman" w:hAnsi="Times New Roman" w:cs="Times New Roman"/>
          <w:sz w:val="24"/>
          <w:szCs w:val="24"/>
        </w:rPr>
        <w:t xml:space="preserve">Paslaugų </w:t>
      </w:r>
      <w:r w:rsidRPr="00C64B87">
        <w:rPr>
          <w:rFonts w:ascii="Times New Roman" w:eastAsia="Times New Roman" w:hAnsi="Times New Roman" w:cs="Times New Roman"/>
          <w:sz w:val="24"/>
          <w:szCs w:val="24"/>
        </w:rPr>
        <w:t>teikėjas užtikrina, kad turės pakankamai sutarties įgyvendinimui reikalingų priemonių ir įrangos; </w:t>
      </w:r>
    </w:p>
    <w:p w14:paraId="41842F5F" w14:textId="5013A984" w:rsidR="00EC325A" w:rsidRPr="00A5281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64B87">
        <w:rPr>
          <w:rFonts w:ascii="Times New Roman" w:eastAsia="Times New Roman" w:hAnsi="Times New Roman" w:cs="Times New Roman"/>
          <w:sz w:val="24"/>
          <w:szCs w:val="24"/>
        </w:rPr>
        <w:t xml:space="preserve">8.2. </w:t>
      </w:r>
      <w:r w:rsidR="00940E57">
        <w:rPr>
          <w:rFonts w:ascii="Times New Roman" w:eastAsia="Times New Roman" w:hAnsi="Times New Roman" w:cs="Times New Roman"/>
          <w:sz w:val="24"/>
          <w:szCs w:val="24"/>
        </w:rPr>
        <w:t xml:space="preserve">Paslaugų </w:t>
      </w:r>
      <w:r w:rsidRPr="00C64B87">
        <w:rPr>
          <w:rFonts w:ascii="Times New Roman" w:eastAsia="Times New Roman" w:hAnsi="Times New Roman" w:cs="Times New Roman"/>
          <w:sz w:val="24"/>
          <w:szCs w:val="24"/>
        </w:rPr>
        <w:t xml:space="preserve">teikėjas turi užtikrinti sėkmingą, sklandžią renginių eigą, nepriklausomai nuo to, ar paslaugas teikia pats ar jo pasamdytos kitos įmonės (subteikėjai). </w:t>
      </w:r>
      <w:r w:rsidR="008C343C">
        <w:rPr>
          <w:rFonts w:ascii="Times New Roman" w:eastAsia="Times New Roman" w:hAnsi="Times New Roman" w:cs="Times New Roman"/>
          <w:sz w:val="24"/>
          <w:szCs w:val="24"/>
        </w:rPr>
        <w:t>Paslaugų t</w:t>
      </w:r>
      <w:r w:rsidRPr="00C64B87">
        <w:rPr>
          <w:rFonts w:ascii="Times New Roman" w:eastAsia="Times New Roman" w:hAnsi="Times New Roman" w:cs="Times New Roman"/>
          <w:sz w:val="24"/>
          <w:szCs w:val="24"/>
        </w:rPr>
        <w:t>eikėjas atsako už renginio organizavimui reikalingo personalo samdymą, reikalingų priemonių ir įrangos įsigijimą ir pristatymą į renginio vietą, reikalingų priemonių parengimą, įrengimų sutvarkymą, esant gedimams ar nesklandumams, už kitus su renginių organizavimu susijusius klausimus.</w:t>
      </w:r>
      <w:r w:rsidRPr="001A449D">
        <w:rPr>
          <w:rFonts w:ascii="Times New Roman" w:eastAsia="Times New Roman" w:hAnsi="Times New Roman" w:cs="Times New Roman"/>
          <w:sz w:val="24"/>
          <w:szCs w:val="24"/>
        </w:rPr>
        <w:t> </w:t>
      </w:r>
    </w:p>
    <w:p w14:paraId="1ABDBA36" w14:textId="77777777" w:rsidR="00A52816" w:rsidRPr="001A449D" w:rsidRDefault="00A52816" w:rsidP="00933027">
      <w:pPr>
        <w:spacing w:after="0" w:line="240" w:lineRule="auto"/>
        <w:ind w:firstLine="731"/>
        <w:jc w:val="both"/>
        <w:textAlignment w:val="baseline"/>
        <w:rPr>
          <w:rFonts w:ascii="Times New Roman" w:eastAsia="Times New Roman" w:hAnsi="Times New Roman" w:cs="Times New Roman"/>
          <w:sz w:val="24"/>
          <w:szCs w:val="24"/>
        </w:rPr>
      </w:pPr>
    </w:p>
    <w:p w14:paraId="44442288" w14:textId="77777777" w:rsidR="00EC325A" w:rsidRPr="00390D89" w:rsidRDefault="00EC325A" w:rsidP="00933027">
      <w:pPr>
        <w:spacing w:after="0" w:line="240" w:lineRule="auto"/>
        <w:ind w:firstLine="731"/>
        <w:jc w:val="both"/>
        <w:textAlignment w:val="baseline"/>
        <w:rPr>
          <w:u w:val="single"/>
        </w:rPr>
      </w:pPr>
      <w:r w:rsidRPr="00390D89">
        <w:rPr>
          <w:rFonts w:ascii="Times New Roman" w:eastAsia="Times New Roman" w:hAnsi="Times New Roman" w:cs="Times New Roman"/>
        </w:rPr>
        <w:tab/>
      </w:r>
      <w:r w:rsidRPr="00390D89">
        <w:rPr>
          <w:rFonts w:ascii="Times New Roman" w:eastAsia="Times New Roman" w:hAnsi="Times New Roman" w:cs="Times New Roman"/>
        </w:rPr>
        <w:tab/>
      </w:r>
      <w:r w:rsidRPr="00390D89">
        <w:rPr>
          <w:rFonts w:ascii="Times New Roman" w:eastAsia="Times New Roman" w:hAnsi="Times New Roman" w:cs="Times New Roman"/>
          <w:u w:val="single"/>
        </w:rPr>
        <w:tab/>
      </w:r>
      <w:r w:rsidRPr="00390D89">
        <w:rPr>
          <w:rFonts w:ascii="Times New Roman" w:eastAsia="Times New Roman" w:hAnsi="Times New Roman" w:cs="Times New Roman"/>
          <w:u w:val="single"/>
        </w:rPr>
        <w:tab/>
      </w:r>
    </w:p>
    <w:p w14:paraId="04EDA116" w14:textId="77777777" w:rsidR="00EC325A" w:rsidRPr="00D07990" w:rsidRDefault="00EC325A" w:rsidP="00EC325A">
      <w:pPr>
        <w:tabs>
          <w:tab w:val="left" w:pos="426"/>
          <w:tab w:val="left" w:pos="993"/>
          <w:tab w:val="left" w:pos="1701"/>
        </w:tabs>
        <w:spacing w:after="0" w:line="240" w:lineRule="auto"/>
        <w:contextualSpacing/>
        <w:jc w:val="both"/>
        <w:rPr>
          <w:rFonts w:ascii="Times New Roman" w:eastAsia="Times New Roman" w:hAnsi="Times New Roman" w:cs="Times New Roman"/>
          <w:sz w:val="24"/>
          <w:szCs w:val="24"/>
        </w:rPr>
      </w:pPr>
    </w:p>
    <w:sectPr w:rsidR="00EC325A" w:rsidRPr="00D07990" w:rsidSect="00F10B1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123166"/>
    <w:lvl w:ilvl="0">
      <w:start w:val="1"/>
      <w:numFmt w:val="decimal"/>
      <w:pStyle w:val="Sraassunumeriais"/>
      <w:lvlText w:val="%1."/>
      <w:lvlJc w:val="left"/>
      <w:pPr>
        <w:tabs>
          <w:tab w:val="num" w:pos="360"/>
        </w:tabs>
        <w:ind w:left="360" w:hanging="360"/>
      </w:pPr>
    </w:lvl>
  </w:abstractNum>
  <w:abstractNum w:abstractNumId="1" w15:restartNumberingAfterBreak="0">
    <w:nsid w:val="0BE44AE1"/>
    <w:multiLevelType w:val="multilevel"/>
    <w:tmpl w:val="A762E4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33654"/>
    <w:multiLevelType w:val="multilevel"/>
    <w:tmpl w:val="ED268E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0765F"/>
    <w:multiLevelType w:val="multilevel"/>
    <w:tmpl w:val="FAB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63EC2"/>
    <w:multiLevelType w:val="multilevel"/>
    <w:tmpl w:val="D67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60351"/>
    <w:multiLevelType w:val="multilevel"/>
    <w:tmpl w:val="E15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C1177"/>
    <w:multiLevelType w:val="multilevel"/>
    <w:tmpl w:val="646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21617"/>
    <w:multiLevelType w:val="multilevel"/>
    <w:tmpl w:val="595A3B7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5B6311"/>
    <w:multiLevelType w:val="multilevel"/>
    <w:tmpl w:val="B5D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E644A"/>
    <w:multiLevelType w:val="multilevel"/>
    <w:tmpl w:val="69D22B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47A54"/>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311F5"/>
    <w:multiLevelType w:val="multilevel"/>
    <w:tmpl w:val="09B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72C93"/>
    <w:multiLevelType w:val="multilevel"/>
    <w:tmpl w:val="B5AE7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3200D"/>
    <w:multiLevelType w:val="multilevel"/>
    <w:tmpl w:val="B668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70269E"/>
    <w:multiLevelType w:val="multilevel"/>
    <w:tmpl w:val="8226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534E"/>
    <w:multiLevelType w:val="multilevel"/>
    <w:tmpl w:val="2BF6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F327E"/>
    <w:multiLevelType w:val="multilevel"/>
    <w:tmpl w:val="87322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60506"/>
    <w:multiLevelType w:val="multilevel"/>
    <w:tmpl w:val="C966F06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1E628C"/>
    <w:multiLevelType w:val="multilevel"/>
    <w:tmpl w:val="B3C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84FA5"/>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80AFC"/>
    <w:multiLevelType w:val="multilevel"/>
    <w:tmpl w:val="15E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72919">
    <w:abstractNumId w:val="13"/>
  </w:num>
  <w:num w:numId="2" w16cid:durableId="286590231">
    <w:abstractNumId w:val="10"/>
  </w:num>
  <w:num w:numId="3" w16cid:durableId="523323804">
    <w:abstractNumId w:val="15"/>
  </w:num>
  <w:num w:numId="4" w16cid:durableId="121732632">
    <w:abstractNumId w:val="2"/>
  </w:num>
  <w:num w:numId="5" w16cid:durableId="529690286">
    <w:abstractNumId w:val="6"/>
  </w:num>
  <w:num w:numId="6" w16cid:durableId="430246150">
    <w:abstractNumId w:val="9"/>
  </w:num>
  <w:num w:numId="7" w16cid:durableId="701441780">
    <w:abstractNumId w:val="12"/>
  </w:num>
  <w:num w:numId="8" w16cid:durableId="896553381">
    <w:abstractNumId w:val="1"/>
  </w:num>
  <w:num w:numId="9" w16cid:durableId="254364892">
    <w:abstractNumId w:val="20"/>
  </w:num>
  <w:num w:numId="10" w16cid:durableId="1292861202">
    <w:abstractNumId w:val="8"/>
  </w:num>
  <w:num w:numId="11" w16cid:durableId="960645938">
    <w:abstractNumId w:val="0"/>
  </w:num>
  <w:num w:numId="12" w16cid:durableId="261299097">
    <w:abstractNumId w:val="7"/>
  </w:num>
  <w:num w:numId="13" w16cid:durableId="1901746931">
    <w:abstractNumId w:val="17"/>
  </w:num>
  <w:num w:numId="14" w16cid:durableId="580146032">
    <w:abstractNumId w:val="19"/>
  </w:num>
  <w:num w:numId="15" w16cid:durableId="938293538">
    <w:abstractNumId w:val="16"/>
  </w:num>
  <w:num w:numId="16" w16cid:durableId="1670331340">
    <w:abstractNumId w:val="18"/>
  </w:num>
  <w:num w:numId="17" w16cid:durableId="1036271967">
    <w:abstractNumId w:val="3"/>
  </w:num>
  <w:num w:numId="18" w16cid:durableId="1769421477">
    <w:abstractNumId w:val="4"/>
  </w:num>
  <w:num w:numId="19" w16cid:durableId="1017387191">
    <w:abstractNumId w:val="5"/>
  </w:num>
  <w:num w:numId="20" w16cid:durableId="1932164">
    <w:abstractNumId w:val="14"/>
  </w:num>
  <w:num w:numId="21" w16cid:durableId="1947273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3"/>
    <w:rsid w:val="00011DF7"/>
    <w:rsid w:val="00013295"/>
    <w:rsid w:val="000236AE"/>
    <w:rsid w:val="00044C7F"/>
    <w:rsid w:val="00050F94"/>
    <w:rsid w:val="000514EF"/>
    <w:rsid w:val="00062F69"/>
    <w:rsid w:val="0008097B"/>
    <w:rsid w:val="00083797"/>
    <w:rsid w:val="0008383A"/>
    <w:rsid w:val="000946A8"/>
    <w:rsid w:val="0009666A"/>
    <w:rsid w:val="000A0CE6"/>
    <w:rsid w:val="000A2167"/>
    <w:rsid w:val="000A57E3"/>
    <w:rsid w:val="000D4F61"/>
    <w:rsid w:val="000E7098"/>
    <w:rsid w:val="000F1B1D"/>
    <w:rsid w:val="00123A25"/>
    <w:rsid w:val="00140F70"/>
    <w:rsid w:val="00157D73"/>
    <w:rsid w:val="0016492B"/>
    <w:rsid w:val="00185A01"/>
    <w:rsid w:val="00192CDC"/>
    <w:rsid w:val="001A449D"/>
    <w:rsid w:val="001B12CD"/>
    <w:rsid w:val="001C4543"/>
    <w:rsid w:val="0020653B"/>
    <w:rsid w:val="00223E5E"/>
    <w:rsid w:val="00226506"/>
    <w:rsid w:val="002531F5"/>
    <w:rsid w:val="0025362C"/>
    <w:rsid w:val="00253669"/>
    <w:rsid w:val="002765C4"/>
    <w:rsid w:val="00282165"/>
    <w:rsid w:val="002930D2"/>
    <w:rsid w:val="002B0534"/>
    <w:rsid w:val="002B4BAE"/>
    <w:rsid w:val="002D7B29"/>
    <w:rsid w:val="002E23E6"/>
    <w:rsid w:val="002F2313"/>
    <w:rsid w:val="00315672"/>
    <w:rsid w:val="00357A32"/>
    <w:rsid w:val="00374A05"/>
    <w:rsid w:val="003804F4"/>
    <w:rsid w:val="0039037D"/>
    <w:rsid w:val="0039418F"/>
    <w:rsid w:val="00396D39"/>
    <w:rsid w:val="003A0B9E"/>
    <w:rsid w:val="003D5307"/>
    <w:rsid w:val="003F41B0"/>
    <w:rsid w:val="003F7626"/>
    <w:rsid w:val="00400F7D"/>
    <w:rsid w:val="00416972"/>
    <w:rsid w:val="00425B29"/>
    <w:rsid w:val="00430803"/>
    <w:rsid w:val="0044526E"/>
    <w:rsid w:val="00446363"/>
    <w:rsid w:val="00477B6F"/>
    <w:rsid w:val="00492FEC"/>
    <w:rsid w:val="004A1DE7"/>
    <w:rsid w:val="004A4ED8"/>
    <w:rsid w:val="004A5643"/>
    <w:rsid w:val="004B4F82"/>
    <w:rsid w:val="004C1BF8"/>
    <w:rsid w:val="004C2FA2"/>
    <w:rsid w:val="004D3760"/>
    <w:rsid w:val="004F2986"/>
    <w:rsid w:val="0051612E"/>
    <w:rsid w:val="005202FE"/>
    <w:rsid w:val="00547D5E"/>
    <w:rsid w:val="00575D5E"/>
    <w:rsid w:val="00594B65"/>
    <w:rsid w:val="005A7292"/>
    <w:rsid w:val="005C02A5"/>
    <w:rsid w:val="005D7015"/>
    <w:rsid w:val="005E3448"/>
    <w:rsid w:val="0061377C"/>
    <w:rsid w:val="0062187A"/>
    <w:rsid w:val="00636F38"/>
    <w:rsid w:val="0069694A"/>
    <w:rsid w:val="006B4C47"/>
    <w:rsid w:val="006B6922"/>
    <w:rsid w:val="006C5600"/>
    <w:rsid w:val="00730C93"/>
    <w:rsid w:val="00735DB6"/>
    <w:rsid w:val="00745914"/>
    <w:rsid w:val="00757950"/>
    <w:rsid w:val="00760015"/>
    <w:rsid w:val="00764A24"/>
    <w:rsid w:val="007725D5"/>
    <w:rsid w:val="00777556"/>
    <w:rsid w:val="00796541"/>
    <w:rsid w:val="007A332D"/>
    <w:rsid w:val="007B05F0"/>
    <w:rsid w:val="007C4338"/>
    <w:rsid w:val="007C7CCE"/>
    <w:rsid w:val="007D5EE2"/>
    <w:rsid w:val="00821853"/>
    <w:rsid w:val="0082372F"/>
    <w:rsid w:val="00827037"/>
    <w:rsid w:val="00833EB5"/>
    <w:rsid w:val="008425BD"/>
    <w:rsid w:val="00855689"/>
    <w:rsid w:val="00857E61"/>
    <w:rsid w:val="008759F6"/>
    <w:rsid w:val="008B2846"/>
    <w:rsid w:val="008C28F5"/>
    <w:rsid w:val="008C343C"/>
    <w:rsid w:val="008D17D0"/>
    <w:rsid w:val="008D237F"/>
    <w:rsid w:val="008E7174"/>
    <w:rsid w:val="008F2C4B"/>
    <w:rsid w:val="00921B8A"/>
    <w:rsid w:val="00933027"/>
    <w:rsid w:val="00933900"/>
    <w:rsid w:val="00934AC0"/>
    <w:rsid w:val="00940E57"/>
    <w:rsid w:val="00941746"/>
    <w:rsid w:val="00942475"/>
    <w:rsid w:val="0095503C"/>
    <w:rsid w:val="00961089"/>
    <w:rsid w:val="0096390C"/>
    <w:rsid w:val="00963A87"/>
    <w:rsid w:val="00975FA3"/>
    <w:rsid w:val="00986145"/>
    <w:rsid w:val="009A4B9D"/>
    <w:rsid w:val="009B4C3C"/>
    <w:rsid w:val="009C4B86"/>
    <w:rsid w:val="00A02738"/>
    <w:rsid w:val="00A02C9A"/>
    <w:rsid w:val="00A23283"/>
    <w:rsid w:val="00A23770"/>
    <w:rsid w:val="00A34060"/>
    <w:rsid w:val="00A41E78"/>
    <w:rsid w:val="00A51CE8"/>
    <w:rsid w:val="00A52816"/>
    <w:rsid w:val="00A605F1"/>
    <w:rsid w:val="00A77F83"/>
    <w:rsid w:val="00A81AFC"/>
    <w:rsid w:val="00A85770"/>
    <w:rsid w:val="00AA06C1"/>
    <w:rsid w:val="00AB3F63"/>
    <w:rsid w:val="00AC5E2B"/>
    <w:rsid w:val="00AD3729"/>
    <w:rsid w:val="00AD5FD4"/>
    <w:rsid w:val="00B066BA"/>
    <w:rsid w:val="00B3246F"/>
    <w:rsid w:val="00B64D6F"/>
    <w:rsid w:val="00B720B9"/>
    <w:rsid w:val="00B816E3"/>
    <w:rsid w:val="00B83CC9"/>
    <w:rsid w:val="00B841E6"/>
    <w:rsid w:val="00B85337"/>
    <w:rsid w:val="00B95F05"/>
    <w:rsid w:val="00BA3E66"/>
    <w:rsid w:val="00BA69E8"/>
    <w:rsid w:val="00BB1E80"/>
    <w:rsid w:val="00BC13B9"/>
    <w:rsid w:val="00BD1FF0"/>
    <w:rsid w:val="00BD5485"/>
    <w:rsid w:val="00BF35F9"/>
    <w:rsid w:val="00BF65F8"/>
    <w:rsid w:val="00C10E3B"/>
    <w:rsid w:val="00C61D47"/>
    <w:rsid w:val="00C64B87"/>
    <w:rsid w:val="00C85D5B"/>
    <w:rsid w:val="00CA62D7"/>
    <w:rsid w:val="00CC4B68"/>
    <w:rsid w:val="00D21502"/>
    <w:rsid w:val="00D3399A"/>
    <w:rsid w:val="00D42015"/>
    <w:rsid w:val="00D65DBA"/>
    <w:rsid w:val="00D66395"/>
    <w:rsid w:val="00D93AC9"/>
    <w:rsid w:val="00D950C4"/>
    <w:rsid w:val="00DB4BBB"/>
    <w:rsid w:val="00DB4E10"/>
    <w:rsid w:val="00E00B9E"/>
    <w:rsid w:val="00E06C06"/>
    <w:rsid w:val="00E10BB5"/>
    <w:rsid w:val="00E14599"/>
    <w:rsid w:val="00E32A38"/>
    <w:rsid w:val="00E3481E"/>
    <w:rsid w:val="00E413DA"/>
    <w:rsid w:val="00E6675E"/>
    <w:rsid w:val="00E7562D"/>
    <w:rsid w:val="00EA7A7A"/>
    <w:rsid w:val="00EB2DAB"/>
    <w:rsid w:val="00EC325A"/>
    <w:rsid w:val="00EC7ED2"/>
    <w:rsid w:val="00ED108C"/>
    <w:rsid w:val="00EE456A"/>
    <w:rsid w:val="00EE7E93"/>
    <w:rsid w:val="00F10B11"/>
    <w:rsid w:val="00F24BCB"/>
    <w:rsid w:val="00F368AA"/>
    <w:rsid w:val="00F40426"/>
    <w:rsid w:val="00F54FFE"/>
    <w:rsid w:val="00F55F5C"/>
    <w:rsid w:val="00F7406B"/>
    <w:rsid w:val="00F74716"/>
    <w:rsid w:val="00F75D42"/>
    <w:rsid w:val="00FA48D7"/>
    <w:rsid w:val="00FA5818"/>
    <w:rsid w:val="00FA5FF6"/>
    <w:rsid w:val="00FB6613"/>
    <w:rsid w:val="00FC1E6A"/>
    <w:rsid w:val="00FC37EB"/>
    <w:rsid w:val="00FD64E6"/>
    <w:rsid w:val="00FD6675"/>
    <w:rsid w:val="00FE1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16B5"/>
  <w15:chartTrackingRefBased/>
  <w15:docId w15:val="{A7624C46-72ED-4885-AF43-7FAD83B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3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30C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0C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0C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0C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0C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0C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0C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C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30C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30C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0C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0C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0C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0C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0C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0C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0C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0C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0C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0C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0C93"/>
    <w:rPr>
      <w:i/>
      <w:iCs/>
      <w:color w:val="404040" w:themeColor="text1" w:themeTint="BF"/>
    </w:rPr>
  </w:style>
  <w:style w:type="paragraph" w:styleId="Sraopastraipa">
    <w:name w:val="List Paragraph"/>
    <w:basedOn w:val="prastasis"/>
    <w:uiPriority w:val="34"/>
    <w:qFormat/>
    <w:rsid w:val="00730C93"/>
    <w:pPr>
      <w:ind w:left="720"/>
      <w:contextualSpacing/>
    </w:pPr>
  </w:style>
  <w:style w:type="character" w:styleId="Rykuspabraukimas">
    <w:name w:val="Intense Emphasis"/>
    <w:basedOn w:val="Numatytasispastraiposriftas"/>
    <w:uiPriority w:val="21"/>
    <w:qFormat/>
    <w:rsid w:val="00730C93"/>
    <w:rPr>
      <w:i/>
      <w:iCs/>
      <w:color w:val="2F5496" w:themeColor="accent1" w:themeShade="BF"/>
    </w:rPr>
  </w:style>
  <w:style w:type="paragraph" w:styleId="Iskirtacitata">
    <w:name w:val="Intense Quote"/>
    <w:basedOn w:val="prastasis"/>
    <w:next w:val="prastasis"/>
    <w:link w:val="IskirtacitataDiagrama"/>
    <w:uiPriority w:val="30"/>
    <w:qFormat/>
    <w:rsid w:val="0073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0C93"/>
    <w:rPr>
      <w:i/>
      <w:iCs/>
      <w:color w:val="2F5496" w:themeColor="accent1" w:themeShade="BF"/>
    </w:rPr>
  </w:style>
  <w:style w:type="character" w:styleId="Rykinuoroda">
    <w:name w:val="Intense Reference"/>
    <w:basedOn w:val="Numatytasispastraiposriftas"/>
    <w:uiPriority w:val="32"/>
    <w:qFormat/>
    <w:rsid w:val="00730C93"/>
    <w:rPr>
      <w:b/>
      <w:bCs/>
      <w:smallCaps/>
      <w:color w:val="2F5496" w:themeColor="accent1" w:themeShade="BF"/>
      <w:spacing w:val="5"/>
    </w:rPr>
  </w:style>
  <w:style w:type="character" w:styleId="Hipersaitas">
    <w:name w:val="Hyperlink"/>
    <w:basedOn w:val="Numatytasispastraiposriftas"/>
    <w:uiPriority w:val="99"/>
    <w:unhideWhenUsed/>
    <w:rsid w:val="00730C93"/>
    <w:rPr>
      <w:color w:val="0563C1" w:themeColor="hyperlink"/>
      <w:u w:val="single"/>
    </w:rPr>
  </w:style>
  <w:style w:type="character" w:styleId="Neapdorotaspaminjimas">
    <w:name w:val="Unresolved Mention"/>
    <w:basedOn w:val="Numatytasispastraiposriftas"/>
    <w:uiPriority w:val="99"/>
    <w:semiHidden/>
    <w:unhideWhenUsed/>
    <w:rsid w:val="00730C93"/>
    <w:rPr>
      <w:color w:val="605E5C"/>
      <w:shd w:val="clear" w:color="auto" w:fill="E1DFDD"/>
    </w:rPr>
  </w:style>
  <w:style w:type="paragraph" w:styleId="Sraassunumeriais">
    <w:name w:val="List Number"/>
    <w:basedOn w:val="prastasis"/>
    <w:uiPriority w:val="99"/>
    <w:unhideWhenUsed/>
    <w:rsid w:val="00730C93"/>
    <w:pPr>
      <w:numPr>
        <w:numId w:val="11"/>
      </w:numPr>
      <w:tabs>
        <w:tab w:val="clear" w:pos="360"/>
      </w:tabs>
      <w:spacing w:after="200" w:line="276" w:lineRule="auto"/>
      <w:ind w:left="0" w:firstLine="0"/>
      <w:contextualSpacing/>
    </w:pPr>
    <w:rPr>
      <w:rFonts w:eastAsiaTheme="minorEastAsia"/>
      <w:kern w:val="0"/>
      <w:lang w:val="en-US"/>
      <w14:ligatures w14:val="none"/>
    </w:rPr>
  </w:style>
  <w:style w:type="paragraph" w:customStyle="1" w:styleId="NoSpacing1">
    <w:name w:val="No Spacing1"/>
    <w:link w:val="NoSpacingChar"/>
    <w:rsid w:val="00EC325A"/>
    <w:pPr>
      <w:spacing w:after="0" w:line="240" w:lineRule="auto"/>
    </w:pPr>
    <w:rPr>
      <w:rFonts w:ascii="Times New Roman" w:eastAsia="Calibri" w:hAnsi="Times New Roman" w:cs="Times New Roman"/>
      <w:kern w:val="0"/>
      <w:sz w:val="24"/>
      <w:szCs w:val="20"/>
      <w14:ligatures w14:val="none"/>
    </w:rPr>
  </w:style>
  <w:style w:type="character" w:customStyle="1" w:styleId="NoSpacingChar">
    <w:name w:val="No Spacing Char"/>
    <w:link w:val="NoSpacing1"/>
    <w:locked/>
    <w:rsid w:val="00EC325A"/>
    <w:rPr>
      <w:rFonts w:ascii="Times New Roman" w:eastAsia="Calibri"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C85D5B"/>
    <w:rPr>
      <w:sz w:val="16"/>
      <w:szCs w:val="16"/>
    </w:rPr>
  </w:style>
  <w:style w:type="paragraph" w:styleId="Komentarotekstas">
    <w:name w:val="annotation text"/>
    <w:basedOn w:val="prastasis"/>
    <w:link w:val="KomentarotekstasDiagrama"/>
    <w:uiPriority w:val="99"/>
    <w:unhideWhenUsed/>
    <w:rsid w:val="00C85D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5D5B"/>
    <w:rPr>
      <w:sz w:val="20"/>
      <w:szCs w:val="20"/>
    </w:rPr>
  </w:style>
  <w:style w:type="paragraph" w:styleId="Komentarotema">
    <w:name w:val="annotation subject"/>
    <w:basedOn w:val="Komentarotekstas"/>
    <w:next w:val="Komentarotekstas"/>
    <w:link w:val="KomentarotemaDiagrama"/>
    <w:uiPriority w:val="99"/>
    <w:semiHidden/>
    <w:unhideWhenUsed/>
    <w:rsid w:val="00C85D5B"/>
    <w:rPr>
      <w:b/>
      <w:bCs/>
    </w:rPr>
  </w:style>
  <w:style w:type="character" w:customStyle="1" w:styleId="KomentarotemaDiagrama">
    <w:name w:val="Komentaro tema Diagrama"/>
    <w:basedOn w:val="KomentarotekstasDiagrama"/>
    <w:link w:val="Komentarotema"/>
    <w:uiPriority w:val="99"/>
    <w:semiHidden/>
    <w:rsid w:val="00C85D5B"/>
    <w:rPr>
      <w:b/>
      <w:bCs/>
      <w:sz w:val="20"/>
      <w:szCs w:val="20"/>
    </w:rPr>
  </w:style>
  <w:style w:type="paragraph" w:styleId="Pataisymai">
    <w:name w:val="Revision"/>
    <w:hidden/>
    <w:uiPriority w:val="99"/>
    <w:semiHidden/>
    <w:rsid w:val="00FC1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investicijo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8537-7A49-46C0-8206-7389386D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7303</Words>
  <Characters>4163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Abromavičienė</dc:creator>
  <cp:keywords/>
  <dc:description/>
  <cp:lastModifiedBy>Jūratė Jakutienė</cp:lastModifiedBy>
  <cp:revision>35</cp:revision>
  <dcterms:created xsi:type="dcterms:W3CDTF">2025-10-09T10:10:00Z</dcterms:created>
  <dcterms:modified xsi:type="dcterms:W3CDTF">2025-10-20T12:52:00Z</dcterms:modified>
</cp:coreProperties>
</file>