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BDCA" w14:textId="77777777" w:rsidR="000143A3" w:rsidRPr="000143A3" w:rsidRDefault="000143A3" w:rsidP="000143A3">
      <w:pPr>
        <w:keepNext/>
        <w:keepLines/>
        <w:pBdr>
          <w:bottom w:val="single" w:sz="4" w:space="2" w:color="ED7D31"/>
        </w:pBdr>
        <w:spacing w:before="360" w:after="120" w:line="240" w:lineRule="auto"/>
        <w:jc w:val="right"/>
        <w:outlineLvl w:val="0"/>
        <w:rPr>
          <w:rFonts w:ascii="Times New Roman" w:eastAsia="Calibri" w:hAnsi="Times New Roman" w:cs="Times New Roman"/>
          <w:bCs/>
          <w:iCs/>
          <w:color w:val="262626"/>
          <w:sz w:val="24"/>
          <w:szCs w:val="24"/>
        </w:rPr>
      </w:pPr>
      <w:bookmarkStart w:id="0" w:name="_Hlk211335383"/>
      <w:r w:rsidRPr="000143A3">
        <w:rPr>
          <w:rFonts w:ascii="Times New Roman" w:eastAsia="Calibri Light" w:hAnsi="Times New Roman" w:cs="Times New Roman"/>
          <w:color w:val="262626"/>
          <w:sz w:val="24"/>
          <w:szCs w:val="24"/>
        </w:rPr>
        <w:t>Pirkimo sąlygų 9 priedas „Kainos ir kokybės santykio kriterijai“</w:t>
      </w:r>
    </w:p>
    <w:bookmarkEnd w:id="0"/>
    <w:p w14:paraId="531807FE" w14:textId="77777777" w:rsidR="000143A3" w:rsidRDefault="000143A3" w:rsidP="000143A3">
      <w:pPr>
        <w:spacing w:line="276" w:lineRule="auto"/>
        <w:ind w:firstLine="0"/>
        <w:jc w:val="center"/>
        <w:rPr>
          <w:rFonts w:ascii="Times New Roman" w:eastAsia="Times New Roman" w:hAnsi="Times New Roman" w:cs="Times New Roman"/>
          <w:b/>
          <w:sz w:val="24"/>
          <w:szCs w:val="24"/>
          <w14:ligatures w14:val="standardContextual"/>
        </w:rPr>
      </w:pPr>
    </w:p>
    <w:p w14:paraId="5BF76B98" w14:textId="77777777" w:rsidR="000143A3" w:rsidRPr="00923790" w:rsidRDefault="000143A3" w:rsidP="000143A3">
      <w:pPr>
        <w:jc w:val="center"/>
        <w:rPr>
          <w:rFonts w:ascii="Times New Roman" w:hAnsi="Times New Roman" w:cs="Times New Roman"/>
          <w:b/>
          <w:bCs/>
          <w:i/>
          <w:color w:val="000000" w:themeColor="text1"/>
          <w:sz w:val="24"/>
          <w:szCs w:val="24"/>
        </w:rPr>
      </w:pPr>
      <w:r w:rsidRPr="00741859">
        <w:rPr>
          <w:rFonts w:ascii="Times New Roman" w:hAnsi="Times New Roman" w:cs="Times New Roman"/>
          <w:b/>
          <w:bCs/>
          <w:sz w:val="24"/>
          <w:szCs w:val="24"/>
        </w:rPr>
        <w:t>KAINOS IR KOKYBĖS SANTYKIO KRITERIJAI</w:t>
      </w:r>
    </w:p>
    <w:p w14:paraId="3DE79BA2" w14:textId="77777777" w:rsidR="000143A3" w:rsidRPr="00741859" w:rsidRDefault="000143A3" w:rsidP="000143A3">
      <w:pPr>
        <w:jc w:val="left"/>
        <w:rPr>
          <w:rFonts w:ascii="Times New Roman" w:hAnsi="Times New Roman" w:cs="Times New Roman"/>
          <w:i/>
          <w:color w:val="000000" w:themeColor="text1"/>
          <w:sz w:val="24"/>
          <w:szCs w:val="24"/>
        </w:rPr>
      </w:pPr>
    </w:p>
    <w:p w14:paraId="794A6187" w14:textId="77777777" w:rsidR="000143A3" w:rsidRPr="00741859" w:rsidRDefault="000143A3" w:rsidP="000143A3">
      <w:pPr>
        <w:jc w:val="left"/>
        <w:rPr>
          <w:rFonts w:ascii="Times New Roman" w:hAnsi="Times New Roman" w:cs="Times New Roman"/>
          <w:color w:val="000000" w:themeColor="text1"/>
          <w:sz w:val="24"/>
          <w:szCs w:val="24"/>
        </w:rPr>
      </w:pPr>
      <w:r w:rsidRPr="00741859">
        <w:rPr>
          <w:rFonts w:ascii="Times New Roman" w:hAnsi="Times New Roman" w:cs="Times New Roman"/>
          <w:color w:val="000000" w:themeColor="text1"/>
          <w:sz w:val="24"/>
          <w:szCs w:val="24"/>
        </w:rPr>
        <w:t>Ekonominio naudingumo vertinimo kriterijai:</w:t>
      </w:r>
    </w:p>
    <w:p w14:paraId="358C636B" w14:textId="77777777" w:rsidR="000143A3" w:rsidRPr="00741859" w:rsidRDefault="000143A3" w:rsidP="000143A3">
      <w:pPr>
        <w:jc w:val="left"/>
        <w:rPr>
          <w:rFonts w:ascii="Times New Roman" w:hAnsi="Times New Roman" w:cs="Times New Roman"/>
          <w:color w:val="000000" w:themeColor="text1"/>
          <w:sz w:val="24"/>
          <w:szCs w:val="24"/>
        </w:rPr>
      </w:pPr>
    </w:p>
    <w:p w14:paraId="65CEBE96" w14:textId="77777777" w:rsidR="000143A3" w:rsidRPr="00741859" w:rsidRDefault="000143A3" w:rsidP="000143A3">
      <w:pPr>
        <w:jc w:val="right"/>
        <w:rPr>
          <w:rFonts w:ascii="Times New Roman" w:hAnsi="Times New Roman" w:cs="Times New Roman"/>
          <w:color w:val="000000" w:themeColor="text1"/>
          <w:sz w:val="24"/>
          <w:szCs w:val="24"/>
        </w:rPr>
      </w:pPr>
      <w:r w:rsidRPr="00741859">
        <w:rPr>
          <w:rFonts w:ascii="Times New Roman" w:eastAsia="Calibri" w:hAnsi="Times New Roman" w:cs="Times New Roman"/>
          <w:i/>
          <w:iCs/>
          <w:sz w:val="24"/>
          <w:szCs w:val="24"/>
        </w:rPr>
        <w:t>Lentelė Nr. 1</w:t>
      </w:r>
    </w:p>
    <w:tbl>
      <w:tblPr>
        <w:tblStyle w:val="Lentelstinklelis"/>
        <w:tblW w:w="10065" w:type="dxa"/>
        <w:tblInd w:w="421" w:type="dxa"/>
        <w:tblLook w:val="04A0" w:firstRow="1" w:lastRow="0" w:firstColumn="1" w:lastColumn="0" w:noHBand="0" w:noVBand="1"/>
      </w:tblPr>
      <w:tblGrid>
        <w:gridCol w:w="8081"/>
        <w:gridCol w:w="1984"/>
      </w:tblGrid>
      <w:tr w:rsidR="000143A3" w:rsidRPr="00741859" w14:paraId="3C6642C1" w14:textId="77777777" w:rsidTr="004C5D7C">
        <w:tc>
          <w:tcPr>
            <w:tcW w:w="8081" w:type="dxa"/>
            <w:vAlign w:val="center"/>
          </w:tcPr>
          <w:p w14:paraId="47725B9B" w14:textId="77777777" w:rsidR="000143A3" w:rsidRPr="00741859" w:rsidRDefault="000143A3" w:rsidP="00941581">
            <w:pPr>
              <w:jc w:val="center"/>
              <w:rPr>
                <w:rFonts w:hAnsi="Times New Roman" w:cs="Times New Roman"/>
                <w:color w:val="000000" w:themeColor="text1"/>
                <w:sz w:val="24"/>
                <w:szCs w:val="24"/>
              </w:rPr>
            </w:pPr>
            <w:bookmarkStart w:id="1" w:name="_Hlk9405945"/>
            <w:r w:rsidRPr="00741859">
              <w:rPr>
                <w:rFonts w:hAnsi="Times New Roman" w:cs="Times New Roman"/>
                <w:color w:val="000000" w:themeColor="text1"/>
                <w:sz w:val="24"/>
                <w:szCs w:val="24"/>
              </w:rPr>
              <w:t>Vertinimo kriterijai</w:t>
            </w:r>
          </w:p>
        </w:tc>
        <w:tc>
          <w:tcPr>
            <w:tcW w:w="1984" w:type="dxa"/>
            <w:vAlign w:val="center"/>
          </w:tcPr>
          <w:p w14:paraId="09311E5B" w14:textId="77777777" w:rsidR="000143A3" w:rsidRPr="00741859" w:rsidRDefault="000143A3" w:rsidP="00941581">
            <w:pPr>
              <w:jc w:val="center"/>
              <w:rPr>
                <w:rFonts w:hAnsi="Times New Roman" w:cs="Times New Roman"/>
                <w:color w:val="000000" w:themeColor="text1"/>
                <w:sz w:val="24"/>
                <w:szCs w:val="24"/>
              </w:rPr>
            </w:pPr>
            <w:r w:rsidRPr="00741859">
              <w:rPr>
                <w:rFonts w:hAnsi="Times New Roman" w:cs="Times New Roman"/>
                <w:color w:val="000000" w:themeColor="text1"/>
                <w:sz w:val="24"/>
                <w:szCs w:val="24"/>
              </w:rPr>
              <w:t>Kriterijaus lyginamasis svoris (balas)</w:t>
            </w:r>
          </w:p>
        </w:tc>
      </w:tr>
      <w:tr w:rsidR="000143A3" w:rsidRPr="00741859" w14:paraId="4620731B" w14:textId="77777777" w:rsidTr="004C5D7C">
        <w:trPr>
          <w:trHeight w:val="157"/>
        </w:trPr>
        <w:tc>
          <w:tcPr>
            <w:tcW w:w="8081" w:type="dxa"/>
            <w:vAlign w:val="center"/>
          </w:tcPr>
          <w:p w14:paraId="3A1BBAB5" w14:textId="77777777" w:rsidR="000143A3" w:rsidRPr="00741859" w:rsidRDefault="000143A3" w:rsidP="00941581">
            <w:pPr>
              <w:rPr>
                <w:rFonts w:hAnsi="Times New Roman" w:cs="Times New Roman"/>
                <w:b/>
                <w:color w:val="000000" w:themeColor="text1"/>
                <w:sz w:val="24"/>
                <w:szCs w:val="24"/>
              </w:rPr>
            </w:pPr>
            <w:r w:rsidRPr="00741859">
              <w:rPr>
                <w:rFonts w:hAnsi="Times New Roman" w:cs="Times New Roman"/>
                <w:b/>
                <w:i/>
                <w:color w:val="000000" w:themeColor="text1"/>
                <w:sz w:val="24"/>
                <w:szCs w:val="24"/>
              </w:rPr>
              <w:t>Kaina (C)</w:t>
            </w:r>
          </w:p>
        </w:tc>
        <w:tc>
          <w:tcPr>
            <w:tcW w:w="1984" w:type="dxa"/>
            <w:vAlign w:val="center"/>
          </w:tcPr>
          <w:p w14:paraId="54D68E5D" w14:textId="77777777" w:rsidR="000143A3" w:rsidRPr="00741859" w:rsidRDefault="000143A3" w:rsidP="00941581">
            <w:pPr>
              <w:jc w:val="center"/>
              <w:rPr>
                <w:rFonts w:hAnsi="Times New Roman" w:cs="Times New Roman"/>
                <w:color w:val="000000" w:themeColor="text1"/>
                <w:sz w:val="24"/>
                <w:szCs w:val="24"/>
              </w:rPr>
            </w:pPr>
            <w:r w:rsidRPr="00741859">
              <w:rPr>
                <w:rFonts w:hAnsi="Times New Roman" w:cs="Times New Roman"/>
                <w:color w:val="000000" w:themeColor="text1"/>
                <w:sz w:val="24"/>
                <w:szCs w:val="24"/>
              </w:rPr>
              <w:t>X= 70</w:t>
            </w:r>
          </w:p>
        </w:tc>
      </w:tr>
      <w:tr w:rsidR="000143A3" w:rsidRPr="00741859" w14:paraId="29E58E72" w14:textId="77777777" w:rsidTr="004C5D7C">
        <w:trPr>
          <w:trHeight w:val="157"/>
        </w:trPr>
        <w:tc>
          <w:tcPr>
            <w:tcW w:w="8081" w:type="dxa"/>
            <w:vAlign w:val="center"/>
          </w:tcPr>
          <w:p w14:paraId="65ECAD2C" w14:textId="77777777" w:rsidR="000143A3" w:rsidRPr="00741859" w:rsidRDefault="000143A3" w:rsidP="00941581">
            <w:pPr>
              <w:rPr>
                <w:rFonts w:hAnsi="Times New Roman" w:cs="Times New Roman"/>
                <w:b/>
                <w:i/>
                <w:color w:val="000000" w:themeColor="text1"/>
                <w:sz w:val="24"/>
                <w:szCs w:val="24"/>
              </w:rPr>
            </w:pPr>
            <w:r w:rsidRPr="00D84819">
              <w:rPr>
                <w:rFonts w:hAnsi="Times New Roman" w:cs="Times New Roman"/>
                <w:b/>
                <w:i/>
                <w:color w:val="000000" w:themeColor="text1"/>
                <w:sz w:val="24"/>
                <w:szCs w:val="24"/>
              </w:rPr>
              <w:t>Kokybės kriterijus (T):</w:t>
            </w:r>
          </w:p>
        </w:tc>
        <w:tc>
          <w:tcPr>
            <w:tcW w:w="1984" w:type="dxa"/>
            <w:vAlign w:val="center"/>
          </w:tcPr>
          <w:p w14:paraId="43BC4D12" w14:textId="77777777" w:rsidR="000143A3" w:rsidRPr="00741859" w:rsidRDefault="000143A3" w:rsidP="00941581">
            <w:pPr>
              <w:jc w:val="center"/>
              <w:rPr>
                <w:rFonts w:hAnsi="Times New Roman" w:cs="Times New Roman"/>
                <w:color w:val="000000" w:themeColor="text1"/>
                <w:sz w:val="24"/>
                <w:szCs w:val="24"/>
              </w:rPr>
            </w:pPr>
          </w:p>
        </w:tc>
      </w:tr>
      <w:tr w:rsidR="000143A3" w:rsidRPr="00741859" w14:paraId="01E18709" w14:textId="77777777" w:rsidTr="004C5D7C">
        <w:tc>
          <w:tcPr>
            <w:tcW w:w="8081" w:type="dxa"/>
            <w:vAlign w:val="center"/>
          </w:tcPr>
          <w:p w14:paraId="66967C42" w14:textId="77777777" w:rsidR="000143A3" w:rsidRPr="00741859" w:rsidRDefault="000143A3" w:rsidP="00941581">
            <w:pPr>
              <w:rPr>
                <w:rFonts w:hAnsi="Times New Roman" w:cs="Times New Roman"/>
                <w:b/>
                <w:i/>
                <w:color w:val="000000" w:themeColor="text1"/>
                <w:sz w:val="24"/>
                <w:szCs w:val="24"/>
              </w:rPr>
            </w:pPr>
            <w:r w:rsidRPr="00741859">
              <w:rPr>
                <w:rFonts w:hAnsi="Times New Roman" w:cs="Times New Roman"/>
                <w:b/>
                <w:i/>
                <w:iCs/>
                <w:color w:val="000000" w:themeColor="text1"/>
                <w:sz w:val="24"/>
                <w:szCs w:val="24"/>
              </w:rPr>
              <w:t>I kriterijus</w:t>
            </w:r>
            <w:r w:rsidRPr="00741859">
              <w:rPr>
                <w:rFonts w:hAnsi="Times New Roman" w:cs="Times New Roman"/>
                <w:b/>
                <w:color w:val="000000" w:themeColor="text1"/>
                <w:sz w:val="24"/>
                <w:szCs w:val="24"/>
              </w:rPr>
              <w:t xml:space="preserve"> – </w:t>
            </w:r>
            <w:r w:rsidRPr="00741859">
              <w:rPr>
                <w:rFonts w:hAnsi="Times New Roman" w:cs="Times New Roman"/>
                <w:b/>
                <w:i/>
                <w:iCs/>
                <w:color w:val="000000" w:themeColor="text1"/>
                <w:sz w:val="24"/>
                <w:szCs w:val="24"/>
              </w:rPr>
              <w:t>specialisto</w:t>
            </w:r>
            <w:r w:rsidRPr="00741859">
              <w:rPr>
                <w:rFonts w:hAnsi="Times New Roman" w:cs="Times New Roman"/>
                <w:b/>
                <w:bCs/>
                <w:i/>
                <w:iCs/>
                <w:color w:val="000000" w:themeColor="text1"/>
                <w:sz w:val="24"/>
                <w:szCs w:val="24"/>
              </w:rPr>
              <w:t xml:space="preserve"> patirtis</w:t>
            </w:r>
            <w:r w:rsidRPr="00741859">
              <w:rPr>
                <w:rFonts w:hAnsi="Times New Roman" w:cs="Times New Roman"/>
                <w:b/>
                <w:i/>
                <w:iCs/>
                <w:color w:val="000000" w:themeColor="text1"/>
                <w:sz w:val="24"/>
                <w:szCs w:val="24"/>
              </w:rPr>
              <w:t xml:space="preserve"> </w:t>
            </w:r>
            <w:r w:rsidRPr="00741859">
              <w:rPr>
                <w:rFonts w:eastAsia="Times New Roman" w:hAnsi="Times New Roman" w:cs="Times New Roman"/>
                <w:b/>
                <w:bCs/>
                <w:i/>
                <w:iCs/>
                <w:sz w:val="24"/>
                <w:szCs w:val="24"/>
              </w:rPr>
              <w:t>dirvotyros ir (arba), agronomijos ir (arba) agrarinės aplinkosaugos žemės ūkio sektoriuje</w:t>
            </w:r>
            <w:r w:rsidRPr="00741859">
              <w:rPr>
                <w:rFonts w:hAnsi="Times New Roman" w:cs="Times New Roman"/>
                <w:i/>
                <w:iCs/>
                <w:color w:val="000000" w:themeColor="text1"/>
                <w:sz w:val="24"/>
                <w:szCs w:val="24"/>
              </w:rPr>
              <w:t xml:space="preserve"> (T</w:t>
            </w:r>
            <w:r w:rsidRPr="00741859">
              <w:rPr>
                <w:rFonts w:hAnsi="Times New Roman" w:cs="Times New Roman"/>
                <w:i/>
                <w:iCs/>
                <w:color w:val="000000" w:themeColor="text1"/>
                <w:sz w:val="24"/>
                <w:szCs w:val="24"/>
                <w:vertAlign w:val="subscript"/>
              </w:rPr>
              <w:t>1</w:t>
            </w:r>
            <w:r w:rsidRPr="00741859">
              <w:rPr>
                <w:rFonts w:hAnsi="Times New Roman" w:cs="Times New Roman"/>
                <w:i/>
                <w:iCs/>
                <w:color w:val="000000" w:themeColor="text1"/>
                <w:sz w:val="24"/>
                <w:szCs w:val="24"/>
              </w:rPr>
              <w:t>)</w:t>
            </w:r>
          </w:p>
        </w:tc>
        <w:tc>
          <w:tcPr>
            <w:tcW w:w="1984" w:type="dxa"/>
            <w:vAlign w:val="center"/>
          </w:tcPr>
          <w:p w14:paraId="3629EFCE" w14:textId="77777777" w:rsidR="000143A3" w:rsidRPr="00741859" w:rsidRDefault="000143A3" w:rsidP="00941581">
            <w:pPr>
              <w:jc w:val="center"/>
              <w:rPr>
                <w:rFonts w:hAnsi="Times New Roman" w:cs="Times New Roman"/>
                <w:color w:val="000000" w:themeColor="text1"/>
                <w:sz w:val="24"/>
                <w:szCs w:val="24"/>
              </w:rPr>
            </w:pPr>
            <w:r w:rsidRPr="00741859">
              <w:rPr>
                <w:rFonts w:hAnsi="Times New Roman" w:cs="Times New Roman"/>
                <w:color w:val="000000" w:themeColor="text1"/>
                <w:sz w:val="24"/>
                <w:szCs w:val="24"/>
              </w:rPr>
              <w:t>T</w:t>
            </w:r>
            <w:r w:rsidRPr="00741859">
              <w:rPr>
                <w:rFonts w:hAnsi="Times New Roman" w:cs="Times New Roman"/>
                <w:color w:val="000000" w:themeColor="text1"/>
                <w:sz w:val="24"/>
                <w:szCs w:val="24"/>
                <w:vertAlign w:val="subscript"/>
              </w:rPr>
              <w:t>1</w:t>
            </w:r>
            <w:r w:rsidRPr="00741859">
              <w:rPr>
                <w:rFonts w:hAnsi="Times New Roman" w:cs="Times New Roman"/>
                <w:color w:val="000000" w:themeColor="text1"/>
                <w:sz w:val="24"/>
                <w:szCs w:val="24"/>
              </w:rPr>
              <w:t xml:space="preserve"> = 15</w:t>
            </w:r>
          </w:p>
        </w:tc>
      </w:tr>
      <w:tr w:rsidR="000143A3" w:rsidRPr="00741859" w14:paraId="03CFC86A" w14:textId="77777777" w:rsidTr="004C5D7C">
        <w:tc>
          <w:tcPr>
            <w:tcW w:w="8081" w:type="dxa"/>
            <w:vAlign w:val="center"/>
          </w:tcPr>
          <w:p w14:paraId="4406058A" w14:textId="77777777" w:rsidR="000143A3" w:rsidRPr="00741859" w:rsidRDefault="000143A3" w:rsidP="00941581">
            <w:pPr>
              <w:rPr>
                <w:rFonts w:hAnsi="Times New Roman" w:cs="Times New Roman"/>
                <w:b/>
                <w:i/>
                <w:iCs/>
                <w:color w:val="000000" w:themeColor="text1"/>
                <w:sz w:val="24"/>
                <w:szCs w:val="24"/>
              </w:rPr>
            </w:pPr>
            <w:r w:rsidRPr="00741859">
              <w:rPr>
                <w:rFonts w:hAnsi="Times New Roman" w:cs="Times New Roman"/>
                <w:b/>
                <w:i/>
                <w:iCs/>
                <w:color w:val="000000" w:themeColor="text1"/>
                <w:sz w:val="24"/>
                <w:szCs w:val="24"/>
              </w:rPr>
              <w:t>II kriterijus</w:t>
            </w:r>
            <w:r w:rsidRPr="00741859">
              <w:rPr>
                <w:rFonts w:hAnsi="Times New Roman" w:cs="Times New Roman"/>
                <w:b/>
                <w:color w:val="000000" w:themeColor="text1"/>
                <w:sz w:val="24"/>
                <w:szCs w:val="24"/>
              </w:rPr>
              <w:t xml:space="preserve"> – </w:t>
            </w:r>
            <w:r w:rsidRPr="00741859">
              <w:rPr>
                <w:rFonts w:hAnsi="Times New Roman" w:cs="Times New Roman"/>
                <w:b/>
                <w:bCs/>
                <w:i/>
                <w:iCs/>
                <w:color w:val="000000" w:themeColor="text1"/>
                <w:sz w:val="24"/>
                <w:szCs w:val="24"/>
              </w:rPr>
              <w:t>specialisto patirtis</w:t>
            </w:r>
            <w:r w:rsidRPr="00741859">
              <w:rPr>
                <w:rFonts w:hAnsi="Times New Roman" w:cs="Times New Roman"/>
                <w:b/>
                <w:bCs/>
                <w:sz w:val="24"/>
                <w:szCs w:val="24"/>
                <w:shd w:val="clear" w:color="auto" w:fill="FFFFFF"/>
              </w:rPr>
              <w:t xml:space="preserve"> </w:t>
            </w:r>
            <w:r w:rsidRPr="00741859">
              <w:rPr>
                <w:rFonts w:eastAsia="Times New Roman" w:hAnsi="Times New Roman" w:cs="Times New Roman"/>
                <w:b/>
                <w:bCs/>
                <w:i/>
                <w:iCs/>
                <w:sz w:val="24"/>
                <w:szCs w:val="24"/>
                <w:shd w:val="clear" w:color="auto" w:fill="FFFFFF"/>
              </w:rPr>
              <w:t>ekonominių vertinimų srityje</w:t>
            </w:r>
            <w:r w:rsidRPr="00741859">
              <w:rPr>
                <w:rFonts w:hAnsi="Times New Roman" w:cs="Times New Roman"/>
                <w:b/>
                <w:bCs/>
                <w:i/>
                <w:iCs/>
                <w:color w:val="000000" w:themeColor="text1"/>
                <w:sz w:val="24"/>
                <w:szCs w:val="24"/>
              </w:rPr>
              <w:t xml:space="preserve"> </w:t>
            </w:r>
            <w:r w:rsidRPr="00741859">
              <w:rPr>
                <w:rFonts w:hAnsi="Times New Roman" w:cs="Times New Roman"/>
                <w:b/>
                <w:i/>
                <w:iCs/>
                <w:color w:val="000000" w:themeColor="text1"/>
                <w:sz w:val="24"/>
                <w:szCs w:val="24"/>
              </w:rPr>
              <w:t xml:space="preserve"> </w:t>
            </w:r>
            <w:r w:rsidRPr="00741859">
              <w:rPr>
                <w:rFonts w:hAnsi="Times New Roman" w:cs="Times New Roman"/>
                <w:i/>
                <w:iCs/>
                <w:color w:val="000000" w:themeColor="text1"/>
                <w:sz w:val="24"/>
                <w:szCs w:val="24"/>
              </w:rPr>
              <w:t>(T</w:t>
            </w:r>
            <w:r w:rsidRPr="00741859">
              <w:rPr>
                <w:rFonts w:hAnsi="Times New Roman" w:cs="Times New Roman"/>
                <w:i/>
                <w:iCs/>
                <w:color w:val="000000" w:themeColor="text1"/>
                <w:sz w:val="24"/>
                <w:szCs w:val="24"/>
                <w:vertAlign w:val="subscript"/>
              </w:rPr>
              <w:t>2</w:t>
            </w:r>
            <w:r w:rsidRPr="00741859">
              <w:rPr>
                <w:rFonts w:hAnsi="Times New Roman" w:cs="Times New Roman"/>
                <w:i/>
                <w:iCs/>
                <w:color w:val="000000" w:themeColor="text1"/>
                <w:sz w:val="24"/>
                <w:szCs w:val="24"/>
              </w:rPr>
              <w:t>)</w:t>
            </w:r>
          </w:p>
        </w:tc>
        <w:tc>
          <w:tcPr>
            <w:tcW w:w="1984" w:type="dxa"/>
            <w:vAlign w:val="center"/>
          </w:tcPr>
          <w:p w14:paraId="360F4B7D" w14:textId="77777777" w:rsidR="000143A3" w:rsidRPr="00741859" w:rsidRDefault="000143A3" w:rsidP="00941581">
            <w:pPr>
              <w:jc w:val="center"/>
              <w:rPr>
                <w:rFonts w:hAnsi="Times New Roman" w:cs="Times New Roman"/>
                <w:color w:val="000000" w:themeColor="text1"/>
                <w:sz w:val="24"/>
                <w:szCs w:val="24"/>
              </w:rPr>
            </w:pPr>
            <w:r w:rsidRPr="00741859">
              <w:rPr>
                <w:rFonts w:hAnsi="Times New Roman" w:cs="Times New Roman"/>
                <w:color w:val="000000" w:themeColor="text1"/>
                <w:sz w:val="24"/>
                <w:szCs w:val="24"/>
              </w:rPr>
              <w:t>T</w:t>
            </w:r>
            <w:r w:rsidRPr="00741859">
              <w:rPr>
                <w:rFonts w:hAnsi="Times New Roman" w:cs="Times New Roman"/>
                <w:color w:val="000000" w:themeColor="text1"/>
                <w:sz w:val="24"/>
                <w:szCs w:val="24"/>
                <w:vertAlign w:val="subscript"/>
              </w:rPr>
              <w:t>2</w:t>
            </w:r>
            <w:r w:rsidRPr="00741859">
              <w:rPr>
                <w:rFonts w:hAnsi="Times New Roman" w:cs="Times New Roman"/>
                <w:color w:val="000000" w:themeColor="text1"/>
                <w:sz w:val="24"/>
                <w:szCs w:val="24"/>
              </w:rPr>
              <w:t xml:space="preserve"> = 15</w:t>
            </w:r>
          </w:p>
        </w:tc>
      </w:tr>
      <w:tr w:rsidR="000143A3" w:rsidRPr="00741859" w14:paraId="2EB4E0D0" w14:textId="77777777" w:rsidTr="004C5D7C">
        <w:tc>
          <w:tcPr>
            <w:tcW w:w="8081" w:type="dxa"/>
            <w:vAlign w:val="center"/>
          </w:tcPr>
          <w:p w14:paraId="5548415B" w14:textId="77777777" w:rsidR="000143A3" w:rsidRPr="00741859" w:rsidRDefault="000143A3" w:rsidP="00941581">
            <w:pPr>
              <w:rPr>
                <w:rFonts w:hAnsi="Times New Roman" w:cs="Times New Roman"/>
                <w:b/>
                <w:i/>
                <w:iCs/>
                <w:color w:val="000000" w:themeColor="text1"/>
                <w:sz w:val="24"/>
                <w:szCs w:val="24"/>
              </w:rPr>
            </w:pPr>
            <w:r w:rsidRPr="00741859">
              <w:rPr>
                <w:rFonts w:eastAsia="Calibri" w:hAnsi="Times New Roman" w:cs="Times New Roman"/>
                <w:b/>
                <w:sz w:val="24"/>
                <w:szCs w:val="24"/>
              </w:rPr>
              <w:t>Maksimalus bendras balų skaičius</w:t>
            </w:r>
          </w:p>
        </w:tc>
        <w:tc>
          <w:tcPr>
            <w:tcW w:w="1984" w:type="dxa"/>
            <w:vAlign w:val="center"/>
          </w:tcPr>
          <w:p w14:paraId="50001866" w14:textId="77777777" w:rsidR="000143A3" w:rsidRPr="00741859" w:rsidRDefault="000143A3" w:rsidP="00941581">
            <w:pPr>
              <w:jc w:val="center"/>
              <w:rPr>
                <w:rFonts w:hAnsi="Times New Roman" w:cs="Times New Roman"/>
                <w:color w:val="000000" w:themeColor="text1"/>
                <w:sz w:val="24"/>
                <w:szCs w:val="24"/>
                <w:lang w:val="en-US"/>
              </w:rPr>
            </w:pPr>
            <w:r w:rsidRPr="00741859">
              <w:rPr>
                <w:rFonts w:hAnsi="Times New Roman" w:cs="Times New Roman"/>
                <w:color w:val="000000" w:themeColor="text1"/>
                <w:sz w:val="24"/>
                <w:szCs w:val="24"/>
                <w:lang w:val="en-US"/>
              </w:rPr>
              <w:t>100</w:t>
            </w:r>
          </w:p>
        </w:tc>
      </w:tr>
      <w:bookmarkEnd w:id="1"/>
    </w:tbl>
    <w:p w14:paraId="6C216AA5" w14:textId="77777777" w:rsidR="000143A3" w:rsidRPr="00741859" w:rsidRDefault="000143A3" w:rsidP="000143A3">
      <w:pPr>
        <w:rPr>
          <w:rFonts w:ascii="Times New Roman" w:hAnsi="Times New Roman" w:cs="Times New Roman"/>
          <w:color w:val="000000" w:themeColor="text1"/>
          <w:sz w:val="24"/>
          <w:szCs w:val="24"/>
        </w:rPr>
      </w:pPr>
    </w:p>
    <w:p w14:paraId="59052909" w14:textId="77777777" w:rsidR="000143A3" w:rsidRPr="00741859" w:rsidRDefault="000143A3" w:rsidP="000143A3">
      <w:pPr>
        <w:pStyle w:val="Sraopastraipa"/>
        <w:keepNext/>
        <w:numPr>
          <w:ilvl w:val="0"/>
          <w:numId w:val="1"/>
        </w:numPr>
        <w:tabs>
          <w:tab w:val="left" w:pos="567"/>
        </w:tabs>
        <w:suppressAutoHyphens/>
        <w:spacing w:line="240" w:lineRule="auto"/>
        <w:ind w:left="0" w:firstLine="0"/>
        <w:outlineLvl w:val="1"/>
        <w:rPr>
          <w:rFonts w:ascii="Times New Roman" w:hAnsi="Times New Roman" w:cs="Times New Roman"/>
          <w:bCs/>
          <w:color w:val="000000" w:themeColor="text1"/>
          <w:sz w:val="24"/>
          <w:szCs w:val="24"/>
        </w:rPr>
      </w:pPr>
      <w:r w:rsidRPr="00741859">
        <w:rPr>
          <w:rFonts w:ascii="Times New Roman" w:hAnsi="Times New Roman" w:cs="Times New Roman"/>
          <w:bCs/>
          <w:color w:val="000000" w:themeColor="text1"/>
          <w:sz w:val="24"/>
          <w:szCs w:val="24"/>
        </w:rPr>
        <w:t>Ekonominis naudingumas (S) apskaičiuojamas sudedant tiekėjo pasiūlymo kainos C ir kitų kriterijų (T) balus:</w:t>
      </w:r>
    </w:p>
    <w:p w14:paraId="36042A18" w14:textId="77777777" w:rsidR="000143A3" w:rsidRPr="00741859" w:rsidRDefault="000143A3" w:rsidP="000143A3">
      <w:pPr>
        <w:rPr>
          <w:rFonts w:ascii="Times New Roman" w:hAnsi="Times New Roman" w:cs="Times New Roman"/>
          <w:bCs/>
          <w:color w:val="000000" w:themeColor="text1"/>
          <w:sz w:val="24"/>
          <w:szCs w:val="24"/>
        </w:rPr>
      </w:pPr>
    </w:p>
    <w:p w14:paraId="58CF9CCE" w14:textId="77777777" w:rsidR="000143A3" w:rsidRPr="00741859" w:rsidRDefault="000143A3" w:rsidP="000143A3">
      <w:pPr>
        <w:tabs>
          <w:tab w:val="left" w:pos="6390"/>
        </w:tabs>
        <w:rPr>
          <w:rFonts w:ascii="Times New Roman" w:hAnsi="Times New Roman" w:cs="Times New Roman"/>
          <w:bCs/>
          <w:color w:val="000000" w:themeColor="text1"/>
          <w:sz w:val="24"/>
          <w:szCs w:val="24"/>
        </w:rPr>
      </w:pPr>
      <w:r w:rsidRPr="00741859">
        <w:rPr>
          <w:rFonts w:ascii="Times New Roman" w:hAnsi="Times New Roman" w:cs="Times New Roman"/>
          <w:bCs/>
          <w:i/>
          <w:color w:val="000000" w:themeColor="text1"/>
          <w:sz w:val="24"/>
          <w:szCs w:val="24"/>
        </w:rPr>
        <w:t>S = C + T</w:t>
      </w:r>
      <w:r w:rsidRPr="00741859">
        <w:rPr>
          <w:rFonts w:ascii="Times New Roman" w:hAnsi="Times New Roman" w:cs="Times New Roman"/>
          <w:bCs/>
          <w:color w:val="000000" w:themeColor="text1"/>
          <w:sz w:val="24"/>
          <w:szCs w:val="24"/>
        </w:rPr>
        <w:t>;</w:t>
      </w:r>
    </w:p>
    <w:p w14:paraId="2FBF6C9E" w14:textId="77777777" w:rsidR="000143A3" w:rsidRPr="00741859" w:rsidRDefault="000143A3" w:rsidP="000143A3">
      <w:pPr>
        <w:rPr>
          <w:rFonts w:ascii="Times New Roman" w:hAnsi="Times New Roman" w:cs="Times New Roman"/>
          <w:bCs/>
          <w:color w:val="000000" w:themeColor="text1"/>
          <w:sz w:val="24"/>
          <w:szCs w:val="24"/>
        </w:rPr>
      </w:pPr>
    </w:p>
    <w:p w14:paraId="5DB6C4CF" w14:textId="77777777" w:rsidR="000143A3" w:rsidRPr="00741859" w:rsidRDefault="000143A3" w:rsidP="000143A3">
      <w:pPr>
        <w:pStyle w:val="Sraopastraipa"/>
        <w:keepNext/>
        <w:numPr>
          <w:ilvl w:val="1"/>
          <w:numId w:val="1"/>
        </w:numPr>
        <w:tabs>
          <w:tab w:val="left" w:pos="567"/>
        </w:tabs>
        <w:suppressAutoHyphens/>
        <w:spacing w:line="240" w:lineRule="auto"/>
        <w:ind w:left="0" w:firstLine="0"/>
        <w:outlineLvl w:val="1"/>
        <w:rPr>
          <w:rFonts w:ascii="Times New Roman" w:hAnsi="Times New Roman" w:cs="Times New Roman"/>
          <w:bCs/>
          <w:color w:val="000000" w:themeColor="text1"/>
          <w:sz w:val="24"/>
          <w:szCs w:val="24"/>
        </w:rPr>
      </w:pPr>
      <w:r w:rsidRPr="00741859">
        <w:rPr>
          <w:rFonts w:ascii="Times New Roman" w:hAnsi="Times New Roman" w:cs="Times New Roman"/>
          <w:bCs/>
          <w:color w:val="000000" w:themeColor="text1"/>
          <w:sz w:val="24"/>
          <w:szCs w:val="24"/>
        </w:rPr>
        <w:t>Pasiūlymo kainos (C) balai apskaičiuojami mažiausios pasiūlytos kainos (</w:t>
      </w:r>
      <w:proofErr w:type="spellStart"/>
      <w:r w:rsidRPr="00741859">
        <w:rPr>
          <w:rFonts w:ascii="Times New Roman" w:hAnsi="Times New Roman" w:cs="Times New Roman"/>
          <w:bCs/>
          <w:color w:val="000000" w:themeColor="text1"/>
          <w:sz w:val="24"/>
          <w:szCs w:val="24"/>
        </w:rPr>
        <w:t>C</w:t>
      </w:r>
      <w:r w:rsidRPr="00741859">
        <w:rPr>
          <w:rFonts w:ascii="Times New Roman" w:hAnsi="Times New Roman" w:cs="Times New Roman"/>
          <w:bCs/>
          <w:color w:val="000000" w:themeColor="text1"/>
          <w:sz w:val="24"/>
          <w:szCs w:val="24"/>
          <w:vertAlign w:val="subscript"/>
        </w:rPr>
        <w:t>min</w:t>
      </w:r>
      <w:proofErr w:type="spellEnd"/>
      <w:r w:rsidRPr="00741859">
        <w:rPr>
          <w:rFonts w:ascii="Times New Roman" w:hAnsi="Times New Roman" w:cs="Times New Roman"/>
          <w:bCs/>
          <w:color w:val="000000" w:themeColor="text1"/>
          <w:sz w:val="24"/>
          <w:szCs w:val="24"/>
        </w:rPr>
        <w:t>) ir vertinamo pasiūlymo kainos (</w:t>
      </w:r>
      <w:proofErr w:type="spellStart"/>
      <w:r w:rsidRPr="00741859">
        <w:rPr>
          <w:rFonts w:ascii="Times New Roman" w:hAnsi="Times New Roman" w:cs="Times New Roman"/>
          <w:bCs/>
          <w:color w:val="000000" w:themeColor="text1"/>
          <w:sz w:val="24"/>
          <w:szCs w:val="24"/>
        </w:rPr>
        <w:t>C</w:t>
      </w:r>
      <w:r w:rsidRPr="00741859">
        <w:rPr>
          <w:rFonts w:ascii="Times New Roman" w:hAnsi="Times New Roman" w:cs="Times New Roman"/>
          <w:bCs/>
          <w:color w:val="000000" w:themeColor="text1"/>
          <w:sz w:val="24"/>
          <w:szCs w:val="24"/>
          <w:vertAlign w:val="subscript"/>
        </w:rPr>
        <w:t>p</w:t>
      </w:r>
      <w:proofErr w:type="spellEnd"/>
      <w:r w:rsidRPr="00741859">
        <w:rPr>
          <w:rFonts w:ascii="Times New Roman" w:hAnsi="Times New Roman" w:cs="Times New Roman"/>
          <w:bCs/>
          <w:color w:val="000000" w:themeColor="text1"/>
          <w:sz w:val="24"/>
          <w:szCs w:val="24"/>
        </w:rPr>
        <w:t>) santykį padauginant iš kainos lyginamojo svorio (X):</w:t>
      </w:r>
    </w:p>
    <w:p w14:paraId="3FC19079" w14:textId="71F3D726" w:rsidR="000143A3" w:rsidRPr="00741859" w:rsidRDefault="000143A3" w:rsidP="000143A3">
      <w:pPr>
        <w:rPr>
          <w:rFonts w:ascii="Times New Roman" w:hAnsi="Times New Roman" w:cs="Times New Roman"/>
          <w:bCs/>
          <w:color w:val="000000" w:themeColor="text1"/>
          <w:sz w:val="24"/>
          <w:szCs w:val="24"/>
        </w:rPr>
      </w:pPr>
      <w:r w:rsidRPr="00741859">
        <w:rPr>
          <w:rFonts w:ascii="Times New Roman" w:eastAsia="Times New Roman" w:hAnsi="Times New Roman" w:cs="Times New Roman"/>
          <w:noProof/>
          <w:sz w:val="24"/>
          <w:szCs w:val="24"/>
          <w14:ligatures w14:val="standardContextual"/>
        </w:rPr>
        <w:drawing>
          <wp:inline distT="0" distB="0" distL="0" distR="0" wp14:anchorId="223CF7AA" wp14:editId="17F60BC1">
            <wp:extent cx="828675" cy="457200"/>
            <wp:effectExtent l="0" t="0" r="9525" b="0"/>
            <wp:docPr id="1606662813" name="Paveikslėlis 160666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177483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675" cy="457200"/>
                    </a:xfrm>
                    <a:prstGeom prst="rect">
                      <a:avLst/>
                    </a:prstGeom>
                  </pic:spPr>
                </pic:pic>
              </a:graphicData>
            </a:graphic>
          </wp:inline>
        </w:drawing>
      </w:r>
    </w:p>
    <w:p w14:paraId="7FD0480C" w14:textId="77777777" w:rsidR="000143A3" w:rsidRPr="00741859" w:rsidRDefault="000143A3" w:rsidP="000143A3">
      <w:pPr>
        <w:spacing w:after="120"/>
        <w:rPr>
          <w:rFonts w:ascii="Times New Roman" w:hAnsi="Times New Roman" w:cs="Times New Roman"/>
          <w:bCs/>
          <w:color w:val="000000" w:themeColor="text1"/>
          <w:sz w:val="24"/>
          <w:szCs w:val="24"/>
        </w:rPr>
      </w:pPr>
      <w:r w:rsidRPr="00741859">
        <w:rPr>
          <w:rFonts w:ascii="Times New Roman" w:hAnsi="Times New Roman" w:cs="Times New Roman"/>
          <w:bCs/>
          <w:color w:val="000000" w:themeColor="text1"/>
          <w:sz w:val="24"/>
          <w:szCs w:val="24"/>
        </w:rPr>
        <w:t>Kainos (C) balai apvalinami paliekant 2 (du) skaitmenis po kablelio.</w:t>
      </w:r>
    </w:p>
    <w:p w14:paraId="7468E93F" w14:textId="77777777" w:rsidR="000143A3" w:rsidRPr="00741859" w:rsidRDefault="000143A3" w:rsidP="000143A3">
      <w:pPr>
        <w:autoSpaceDE w:val="0"/>
        <w:autoSpaceDN w:val="0"/>
        <w:adjustRightInd w:val="0"/>
        <w:jc w:val="left"/>
        <w:rPr>
          <w:rFonts w:ascii="Times New Roman" w:eastAsiaTheme="minorHAnsi" w:hAnsi="Times New Roman" w:cs="Times New Roman"/>
          <w:color w:val="000000"/>
          <w:sz w:val="24"/>
          <w:szCs w:val="24"/>
        </w:rPr>
      </w:pPr>
    </w:p>
    <w:p w14:paraId="77C8FD82" w14:textId="77777777" w:rsidR="000143A3" w:rsidRPr="00741859" w:rsidRDefault="000143A3" w:rsidP="000143A3">
      <w:pPr>
        <w:pStyle w:val="Sraopastraipa"/>
        <w:numPr>
          <w:ilvl w:val="1"/>
          <w:numId w:val="1"/>
        </w:numPr>
        <w:tabs>
          <w:tab w:val="left" w:pos="567"/>
        </w:tabs>
        <w:spacing w:line="240" w:lineRule="auto"/>
        <w:ind w:left="0" w:firstLine="0"/>
        <w:rPr>
          <w:rFonts w:ascii="Times New Roman" w:hAnsi="Times New Roman" w:cs="Times New Roman"/>
          <w:bCs/>
          <w:sz w:val="24"/>
          <w:szCs w:val="24"/>
        </w:rPr>
      </w:pPr>
      <w:r w:rsidRPr="00741859">
        <w:rPr>
          <w:rFonts w:ascii="Times New Roman" w:hAnsi="Times New Roman" w:cs="Times New Roman"/>
          <w:bCs/>
          <w:color w:val="000000" w:themeColor="text1"/>
          <w:sz w:val="24"/>
          <w:szCs w:val="24"/>
        </w:rPr>
        <w:t xml:space="preserve">Kriterijaus (T) balas </w:t>
      </w:r>
      <w:r w:rsidRPr="00741859">
        <w:rPr>
          <w:rFonts w:ascii="Times New Roman" w:hAnsi="Times New Roman" w:cs="Times New Roman"/>
          <w:bCs/>
          <w:sz w:val="24"/>
          <w:szCs w:val="24"/>
        </w:rPr>
        <w:t>apskaičiuojami sudedant atskirų kriterijų (T</w:t>
      </w:r>
      <w:r w:rsidRPr="00741859">
        <w:rPr>
          <w:rFonts w:ascii="Times New Roman" w:hAnsi="Times New Roman" w:cs="Times New Roman"/>
          <w:bCs/>
          <w:sz w:val="24"/>
          <w:szCs w:val="24"/>
          <w:vertAlign w:val="subscript"/>
        </w:rPr>
        <w:t>1</w:t>
      </w:r>
      <w:r w:rsidRPr="00741859">
        <w:rPr>
          <w:rFonts w:ascii="Times New Roman" w:hAnsi="Times New Roman" w:cs="Times New Roman"/>
          <w:bCs/>
          <w:sz w:val="24"/>
          <w:szCs w:val="24"/>
        </w:rPr>
        <w:t>, T</w:t>
      </w:r>
      <w:r w:rsidRPr="00741859">
        <w:rPr>
          <w:rFonts w:ascii="Times New Roman" w:hAnsi="Times New Roman" w:cs="Times New Roman"/>
          <w:bCs/>
          <w:sz w:val="24"/>
          <w:szCs w:val="24"/>
          <w:vertAlign w:val="subscript"/>
        </w:rPr>
        <w:t>2</w:t>
      </w:r>
      <w:r w:rsidRPr="00741859">
        <w:rPr>
          <w:rFonts w:ascii="Times New Roman" w:hAnsi="Times New Roman" w:cs="Times New Roman"/>
          <w:bCs/>
          <w:sz w:val="24"/>
          <w:szCs w:val="24"/>
        </w:rPr>
        <w:t>) balus:</w:t>
      </w:r>
    </w:p>
    <w:p w14:paraId="74B26C85" w14:textId="77777777" w:rsidR="000143A3" w:rsidRPr="00741859" w:rsidRDefault="000143A3" w:rsidP="000143A3">
      <w:pPr>
        <w:tabs>
          <w:tab w:val="left" w:pos="993"/>
        </w:tabs>
        <w:rPr>
          <w:rFonts w:ascii="Times New Roman" w:hAnsi="Times New Roman" w:cs="Times New Roman"/>
          <w:bCs/>
          <w:sz w:val="24"/>
          <w:szCs w:val="24"/>
        </w:rPr>
      </w:pPr>
    </w:p>
    <w:p w14:paraId="7BFA13BD" w14:textId="77777777" w:rsidR="000143A3" w:rsidRPr="00741859" w:rsidRDefault="000143A3" w:rsidP="000143A3">
      <w:pPr>
        <w:suppressAutoHyphens/>
        <w:jc w:val="center"/>
        <w:rPr>
          <w:rFonts w:ascii="Times New Roman" w:eastAsia="Calibri" w:hAnsi="Times New Roman" w:cs="Times New Roman"/>
          <w:bCs/>
          <w:sz w:val="24"/>
          <w:szCs w:val="24"/>
        </w:rPr>
      </w:pPr>
      <w:r w:rsidRPr="00741859">
        <w:rPr>
          <w:rFonts w:ascii="Times New Roman" w:eastAsia="Calibri" w:hAnsi="Times New Roman" w:cs="Times New Roman"/>
          <w:bCs/>
          <w:i/>
          <w:iCs/>
          <w:noProof/>
          <w:sz w:val="24"/>
          <w:szCs w:val="24"/>
        </w:rPr>
        <w:t xml:space="preserve">T = </w:t>
      </w:r>
      <w:r w:rsidRPr="00741859">
        <w:rPr>
          <w:rFonts w:ascii="Times New Roman" w:eastAsia="Calibri" w:hAnsi="Times New Roman" w:cs="Times New Roman"/>
          <w:bCs/>
          <w:i/>
          <w:sz w:val="24"/>
          <w:szCs w:val="24"/>
        </w:rPr>
        <w:t>T</w:t>
      </w:r>
      <w:r w:rsidRPr="00741859">
        <w:rPr>
          <w:rFonts w:ascii="Times New Roman" w:eastAsia="Calibri" w:hAnsi="Times New Roman" w:cs="Times New Roman"/>
          <w:bCs/>
          <w:i/>
          <w:sz w:val="24"/>
          <w:szCs w:val="24"/>
          <w:vertAlign w:val="subscript"/>
        </w:rPr>
        <w:t>1</w:t>
      </w:r>
      <w:r w:rsidRPr="00741859">
        <w:rPr>
          <w:rFonts w:ascii="Times New Roman" w:eastAsia="Calibri" w:hAnsi="Times New Roman" w:cs="Times New Roman"/>
          <w:bCs/>
          <w:i/>
          <w:sz w:val="24"/>
          <w:szCs w:val="24"/>
        </w:rPr>
        <w:t xml:space="preserve"> </w:t>
      </w:r>
      <w:bookmarkStart w:id="2" w:name="_Hlk45605452"/>
      <w:r w:rsidRPr="00741859">
        <w:rPr>
          <w:rFonts w:ascii="Times New Roman" w:eastAsia="Calibri" w:hAnsi="Times New Roman" w:cs="Times New Roman"/>
          <w:bCs/>
          <w:i/>
          <w:sz w:val="24"/>
          <w:szCs w:val="24"/>
        </w:rPr>
        <w:t>+ T</w:t>
      </w:r>
      <w:r w:rsidRPr="00741859">
        <w:rPr>
          <w:rFonts w:ascii="Times New Roman" w:eastAsia="Calibri" w:hAnsi="Times New Roman" w:cs="Times New Roman"/>
          <w:bCs/>
          <w:i/>
          <w:sz w:val="24"/>
          <w:szCs w:val="24"/>
          <w:vertAlign w:val="subscript"/>
        </w:rPr>
        <w:t xml:space="preserve">2 </w:t>
      </w:r>
      <w:bookmarkEnd w:id="2"/>
    </w:p>
    <w:p w14:paraId="43D42961" w14:textId="77777777" w:rsidR="000143A3" w:rsidRPr="008248F2" w:rsidRDefault="000143A3" w:rsidP="000143A3">
      <w:pPr>
        <w:rPr>
          <w:bCs/>
          <w:color w:val="000000" w:themeColor="text1"/>
          <w:szCs w:val="24"/>
        </w:rPr>
      </w:pPr>
    </w:p>
    <w:p w14:paraId="3D44417C" w14:textId="77777777" w:rsidR="000143A3" w:rsidRPr="000143A3" w:rsidRDefault="000143A3" w:rsidP="000143A3">
      <w:pPr>
        <w:pStyle w:val="1stlevelheading"/>
        <w:numPr>
          <w:ilvl w:val="2"/>
          <w:numId w:val="1"/>
        </w:numPr>
        <w:tabs>
          <w:tab w:val="clear" w:pos="709"/>
          <w:tab w:val="left" w:pos="993"/>
        </w:tabs>
        <w:ind w:left="0" w:firstLine="0"/>
        <w:rPr>
          <w:rFonts w:ascii="Times New Roman" w:hAnsi="Times New Roman"/>
          <w:bCs/>
          <w:sz w:val="24"/>
          <w:szCs w:val="24"/>
        </w:rPr>
      </w:pPr>
      <w:bookmarkStart w:id="3" w:name="_Hlk211862985"/>
      <w:r w:rsidRPr="000143A3">
        <w:rPr>
          <w:rFonts w:ascii="Times New Roman" w:hAnsi="Times New Roman"/>
          <w:bCs/>
          <w:color w:val="000000" w:themeColor="text1"/>
          <w:sz w:val="24"/>
          <w:szCs w:val="24"/>
        </w:rPr>
        <w:t xml:space="preserve">Pirmojo kriterijaus </w:t>
      </w:r>
      <w:r w:rsidRPr="000143A3">
        <w:rPr>
          <w:rFonts w:ascii="Times New Roman" w:hAnsi="Times New Roman"/>
          <w:b/>
          <w:i/>
          <w:iCs/>
          <w:color w:val="000000" w:themeColor="text1"/>
          <w:sz w:val="24"/>
          <w:szCs w:val="24"/>
        </w:rPr>
        <w:t>specialisto</w:t>
      </w:r>
      <w:r w:rsidRPr="000143A3">
        <w:rPr>
          <w:rFonts w:ascii="Times New Roman" w:hAnsi="Times New Roman"/>
          <w:b/>
          <w:bCs/>
          <w:i/>
          <w:iCs/>
          <w:color w:val="000000" w:themeColor="text1"/>
          <w:sz w:val="24"/>
          <w:szCs w:val="24"/>
        </w:rPr>
        <w:t xml:space="preserve"> patirtis</w:t>
      </w:r>
      <w:r w:rsidRPr="000143A3">
        <w:rPr>
          <w:rFonts w:ascii="Times New Roman" w:hAnsi="Times New Roman"/>
          <w:b/>
          <w:i/>
          <w:iCs/>
          <w:color w:val="000000" w:themeColor="text1"/>
          <w:sz w:val="24"/>
          <w:szCs w:val="24"/>
        </w:rPr>
        <w:t xml:space="preserve"> </w:t>
      </w:r>
      <w:r w:rsidRPr="000143A3">
        <w:rPr>
          <w:rFonts w:ascii="Times New Roman" w:eastAsia="Times New Roman" w:hAnsi="Times New Roman"/>
          <w:b/>
          <w:bCs/>
          <w:i/>
          <w:iCs/>
          <w:sz w:val="24"/>
          <w:szCs w:val="24"/>
        </w:rPr>
        <w:t>dirvotyros ir (arba), agronomijos ir (arba) agrarinės aplinkosaugos žemės ūkio sektoriuje</w:t>
      </w:r>
      <w:r w:rsidRPr="000143A3">
        <w:rPr>
          <w:rFonts w:ascii="Times New Roman" w:hAnsi="Times New Roman"/>
          <w:i/>
          <w:iCs/>
          <w:color w:val="000000" w:themeColor="text1"/>
          <w:sz w:val="24"/>
          <w:szCs w:val="24"/>
        </w:rPr>
        <w:t xml:space="preserve"> </w:t>
      </w:r>
      <w:r w:rsidRPr="000143A3">
        <w:rPr>
          <w:rFonts w:ascii="Times New Roman" w:hAnsi="Times New Roman"/>
          <w:bCs/>
          <w:color w:val="000000" w:themeColor="text1"/>
          <w:sz w:val="24"/>
          <w:szCs w:val="24"/>
        </w:rPr>
        <w:t>(T</w:t>
      </w:r>
      <w:r w:rsidRPr="000143A3">
        <w:rPr>
          <w:rFonts w:ascii="Times New Roman" w:hAnsi="Times New Roman"/>
          <w:bCs/>
          <w:color w:val="000000" w:themeColor="text1"/>
          <w:sz w:val="24"/>
          <w:szCs w:val="24"/>
          <w:vertAlign w:val="subscript"/>
        </w:rPr>
        <w:t>1</w:t>
      </w:r>
      <w:r w:rsidRPr="000143A3">
        <w:rPr>
          <w:rFonts w:ascii="Times New Roman" w:hAnsi="Times New Roman"/>
          <w:bCs/>
          <w:color w:val="000000" w:themeColor="text1"/>
          <w:sz w:val="24"/>
          <w:szCs w:val="24"/>
        </w:rPr>
        <w:t>)</w:t>
      </w:r>
      <w:r w:rsidRPr="000143A3">
        <w:rPr>
          <w:rFonts w:ascii="Times New Roman" w:hAnsi="Times New Roman"/>
          <w:bCs/>
          <w:i/>
          <w:iCs/>
          <w:color w:val="000000" w:themeColor="text1"/>
          <w:sz w:val="24"/>
          <w:szCs w:val="24"/>
        </w:rPr>
        <w:t xml:space="preserve"> </w:t>
      </w:r>
      <w:r w:rsidRPr="000143A3">
        <w:rPr>
          <w:rFonts w:ascii="Times New Roman" w:hAnsi="Times New Roman"/>
          <w:sz w:val="24"/>
          <w:szCs w:val="24"/>
        </w:rPr>
        <w:t>balai skiriami tik už aukštesnę specialistų kvalifikaciją ir didesnę patirtį, nei keliami kvalifikacijos reikalavimai SPS priede Nr. 2</w:t>
      </w:r>
      <w:r w:rsidRPr="000143A3">
        <w:rPr>
          <w:rFonts w:ascii="Times New Roman" w:hAnsi="Times New Roman"/>
          <w:bCs/>
          <w:sz w:val="24"/>
          <w:szCs w:val="24"/>
        </w:rPr>
        <w:t>. Tiekėjas turi pateikti specialisto užpildytą Specialisto patirties atitikties reikalavimams lentelę ekonominio naudingumo balams nustatyti pagal Specialiųjų pirkimo sąlygų priedą Nr. 10.</w:t>
      </w:r>
      <w:r w:rsidRPr="000143A3">
        <w:rPr>
          <w:rStyle w:val="Komentaronuoroda"/>
          <w:rFonts w:ascii="Times New Roman" w:hAnsi="Times New Roman"/>
          <w:bCs/>
          <w:i/>
          <w:sz w:val="24"/>
          <w:szCs w:val="24"/>
        </w:rPr>
        <w:t xml:space="preserve"> </w:t>
      </w:r>
      <w:r w:rsidRPr="000143A3">
        <w:rPr>
          <w:rFonts w:ascii="Times New Roman" w:hAnsi="Times New Roman"/>
          <w:bCs/>
          <w:sz w:val="24"/>
          <w:szCs w:val="24"/>
        </w:rPr>
        <w:t>Šiam kriterijui balai suteikiami vadovaujantis šiais reikalavimais:</w:t>
      </w:r>
      <w:bookmarkEnd w:id="3"/>
    </w:p>
    <w:p w14:paraId="7E910451" w14:textId="77777777" w:rsidR="000143A3" w:rsidRPr="000A69B3" w:rsidRDefault="000143A3" w:rsidP="000143A3"/>
    <w:p w14:paraId="1C5F8233" w14:textId="77777777" w:rsidR="000143A3" w:rsidRPr="00193508" w:rsidRDefault="000143A3" w:rsidP="000143A3">
      <w:pPr>
        <w:pStyle w:val="SLONormal"/>
        <w:spacing w:before="0" w:after="0"/>
        <w:jc w:val="right"/>
        <w:rPr>
          <w:bCs/>
          <w:i/>
          <w:iCs/>
          <w:sz w:val="24"/>
          <w:lang w:val="lt-LT"/>
        </w:rPr>
      </w:pPr>
      <w:r w:rsidRPr="00193508">
        <w:rPr>
          <w:bCs/>
          <w:i/>
          <w:iCs/>
          <w:sz w:val="24"/>
          <w:lang w:val="lt-LT"/>
        </w:rPr>
        <w:t xml:space="preserve">Lentelė Nr. </w:t>
      </w:r>
      <w:r>
        <w:rPr>
          <w:bCs/>
          <w:i/>
          <w:iCs/>
          <w:sz w:val="24"/>
          <w:lang w:val="lt-LT"/>
        </w:rPr>
        <w:t>2</w:t>
      </w:r>
    </w:p>
    <w:tbl>
      <w:tblPr>
        <w:tblStyle w:val="Lentelstinklelis"/>
        <w:tblW w:w="9781" w:type="dxa"/>
        <w:tblInd w:w="846" w:type="dxa"/>
        <w:tblLook w:val="04A0" w:firstRow="1" w:lastRow="0" w:firstColumn="1" w:lastColumn="0" w:noHBand="0" w:noVBand="1"/>
      </w:tblPr>
      <w:tblGrid>
        <w:gridCol w:w="596"/>
        <w:gridCol w:w="1809"/>
        <w:gridCol w:w="2950"/>
        <w:gridCol w:w="2072"/>
        <w:gridCol w:w="2354"/>
      </w:tblGrid>
      <w:tr w:rsidR="000143A3" w14:paraId="76383DB2" w14:textId="77777777" w:rsidTr="004C5D7C">
        <w:trPr>
          <w:trHeight w:val="977"/>
          <w:tblHeader/>
        </w:trPr>
        <w:tc>
          <w:tcPr>
            <w:tcW w:w="596" w:type="dxa"/>
            <w:vAlign w:val="center"/>
          </w:tcPr>
          <w:p w14:paraId="1712B23A" w14:textId="77777777" w:rsidR="000143A3" w:rsidRPr="008248F2" w:rsidRDefault="000143A3" w:rsidP="000143A3">
            <w:pPr>
              <w:pStyle w:val="SLONormal"/>
              <w:spacing w:before="0" w:after="0"/>
              <w:ind w:firstLine="0"/>
              <w:jc w:val="left"/>
              <w:rPr>
                <w:bCs/>
                <w:sz w:val="24"/>
                <w:lang w:val="lt-LT"/>
              </w:rPr>
            </w:pPr>
          </w:p>
        </w:tc>
        <w:tc>
          <w:tcPr>
            <w:tcW w:w="1809" w:type="dxa"/>
            <w:vAlign w:val="center"/>
          </w:tcPr>
          <w:p w14:paraId="434C0A6D" w14:textId="77777777" w:rsidR="000143A3" w:rsidRPr="0089531A" w:rsidRDefault="000143A3" w:rsidP="000143A3">
            <w:pPr>
              <w:pStyle w:val="SLONormal"/>
              <w:spacing w:before="0" w:after="0"/>
              <w:ind w:firstLine="0"/>
              <w:jc w:val="center"/>
              <w:rPr>
                <w:b/>
                <w:sz w:val="24"/>
                <w:lang w:val="lt-LT"/>
              </w:rPr>
            </w:pPr>
            <w:r w:rsidRPr="0089531A">
              <w:rPr>
                <w:b/>
                <w:sz w:val="24"/>
                <w:lang w:val="lt-LT"/>
              </w:rPr>
              <w:t>Subjektas</w:t>
            </w:r>
          </w:p>
        </w:tc>
        <w:tc>
          <w:tcPr>
            <w:tcW w:w="2950" w:type="dxa"/>
            <w:vAlign w:val="center"/>
          </w:tcPr>
          <w:p w14:paraId="5738C9A5" w14:textId="77777777" w:rsidR="000143A3" w:rsidRPr="0089531A" w:rsidRDefault="000143A3" w:rsidP="00941581">
            <w:pPr>
              <w:pStyle w:val="SLONormal"/>
              <w:spacing w:before="0" w:after="0"/>
              <w:ind w:firstLine="0"/>
              <w:jc w:val="center"/>
              <w:rPr>
                <w:b/>
                <w:sz w:val="24"/>
                <w:lang w:val="lt-LT"/>
              </w:rPr>
            </w:pPr>
            <w:r w:rsidRPr="0089531A">
              <w:rPr>
                <w:b/>
                <w:sz w:val="24"/>
                <w:lang w:val="lt-LT"/>
              </w:rPr>
              <w:t>Kompetencijos reikalavimas</w:t>
            </w:r>
          </w:p>
        </w:tc>
        <w:tc>
          <w:tcPr>
            <w:tcW w:w="2072" w:type="dxa"/>
            <w:vAlign w:val="center"/>
          </w:tcPr>
          <w:p w14:paraId="389C94CF" w14:textId="77777777" w:rsidR="000143A3" w:rsidRPr="0089531A" w:rsidRDefault="000143A3" w:rsidP="00941581">
            <w:pPr>
              <w:pStyle w:val="SLONormal"/>
              <w:spacing w:before="0" w:after="0"/>
              <w:ind w:firstLine="6"/>
              <w:jc w:val="center"/>
              <w:rPr>
                <w:b/>
                <w:sz w:val="24"/>
                <w:lang w:val="lt-LT"/>
              </w:rPr>
            </w:pPr>
            <w:r w:rsidRPr="0089531A">
              <w:rPr>
                <w:b/>
                <w:sz w:val="24"/>
                <w:lang w:val="lt-LT"/>
              </w:rPr>
              <w:t>Reikalavimus atitinkančių projektų ir (ar) sutarčių skaičius</w:t>
            </w:r>
          </w:p>
        </w:tc>
        <w:tc>
          <w:tcPr>
            <w:tcW w:w="2354" w:type="dxa"/>
            <w:vAlign w:val="center"/>
          </w:tcPr>
          <w:p w14:paraId="6A05A92E" w14:textId="77777777" w:rsidR="000143A3" w:rsidRPr="0089531A" w:rsidRDefault="000143A3" w:rsidP="00941581">
            <w:pPr>
              <w:pStyle w:val="SLONormal"/>
              <w:spacing w:before="0" w:after="0"/>
              <w:ind w:firstLine="0"/>
              <w:jc w:val="center"/>
              <w:rPr>
                <w:b/>
                <w:sz w:val="24"/>
                <w:lang w:val="lt-LT"/>
              </w:rPr>
            </w:pPr>
            <w:r w:rsidRPr="0089531A">
              <w:rPr>
                <w:b/>
                <w:sz w:val="24"/>
                <w:lang w:val="lt-LT"/>
              </w:rPr>
              <w:t>Suteikiami balai</w:t>
            </w:r>
          </w:p>
        </w:tc>
      </w:tr>
      <w:tr w:rsidR="000143A3" w14:paraId="7C188E49" w14:textId="77777777" w:rsidTr="004C5D7C">
        <w:trPr>
          <w:trHeight w:val="903"/>
        </w:trPr>
        <w:tc>
          <w:tcPr>
            <w:tcW w:w="596" w:type="dxa"/>
            <w:vMerge w:val="restart"/>
            <w:vAlign w:val="center"/>
          </w:tcPr>
          <w:p w14:paraId="66A3DCC2" w14:textId="77777777" w:rsidR="000143A3" w:rsidRPr="008248F2" w:rsidRDefault="000143A3" w:rsidP="000143A3">
            <w:pPr>
              <w:pStyle w:val="SLONormal"/>
              <w:spacing w:before="0" w:after="0"/>
              <w:ind w:firstLine="0"/>
              <w:jc w:val="left"/>
              <w:rPr>
                <w:bCs/>
                <w:sz w:val="24"/>
                <w:lang w:val="lt-LT"/>
              </w:rPr>
            </w:pPr>
            <w:r w:rsidRPr="008248F2">
              <w:rPr>
                <w:bCs/>
                <w:sz w:val="24"/>
                <w:lang w:val="lt-LT"/>
              </w:rPr>
              <w:t>T</w:t>
            </w:r>
            <w:r w:rsidRPr="00CC0589">
              <w:rPr>
                <w:bCs/>
                <w:sz w:val="24"/>
                <w:vertAlign w:val="subscript"/>
                <w:lang w:val="lt-LT"/>
              </w:rPr>
              <w:t>1</w:t>
            </w:r>
          </w:p>
        </w:tc>
        <w:tc>
          <w:tcPr>
            <w:tcW w:w="1809" w:type="dxa"/>
            <w:vMerge w:val="restart"/>
            <w:vAlign w:val="center"/>
          </w:tcPr>
          <w:p w14:paraId="3758EB80" w14:textId="77777777" w:rsidR="000143A3" w:rsidRPr="00B8466A" w:rsidRDefault="000143A3" w:rsidP="000143A3">
            <w:pPr>
              <w:pStyle w:val="SLONormal"/>
              <w:spacing w:before="0" w:after="0"/>
              <w:ind w:firstLine="0"/>
              <w:jc w:val="left"/>
              <w:rPr>
                <w:bCs/>
                <w:sz w:val="24"/>
                <w:lang w:val="lt-LT"/>
              </w:rPr>
            </w:pPr>
            <w:r>
              <w:rPr>
                <w:bCs/>
                <w:sz w:val="24"/>
                <w:lang w:val="lt-LT"/>
              </w:rPr>
              <w:t>Specialistas pasiūlytas</w:t>
            </w:r>
            <w:r w:rsidRPr="00B8466A">
              <w:rPr>
                <w:bCs/>
                <w:sz w:val="24"/>
                <w:lang w:val="lt-LT"/>
              </w:rPr>
              <w:t xml:space="preserve"> pagal SPS </w:t>
            </w:r>
            <w:r>
              <w:rPr>
                <w:bCs/>
                <w:sz w:val="24"/>
                <w:lang w:val="lt-LT"/>
              </w:rPr>
              <w:t>2</w:t>
            </w:r>
            <w:r w:rsidRPr="00B8466A">
              <w:rPr>
                <w:bCs/>
                <w:sz w:val="24"/>
                <w:lang w:val="lt-LT"/>
              </w:rPr>
              <w:t xml:space="preserve"> priedo </w:t>
            </w:r>
            <w:r>
              <w:rPr>
                <w:bCs/>
                <w:sz w:val="24"/>
                <w:lang w:val="lt-LT"/>
              </w:rPr>
              <w:t xml:space="preserve">lentelės </w:t>
            </w:r>
            <w:r w:rsidRPr="00B8466A">
              <w:rPr>
                <w:bCs/>
                <w:sz w:val="24"/>
                <w:lang w:val="lt-LT"/>
              </w:rPr>
              <w:t>1.1</w:t>
            </w:r>
            <w:r w:rsidRPr="00B8466A">
              <w:rPr>
                <w:bCs/>
                <w:color w:val="000000" w:themeColor="text1"/>
                <w:sz w:val="24"/>
                <w:lang w:val="lt-LT"/>
              </w:rPr>
              <w:t xml:space="preserve">.1 </w:t>
            </w:r>
            <w:r w:rsidRPr="00B8466A">
              <w:rPr>
                <w:bCs/>
                <w:sz w:val="24"/>
                <w:lang w:val="lt-LT"/>
              </w:rPr>
              <w:t>p</w:t>
            </w:r>
            <w:r>
              <w:rPr>
                <w:bCs/>
                <w:sz w:val="24"/>
                <w:lang w:val="lt-LT"/>
              </w:rPr>
              <w:t>ap</w:t>
            </w:r>
            <w:r w:rsidRPr="00B8466A">
              <w:rPr>
                <w:bCs/>
                <w:sz w:val="24"/>
                <w:lang w:val="lt-LT"/>
              </w:rPr>
              <w:t>unk</w:t>
            </w:r>
            <w:r>
              <w:rPr>
                <w:bCs/>
                <w:sz w:val="24"/>
                <w:lang w:val="lt-LT"/>
              </w:rPr>
              <w:t>či</w:t>
            </w:r>
            <w:r w:rsidRPr="00B8466A">
              <w:rPr>
                <w:bCs/>
                <w:sz w:val="24"/>
                <w:lang w:val="lt-LT"/>
              </w:rPr>
              <w:t>o reikalavimą</w:t>
            </w:r>
          </w:p>
        </w:tc>
        <w:tc>
          <w:tcPr>
            <w:tcW w:w="2950" w:type="dxa"/>
            <w:vMerge w:val="restart"/>
          </w:tcPr>
          <w:p w14:paraId="694F4BFD" w14:textId="77777777" w:rsidR="000143A3" w:rsidRPr="004C5D7C" w:rsidRDefault="000143A3" w:rsidP="004C5D7C">
            <w:pPr>
              <w:suppressAutoHyphens/>
              <w:spacing w:line="240" w:lineRule="auto"/>
              <w:ind w:hanging="6"/>
              <w:rPr>
                <w:rFonts w:hAnsi="Times New Roman" w:cs="Times New Roman"/>
                <w:sz w:val="24"/>
                <w:szCs w:val="24"/>
              </w:rPr>
            </w:pPr>
            <w:r w:rsidRPr="004C5D7C">
              <w:rPr>
                <w:rFonts w:hAnsi="Times New Roman" w:cs="Times New Roman"/>
                <w:sz w:val="24"/>
                <w:szCs w:val="24"/>
              </w:rPr>
              <w:t xml:space="preserve">Per pastaruosius 5 (penkerius) metus iki pasiūlymo pateikimo termino pabaigos turi būti turėjęs patirties atliekant bent vieną </w:t>
            </w:r>
            <w:r w:rsidRPr="004C5D7C">
              <w:rPr>
                <w:rFonts w:hAnsi="Times New Roman" w:cs="Times New Roman"/>
                <w:i/>
                <w:iCs/>
                <w:sz w:val="24"/>
                <w:szCs w:val="24"/>
              </w:rPr>
              <w:t xml:space="preserve">iš šių veiklų, </w:t>
            </w:r>
            <w:r w:rsidRPr="00D84819">
              <w:rPr>
                <w:rFonts w:hAnsi="Times New Roman" w:cs="Times New Roman"/>
                <w:i/>
                <w:iCs/>
                <w:sz w:val="24"/>
                <w:szCs w:val="24"/>
              </w:rPr>
              <w:t>kuri atitinka</w:t>
            </w:r>
            <w:r w:rsidRPr="004C5D7C">
              <w:rPr>
                <w:rFonts w:hAnsi="Times New Roman" w:cs="Times New Roman"/>
                <w:sz w:val="24"/>
                <w:szCs w:val="24"/>
              </w:rPr>
              <w:t>:</w:t>
            </w:r>
          </w:p>
          <w:p w14:paraId="2223157C" w14:textId="77777777" w:rsidR="000143A3" w:rsidRPr="004C5D7C" w:rsidRDefault="000143A3" w:rsidP="004C5D7C">
            <w:pPr>
              <w:spacing w:line="240" w:lineRule="auto"/>
              <w:ind w:firstLine="18"/>
              <w:rPr>
                <w:rFonts w:hAnsi="Times New Roman" w:cs="Times New Roman"/>
                <w:sz w:val="24"/>
                <w:szCs w:val="24"/>
              </w:rPr>
            </w:pPr>
            <w:r w:rsidRPr="004C5D7C">
              <w:rPr>
                <w:rFonts w:hAnsi="Times New Roman" w:cs="Times New Roman"/>
                <w:sz w:val="24"/>
                <w:szCs w:val="24"/>
              </w:rPr>
              <w:t>- vertinimą</w:t>
            </w:r>
          </w:p>
          <w:p w14:paraId="36FBF117"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studijos rengimą</w:t>
            </w:r>
          </w:p>
          <w:p w14:paraId="7A5CDE49"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xml:space="preserve">- tyrimo atlikimą (įskaitant taikomuosius mokslinius tyrimus), kai </w:t>
            </w:r>
            <w:r w:rsidRPr="004C5D7C">
              <w:rPr>
                <w:rFonts w:hAnsi="Times New Roman" w:cs="Times New Roman"/>
                <w:i/>
                <w:iCs/>
                <w:sz w:val="24"/>
                <w:szCs w:val="24"/>
              </w:rPr>
              <w:t>šių veiklų pagrindu</w:t>
            </w:r>
            <w:r w:rsidRPr="004C5D7C">
              <w:rPr>
                <w:rFonts w:hAnsi="Times New Roman" w:cs="Times New Roman"/>
                <w:sz w:val="24"/>
                <w:szCs w:val="24"/>
              </w:rPr>
              <w:t xml:space="preserve"> buvo:</w:t>
            </w:r>
          </w:p>
          <w:p w14:paraId="57C89C0A"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suteiktos konsultacijos ir (arba)</w:t>
            </w:r>
          </w:p>
          <w:p w14:paraId="46171FD9"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parengtos rekomendacijos ir (arba)</w:t>
            </w:r>
          </w:p>
          <w:p w14:paraId="002D971C"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parengtos išvados,</w:t>
            </w:r>
          </w:p>
          <w:p w14:paraId="700AC763" w14:textId="78FCC454"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i/>
                <w:iCs/>
                <w:sz w:val="24"/>
                <w:szCs w:val="24"/>
              </w:rPr>
              <w:t>ši patirtis turi būti įgyta bent vienoje iš šių sričių</w:t>
            </w:r>
            <w:r w:rsidRPr="004C5D7C">
              <w:rPr>
                <w:rFonts w:hAnsi="Times New Roman" w:cs="Times New Roman"/>
                <w:sz w:val="24"/>
                <w:szCs w:val="24"/>
              </w:rPr>
              <w:t>:</w:t>
            </w:r>
          </w:p>
          <w:p w14:paraId="68902656"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dirvotyros ir (arba)</w:t>
            </w:r>
          </w:p>
          <w:p w14:paraId="7D1BA5C1"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agronomijos ir (arba)</w:t>
            </w:r>
          </w:p>
          <w:p w14:paraId="28B2C843" w14:textId="77777777"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agrarinės aplinkosaugos žemės ūkio sektoriuje.</w:t>
            </w:r>
          </w:p>
          <w:p w14:paraId="6DB98296" w14:textId="77777777" w:rsidR="000143A3" w:rsidRPr="00B576C7" w:rsidRDefault="000143A3" w:rsidP="00941581">
            <w:pPr>
              <w:rPr>
                <w:bCs/>
              </w:rPr>
            </w:pPr>
          </w:p>
        </w:tc>
        <w:tc>
          <w:tcPr>
            <w:tcW w:w="2072" w:type="dxa"/>
            <w:vAlign w:val="center"/>
          </w:tcPr>
          <w:p w14:paraId="00D3A2F1" w14:textId="77777777" w:rsidR="000143A3" w:rsidRPr="008248F2" w:rsidRDefault="000143A3" w:rsidP="000143A3">
            <w:pPr>
              <w:pStyle w:val="SLONormal"/>
              <w:spacing w:before="0" w:after="0"/>
              <w:ind w:firstLine="21"/>
              <w:jc w:val="center"/>
              <w:rPr>
                <w:bCs/>
                <w:sz w:val="24"/>
                <w:lang w:val="lt-LT"/>
              </w:rPr>
            </w:pPr>
            <w:r>
              <w:rPr>
                <w:bCs/>
                <w:sz w:val="24"/>
                <w:lang w:val="lt-LT"/>
              </w:rPr>
              <w:t xml:space="preserve">1 </w:t>
            </w:r>
            <w:r w:rsidRPr="00D84819">
              <w:rPr>
                <w:bCs/>
                <w:sz w:val="24"/>
                <w:lang w:val="lt-LT"/>
              </w:rPr>
              <w:t>projektas ir (ar) sutartis</w:t>
            </w:r>
            <w:r>
              <w:rPr>
                <w:bCs/>
                <w:sz w:val="24"/>
                <w:lang w:val="lt-LT"/>
              </w:rPr>
              <w:t xml:space="preserve"> </w:t>
            </w:r>
            <w:r w:rsidRPr="003E24E3">
              <w:rPr>
                <w:bCs/>
                <w:i/>
                <w:iCs/>
                <w:sz w:val="24"/>
                <w:lang w:val="lt-LT"/>
              </w:rPr>
              <w:t>(teikiamas kvalifikacijos reikalavimams pagrįsti)</w:t>
            </w:r>
          </w:p>
        </w:tc>
        <w:tc>
          <w:tcPr>
            <w:tcW w:w="2354" w:type="dxa"/>
            <w:vAlign w:val="center"/>
          </w:tcPr>
          <w:p w14:paraId="521EA123" w14:textId="77777777" w:rsidR="000143A3" w:rsidRPr="00CC0589" w:rsidRDefault="000143A3" w:rsidP="000143A3">
            <w:pPr>
              <w:pStyle w:val="SLONormal"/>
              <w:spacing w:before="0" w:after="0"/>
              <w:ind w:hanging="10"/>
              <w:jc w:val="center"/>
              <w:rPr>
                <w:bCs/>
                <w:sz w:val="24"/>
                <w:lang w:val="pt-BR"/>
              </w:rPr>
            </w:pPr>
            <w:r w:rsidRPr="00CC0589">
              <w:rPr>
                <w:sz w:val="24"/>
                <w:lang w:val="pt-BR"/>
              </w:rPr>
              <w:t xml:space="preserve">Jeigu specialistas atliko funkcijas 1 projekte </w:t>
            </w:r>
            <w:r>
              <w:rPr>
                <w:sz w:val="24"/>
                <w:lang w:val="pt-BR"/>
              </w:rPr>
              <w:t xml:space="preserve">ir (ar) </w:t>
            </w:r>
            <w:r w:rsidRPr="00CC0589">
              <w:rPr>
                <w:sz w:val="24"/>
                <w:lang w:val="pt-BR"/>
              </w:rPr>
              <w:t>vienoje sutartyje sutartyje, balai nesuteikiami</w:t>
            </w:r>
          </w:p>
        </w:tc>
      </w:tr>
      <w:tr w:rsidR="000143A3" w14:paraId="2A92B37D" w14:textId="77777777" w:rsidTr="004C5D7C">
        <w:trPr>
          <w:trHeight w:val="844"/>
        </w:trPr>
        <w:tc>
          <w:tcPr>
            <w:tcW w:w="596" w:type="dxa"/>
            <w:vMerge/>
            <w:vAlign w:val="center"/>
          </w:tcPr>
          <w:p w14:paraId="55177244" w14:textId="77777777" w:rsidR="000143A3" w:rsidRPr="008248F2" w:rsidRDefault="000143A3" w:rsidP="00941581">
            <w:pPr>
              <w:pStyle w:val="SLONormal"/>
              <w:spacing w:before="0" w:after="0"/>
              <w:jc w:val="left"/>
              <w:rPr>
                <w:bCs/>
                <w:sz w:val="24"/>
                <w:lang w:val="lt-LT"/>
              </w:rPr>
            </w:pPr>
          </w:p>
        </w:tc>
        <w:tc>
          <w:tcPr>
            <w:tcW w:w="1809" w:type="dxa"/>
            <w:vMerge/>
          </w:tcPr>
          <w:p w14:paraId="7F877C55" w14:textId="77777777" w:rsidR="000143A3" w:rsidRPr="008248F2" w:rsidRDefault="000143A3" w:rsidP="00941581">
            <w:pPr>
              <w:pStyle w:val="SLONormal"/>
              <w:spacing w:before="0" w:after="0"/>
              <w:rPr>
                <w:bCs/>
                <w:sz w:val="24"/>
                <w:lang w:val="lt-LT"/>
              </w:rPr>
            </w:pPr>
          </w:p>
        </w:tc>
        <w:tc>
          <w:tcPr>
            <w:tcW w:w="2950" w:type="dxa"/>
            <w:vMerge/>
          </w:tcPr>
          <w:p w14:paraId="0BB9BCB9" w14:textId="77777777" w:rsidR="000143A3" w:rsidRPr="008248F2" w:rsidRDefault="000143A3" w:rsidP="00941581">
            <w:pPr>
              <w:pStyle w:val="SLONormal"/>
              <w:spacing w:before="0" w:after="0"/>
              <w:rPr>
                <w:bCs/>
                <w:sz w:val="24"/>
                <w:lang w:val="lt-LT"/>
              </w:rPr>
            </w:pPr>
          </w:p>
        </w:tc>
        <w:tc>
          <w:tcPr>
            <w:tcW w:w="2072" w:type="dxa"/>
            <w:vAlign w:val="center"/>
          </w:tcPr>
          <w:p w14:paraId="6F89B1C9" w14:textId="77777777" w:rsidR="000143A3" w:rsidRPr="008248F2" w:rsidRDefault="000143A3" w:rsidP="000143A3">
            <w:pPr>
              <w:pStyle w:val="SLONormal"/>
              <w:spacing w:before="0" w:after="0"/>
              <w:ind w:firstLine="21"/>
              <w:jc w:val="center"/>
              <w:rPr>
                <w:bCs/>
                <w:sz w:val="24"/>
                <w:lang w:val="lt-LT"/>
              </w:rPr>
            </w:pPr>
            <w:r>
              <w:rPr>
                <w:bCs/>
                <w:sz w:val="24"/>
                <w:lang w:val="lt-LT"/>
              </w:rPr>
              <w:t xml:space="preserve">2 projektai ir (ar) sutartis </w:t>
            </w:r>
          </w:p>
        </w:tc>
        <w:tc>
          <w:tcPr>
            <w:tcW w:w="2354" w:type="dxa"/>
            <w:vAlign w:val="center"/>
          </w:tcPr>
          <w:p w14:paraId="10766F26" w14:textId="77777777" w:rsidR="000143A3" w:rsidRPr="008248F2" w:rsidRDefault="000143A3" w:rsidP="000143A3">
            <w:pPr>
              <w:pStyle w:val="SLONormal"/>
              <w:spacing w:before="0" w:after="0"/>
              <w:ind w:hanging="10"/>
              <w:jc w:val="center"/>
              <w:rPr>
                <w:bCs/>
                <w:sz w:val="24"/>
                <w:lang w:val="lt-LT"/>
              </w:rPr>
            </w:pPr>
            <w:r>
              <w:rPr>
                <w:bCs/>
                <w:sz w:val="24"/>
                <w:lang w:val="lt-LT"/>
              </w:rPr>
              <w:t>10</w:t>
            </w:r>
          </w:p>
        </w:tc>
      </w:tr>
      <w:tr w:rsidR="000143A3" w14:paraId="62197D64" w14:textId="77777777" w:rsidTr="004C5D7C">
        <w:trPr>
          <w:trHeight w:val="1140"/>
        </w:trPr>
        <w:tc>
          <w:tcPr>
            <w:tcW w:w="596" w:type="dxa"/>
            <w:vMerge/>
            <w:vAlign w:val="center"/>
          </w:tcPr>
          <w:p w14:paraId="58FC7C1B" w14:textId="77777777" w:rsidR="000143A3" w:rsidRPr="008248F2" w:rsidRDefault="000143A3" w:rsidP="00941581">
            <w:pPr>
              <w:pStyle w:val="SLONormal"/>
              <w:spacing w:before="0" w:after="0"/>
              <w:jc w:val="left"/>
              <w:rPr>
                <w:bCs/>
                <w:sz w:val="24"/>
                <w:lang w:val="lt-LT"/>
              </w:rPr>
            </w:pPr>
          </w:p>
        </w:tc>
        <w:tc>
          <w:tcPr>
            <w:tcW w:w="1809" w:type="dxa"/>
            <w:vMerge/>
          </w:tcPr>
          <w:p w14:paraId="6931EC67" w14:textId="77777777" w:rsidR="000143A3" w:rsidRPr="008248F2" w:rsidRDefault="000143A3" w:rsidP="00941581">
            <w:pPr>
              <w:pStyle w:val="SLONormal"/>
              <w:spacing w:before="0" w:after="0"/>
              <w:rPr>
                <w:bCs/>
                <w:sz w:val="24"/>
                <w:lang w:val="lt-LT"/>
              </w:rPr>
            </w:pPr>
          </w:p>
        </w:tc>
        <w:tc>
          <w:tcPr>
            <w:tcW w:w="2950" w:type="dxa"/>
            <w:vMerge/>
          </w:tcPr>
          <w:p w14:paraId="3B470808" w14:textId="77777777" w:rsidR="000143A3" w:rsidRPr="008248F2" w:rsidRDefault="000143A3" w:rsidP="00941581">
            <w:pPr>
              <w:pStyle w:val="SLONormal"/>
              <w:spacing w:before="0" w:after="0"/>
              <w:rPr>
                <w:bCs/>
                <w:sz w:val="24"/>
                <w:lang w:val="lt-LT"/>
              </w:rPr>
            </w:pPr>
          </w:p>
        </w:tc>
        <w:tc>
          <w:tcPr>
            <w:tcW w:w="2072" w:type="dxa"/>
            <w:vAlign w:val="center"/>
          </w:tcPr>
          <w:p w14:paraId="2F0BE1DD" w14:textId="77777777" w:rsidR="000143A3" w:rsidRPr="008248F2" w:rsidRDefault="000143A3" w:rsidP="000143A3">
            <w:pPr>
              <w:pStyle w:val="SLONormal"/>
              <w:spacing w:before="0" w:after="0"/>
              <w:ind w:firstLine="21"/>
              <w:jc w:val="center"/>
              <w:rPr>
                <w:bCs/>
                <w:sz w:val="24"/>
                <w:lang w:val="lt-LT"/>
              </w:rPr>
            </w:pPr>
            <w:r>
              <w:rPr>
                <w:bCs/>
                <w:sz w:val="24"/>
                <w:lang w:val="lt-LT"/>
              </w:rPr>
              <w:t>3</w:t>
            </w:r>
            <w:r w:rsidRPr="008248F2">
              <w:rPr>
                <w:bCs/>
                <w:sz w:val="24"/>
                <w:lang w:val="lt-LT"/>
              </w:rPr>
              <w:t xml:space="preserve"> ir daugiau</w:t>
            </w:r>
            <w:r>
              <w:rPr>
                <w:bCs/>
                <w:sz w:val="24"/>
                <w:lang w:val="lt-LT"/>
              </w:rPr>
              <w:t xml:space="preserve"> projektai ir (ar) sutartys </w:t>
            </w:r>
          </w:p>
        </w:tc>
        <w:tc>
          <w:tcPr>
            <w:tcW w:w="2354" w:type="dxa"/>
            <w:vAlign w:val="center"/>
          </w:tcPr>
          <w:p w14:paraId="75E4B5A5" w14:textId="77777777" w:rsidR="000143A3" w:rsidRPr="008248F2" w:rsidRDefault="000143A3" w:rsidP="000143A3">
            <w:pPr>
              <w:pStyle w:val="SLONormal"/>
              <w:spacing w:before="0" w:after="0"/>
              <w:ind w:hanging="10"/>
              <w:jc w:val="center"/>
              <w:rPr>
                <w:bCs/>
                <w:sz w:val="24"/>
                <w:lang w:val="lt-LT"/>
              </w:rPr>
            </w:pPr>
            <w:r>
              <w:rPr>
                <w:bCs/>
                <w:sz w:val="24"/>
                <w:lang w:val="lt-LT"/>
              </w:rPr>
              <w:t>15</w:t>
            </w:r>
          </w:p>
        </w:tc>
      </w:tr>
    </w:tbl>
    <w:p w14:paraId="06EC4850" w14:textId="77777777" w:rsidR="000143A3" w:rsidRPr="008248F2" w:rsidRDefault="000143A3" w:rsidP="000143A3">
      <w:pPr>
        <w:keepNext/>
        <w:suppressAutoHyphens/>
        <w:spacing w:after="120"/>
        <w:outlineLvl w:val="2"/>
        <w:rPr>
          <w:bCs/>
          <w:color w:val="000000" w:themeColor="text1"/>
          <w:szCs w:val="24"/>
        </w:rPr>
      </w:pPr>
    </w:p>
    <w:p w14:paraId="319ED684" w14:textId="77777777" w:rsidR="000143A3" w:rsidRPr="003E24E3" w:rsidRDefault="000143A3" w:rsidP="000143A3">
      <w:pPr>
        <w:pStyle w:val="Sraopastraipa"/>
        <w:keepNext/>
        <w:numPr>
          <w:ilvl w:val="2"/>
          <w:numId w:val="1"/>
        </w:numPr>
        <w:suppressAutoHyphens/>
        <w:spacing w:after="120" w:line="240" w:lineRule="auto"/>
        <w:ind w:left="0" w:firstLine="0"/>
        <w:outlineLvl w:val="2"/>
        <w:rPr>
          <w:rFonts w:ascii="Times New Roman" w:hAnsi="Times New Roman" w:cs="Times New Roman"/>
          <w:bCs/>
          <w:sz w:val="24"/>
          <w:szCs w:val="24"/>
        </w:rPr>
      </w:pPr>
      <w:r w:rsidRPr="00741859">
        <w:rPr>
          <w:rFonts w:ascii="Times New Roman" w:hAnsi="Times New Roman" w:cs="Times New Roman"/>
          <w:bCs/>
          <w:color w:val="000000" w:themeColor="text1"/>
          <w:sz w:val="24"/>
          <w:szCs w:val="24"/>
        </w:rPr>
        <w:t xml:space="preserve">Antrojo kriterijaus </w:t>
      </w:r>
      <w:r w:rsidRPr="00741859">
        <w:rPr>
          <w:rFonts w:ascii="Times New Roman" w:hAnsi="Times New Roman" w:cs="Times New Roman"/>
          <w:b/>
          <w:bCs/>
          <w:i/>
          <w:iCs/>
          <w:color w:val="000000" w:themeColor="text1"/>
          <w:sz w:val="24"/>
          <w:szCs w:val="24"/>
        </w:rPr>
        <w:t>specialisto patirtis</w:t>
      </w:r>
      <w:r w:rsidRPr="00741859">
        <w:rPr>
          <w:rFonts w:ascii="Times New Roman" w:hAnsi="Times New Roman" w:cs="Times New Roman"/>
          <w:b/>
          <w:bCs/>
          <w:sz w:val="24"/>
          <w:szCs w:val="24"/>
          <w:shd w:val="clear" w:color="auto" w:fill="FFFFFF"/>
        </w:rPr>
        <w:t xml:space="preserve"> </w:t>
      </w:r>
      <w:r w:rsidRPr="00741859">
        <w:rPr>
          <w:rFonts w:ascii="Times New Roman" w:eastAsia="Times New Roman" w:hAnsi="Times New Roman" w:cs="Times New Roman"/>
          <w:b/>
          <w:bCs/>
          <w:i/>
          <w:iCs/>
          <w:sz w:val="24"/>
          <w:szCs w:val="24"/>
          <w:shd w:val="clear" w:color="auto" w:fill="FFFFFF"/>
        </w:rPr>
        <w:t>ekonominių vertinimų srityje</w:t>
      </w:r>
      <w:r w:rsidRPr="00741859">
        <w:rPr>
          <w:rFonts w:ascii="Times New Roman" w:hAnsi="Times New Roman" w:cs="Times New Roman"/>
          <w:bCs/>
          <w:i/>
          <w:iCs/>
          <w:color w:val="000000" w:themeColor="text1"/>
          <w:sz w:val="24"/>
          <w:szCs w:val="24"/>
        </w:rPr>
        <w:t xml:space="preserve"> </w:t>
      </w:r>
      <w:r w:rsidRPr="00741859">
        <w:rPr>
          <w:rFonts w:ascii="Times New Roman" w:hAnsi="Times New Roman" w:cs="Times New Roman"/>
          <w:bCs/>
          <w:color w:val="000000" w:themeColor="text1"/>
          <w:sz w:val="24"/>
          <w:szCs w:val="24"/>
        </w:rPr>
        <w:t>(T</w:t>
      </w:r>
      <w:r w:rsidRPr="00741859">
        <w:rPr>
          <w:rFonts w:ascii="Times New Roman" w:hAnsi="Times New Roman" w:cs="Times New Roman"/>
          <w:bCs/>
          <w:color w:val="000000" w:themeColor="text1"/>
          <w:sz w:val="24"/>
          <w:szCs w:val="24"/>
          <w:vertAlign w:val="subscript"/>
        </w:rPr>
        <w:t>2</w:t>
      </w:r>
      <w:r w:rsidRPr="00741859">
        <w:rPr>
          <w:rFonts w:ascii="Times New Roman" w:hAnsi="Times New Roman" w:cs="Times New Roman"/>
          <w:bCs/>
          <w:color w:val="000000" w:themeColor="text1"/>
          <w:sz w:val="24"/>
          <w:szCs w:val="24"/>
        </w:rPr>
        <w:t>)</w:t>
      </w:r>
      <w:r w:rsidRPr="00741859">
        <w:rPr>
          <w:rFonts w:ascii="Times New Roman" w:hAnsi="Times New Roman" w:cs="Times New Roman"/>
          <w:bCs/>
          <w:i/>
          <w:iCs/>
          <w:color w:val="000000" w:themeColor="text1"/>
          <w:sz w:val="24"/>
          <w:szCs w:val="24"/>
        </w:rPr>
        <w:t xml:space="preserve"> </w:t>
      </w:r>
      <w:r w:rsidRPr="003E24E3">
        <w:rPr>
          <w:rFonts w:ascii="Times New Roman" w:hAnsi="Times New Roman" w:cs="Times New Roman"/>
          <w:bCs/>
          <w:color w:val="000000" w:themeColor="text1"/>
          <w:sz w:val="24"/>
          <w:szCs w:val="24"/>
        </w:rPr>
        <w:t>balai skiriami tik už aukštesnę specialistų kvalifikaciją ir didesnę patirtį, nei keliami kvalifikacijos reikalavimai SPS priede Nr. 2. Tiekėjas turi pateikti specialisto užpildytą Specialisto patirties atitikties reikalavimams lentelę ekonominio naudingumo balams nustatyti pagal Specialiųjų pirkimo sąlygų priedą Nr. 10. Šiam kriterijui balai suteikiami vadovaujantis šiais reikalavimais:</w:t>
      </w:r>
    </w:p>
    <w:p w14:paraId="35985B4C" w14:textId="77777777" w:rsidR="000143A3" w:rsidRPr="00741859" w:rsidRDefault="000143A3" w:rsidP="000143A3">
      <w:pPr>
        <w:pStyle w:val="Pagrindinistekstas"/>
        <w:tabs>
          <w:tab w:val="left" w:pos="1560"/>
        </w:tabs>
        <w:ind w:left="2498" w:firstLine="0"/>
        <w:jc w:val="right"/>
        <w:rPr>
          <w:rFonts w:ascii="Times New Roman" w:hAnsi="Times New Roman" w:cs="Times New Roman"/>
          <w:bCs/>
          <w:color w:val="000000" w:themeColor="text1"/>
          <w:szCs w:val="24"/>
          <w:lang w:val="en-US"/>
        </w:rPr>
      </w:pPr>
      <w:r w:rsidRPr="00741859">
        <w:rPr>
          <w:rFonts w:ascii="Times New Roman" w:eastAsia="Calibri" w:hAnsi="Times New Roman" w:cs="Times New Roman"/>
          <w:i/>
          <w:iCs/>
          <w:szCs w:val="24"/>
        </w:rPr>
        <w:t>Lentelė Nr. 3</w:t>
      </w:r>
    </w:p>
    <w:tbl>
      <w:tblPr>
        <w:tblStyle w:val="Lentelstinklelis"/>
        <w:tblW w:w="9773" w:type="dxa"/>
        <w:tblInd w:w="846" w:type="dxa"/>
        <w:tblLook w:val="04A0" w:firstRow="1" w:lastRow="0" w:firstColumn="1" w:lastColumn="0" w:noHBand="0" w:noVBand="1"/>
      </w:tblPr>
      <w:tblGrid>
        <w:gridCol w:w="528"/>
        <w:gridCol w:w="1923"/>
        <w:gridCol w:w="3248"/>
        <w:gridCol w:w="2184"/>
        <w:gridCol w:w="1890"/>
      </w:tblGrid>
      <w:tr w:rsidR="000143A3" w14:paraId="674B30F8" w14:textId="77777777" w:rsidTr="004C5D7C">
        <w:trPr>
          <w:trHeight w:val="977"/>
          <w:tblHeader/>
        </w:trPr>
        <w:tc>
          <w:tcPr>
            <w:tcW w:w="528" w:type="dxa"/>
            <w:vAlign w:val="center"/>
          </w:tcPr>
          <w:p w14:paraId="30F3482E" w14:textId="77777777" w:rsidR="000143A3" w:rsidRPr="008248F2" w:rsidRDefault="000143A3" w:rsidP="000143A3">
            <w:pPr>
              <w:pStyle w:val="SLONormal"/>
              <w:spacing w:before="0" w:after="0"/>
              <w:ind w:firstLine="0"/>
              <w:jc w:val="left"/>
              <w:rPr>
                <w:bCs/>
                <w:sz w:val="24"/>
                <w:lang w:val="lt-LT"/>
              </w:rPr>
            </w:pPr>
          </w:p>
        </w:tc>
        <w:tc>
          <w:tcPr>
            <w:tcW w:w="1923" w:type="dxa"/>
            <w:vAlign w:val="center"/>
          </w:tcPr>
          <w:p w14:paraId="0024D0D3" w14:textId="77777777" w:rsidR="000143A3" w:rsidRPr="0089531A" w:rsidRDefault="000143A3" w:rsidP="00941581">
            <w:pPr>
              <w:pStyle w:val="SLONormal"/>
              <w:spacing w:before="0" w:after="0"/>
              <w:ind w:firstLine="0"/>
              <w:jc w:val="center"/>
              <w:rPr>
                <w:b/>
                <w:sz w:val="24"/>
                <w:lang w:val="lt-LT"/>
              </w:rPr>
            </w:pPr>
            <w:r w:rsidRPr="0089531A">
              <w:rPr>
                <w:b/>
                <w:sz w:val="24"/>
                <w:lang w:val="lt-LT"/>
              </w:rPr>
              <w:t>Subjektas</w:t>
            </w:r>
          </w:p>
        </w:tc>
        <w:tc>
          <w:tcPr>
            <w:tcW w:w="3248" w:type="dxa"/>
            <w:vAlign w:val="center"/>
          </w:tcPr>
          <w:p w14:paraId="1F6BE667" w14:textId="77777777" w:rsidR="000143A3" w:rsidRPr="0089531A" w:rsidRDefault="000143A3" w:rsidP="00941581">
            <w:pPr>
              <w:pStyle w:val="SLONormal"/>
              <w:spacing w:before="0" w:after="0"/>
              <w:ind w:firstLine="0"/>
              <w:jc w:val="center"/>
              <w:rPr>
                <w:b/>
                <w:sz w:val="24"/>
                <w:lang w:val="lt-LT"/>
              </w:rPr>
            </w:pPr>
            <w:r w:rsidRPr="0089531A">
              <w:rPr>
                <w:b/>
                <w:sz w:val="24"/>
                <w:lang w:val="lt-LT"/>
              </w:rPr>
              <w:t>Kompetencijos reikalavimas</w:t>
            </w:r>
          </w:p>
        </w:tc>
        <w:tc>
          <w:tcPr>
            <w:tcW w:w="2184" w:type="dxa"/>
            <w:vAlign w:val="center"/>
          </w:tcPr>
          <w:p w14:paraId="0972B64B" w14:textId="77777777" w:rsidR="000143A3" w:rsidRPr="0089531A" w:rsidRDefault="000143A3" w:rsidP="00941581">
            <w:pPr>
              <w:pStyle w:val="SLONormal"/>
              <w:spacing w:before="0" w:after="0"/>
              <w:ind w:firstLine="0"/>
              <w:jc w:val="center"/>
              <w:rPr>
                <w:b/>
                <w:sz w:val="24"/>
                <w:lang w:val="lt-LT"/>
              </w:rPr>
            </w:pPr>
            <w:r w:rsidRPr="0089531A">
              <w:rPr>
                <w:b/>
                <w:sz w:val="24"/>
                <w:lang w:val="lt-LT"/>
              </w:rPr>
              <w:t xml:space="preserve">Reikalavimus atitinkančių projektų ir (ar) sutarčių </w:t>
            </w:r>
            <w:r>
              <w:rPr>
                <w:b/>
                <w:sz w:val="24"/>
                <w:lang w:val="lt-LT"/>
              </w:rPr>
              <w:t xml:space="preserve">ir (ar) parengtų mokslinių publikacijų </w:t>
            </w:r>
            <w:r w:rsidRPr="0089531A">
              <w:rPr>
                <w:b/>
                <w:sz w:val="24"/>
                <w:lang w:val="lt-LT"/>
              </w:rPr>
              <w:t>skaičius</w:t>
            </w:r>
          </w:p>
        </w:tc>
        <w:tc>
          <w:tcPr>
            <w:tcW w:w="1890" w:type="dxa"/>
            <w:vAlign w:val="center"/>
          </w:tcPr>
          <w:p w14:paraId="10C817F1" w14:textId="77777777" w:rsidR="000143A3" w:rsidRPr="0089531A" w:rsidRDefault="000143A3" w:rsidP="00941581">
            <w:pPr>
              <w:pStyle w:val="SLONormal"/>
              <w:spacing w:before="0" w:after="0"/>
              <w:ind w:firstLine="0"/>
              <w:jc w:val="center"/>
              <w:rPr>
                <w:b/>
                <w:sz w:val="24"/>
                <w:lang w:val="lt-LT"/>
              </w:rPr>
            </w:pPr>
            <w:r w:rsidRPr="0089531A">
              <w:rPr>
                <w:b/>
                <w:sz w:val="24"/>
                <w:lang w:val="lt-LT"/>
              </w:rPr>
              <w:t>Suteikiami balai</w:t>
            </w:r>
          </w:p>
        </w:tc>
      </w:tr>
      <w:tr w:rsidR="000143A3" w14:paraId="645306D9" w14:textId="77777777" w:rsidTr="004C5D7C">
        <w:trPr>
          <w:trHeight w:val="903"/>
        </w:trPr>
        <w:tc>
          <w:tcPr>
            <w:tcW w:w="528" w:type="dxa"/>
            <w:vMerge w:val="restart"/>
            <w:vAlign w:val="center"/>
          </w:tcPr>
          <w:p w14:paraId="4AA291AE" w14:textId="77777777" w:rsidR="000143A3" w:rsidRPr="00315A85" w:rsidRDefault="000143A3" w:rsidP="00941581">
            <w:pPr>
              <w:pStyle w:val="SLONormal"/>
              <w:spacing w:before="0" w:after="0"/>
              <w:ind w:firstLine="0"/>
              <w:jc w:val="left"/>
              <w:rPr>
                <w:bCs/>
                <w:sz w:val="24"/>
                <w:lang w:val="en-US"/>
              </w:rPr>
            </w:pPr>
            <w:r w:rsidRPr="00315A85">
              <w:rPr>
                <w:bCs/>
                <w:sz w:val="24"/>
                <w:lang w:val="lt-LT"/>
              </w:rPr>
              <w:t>T</w:t>
            </w:r>
            <w:r w:rsidRPr="00315A85">
              <w:rPr>
                <w:bCs/>
                <w:sz w:val="24"/>
                <w:vertAlign w:val="subscript"/>
                <w:lang w:val="en-US"/>
              </w:rPr>
              <w:t>2</w:t>
            </w:r>
          </w:p>
        </w:tc>
        <w:tc>
          <w:tcPr>
            <w:tcW w:w="1923" w:type="dxa"/>
            <w:vMerge w:val="restart"/>
            <w:vAlign w:val="center"/>
          </w:tcPr>
          <w:p w14:paraId="59BB9627" w14:textId="77777777" w:rsidR="000143A3" w:rsidRPr="00315A85" w:rsidRDefault="000143A3" w:rsidP="000143A3">
            <w:pPr>
              <w:pStyle w:val="SLONormal"/>
              <w:spacing w:before="0" w:after="0"/>
              <w:ind w:firstLine="0"/>
              <w:jc w:val="left"/>
              <w:rPr>
                <w:bCs/>
                <w:sz w:val="24"/>
                <w:lang w:val="lt-LT"/>
              </w:rPr>
            </w:pPr>
            <w:r w:rsidRPr="00315A85">
              <w:rPr>
                <w:bCs/>
                <w:color w:val="000000" w:themeColor="text1"/>
                <w:sz w:val="24"/>
                <w:lang w:val="pt-BR"/>
              </w:rPr>
              <w:t>Specialistas</w:t>
            </w:r>
            <w:r w:rsidRPr="00315A85">
              <w:rPr>
                <w:bCs/>
                <w:sz w:val="24"/>
                <w:lang w:val="lt-LT"/>
              </w:rPr>
              <w:t xml:space="preserve">, pasiūlytas pagal SPS </w:t>
            </w:r>
            <w:r>
              <w:rPr>
                <w:bCs/>
                <w:sz w:val="24"/>
                <w:lang w:val="lt-LT"/>
              </w:rPr>
              <w:t>2</w:t>
            </w:r>
            <w:r w:rsidRPr="00315A85">
              <w:rPr>
                <w:bCs/>
                <w:sz w:val="24"/>
                <w:lang w:val="lt-LT"/>
              </w:rPr>
              <w:t xml:space="preserve"> priedo</w:t>
            </w:r>
            <w:r>
              <w:rPr>
                <w:bCs/>
                <w:sz w:val="24"/>
                <w:lang w:val="lt-LT"/>
              </w:rPr>
              <w:t xml:space="preserve"> lentelės</w:t>
            </w:r>
            <w:r w:rsidRPr="00315A85">
              <w:rPr>
                <w:bCs/>
                <w:sz w:val="24"/>
                <w:lang w:val="lt-LT"/>
              </w:rPr>
              <w:t xml:space="preserve"> </w:t>
            </w:r>
            <w:r>
              <w:rPr>
                <w:bCs/>
                <w:color w:val="000000" w:themeColor="text1"/>
                <w:sz w:val="24"/>
                <w:lang w:val="lt-LT"/>
              </w:rPr>
              <w:t>1.1</w:t>
            </w:r>
            <w:r w:rsidRPr="00315A85">
              <w:rPr>
                <w:bCs/>
                <w:color w:val="000000" w:themeColor="text1"/>
                <w:sz w:val="24"/>
                <w:lang w:val="lt-LT"/>
              </w:rPr>
              <w:t xml:space="preserve">.2 </w:t>
            </w:r>
            <w:r>
              <w:rPr>
                <w:bCs/>
                <w:color w:val="000000" w:themeColor="text1"/>
                <w:sz w:val="24"/>
                <w:lang w:val="lt-LT"/>
              </w:rPr>
              <w:t>pa</w:t>
            </w:r>
            <w:r w:rsidRPr="00315A85">
              <w:rPr>
                <w:bCs/>
                <w:sz w:val="24"/>
                <w:lang w:val="lt-LT"/>
              </w:rPr>
              <w:t>punk</w:t>
            </w:r>
            <w:r>
              <w:rPr>
                <w:bCs/>
                <w:sz w:val="24"/>
                <w:lang w:val="lt-LT"/>
              </w:rPr>
              <w:t>či</w:t>
            </w:r>
            <w:r w:rsidRPr="00315A85">
              <w:rPr>
                <w:bCs/>
                <w:sz w:val="24"/>
                <w:lang w:val="lt-LT"/>
              </w:rPr>
              <w:t>o reikalavimą</w:t>
            </w:r>
          </w:p>
        </w:tc>
        <w:tc>
          <w:tcPr>
            <w:tcW w:w="3248" w:type="dxa"/>
            <w:vMerge w:val="restart"/>
          </w:tcPr>
          <w:p w14:paraId="0C7C3D1F" w14:textId="77777777" w:rsidR="000143A3" w:rsidRPr="004C5D7C" w:rsidRDefault="000143A3" w:rsidP="004C5D7C">
            <w:pPr>
              <w:suppressAutoHyphens/>
              <w:spacing w:line="240" w:lineRule="auto"/>
              <w:ind w:firstLine="0"/>
              <w:rPr>
                <w:rFonts w:hAnsi="Times New Roman" w:cs="Times New Roman"/>
                <w:i/>
                <w:iCs/>
                <w:sz w:val="24"/>
                <w:szCs w:val="24"/>
              </w:rPr>
            </w:pPr>
            <w:r w:rsidRPr="004C5D7C">
              <w:rPr>
                <w:rFonts w:hAnsi="Times New Roman" w:cs="Times New Roman"/>
                <w:sz w:val="24"/>
                <w:szCs w:val="24"/>
              </w:rPr>
              <w:t xml:space="preserve">Per pastaruosius 5 (penkerius) metus iki pasiūlymo pateikimo termino pabaigos turi būti turėjęs patirties atliekant ekonominius vertinimus*, pagrįstus kiekybiniais ir (arba) kokybiniais metodais. </w:t>
            </w:r>
            <w:r w:rsidRPr="004C5D7C">
              <w:rPr>
                <w:rFonts w:hAnsi="Times New Roman" w:cs="Times New Roman"/>
                <w:i/>
                <w:iCs/>
                <w:sz w:val="24"/>
                <w:szCs w:val="24"/>
              </w:rPr>
              <w:t>Ši patirtis turi būti įgyta:</w:t>
            </w:r>
          </w:p>
          <w:p w14:paraId="154197C5" w14:textId="77777777" w:rsidR="000143A3" w:rsidRPr="004C5D7C" w:rsidRDefault="000143A3" w:rsidP="004C5D7C">
            <w:pPr>
              <w:suppressAutoHyphens/>
              <w:spacing w:line="240" w:lineRule="auto"/>
              <w:ind w:firstLine="0"/>
              <w:rPr>
                <w:rFonts w:hAnsi="Times New Roman" w:cs="Times New Roman"/>
                <w:sz w:val="24"/>
                <w:szCs w:val="24"/>
              </w:rPr>
            </w:pPr>
            <w:r w:rsidRPr="004C5D7C">
              <w:rPr>
                <w:rFonts w:hAnsi="Times New Roman" w:cs="Times New Roman"/>
                <w:sz w:val="24"/>
                <w:szCs w:val="24"/>
              </w:rPr>
              <w:lastRenderedPageBreak/>
              <w:t>- teikiant konsultacijas ir (arba)</w:t>
            </w:r>
          </w:p>
          <w:p w14:paraId="10681B50" w14:textId="77777777" w:rsidR="000143A3" w:rsidRPr="004C5D7C" w:rsidRDefault="000143A3" w:rsidP="004C5D7C">
            <w:pPr>
              <w:suppressAutoHyphens/>
              <w:spacing w:line="240" w:lineRule="auto"/>
              <w:ind w:firstLine="0"/>
              <w:rPr>
                <w:rFonts w:hAnsi="Times New Roman" w:cs="Times New Roman"/>
                <w:sz w:val="24"/>
                <w:szCs w:val="24"/>
              </w:rPr>
            </w:pPr>
            <w:r w:rsidRPr="004C5D7C">
              <w:rPr>
                <w:rFonts w:hAnsi="Times New Roman" w:cs="Times New Roman"/>
                <w:sz w:val="24"/>
                <w:szCs w:val="24"/>
              </w:rPr>
              <w:t>- rengiant mokslinius tyrimus, publikacijas ir (arba)</w:t>
            </w:r>
          </w:p>
          <w:p w14:paraId="04EC8F21" w14:textId="36DEA250" w:rsidR="000143A3" w:rsidRPr="004C5D7C" w:rsidRDefault="000143A3" w:rsidP="004C5D7C">
            <w:pPr>
              <w:suppressAutoHyphens/>
              <w:spacing w:line="240" w:lineRule="auto"/>
              <w:ind w:firstLine="0"/>
              <w:rPr>
                <w:rFonts w:hAnsi="Times New Roman" w:cs="Times New Roman"/>
                <w:sz w:val="24"/>
                <w:szCs w:val="24"/>
              </w:rPr>
            </w:pPr>
            <w:r w:rsidRPr="004C5D7C">
              <w:rPr>
                <w:rFonts w:hAnsi="Times New Roman" w:cs="Times New Roman"/>
                <w:sz w:val="24"/>
                <w:szCs w:val="24"/>
              </w:rPr>
              <w:t xml:space="preserve">- įgyvendinant projektus </w:t>
            </w:r>
            <w:r w:rsidR="004C5D7C">
              <w:rPr>
                <w:rFonts w:hAnsi="Times New Roman" w:cs="Times New Roman"/>
                <w:sz w:val="24"/>
                <w:szCs w:val="24"/>
              </w:rPr>
              <w:t>ekonominių vertinimų</w:t>
            </w:r>
            <w:r w:rsidR="004C5D7C" w:rsidRPr="004C5D7C">
              <w:rPr>
                <w:rFonts w:hAnsi="Times New Roman" w:cs="Times New Roman"/>
                <w:sz w:val="24"/>
                <w:szCs w:val="24"/>
                <w:lang w:val="fr-FR"/>
              </w:rPr>
              <w:t>*</w:t>
            </w:r>
            <w:r w:rsidRPr="004C5D7C">
              <w:rPr>
                <w:rFonts w:hAnsi="Times New Roman" w:cs="Times New Roman"/>
                <w:sz w:val="24"/>
                <w:szCs w:val="24"/>
              </w:rPr>
              <w:t xml:space="preserve"> srityje.</w:t>
            </w:r>
          </w:p>
          <w:p w14:paraId="023B87E9" w14:textId="6D6EEF5B" w:rsidR="000143A3" w:rsidRPr="004C5D7C" w:rsidRDefault="000143A3" w:rsidP="004C5D7C">
            <w:pPr>
              <w:suppressAutoHyphens/>
              <w:spacing w:line="240" w:lineRule="auto"/>
              <w:ind w:firstLine="0"/>
              <w:rPr>
                <w:rFonts w:hAnsi="Times New Roman" w:cs="Times New Roman"/>
                <w:i/>
                <w:iCs/>
                <w:sz w:val="24"/>
                <w:szCs w:val="24"/>
              </w:rPr>
            </w:pPr>
            <w:r w:rsidRPr="004C5D7C">
              <w:rPr>
                <w:rFonts w:hAnsi="Times New Roman" w:cs="Times New Roman"/>
                <w:i/>
                <w:iCs/>
                <w:sz w:val="24"/>
                <w:szCs w:val="24"/>
              </w:rPr>
              <w:t>Specialist</w:t>
            </w:r>
            <w:r w:rsidR="004C5D7C">
              <w:rPr>
                <w:rFonts w:hAnsi="Times New Roman" w:cs="Times New Roman"/>
                <w:i/>
                <w:iCs/>
                <w:sz w:val="24"/>
                <w:szCs w:val="24"/>
              </w:rPr>
              <w:t>o</w:t>
            </w:r>
            <w:r w:rsidRPr="004C5D7C">
              <w:rPr>
                <w:rFonts w:hAnsi="Times New Roman" w:cs="Times New Roman"/>
                <w:i/>
                <w:iCs/>
                <w:sz w:val="24"/>
                <w:szCs w:val="24"/>
              </w:rPr>
              <w:t xml:space="preserve"> patirtis turi atitikti bent vieną iš šių reikalavimų:</w:t>
            </w:r>
          </w:p>
          <w:p w14:paraId="40D99B7C" w14:textId="6B0C1764" w:rsidR="000143A3" w:rsidRPr="004C5D7C" w:rsidRDefault="000143A3" w:rsidP="004C5D7C">
            <w:pPr>
              <w:suppressAutoHyphens/>
              <w:spacing w:line="240" w:lineRule="auto"/>
              <w:ind w:firstLine="0"/>
              <w:rPr>
                <w:rFonts w:hAnsi="Times New Roman" w:cs="Times New Roman"/>
                <w:sz w:val="24"/>
                <w:szCs w:val="24"/>
              </w:rPr>
            </w:pPr>
            <w:r w:rsidRPr="004C5D7C">
              <w:rPr>
                <w:rFonts w:hAnsi="Times New Roman" w:cs="Times New Roman"/>
                <w:sz w:val="24"/>
                <w:szCs w:val="24"/>
              </w:rPr>
              <w:t xml:space="preserve">- būti įgyvendinęs vieną sutartį / projektą </w:t>
            </w:r>
            <w:r w:rsidR="004C5D7C">
              <w:rPr>
                <w:rFonts w:hAnsi="Times New Roman" w:cs="Times New Roman"/>
                <w:sz w:val="24"/>
                <w:szCs w:val="24"/>
              </w:rPr>
              <w:t>ekonominių vertinimų</w:t>
            </w:r>
            <w:r w:rsidR="004C5D7C" w:rsidRPr="004C5D7C">
              <w:rPr>
                <w:rFonts w:hAnsi="Times New Roman" w:cs="Times New Roman"/>
                <w:sz w:val="24"/>
                <w:szCs w:val="24"/>
              </w:rPr>
              <w:t>*</w:t>
            </w:r>
            <w:r w:rsidRPr="004C5D7C">
              <w:rPr>
                <w:rFonts w:hAnsi="Times New Roman" w:cs="Times New Roman"/>
                <w:sz w:val="24"/>
                <w:szCs w:val="24"/>
              </w:rPr>
              <w:t xml:space="preserve"> srityje arba</w:t>
            </w:r>
          </w:p>
          <w:p w14:paraId="772EB378" w14:textId="2322667D" w:rsidR="000143A3" w:rsidRPr="004C5D7C" w:rsidRDefault="000143A3" w:rsidP="004C5D7C">
            <w:pPr>
              <w:spacing w:line="240" w:lineRule="auto"/>
              <w:ind w:firstLine="0"/>
              <w:rPr>
                <w:rFonts w:hAnsi="Times New Roman" w:cs="Times New Roman"/>
                <w:sz w:val="24"/>
                <w:szCs w:val="24"/>
              </w:rPr>
            </w:pPr>
            <w:r w:rsidRPr="004C5D7C">
              <w:rPr>
                <w:rFonts w:hAnsi="Times New Roman" w:cs="Times New Roman"/>
                <w:sz w:val="24"/>
                <w:szCs w:val="24"/>
              </w:rPr>
              <w:t xml:space="preserve">- parengęs bent vieną mokslinę publikaciją recenzuojamame mokslo žurnale, kuris yra įtrauktas į tarptautines citavimo duomenų bazes </w:t>
            </w:r>
            <w:proofErr w:type="spellStart"/>
            <w:r w:rsidRPr="004C5D7C">
              <w:rPr>
                <w:rFonts w:hAnsi="Times New Roman" w:cs="Times New Roman"/>
                <w:sz w:val="24"/>
                <w:szCs w:val="24"/>
              </w:rPr>
              <w:t>Scopus</w:t>
            </w:r>
            <w:proofErr w:type="spellEnd"/>
            <w:r w:rsidRPr="004C5D7C">
              <w:rPr>
                <w:rFonts w:hAnsi="Times New Roman" w:cs="Times New Roman"/>
                <w:sz w:val="24"/>
                <w:szCs w:val="24"/>
              </w:rPr>
              <w:t xml:space="preserve"> arba </w:t>
            </w:r>
            <w:proofErr w:type="spellStart"/>
            <w:r w:rsidRPr="004C5D7C">
              <w:rPr>
                <w:rFonts w:hAnsi="Times New Roman" w:cs="Times New Roman"/>
                <w:sz w:val="24"/>
                <w:szCs w:val="24"/>
              </w:rPr>
              <w:t>Web</w:t>
            </w:r>
            <w:proofErr w:type="spellEnd"/>
            <w:r w:rsidRPr="004C5D7C">
              <w:rPr>
                <w:rFonts w:hAnsi="Times New Roman" w:cs="Times New Roman"/>
                <w:sz w:val="24"/>
                <w:szCs w:val="24"/>
              </w:rPr>
              <w:t xml:space="preserve"> </w:t>
            </w:r>
            <w:proofErr w:type="spellStart"/>
            <w:r w:rsidRPr="004C5D7C">
              <w:rPr>
                <w:rFonts w:hAnsi="Times New Roman" w:cs="Times New Roman"/>
                <w:sz w:val="24"/>
                <w:szCs w:val="24"/>
              </w:rPr>
              <w:t>of</w:t>
            </w:r>
            <w:proofErr w:type="spellEnd"/>
            <w:r w:rsidRPr="004C5D7C">
              <w:rPr>
                <w:rFonts w:hAnsi="Times New Roman" w:cs="Times New Roman"/>
                <w:sz w:val="24"/>
                <w:szCs w:val="24"/>
              </w:rPr>
              <w:t xml:space="preserve"> </w:t>
            </w:r>
            <w:proofErr w:type="spellStart"/>
            <w:r w:rsidRPr="004C5D7C">
              <w:rPr>
                <w:rFonts w:hAnsi="Times New Roman" w:cs="Times New Roman"/>
                <w:sz w:val="24"/>
                <w:szCs w:val="24"/>
              </w:rPr>
              <w:t>Science</w:t>
            </w:r>
            <w:proofErr w:type="spellEnd"/>
            <w:r w:rsidRPr="004C5D7C">
              <w:rPr>
                <w:rFonts w:hAnsi="Times New Roman" w:cs="Times New Roman"/>
                <w:sz w:val="24"/>
                <w:szCs w:val="24"/>
              </w:rPr>
              <w:t xml:space="preserve">, </w:t>
            </w:r>
            <w:r w:rsidR="004C5D7C">
              <w:rPr>
                <w:rFonts w:hAnsi="Times New Roman" w:cs="Times New Roman"/>
                <w:sz w:val="24"/>
                <w:szCs w:val="24"/>
              </w:rPr>
              <w:t>ekonominio vertinimo*</w:t>
            </w:r>
            <w:r w:rsidRPr="004C5D7C">
              <w:rPr>
                <w:rFonts w:hAnsi="Times New Roman" w:cs="Times New Roman"/>
                <w:sz w:val="24"/>
                <w:szCs w:val="24"/>
              </w:rPr>
              <w:t xml:space="preserve"> tema.</w:t>
            </w:r>
          </w:p>
          <w:p w14:paraId="55A8081D" w14:textId="39E9AC56" w:rsidR="000143A3" w:rsidRPr="004C5D7C" w:rsidRDefault="000143A3" w:rsidP="004C5D7C">
            <w:pPr>
              <w:suppressAutoHyphens/>
              <w:spacing w:line="240" w:lineRule="auto"/>
              <w:ind w:firstLine="0"/>
              <w:rPr>
                <w:rFonts w:hAnsi="Times New Roman" w:cs="Times New Roman"/>
                <w:sz w:val="24"/>
                <w:szCs w:val="24"/>
              </w:rPr>
            </w:pPr>
            <w:r w:rsidRPr="004C5D7C">
              <w:rPr>
                <w:rFonts w:hAnsi="Times New Roman" w:cs="Times New Roman"/>
                <w:sz w:val="24"/>
                <w:szCs w:val="24"/>
              </w:rPr>
              <w:t>*Ekonominiu vertinimu laikomas įkainių ir (arba) kompensacijų ir (arb</w:t>
            </w:r>
            <w:r w:rsidR="004C5D7C">
              <w:rPr>
                <w:rFonts w:hAnsi="Times New Roman" w:cs="Times New Roman"/>
                <w:sz w:val="24"/>
                <w:szCs w:val="24"/>
              </w:rPr>
              <w:t>a</w:t>
            </w:r>
            <w:r w:rsidRPr="004C5D7C">
              <w:rPr>
                <w:rFonts w:hAnsi="Times New Roman" w:cs="Times New Roman"/>
                <w:sz w:val="24"/>
                <w:szCs w:val="24"/>
              </w:rPr>
              <w:t>) išmokų dydžių skaičiavimas rengiant susijusias analizes bei metodikas, nepriklausomai nuo taikytos ekonominės ar socialinės srities (pvz., žemės ūkio, socialinės apsaugos, sveikatos priežiūros, draudimo srityse).</w:t>
            </w:r>
          </w:p>
          <w:p w14:paraId="2A4C34C0" w14:textId="77777777" w:rsidR="000143A3" w:rsidRPr="00CB4437" w:rsidRDefault="000143A3" w:rsidP="00941581">
            <w:pPr>
              <w:pStyle w:val="Sraopastraipa"/>
              <w:ind w:left="37"/>
              <w:rPr>
                <w:bCs/>
              </w:rPr>
            </w:pPr>
          </w:p>
        </w:tc>
        <w:tc>
          <w:tcPr>
            <w:tcW w:w="2184" w:type="dxa"/>
            <w:vAlign w:val="center"/>
          </w:tcPr>
          <w:p w14:paraId="48907906" w14:textId="77777777" w:rsidR="000143A3" w:rsidRPr="008248F2" w:rsidRDefault="000143A3" w:rsidP="000143A3">
            <w:pPr>
              <w:pStyle w:val="SLONormal"/>
              <w:spacing w:before="0" w:after="0"/>
              <w:ind w:firstLine="0"/>
              <w:jc w:val="center"/>
              <w:rPr>
                <w:bCs/>
                <w:sz w:val="24"/>
                <w:lang w:val="lt-LT"/>
              </w:rPr>
            </w:pPr>
            <w:r>
              <w:rPr>
                <w:bCs/>
                <w:sz w:val="24"/>
                <w:lang w:val="lt-LT"/>
              </w:rPr>
              <w:lastRenderedPageBreak/>
              <w:t xml:space="preserve">1 </w:t>
            </w:r>
            <w:r w:rsidRPr="00E15346">
              <w:rPr>
                <w:bCs/>
                <w:sz w:val="24"/>
                <w:lang w:val="lt-LT"/>
              </w:rPr>
              <w:t>(teikiamas</w:t>
            </w:r>
            <w:r>
              <w:rPr>
                <w:bCs/>
                <w:sz w:val="24"/>
                <w:lang w:val="lt-LT"/>
              </w:rPr>
              <w:t xml:space="preserve"> kvalifikacijos reikalavimams pagrįsti)</w:t>
            </w:r>
          </w:p>
        </w:tc>
        <w:tc>
          <w:tcPr>
            <w:tcW w:w="1890" w:type="dxa"/>
            <w:vAlign w:val="center"/>
          </w:tcPr>
          <w:p w14:paraId="697FBBC3" w14:textId="77777777" w:rsidR="000143A3" w:rsidRPr="008248F2" w:rsidRDefault="000143A3" w:rsidP="00941581">
            <w:pPr>
              <w:pStyle w:val="SLONormal"/>
              <w:spacing w:before="0" w:after="0"/>
              <w:jc w:val="center"/>
              <w:rPr>
                <w:bCs/>
                <w:sz w:val="24"/>
                <w:lang w:val="lt-LT"/>
              </w:rPr>
            </w:pPr>
            <w:r w:rsidRPr="00CC0589">
              <w:rPr>
                <w:sz w:val="24"/>
                <w:lang w:val="pt-BR"/>
              </w:rPr>
              <w:t>Jeigu specialistas atliko funkcijas 1 projekte</w:t>
            </w:r>
            <w:r>
              <w:rPr>
                <w:sz w:val="24"/>
                <w:lang w:val="pt-BR"/>
              </w:rPr>
              <w:t xml:space="preserve"> ir (ar)</w:t>
            </w:r>
            <w:r w:rsidRPr="00CC0589">
              <w:rPr>
                <w:sz w:val="24"/>
                <w:lang w:val="pt-BR"/>
              </w:rPr>
              <w:t xml:space="preserve"> ar vienoje sutartyje sutartyje</w:t>
            </w:r>
            <w:r>
              <w:rPr>
                <w:sz w:val="24"/>
                <w:lang w:val="pt-BR"/>
              </w:rPr>
              <w:t xml:space="preserve"> </w:t>
            </w:r>
            <w:r>
              <w:rPr>
                <w:bCs/>
                <w:sz w:val="24"/>
                <w:lang w:val="lt-LT"/>
              </w:rPr>
              <w:t xml:space="preserve">ir (ar) parengė mokslinę </w:t>
            </w:r>
            <w:r>
              <w:rPr>
                <w:bCs/>
                <w:sz w:val="24"/>
                <w:lang w:val="lt-LT"/>
              </w:rPr>
              <w:lastRenderedPageBreak/>
              <w:t>publikaciją</w:t>
            </w:r>
            <w:r w:rsidRPr="00CC0589">
              <w:rPr>
                <w:sz w:val="24"/>
                <w:lang w:val="pt-BR"/>
              </w:rPr>
              <w:t>, balai nesuteikiami</w:t>
            </w:r>
          </w:p>
        </w:tc>
      </w:tr>
      <w:tr w:rsidR="000143A3" w14:paraId="1D495CE6" w14:textId="77777777" w:rsidTr="004C5D7C">
        <w:trPr>
          <w:trHeight w:val="844"/>
        </w:trPr>
        <w:tc>
          <w:tcPr>
            <w:tcW w:w="528" w:type="dxa"/>
            <w:vMerge/>
            <w:vAlign w:val="center"/>
          </w:tcPr>
          <w:p w14:paraId="603A98F5" w14:textId="77777777" w:rsidR="000143A3" w:rsidRPr="008248F2" w:rsidRDefault="000143A3" w:rsidP="00941581">
            <w:pPr>
              <w:pStyle w:val="SLONormal"/>
              <w:spacing w:before="0" w:after="0"/>
              <w:jc w:val="left"/>
              <w:rPr>
                <w:bCs/>
                <w:sz w:val="24"/>
                <w:lang w:val="lt-LT"/>
              </w:rPr>
            </w:pPr>
          </w:p>
        </w:tc>
        <w:tc>
          <w:tcPr>
            <w:tcW w:w="1923" w:type="dxa"/>
            <w:vMerge/>
          </w:tcPr>
          <w:p w14:paraId="430ADEF2" w14:textId="77777777" w:rsidR="000143A3" w:rsidRPr="008248F2" w:rsidRDefault="000143A3" w:rsidP="00941581">
            <w:pPr>
              <w:pStyle w:val="SLONormal"/>
              <w:spacing w:before="0" w:after="0"/>
              <w:rPr>
                <w:bCs/>
                <w:sz w:val="24"/>
                <w:lang w:val="lt-LT"/>
              </w:rPr>
            </w:pPr>
          </w:p>
        </w:tc>
        <w:tc>
          <w:tcPr>
            <w:tcW w:w="3248" w:type="dxa"/>
            <w:vMerge/>
          </w:tcPr>
          <w:p w14:paraId="1317D1FE" w14:textId="77777777" w:rsidR="000143A3" w:rsidRPr="008248F2" w:rsidRDefault="000143A3" w:rsidP="00941581">
            <w:pPr>
              <w:pStyle w:val="SLONormal"/>
              <w:spacing w:before="0" w:after="0"/>
              <w:rPr>
                <w:bCs/>
                <w:sz w:val="24"/>
                <w:lang w:val="lt-LT"/>
              </w:rPr>
            </w:pPr>
          </w:p>
        </w:tc>
        <w:tc>
          <w:tcPr>
            <w:tcW w:w="2184" w:type="dxa"/>
            <w:vAlign w:val="center"/>
          </w:tcPr>
          <w:p w14:paraId="13DFBC37" w14:textId="77777777" w:rsidR="000143A3" w:rsidRPr="008248F2" w:rsidRDefault="000143A3" w:rsidP="000143A3">
            <w:pPr>
              <w:pStyle w:val="SLONormal"/>
              <w:spacing w:before="0" w:after="0"/>
              <w:ind w:firstLine="0"/>
              <w:jc w:val="center"/>
              <w:rPr>
                <w:bCs/>
                <w:sz w:val="24"/>
                <w:lang w:val="lt-LT"/>
              </w:rPr>
            </w:pPr>
            <w:r>
              <w:rPr>
                <w:bCs/>
                <w:sz w:val="24"/>
                <w:lang w:val="lt-LT"/>
              </w:rPr>
              <w:t xml:space="preserve">Papildomas vienas projektas ir (ar) sutartis ir (ar) mokslinė publikacija </w:t>
            </w:r>
          </w:p>
        </w:tc>
        <w:tc>
          <w:tcPr>
            <w:tcW w:w="1890" w:type="dxa"/>
            <w:vAlign w:val="center"/>
          </w:tcPr>
          <w:p w14:paraId="094453A3" w14:textId="77777777" w:rsidR="000143A3" w:rsidRPr="008248F2" w:rsidRDefault="000143A3" w:rsidP="00941581">
            <w:pPr>
              <w:pStyle w:val="SLONormal"/>
              <w:spacing w:before="0" w:after="0"/>
              <w:jc w:val="center"/>
              <w:rPr>
                <w:bCs/>
                <w:sz w:val="24"/>
                <w:lang w:val="lt-LT"/>
              </w:rPr>
            </w:pPr>
            <w:r>
              <w:rPr>
                <w:bCs/>
                <w:sz w:val="24"/>
                <w:lang w:val="lt-LT"/>
              </w:rPr>
              <w:t>10</w:t>
            </w:r>
          </w:p>
        </w:tc>
      </w:tr>
      <w:tr w:rsidR="000143A3" w14:paraId="6D20443D" w14:textId="77777777" w:rsidTr="004C5D7C">
        <w:trPr>
          <w:trHeight w:val="1140"/>
        </w:trPr>
        <w:tc>
          <w:tcPr>
            <w:tcW w:w="528" w:type="dxa"/>
            <w:vMerge/>
            <w:vAlign w:val="center"/>
          </w:tcPr>
          <w:p w14:paraId="227D9E60" w14:textId="77777777" w:rsidR="000143A3" w:rsidRPr="008248F2" w:rsidRDefault="000143A3" w:rsidP="00941581">
            <w:pPr>
              <w:pStyle w:val="SLONormal"/>
              <w:spacing w:before="0" w:after="0"/>
              <w:jc w:val="left"/>
              <w:rPr>
                <w:bCs/>
                <w:sz w:val="24"/>
                <w:lang w:val="lt-LT"/>
              </w:rPr>
            </w:pPr>
          </w:p>
        </w:tc>
        <w:tc>
          <w:tcPr>
            <w:tcW w:w="1923" w:type="dxa"/>
            <w:vMerge/>
          </w:tcPr>
          <w:p w14:paraId="483192E7" w14:textId="77777777" w:rsidR="000143A3" w:rsidRPr="008248F2" w:rsidRDefault="000143A3" w:rsidP="00941581">
            <w:pPr>
              <w:pStyle w:val="SLONormal"/>
              <w:spacing w:before="0" w:after="0"/>
              <w:rPr>
                <w:bCs/>
                <w:sz w:val="24"/>
                <w:lang w:val="lt-LT"/>
              </w:rPr>
            </w:pPr>
          </w:p>
        </w:tc>
        <w:tc>
          <w:tcPr>
            <w:tcW w:w="3248" w:type="dxa"/>
            <w:vMerge/>
          </w:tcPr>
          <w:p w14:paraId="30DD9371" w14:textId="77777777" w:rsidR="000143A3" w:rsidRPr="008248F2" w:rsidRDefault="000143A3" w:rsidP="00941581">
            <w:pPr>
              <w:pStyle w:val="SLONormal"/>
              <w:spacing w:before="0" w:after="0"/>
              <w:rPr>
                <w:bCs/>
                <w:sz w:val="24"/>
                <w:lang w:val="lt-LT"/>
              </w:rPr>
            </w:pPr>
          </w:p>
        </w:tc>
        <w:tc>
          <w:tcPr>
            <w:tcW w:w="2184" w:type="dxa"/>
            <w:vAlign w:val="center"/>
          </w:tcPr>
          <w:p w14:paraId="3F6E22A1" w14:textId="77777777" w:rsidR="000143A3" w:rsidRPr="008248F2" w:rsidRDefault="000143A3" w:rsidP="00941581">
            <w:pPr>
              <w:pStyle w:val="SLONormal"/>
              <w:spacing w:before="0" w:after="0"/>
              <w:ind w:firstLine="0"/>
              <w:jc w:val="center"/>
              <w:rPr>
                <w:bCs/>
                <w:sz w:val="24"/>
                <w:lang w:val="lt-LT"/>
              </w:rPr>
            </w:pPr>
            <w:r>
              <w:rPr>
                <w:bCs/>
                <w:sz w:val="24"/>
                <w:lang w:val="lt-LT"/>
              </w:rPr>
              <w:t xml:space="preserve">Papildomi </w:t>
            </w:r>
            <w:r w:rsidRPr="00F40A39">
              <w:rPr>
                <w:bCs/>
                <w:sz w:val="24"/>
                <w:lang w:val="pt-BR"/>
              </w:rPr>
              <w:t>2</w:t>
            </w:r>
            <w:r w:rsidRPr="008248F2">
              <w:rPr>
                <w:bCs/>
                <w:sz w:val="24"/>
                <w:lang w:val="lt-LT"/>
              </w:rPr>
              <w:t xml:space="preserve"> ir daugiau</w:t>
            </w:r>
            <w:r>
              <w:rPr>
                <w:bCs/>
                <w:sz w:val="24"/>
                <w:lang w:val="lt-LT"/>
              </w:rPr>
              <w:t xml:space="preserve"> projektai ir (ar) sutartys ir (ar) mokslinės publikacijos</w:t>
            </w:r>
          </w:p>
        </w:tc>
        <w:tc>
          <w:tcPr>
            <w:tcW w:w="1890" w:type="dxa"/>
            <w:vAlign w:val="center"/>
          </w:tcPr>
          <w:p w14:paraId="7F334663" w14:textId="77777777" w:rsidR="000143A3" w:rsidRPr="008248F2" w:rsidRDefault="000143A3" w:rsidP="00941581">
            <w:pPr>
              <w:pStyle w:val="SLONormal"/>
              <w:spacing w:before="0" w:after="0"/>
              <w:jc w:val="center"/>
              <w:rPr>
                <w:bCs/>
                <w:sz w:val="24"/>
                <w:lang w:val="lt-LT"/>
              </w:rPr>
            </w:pPr>
            <w:r>
              <w:rPr>
                <w:bCs/>
                <w:sz w:val="24"/>
                <w:lang w:val="lt-LT"/>
              </w:rPr>
              <w:t>15</w:t>
            </w:r>
          </w:p>
        </w:tc>
      </w:tr>
    </w:tbl>
    <w:p w14:paraId="09E6D72B" w14:textId="77777777" w:rsidR="000143A3" w:rsidRPr="008248F2" w:rsidRDefault="000143A3" w:rsidP="000143A3">
      <w:pPr>
        <w:pStyle w:val="1stlevelheading"/>
        <w:tabs>
          <w:tab w:val="clear" w:pos="709"/>
          <w:tab w:val="left" w:pos="993"/>
        </w:tabs>
        <w:rPr>
          <w:rFonts w:ascii="Times New Roman" w:hAnsi="Times New Roman"/>
          <w:bCs/>
        </w:rPr>
      </w:pPr>
    </w:p>
    <w:p w14:paraId="77D93B99" w14:textId="77777777" w:rsidR="000143A3" w:rsidRPr="008248F2" w:rsidRDefault="000143A3" w:rsidP="000143A3">
      <w:pPr>
        <w:pStyle w:val="Sraopastraipa"/>
        <w:ind w:left="0"/>
        <w:rPr>
          <w:bCs/>
          <w:i/>
          <w:iCs/>
          <w:szCs w:val="24"/>
        </w:rPr>
      </w:pPr>
    </w:p>
    <w:p w14:paraId="63D05883" w14:textId="77777777" w:rsidR="000143A3" w:rsidRPr="00741859" w:rsidRDefault="000143A3" w:rsidP="000143A3">
      <w:pPr>
        <w:pStyle w:val="Sraopastraipa"/>
        <w:keepNext/>
        <w:numPr>
          <w:ilvl w:val="1"/>
          <w:numId w:val="1"/>
        </w:numPr>
        <w:suppressAutoHyphens/>
        <w:spacing w:after="120" w:line="240" w:lineRule="auto"/>
        <w:ind w:left="0" w:firstLine="0"/>
        <w:outlineLvl w:val="2"/>
        <w:rPr>
          <w:rFonts w:ascii="Times New Roman" w:hAnsi="Times New Roman" w:cs="Times New Roman"/>
          <w:bCs/>
          <w:color w:val="000000" w:themeColor="text1"/>
          <w:sz w:val="24"/>
          <w:szCs w:val="24"/>
        </w:rPr>
      </w:pPr>
      <w:r w:rsidRPr="00741859">
        <w:rPr>
          <w:rFonts w:ascii="Times New Roman" w:hAnsi="Times New Roman" w:cs="Times New Roman"/>
          <w:bCs/>
          <w:color w:val="000000" w:themeColor="text1"/>
          <w:sz w:val="24"/>
          <w:szCs w:val="24"/>
        </w:rPr>
        <w:t>Tuo atveju, jei vertinant pasiūlymus daugiausiai balų surinkęs dalyvis pasitraukia (ar yra pašalinamas) iš pirkimo, kitų dalyvių surinkti ekonominio naudingumo balai bus perskaičiuojami.</w:t>
      </w:r>
    </w:p>
    <w:p w14:paraId="4AE08436" w14:textId="77777777" w:rsidR="000143A3" w:rsidRPr="008248F2" w:rsidRDefault="000143A3" w:rsidP="000143A3">
      <w:pPr>
        <w:pStyle w:val="Sraopastraipa"/>
        <w:ind w:left="0"/>
        <w:rPr>
          <w:bCs/>
          <w:color w:val="000000" w:themeColor="text1"/>
          <w:szCs w:val="24"/>
        </w:rPr>
      </w:pPr>
    </w:p>
    <w:p w14:paraId="13653D13" w14:textId="77777777" w:rsidR="004C383E" w:rsidRDefault="004C383E"/>
    <w:sectPr w:rsidR="004C383E" w:rsidSect="000143A3">
      <w:pgSz w:w="11906" w:h="16838"/>
      <w:pgMar w:top="426"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num w:numId="1" w16cid:durableId="92584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A3"/>
    <w:rsid w:val="000143A3"/>
    <w:rsid w:val="003C4B0D"/>
    <w:rsid w:val="00451A32"/>
    <w:rsid w:val="004C383E"/>
    <w:rsid w:val="004C5D7C"/>
    <w:rsid w:val="00AE4866"/>
    <w:rsid w:val="00CF1872"/>
    <w:rsid w:val="00D848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F137"/>
  <w15:chartTrackingRefBased/>
  <w15:docId w15:val="{83509DA5-CB24-4511-9438-B8D072D5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3A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1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43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43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43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43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43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43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43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43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43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43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43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43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43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43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43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43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43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43A3"/>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43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43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43A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43A3"/>
    <w:pPr>
      <w:ind w:left="720"/>
      <w:contextualSpacing/>
    </w:pPr>
  </w:style>
  <w:style w:type="character" w:styleId="Rykuspabraukimas">
    <w:name w:val="Intense Emphasis"/>
    <w:basedOn w:val="Numatytasispastraiposriftas"/>
    <w:uiPriority w:val="21"/>
    <w:qFormat/>
    <w:rsid w:val="000143A3"/>
    <w:rPr>
      <w:i/>
      <w:iCs/>
      <w:color w:val="0F4761" w:themeColor="accent1" w:themeShade="BF"/>
    </w:rPr>
  </w:style>
  <w:style w:type="paragraph" w:styleId="Iskirtacitata">
    <w:name w:val="Intense Quote"/>
    <w:basedOn w:val="prastasis"/>
    <w:next w:val="prastasis"/>
    <w:link w:val="IskirtacitataDiagrama"/>
    <w:uiPriority w:val="30"/>
    <w:qFormat/>
    <w:rsid w:val="0001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43A3"/>
    <w:rPr>
      <w:i/>
      <w:iCs/>
      <w:color w:val="0F4761" w:themeColor="accent1" w:themeShade="BF"/>
    </w:rPr>
  </w:style>
  <w:style w:type="character" w:styleId="Rykinuoroda">
    <w:name w:val="Intense Reference"/>
    <w:basedOn w:val="Numatytasispastraiposriftas"/>
    <w:uiPriority w:val="32"/>
    <w:qFormat/>
    <w:rsid w:val="000143A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43A3"/>
  </w:style>
  <w:style w:type="character" w:styleId="Komentaronuoroda">
    <w:name w:val="annotation reference"/>
    <w:basedOn w:val="Numatytasispastraiposriftas"/>
    <w:uiPriority w:val="99"/>
    <w:unhideWhenUsed/>
    <w:rsid w:val="000143A3"/>
    <w:rPr>
      <w:sz w:val="16"/>
      <w:szCs w:val="16"/>
    </w:rPr>
  </w:style>
  <w:style w:type="table" w:styleId="Lentelstinklelis">
    <w:name w:val="Table Grid"/>
    <w:basedOn w:val="prastojilentel"/>
    <w:rsid w:val="000143A3"/>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143A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143A3"/>
    <w:rPr>
      <w:rFonts w:eastAsiaTheme="minorEastAsia"/>
      <w:kern w:val="0"/>
      <w:sz w:val="21"/>
      <w:szCs w:val="20"/>
      <w:lang w:eastAsia="lt-LT"/>
      <w14:ligatures w14:val="none"/>
    </w:rPr>
  </w:style>
  <w:style w:type="paragraph" w:customStyle="1" w:styleId="1stlevelheading">
    <w:name w:val="1st level (heading)"/>
    <w:basedOn w:val="Sraopastraipa"/>
    <w:next w:val="prastasis"/>
    <w:uiPriority w:val="99"/>
    <w:qFormat/>
    <w:rsid w:val="000143A3"/>
    <w:pPr>
      <w:tabs>
        <w:tab w:val="left" w:pos="709"/>
      </w:tabs>
      <w:spacing w:line="240" w:lineRule="auto"/>
      <w:ind w:left="0"/>
    </w:pPr>
    <w:rPr>
      <w:rFonts w:eastAsia="Calibri" w:cs="Times New Roman"/>
    </w:rPr>
  </w:style>
  <w:style w:type="paragraph" w:customStyle="1" w:styleId="SLONormal">
    <w:name w:val="SLO Normal"/>
    <w:uiPriority w:val="99"/>
    <w:qFormat/>
    <w:rsid w:val="000143A3"/>
    <w:pPr>
      <w:spacing w:before="120" w:after="120" w:line="240" w:lineRule="auto"/>
      <w:jc w:val="both"/>
    </w:pPr>
    <w:rPr>
      <w:rFonts w:ascii="Times New Roman" w:eastAsia="Times New Roman" w:hAnsi="Times New Roman" w:cs="Times New Roman"/>
      <w:kern w:val="24"/>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3049</Words>
  <Characters>1738</Characters>
  <Application>Microsoft Office Word</Application>
  <DocSecurity>0</DocSecurity>
  <Lines>14</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3</cp:revision>
  <dcterms:created xsi:type="dcterms:W3CDTF">2025-10-20T12:10:00Z</dcterms:created>
  <dcterms:modified xsi:type="dcterms:W3CDTF">2025-10-21T07:55:00Z</dcterms:modified>
</cp:coreProperties>
</file>