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B363" w14:textId="70E25B0E" w:rsidR="00A5697B" w:rsidRPr="0045594B" w:rsidRDefault="00243E63" w:rsidP="00A00A6B">
      <w:pPr>
        <w:spacing w:after="160" w:line="259" w:lineRule="auto"/>
        <w:jc w:val="center"/>
        <w:rPr>
          <w:rFonts w:ascii="Times New Roman" w:eastAsia="Calibri" w:hAnsi="Times New Roman"/>
          <w:b/>
          <w:sz w:val="24"/>
          <w:szCs w:val="24"/>
        </w:rPr>
      </w:pPr>
      <w:r w:rsidRPr="0045594B">
        <w:rPr>
          <w:rFonts w:ascii="Times New Roman" w:eastAsia="Calibri" w:hAnsi="Times New Roman"/>
          <w:b/>
          <w:sz w:val="24"/>
          <w:szCs w:val="24"/>
        </w:rPr>
        <w:t xml:space="preserve">KVIETIMAS SUTEIKTI RINKOS KONSULTACIJĄ </w:t>
      </w:r>
    </w:p>
    <w:p w14:paraId="2C0FF7C1" w14:textId="4C9505B5" w:rsidR="00A5697B" w:rsidRPr="0045594B" w:rsidRDefault="00D6353F" w:rsidP="00A00A6B">
      <w:pPr>
        <w:spacing w:after="160" w:line="259" w:lineRule="auto"/>
        <w:jc w:val="center"/>
        <w:rPr>
          <w:rFonts w:ascii="Times New Roman" w:eastAsia="Calibri" w:hAnsi="Times New Roman"/>
          <w:b/>
          <w:sz w:val="24"/>
          <w:szCs w:val="24"/>
          <w:highlight w:val="lightGray"/>
        </w:rPr>
      </w:pPr>
      <w:r w:rsidRPr="0045594B">
        <w:rPr>
          <w:rFonts w:ascii="Times New Roman" w:eastAsia="Calibri" w:hAnsi="Times New Roman"/>
          <w:b/>
          <w:sz w:val="24"/>
          <w:szCs w:val="24"/>
        </w:rPr>
        <w:t xml:space="preserve">DĖL </w:t>
      </w:r>
      <w:r w:rsidR="00A5697B" w:rsidRPr="0045594B">
        <w:rPr>
          <w:rFonts w:ascii="Times New Roman" w:eastAsia="Calibri" w:hAnsi="Times New Roman"/>
          <w:b/>
          <w:sz w:val="24"/>
          <w:szCs w:val="24"/>
        </w:rPr>
        <w:t xml:space="preserve">TECHNINĖS PAGALBOS PRIEMONIŲ APSKAITOS INFORMACINĖS SISTEMOS (TPPA IS) PRIEŽIŪROS, ADMINISTRAVIMO, KONSULTAVIMO IR VYSTYMO PASLAUGŲ </w:t>
      </w:r>
    </w:p>
    <w:p w14:paraId="55BC969E" w14:textId="7BB6BCAE" w:rsidR="00A5697B" w:rsidRPr="00A613DA" w:rsidRDefault="00A5697B" w:rsidP="00A00A6B">
      <w:pPr>
        <w:spacing w:after="160" w:line="259" w:lineRule="auto"/>
        <w:jc w:val="center"/>
        <w:rPr>
          <w:rFonts w:ascii="Times New Roman" w:eastAsia="Calibri" w:hAnsi="Times New Roman"/>
          <w:bCs/>
          <w:sz w:val="24"/>
          <w:szCs w:val="24"/>
        </w:rPr>
      </w:pPr>
      <w:r w:rsidRPr="00A613DA">
        <w:rPr>
          <w:rFonts w:ascii="Times New Roman" w:eastAsia="Calibri" w:hAnsi="Times New Roman"/>
          <w:bCs/>
          <w:sz w:val="24"/>
          <w:szCs w:val="24"/>
        </w:rPr>
        <w:t>202</w:t>
      </w:r>
      <w:r w:rsidR="004146C9">
        <w:rPr>
          <w:rFonts w:ascii="Times New Roman" w:eastAsia="Calibri" w:hAnsi="Times New Roman"/>
          <w:bCs/>
          <w:sz w:val="24"/>
          <w:szCs w:val="24"/>
        </w:rPr>
        <w:t>5</w:t>
      </w:r>
      <w:r w:rsidRPr="00A613DA">
        <w:rPr>
          <w:rFonts w:ascii="Times New Roman" w:eastAsia="Calibri" w:hAnsi="Times New Roman"/>
          <w:bCs/>
          <w:sz w:val="24"/>
          <w:szCs w:val="24"/>
        </w:rPr>
        <w:t xml:space="preserve"> m. </w:t>
      </w:r>
      <w:r w:rsidR="004146C9">
        <w:rPr>
          <w:rFonts w:ascii="Times New Roman" w:eastAsia="Calibri" w:hAnsi="Times New Roman"/>
          <w:bCs/>
          <w:sz w:val="24"/>
          <w:szCs w:val="24"/>
        </w:rPr>
        <w:t xml:space="preserve">spalio </w:t>
      </w:r>
      <w:r w:rsidR="00BC3BC8">
        <w:rPr>
          <w:rFonts w:ascii="Times New Roman" w:eastAsia="Calibri" w:hAnsi="Times New Roman"/>
          <w:bCs/>
          <w:sz w:val="24"/>
          <w:szCs w:val="24"/>
        </w:rPr>
        <w:t>21</w:t>
      </w:r>
      <w:r w:rsidRPr="00A613DA">
        <w:rPr>
          <w:rFonts w:ascii="Times New Roman" w:eastAsia="Calibri" w:hAnsi="Times New Roman"/>
          <w:bCs/>
          <w:sz w:val="24"/>
          <w:szCs w:val="24"/>
        </w:rPr>
        <w:t xml:space="preserve"> d.</w:t>
      </w:r>
    </w:p>
    <w:p w14:paraId="2BD284A6" w14:textId="77777777" w:rsidR="00A00A6B" w:rsidRPr="00A613DA" w:rsidRDefault="00A00A6B" w:rsidP="00D910DF">
      <w:pPr>
        <w:spacing w:line="259" w:lineRule="auto"/>
        <w:jc w:val="center"/>
        <w:rPr>
          <w:rFonts w:ascii="Times New Roman" w:eastAsia="Calibri" w:hAnsi="Times New Roman"/>
          <w:b/>
          <w:sz w:val="24"/>
          <w:szCs w:val="24"/>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7376"/>
      </w:tblGrid>
      <w:tr w:rsidR="00CC6F8B" w:rsidRPr="00A613DA" w14:paraId="1C4A6BA6"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A613DA" w:rsidRDefault="00A01AC9"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Perkantysis subjektas</w:t>
            </w:r>
          </w:p>
        </w:tc>
        <w:tc>
          <w:tcPr>
            <w:tcW w:w="7365" w:type="dxa"/>
            <w:tcBorders>
              <w:top w:val="single" w:sz="4" w:space="0" w:color="000000"/>
              <w:left w:val="single" w:sz="4" w:space="0" w:color="000000"/>
              <w:bottom w:val="single" w:sz="4" w:space="0" w:color="000000"/>
              <w:right w:val="single" w:sz="4" w:space="0" w:color="000000"/>
            </w:tcBorders>
            <w:hideMark/>
          </w:tcPr>
          <w:p w14:paraId="6DFD0F8B" w14:textId="53F67252" w:rsidR="00CC6F8B" w:rsidRPr="00A613DA" w:rsidRDefault="00A00A6B" w:rsidP="00CC6F8B">
            <w:pPr>
              <w:tabs>
                <w:tab w:val="left" w:pos="4508"/>
              </w:tabs>
              <w:rPr>
                <w:rFonts w:ascii="Times New Roman" w:eastAsia="Times New Roman" w:hAnsi="Times New Roman"/>
                <w:noProof w:val="0"/>
                <w:color w:val="000000"/>
                <w:sz w:val="24"/>
                <w:szCs w:val="24"/>
                <w:lang w:eastAsia="en-US"/>
              </w:rPr>
            </w:pPr>
            <w:r w:rsidRPr="00A613DA">
              <w:rPr>
                <w:rFonts w:ascii="Times New Roman" w:eastAsia="Times New Roman" w:hAnsi="Times New Roman"/>
                <w:noProof w:val="0"/>
                <w:color w:val="000000"/>
                <w:sz w:val="24"/>
                <w:szCs w:val="24"/>
                <w:lang w:eastAsia="en-US"/>
              </w:rPr>
              <w:t xml:space="preserve">Techninės pagalbos </w:t>
            </w:r>
            <w:r w:rsidR="00C050D7" w:rsidRPr="00A613DA">
              <w:rPr>
                <w:rFonts w:ascii="Times New Roman" w:eastAsia="Times New Roman" w:hAnsi="Times New Roman"/>
                <w:noProof w:val="0"/>
                <w:color w:val="000000"/>
                <w:sz w:val="24"/>
                <w:szCs w:val="24"/>
                <w:lang w:eastAsia="en-US"/>
              </w:rPr>
              <w:t>priemonių</w:t>
            </w:r>
            <w:r w:rsidRPr="00A613DA">
              <w:rPr>
                <w:rFonts w:ascii="Times New Roman" w:eastAsia="Times New Roman" w:hAnsi="Times New Roman"/>
                <w:noProof w:val="0"/>
                <w:color w:val="000000"/>
                <w:sz w:val="24"/>
                <w:szCs w:val="24"/>
                <w:lang w:eastAsia="en-US"/>
              </w:rPr>
              <w:t xml:space="preserve"> centras </w:t>
            </w:r>
            <w:r w:rsidR="009742A5" w:rsidRPr="00A613DA">
              <w:rPr>
                <w:rFonts w:ascii="Times New Roman" w:eastAsia="Times New Roman" w:hAnsi="Times New Roman"/>
                <w:noProof w:val="0"/>
                <w:color w:val="000000"/>
                <w:sz w:val="24"/>
                <w:szCs w:val="24"/>
                <w:lang w:eastAsia="en-US"/>
              </w:rPr>
              <w:t xml:space="preserve">(toliau – Centras) </w:t>
            </w:r>
          </w:p>
          <w:p w14:paraId="01E07DE5" w14:textId="4D165D10" w:rsidR="003B5C2E" w:rsidRPr="00A613DA" w:rsidRDefault="003B5C2E" w:rsidP="00CC6F8B">
            <w:pPr>
              <w:tabs>
                <w:tab w:val="left" w:pos="4508"/>
              </w:tabs>
              <w:rPr>
                <w:rFonts w:ascii="Times New Roman" w:eastAsia="Times New Roman" w:hAnsi="Times New Roman"/>
                <w:noProof w:val="0"/>
                <w:sz w:val="24"/>
                <w:szCs w:val="24"/>
                <w:lang w:eastAsia="en-US"/>
              </w:rPr>
            </w:pPr>
          </w:p>
        </w:tc>
      </w:tr>
      <w:tr w:rsidR="002330E8" w:rsidRPr="00A613DA" w14:paraId="6A303278"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0D7606F1" w14:textId="3B92B9CD" w:rsidR="002330E8" w:rsidRPr="00A613DA" w:rsidRDefault="002330E8"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Pirkimo objektas</w:t>
            </w:r>
          </w:p>
        </w:tc>
        <w:tc>
          <w:tcPr>
            <w:tcW w:w="7365" w:type="dxa"/>
            <w:tcBorders>
              <w:top w:val="single" w:sz="4" w:space="0" w:color="000000"/>
              <w:left w:val="single" w:sz="4" w:space="0" w:color="000000"/>
              <w:bottom w:val="single" w:sz="4" w:space="0" w:color="000000"/>
              <w:right w:val="single" w:sz="4" w:space="0" w:color="000000"/>
            </w:tcBorders>
          </w:tcPr>
          <w:p w14:paraId="03F50793" w14:textId="073ED1E2" w:rsidR="002330E8" w:rsidRPr="00A613DA" w:rsidRDefault="00E33483" w:rsidP="003D3FCC">
            <w:pPr>
              <w:jc w:val="both"/>
              <w:rPr>
                <w:rFonts w:ascii="Times New Roman" w:eastAsia="Times New Roman" w:hAnsi="Times New Roman"/>
                <w:bCs/>
                <w:sz w:val="24"/>
                <w:szCs w:val="24"/>
                <w:lang w:eastAsia="lt-LT"/>
              </w:rPr>
            </w:pPr>
            <w:r w:rsidRPr="00A613DA">
              <w:rPr>
                <w:rFonts w:ascii="Times New Roman" w:eastAsia="Times New Roman" w:hAnsi="Times New Roman"/>
                <w:bCs/>
                <w:sz w:val="24"/>
                <w:szCs w:val="24"/>
                <w:lang w:eastAsia="lt-LT"/>
              </w:rPr>
              <w:t>Rinkos konsultacija skelbiama siekiant gauti rinkos dalyvių pastabas ir pasiūlymus dėl</w:t>
            </w:r>
            <w:r w:rsidR="00D910DF" w:rsidRPr="00A613DA">
              <w:rPr>
                <w:rFonts w:ascii="Times New Roman" w:eastAsia="Times New Roman" w:hAnsi="Times New Roman"/>
                <w:bCs/>
                <w:sz w:val="24"/>
                <w:szCs w:val="24"/>
                <w:lang w:eastAsia="lt-LT"/>
              </w:rPr>
              <w:t xml:space="preserve"> </w:t>
            </w:r>
            <w:r w:rsidR="00A5697B" w:rsidRPr="00A613DA">
              <w:rPr>
                <w:rFonts w:ascii="Times New Roman" w:eastAsia="Times New Roman" w:hAnsi="Times New Roman"/>
                <w:bCs/>
                <w:sz w:val="24"/>
                <w:szCs w:val="24"/>
                <w:lang w:eastAsia="lt-LT"/>
              </w:rPr>
              <w:t>Techninės pagalbos priemonių apskaitos informacinės sistemos (TPPA IS) priežiūros, administravimo, konsultavimo ir vystymo paslaugų pirkimo.</w:t>
            </w:r>
          </w:p>
        </w:tc>
      </w:tr>
      <w:tr w:rsidR="00CC6F8B" w:rsidRPr="00A613DA" w14:paraId="0B7BCFC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A613DA" w:rsidRDefault="00E33483" w:rsidP="00E33483">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Rinkos konsultacijos</w:t>
            </w:r>
          </w:p>
          <w:p w14:paraId="2B573A7E" w14:textId="7D743747" w:rsidR="00CC6F8B" w:rsidRPr="00A613DA" w:rsidRDefault="00E33483" w:rsidP="00E33483">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paskirtis</w:t>
            </w:r>
          </w:p>
        </w:tc>
        <w:tc>
          <w:tcPr>
            <w:tcW w:w="7365" w:type="dxa"/>
            <w:tcBorders>
              <w:top w:val="single" w:sz="4" w:space="0" w:color="000000"/>
              <w:left w:val="single" w:sz="4" w:space="0" w:color="000000"/>
              <w:bottom w:val="single" w:sz="4" w:space="0" w:color="000000"/>
              <w:right w:val="single" w:sz="4" w:space="0" w:color="000000"/>
            </w:tcBorders>
          </w:tcPr>
          <w:p w14:paraId="340AE4CD" w14:textId="2F3F4978" w:rsidR="00E33483" w:rsidRPr="00A613DA" w:rsidRDefault="00E33483" w:rsidP="00E33483">
            <w:pPr>
              <w:tabs>
                <w:tab w:val="left" w:pos="4508"/>
              </w:tabs>
              <w:jc w:val="both"/>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A613DA" w:rsidRDefault="00E33483" w:rsidP="00E33483">
            <w:pPr>
              <w:tabs>
                <w:tab w:val="left" w:pos="4508"/>
              </w:tabs>
              <w:jc w:val="both"/>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 xml:space="preserve">Tai nėra skelbimas apie pirkimą ar išankstinis skelbimas apie pirkimą. </w:t>
            </w:r>
          </w:p>
        </w:tc>
      </w:tr>
      <w:tr w:rsidR="00CC6F8B" w:rsidRPr="00A613DA" w14:paraId="7879356A" w14:textId="77777777" w:rsidTr="00026C0D">
        <w:tc>
          <w:tcPr>
            <w:tcW w:w="2263"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A613DA" w:rsidRDefault="00CC6F8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Pastabų ir pasiūlymų pateikimo terminas</w:t>
            </w:r>
          </w:p>
        </w:tc>
        <w:tc>
          <w:tcPr>
            <w:tcW w:w="7365" w:type="dxa"/>
            <w:tcBorders>
              <w:top w:val="single" w:sz="4" w:space="0" w:color="000000"/>
              <w:left w:val="single" w:sz="4" w:space="0" w:color="000000"/>
              <w:bottom w:val="single" w:sz="4" w:space="0" w:color="000000"/>
              <w:right w:val="single" w:sz="4" w:space="0" w:color="000000"/>
            </w:tcBorders>
            <w:vAlign w:val="center"/>
            <w:hideMark/>
          </w:tcPr>
          <w:p w14:paraId="3723EE49" w14:textId="2F535600" w:rsidR="00CC6F8B" w:rsidRPr="00A613DA" w:rsidRDefault="00A5697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202</w:t>
            </w:r>
            <w:r w:rsidR="004146C9">
              <w:rPr>
                <w:rFonts w:ascii="Times New Roman" w:eastAsia="Times New Roman" w:hAnsi="Times New Roman"/>
                <w:b/>
                <w:noProof w:val="0"/>
                <w:sz w:val="24"/>
                <w:szCs w:val="24"/>
                <w:lang w:eastAsia="en-US"/>
              </w:rPr>
              <w:t>5</w:t>
            </w:r>
            <w:r w:rsidRPr="00A613DA">
              <w:rPr>
                <w:rFonts w:ascii="Times New Roman" w:eastAsia="Times New Roman" w:hAnsi="Times New Roman"/>
                <w:b/>
                <w:noProof w:val="0"/>
                <w:sz w:val="24"/>
                <w:szCs w:val="24"/>
                <w:lang w:eastAsia="en-US"/>
              </w:rPr>
              <w:t xml:space="preserve"> m.  </w:t>
            </w:r>
            <w:r w:rsidR="004146C9">
              <w:rPr>
                <w:rFonts w:ascii="Times New Roman" w:eastAsia="Times New Roman" w:hAnsi="Times New Roman"/>
                <w:b/>
                <w:noProof w:val="0"/>
                <w:sz w:val="24"/>
                <w:szCs w:val="24"/>
                <w:lang w:eastAsia="en-US"/>
              </w:rPr>
              <w:t>spalio 2</w:t>
            </w:r>
            <w:r w:rsidR="00BC3BC8">
              <w:rPr>
                <w:rFonts w:ascii="Times New Roman" w:eastAsia="Times New Roman" w:hAnsi="Times New Roman"/>
                <w:b/>
                <w:noProof w:val="0"/>
                <w:sz w:val="24"/>
                <w:szCs w:val="24"/>
                <w:lang w:eastAsia="en-US"/>
              </w:rPr>
              <w:t>3</w:t>
            </w:r>
            <w:r w:rsidR="00D2754C" w:rsidRPr="00A613DA">
              <w:rPr>
                <w:rFonts w:ascii="Times New Roman" w:eastAsia="Times New Roman" w:hAnsi="Times New Roman"/>
                <w:b/>
                <w:noProof w:val="0"/>
                <w:sz w:val="24"/>
                <w:szCs w:val="24"/>
                <w:lang w:eastAsia="en-US"/>
              </w:rPr>
              <w:t xml:space="preserve"> </w:t>
            </w:r>
            <w:r w:rsidRPr="00A613DA">
              <w:rPr>
                <w:rFonts w:ascii="Times New Roman" w:eastAsia="Times New Roman" w:hAnsi="Times New Roman"/>
                <w:b/>
                <w:noProof w:val="0"/>
                <w:sz w:val="24"/>
                <w:szCs w:val="24"/>
                <w:lang w:eastAsia="en-US"/>
              </w:rPr>
              <w:t>d. 1</w:t>
            </w:r>
            <w:r w:rsidR="00BC3BC8">
              <w:rPr>
                <w:rFonts w:ascii="Times New Roman" w:eastAsia="Times New Roman" w:hAnsi="Times New Roman"/>
                <w:b/>
                <w:noProof w:val="0"/>
                <w:sz w:val="24"/>
                <w:szCs w:val="24"/>
                <w:lang w:eastAsia="en-US"/>
              </w:rPr>
              <w:t>2</w:t>
            </w:r>
            <w:r w:rsidRPr="00A613DA">
              <w:rPr>
                <w:rFonts w:ascii="Times New Roman" w:eastAsia="Times New Roman" w:hAnsi="Times New Roman"/>
                <w:b/>
                <w:noProof w:val="0"/>
                <w:sz w:val="24"/>
                <w:szCs w:val="24"/>
                <w:lang w:eastAsia="en-US"/>
              </w:rPr>
              <w:t xml:space="preserve"> val. 00 min.</w:t>
            </w:r>
          </w:p>
        </w:tc>
      </w:tr>
      <w:tr w:rsidR="00CC6F8B" w:rsidRPr="00A613DA" w14:paraId="65219FCB" w14:textId="77777777" w:rsidTr="00026C0D">
        <w:trPr>
          <w:trHeight w:val="591"/>
        </w:trPr>
        <w:tc>
          <w:tcPr>
            <w:tcW w:w="2263"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A613DA" w:rsidRDefault="00CC6F8B" w:rsidP="00CC6F8B">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Pastabų ir pasiūlymų pateikimo tvarka</w:t>
            </w:r>
          </w:p>
        </w:tc>
        <w:tc>
          <w:tcPr>
            <w:tcW w:w="7365"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A613DA" w:rsidRDefault="003D3FCC" w:rsidP="003D3FCC">
            <w:pPr>
              <w:pStyle w:val="Sraopastraipa"/>
              <w:ind w:left="0"/>
              <w:rPr>
                <w:b/>
                <w:color w:val="000000" w:themeColor="text1"/>
                <w:szCs w:val="24"/>
              </w:rPr>
            </w:pPr>
            <w:r w:rsidRPr="00A613DA">
              <w:rPr>
                <w:szCs w:val="24"/>
              </w:rPr>
              <w:t xml:space="preserve">Išankstinė konsultacija vykdoma CVP IS priemonėmis. </w:t>
            </w:r>
            <w:r w:rsidR="00A558E9" w:rsidRPr="00A613DA">
              <w:rPr>
                <w:szCs w:val="24"/>
              </w:rPr>
              <w:t>Užpildytas klausimynas, p</w:t>
            </w:r>
            <w:r w:rsidRPr="00A613DA">
              <w:rPr>
                <w:color w:val="000000" w:themeColor="text1"/>
                <w:szCs w:val="24"/>
              </w:rPr>
              <w:t xml:space="preserve">asiūlymai  ir pastabos pateikiami </w:t>
            </w:r>
            <w:r w:rsidRPr="00A613DA">
              <w:rPr>
                <w:b/>
                <w:color w:val="000000" w:themeColor="text1"/>
                <w:szCs w:val="24"/>
              </w:rPr>
              <w:t>per susirašinėjimų skiltį CVP</w:t>
            </w:r>
            <w:r w:rsidR="00AD4EFB" w:rsidRPr="00A613DA">
              <w:rPr>
                <w:b/>
                <w:color w:val="000000" w:themeColor="text1"/>
                <w:szCs w:val="24"/>
              </w:rPr>
              <w:t xml:space="preserve"> </w:t>
            </w:r>
            <w:r w:rsidRPr="00A613DA">
              <w:rPr>
                <w:b/>
                <w:color w:val="000000" w:themeColor="text1"/>
                <w:szCs w:val="24"/>
              </w:rPr>
              <w:t>IS priemonėmis.</w:t>
            </w:r>
            <w:r w:rsidR="009742A5" w:rsidRPr="00A613DA">
              <w:rPr>
                <w:b/>
                <w:color w:val="000000" w:themeColor="text1"/>
                <w:szCs w:val="24"/>
              </w:rPr>
              <w:t xml:space="preserve"> </w:t>
            </w:r>
            <w:r w:rsidR="009742A5" w:rsidRPr="00A613DA">
              <w:rPr>
                <w:szCs w:val="24"/>
                <w:lang w:eastAsia="en-US"/>
              </w:rPr>
              <w:t>Kilus klausimams, maloniai prašome taip pat rašyti CVP IS priemonėmis.</w:t>
            </w:r>
          </w:p>
        </w:tc>
      </w:tr>
      <w:tr w:rsidR="009742A5" w:rsidRPr="00A613DA" w14:paraId="2C513554" w14:textId="37515E0F" w:rsidTr="00026C0D">
        <w:tc>
          <w:tcPr>
            <w:tcW w:w="2263" w:type="dxa"/>
            <w:tcBorders>
              <w:top w:val="single" w:sz="4" w:space="0" w:color="000000"/>
              <w:left w:val="single" w:sz="4" w:space="0" w:color="000000"/>
              <w:bottom w:val="single" w:sz="4" w:space="0" w:color="000000"/>
              <w:right w:val="single" w:sz="4" w:space="0" w:color="000000"/>
            </w:tcBorders>
          </w:tcPr>
          <w:p w14:paraId="20F00DB5" w14:textId="502962C2" w:rsidR="009742A5" w:rsidRPr="00A613DA" w:rsidRDefault="009742A5" w:rsidP="009742A5">
            <w:pPr>
              <w:tabs>
                <w:tab w:val="left" w:pos="4508"/>
              </w:tabs>
              <w:rPr>
                <w:rFonts w:ascii="Times New Roman" w:eastAsia="Times New Roman" w:hAnsi="Times New Roman"/>
                <w:b/>
                <w:noProof w:val="0"/>
                <w:sz w:val="24"/>
                <w:szCs w:val="24"/>
                <w:lang w:eastAsia="en-US"/>
              </w:rPr>
            </w:pPr>
            <w:r w:rsidRPr="00A613DA">
              <w:rPr>
                <w:rFonts w:ascii="Times New Roman" w:hAnsi="Times New Roman"/>
                <w:b/>
                <w:bCs/>
                <w:sz w:val="24"/>
                <w:szCs w:val="24"/>
              </w:rPr>
              <w:t xml:space="preserve">Rinkos konsultacijos vykdymo </w:t>
            </w:r>
            <w:r w:rsidR="00802879" w:rsidRPr="00A613DA">
              <w:rPr>
                <w:rFonts w:ascii="Times New Roman" w:hAnsi="Times New Roman"/>
                <w:b/>
                <w:bCs/>
                <w:sz w:val="24"/>
                <w:szCs w:val="24"/>
              </w:rPr>
              <w:t>tvarka</w:t>
            </w:r>
          </w:p>
        </w:tc>
        <w:tc>
          <w:tcPr>
            <w:tcW w:w="7365" w:type="dxa"/>
          </w:tcPr>
          <w:p w14:paraId="3A2A08AD"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Rinkos konsultacijos etapai:</w:t>
            </w:r>
          </w:p>
          <w:p w14:paraId="799B9E59" w14:textId="50BD55CE" w:rsidR="009742A5" w:rsidRPr="00A613DA" w:rsidRDefault="009742A5" w:rsidP="009742A5">
            <w:pPr>
              <w:tabs>
                <w:tab w:val="left" w:pos="4508"/>
              </w:tabs>
              <w:ind w:firstLine="285"/>
              <w:contextualSpacing/>
              <w:jc w:val="both"/>
              <w:rPr>
                <w:rFonts w:ascii="Times New Roman" w:eastAsia="Calibri" w:hAnsi="Times New Roman"/>
                <w:noProof w:val="0"/>
                <w:sz w:val="24"/>
                <w:szCs w:val="24"/>
                <w:lang w:eastAsia="en-US"/>
              </w:rPr>
            </w:pPr>
            <w:r w:rsidRPr="00A613DA">
              <w:rPr>
                <w:rFonts w:ascii="Times New Roman" w:eastAsia="Times New Roman" w:hAnsi="Times New Roman"/>
                <w:b/>
                <w:bCs/>
                <w:sz w:val="24"/>
                <w:szCs w:val="24"/>
                <w:lang w:eastAsia="lt-LT"/>
              </w:rPr>
              <w:t>I etapas:</w:t>
            </w:r>
            <w:r w:rsidRPr="00A613DA">
              <w:rPr>
                <w:rFonts w:ascii="Times New Roman" w:eastAsia="Times New Roman" w:hAnsi="Times New Roman"/>
                <w:sz w:val="24"/>
                <w:szCs w:val="24"/>
                <w:lang w:eastAsia="lt-LT"/>
              </w:rPr>
              <w:t xml:space="preserve"> </w:t>
            </w:r>
            <w:r w:rsidRPr="00A613DA">
              <w:rPr>
                <w:rFonts w:ascii="Times New Roman" w:eastAsia="Calibri" w:hAnsi="Times New Roman"/>
                <w:noProof w:val="0"/>
                <w:sz w:val="24"/>
                <w:szCs w:val="24"/>
                <w:lang w:eastAsia="en-US"/>
              </w:rPr>
              <w:t>Centras, gavęs pastabas ir pasiūlymus, juos išnagrinės bei įvertins pateiktų pastabų ir pasiūlymų svarbą bei atitiktį Centro poreikiams.</w:t>
            </w:r>
            <w:r w:rsidRPr="00A613DA">
              <w:rPr>
                <w:rFonts w:ascii="Times New Roman" w:eastAsia="Times New Roman" w:hAnsi="Times New Roman"/>
                <w:sz w:val="24"/>
                <w:szCs w:val="24"/>
                <w:lang w:eastAsia="lt-LT"/>
              </w:rPr>
              <w:t xml:space="preserve"> Teikiant pastabas ir pasiūlymus būtina aiškiai nurodyti, kuri informacija yra konfidenciali. Centras neįsipareigoja skelbiant pirkimą atsižvelgti į visas pateiktas pastabas ar pasiūlymus.</w:t>
            </w:r>
          </w:p>
          <w:p w14:paraId="6216C3CD" w14:textId="2D8C849A"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b/>
                <w:bCs/>
                <w:sz w:val="24"/>
                <w:szCs w:val="24"/>
                <w:lang w:eastAsia="lt-LT"/>
              </w:rPr>
              <w:t>II etapas:</w:t>
            </w:r>
            <w:r w:rsidRPr="00A613DA">
              <w:rPr>
                <w:rFonts w:ascii="Times New Roman" w:eastAsia="Times New Roman" w:hAnsi="Times New Roman"/>
                <w:sz w:val="24"/>
                <w:szCs w:val="24"/>
                <w:lang w:eastAsia="lt-LT"/>
              </w:rPr>
              <w:t xml:space="preserve"> atsižvelgdama</w:t>
            </w:r>
            <w:r w:rsidR="00802879" w:rsidRPr="00A613DA">
              <w:rPr>
                <w:rFonts w:ascii="Times New Roman" w:eastAsia="Times New Roman" w:hAnsi="Times New Roman"/>
                <w:sz w:val="24"/>
                <w:szCs w:val="24"/>
                <w:lang w:eastAsia="lt-LT"/>
              </w:rPr>
              <w:t>s</w:t>
            </w:r>
            <w:r w:rsidRPr="00A613DA">
              <w:rPr>
                <w:rFonts w:ascii="Times New Roman" w:eastAsia="Times New Roman" w:hAnsi="Times New Roman"/>
                <w:sz w:val="24"/>
                <w:szCs w:val="24"/>
                <w:lang w:eastAsia="lt-LT"/>
              </w:rPr>
              <w:t xml:space="preserve"> į gautus pasiūlymus ir pastabas, Centras gali, tačiau neprivalo, pasiūlyti susitikimą su tiekėju. Jei bus organizuojamas susitikimas, Centras tiekėjus informuos CVP IS priemonėmis (kai tiekėjas registruotas CVP IS) arba tiekėjo nurodytu elektroniniu paštu (kai tiekėjas neregistruotas CVP IS), nurodydama susitikimo laiką ir vietą. </w:t>
            </w:r>
          </w:p>
          <w:p w14:paraId="1E6278E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Susitikimai su kiekvienu susidomėjusiu tiekėju vyks atskirai. </w:t>
            </w:r>
          </w:p>
          <w:p w14:paraId="42C4D8D6" w14:textId="77777777"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Susitikimų metu tiekėjų pateikta informacija bus laikoma konfidencialia. </w:t>
            </w:r>
          </w:p>
          <w:p w14:paraId="14BF55F2" w14:textId="2C08E871" w:rsidR="009742A5" w:rsidRPr="00A613DA" w:rsidRDefault="009742A5" w:rsidP="009742A5">
            <w:pPr>
              <w:tabs>
                <w:tab w:val="left" w:pos="605"/>
              </w:tabs>
              <w:ind w:firstLine="284"/>
              <w:jc w:val="both"/>
              <w:rPr>
                <w:rFonts w:ascii="Times New Roman" w:eastAsia="Times New Roman" w:hAnsi="Times New Roman"/>
                <w:color w:val="FF0000"/>
                <w:sz w:val="24"/>
                <w:szCs w:val="24"/>
                <w:lang w:eastAsia="lt-LT"/>
              </w:rPr>
            </w:pPr>
            <w:r w:rsidRPr="00A613DA">
              <w:rPr>
                <w:rFonts w:ascii="Times New Roman" w:eastAsia="Times New Roman" w:hAnsi="Times New Roman"/>
                <w:sz w:val="24"/>
                <w:szCs w:val="24"/>
                <w:lang w:eastAsia="lt-LT"/>
              </w:rPr>
              <w:t xml:space="preserve">Susitikimai bus organizuojami nuotoliniu būdu, TEAMS platformoje. </w:t>
            </w:r>
          </w:p>
          <w:p w14:paraId="0B50F457" w14:textId="7611ACE8" w:rsidR="009742A5" w:rsidRPr="00A613DA" w:rsidRDefault="009742A5" w:rsidP="009742A5">
            <w:pPr>
              <w:tabs>
                <w:tab w:val="left" w:pos="605"/>
              </w:tabs>
              <w:ind w:firstLine="28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Teikiant pastabas ir pasiūlymus prašome nurodyti:</w:t>
            </w:r>
          </w:p>
          <w:p w14:paraId="11FC75AB" w14:textId="77777777" w:rsidR="009742A5" w:rsidRPr="00A613DA" w:rsidRDefault="009742A5" w:rsidP="0050585A">
            <w:pPr>
              <w:pStyle w:val="Sraopastraipa"/>
              <w:numPr>
                <w:ilvl w:val="0"/>
                <w:numId w:val="4"/>
              </w:numPr>
              <w:tabs>
                <w:tab w:val="left" w:pos="605"/>
              </w:tabs>
              <w:rPr>
                <w:rFonts w:eastAsia="Times New Roman"/>
                <w:szCs w:val="24"/>
                <w:lang w:eastAsia="lt-LT"/>
              </w:rPr>
            </w:pPr>
            <w:r w:rsidRPr="00A613DA">
              <w:rPr>
                <w:rFonts w:eastAsia="Times New Roman"/>
                <w:szCs w:val="24"/>
                <w:lang w:eastAsia="lt-LT"/>
              </w:rPr>
              <w:t xml:space="preserve">atstovaujamą įmonę, jos kontaktus; </w:t>
            </w:r>
          </w:p>
          <w:p w14:paraId="47923732" w14:textId="0011726B" w:rsidR="009742A5" w:rsidRPr="00A613DA" w:rsidRDefault="009742A5" w:rsidP="0050585A">
            <w:pPr>
              <w:pStyle w:val="Sraopastraipa"/>
              <w:numPr>
                <w:ilvl w:val="0"/>
                <w:numId w:val="4"/>
              </w:numPr>
              <w:tabs>
                <w:tab w:val="left" w:pos="360"/>
              </w:tabs>
              <w:ind w:left="711"/>
              <w:rPr>
                <w:rFonts w:eastAsia="Times New Roman"/>
                <w:szCs w:val="24"/>
                <w:lang w:eastAsia="lt-LT"/>
              </w:rPr>
            </w:pPr>
            <w:r w:rsidRPr="00A613DA">
              <w:rPr>
                <w:rFonts w:eastAsia="Times New Roman"/>
                <w:szCs w:val="24"/>
                <w:lang w:eastAsia="lt-LT"/>
              </w:rPr>
              <w:t xml:space="preserve">kontaktinių asmenų vardus ir pavardes, kontaktinius duomenis. </w:t>
            </w:r>
          </w:p>
        </w:tc>
      </w:tr>
      <w:tr w:rsidR="009742A5" w:rsidRPr="00A613DA" w14:paraId="0B3F7FF5" w14:textId="77777777" w:rsidTr="00026C0D">
        <w:tc>
          <w:tcPr>
            <w:tcW w:w="2263" w:type="dxa"/>
            <w:tcBorders>
              <w:top w:val="single" w:sz="4" w:space="0" w:color="000000"/>
              <w:left w:val="single" w:sz="4" w:space="0" w:color="000000"/>
              <w:bottom w:val="single" w:sz="4" w:space="0" w:color="000000"/>
              <w:right w:val="single" w:sz="4" w:space="0" w:color="000000"/>
            </w:tcBorders>
          </w:tcPr>
          <w:p w14:paraId="732B0EB4" w14:textId="21C22353" w:rsidR="009742A5" w:rsidRPr="00A613DA" w:rsidRDefault="009742A5" w:rsidP="009742A5">
            <w:pPr>
              <w:tabs>
                <w:tab w:val="left" w:pos="4508"/>
              </w:tabs>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Klausimai Tiekėjams</w:t>
            </w:r>
          </w:p>
        </w:tc>
        <w:tc>
          <w:tcPr>
            <w:tcW w:w="7365" w:type="dxa"/>
            <w:tcBorders>
              <w:top w:val="single" w:sz="4" w:space="0" w:color="000000"/>
              <w:left w:val="single" w:sz="4" w:space="0" w:color="000000"/>
              <w:bottom w:val="single" w:sz="4" w:space="0" w:color="000000"/>
              <w:right w:val="single" w:sz="4" w:space="0" w:color="000000"/>
            </w:tcBorders>
          </w:tcPr>
          <w:p w14:paraId="691F3286" w14:textId="40ECA729" w:rsidR="00D2754C" w:rsidRPr="00A613DA" w:rsidRDefault="009742A5" w:rsidP="009742A5">
            <w:pPr>
              <w:jc w:val="both"/>
              <w:rPr>
                <w:rFonts w:ascii="Times New Roman" w:eastAsia="Times New Roman" w:hAnsi="Times New Roman"/>
                <w:b/>
                <w:bCs/>
                <w:iCs/>
                <w:noProof w:val="0"/>
                <w:sz w:val="24"/>
                <w:szCs w:val="24"/>
                <w:lang w:eastAsia="lt-LT"/>
              </w:rPr>
            </w:pPr>
            <w:r w:rsidRPr="00A613DA">
              <w:rPr>
                <w:rFonts w:ascii="Times New Roman" w:eastAsia="Times New Roman" w:hAnsi="Times New Roman"/>
                <w:b/>
                <w:bCs/>
                <w:iCs/>
                <w:noProof w:val="0"/>
                <w:sz w:val="24"/>
                <w:szCs w:val="24"/>
                <w:lang w:eastAsia="lt-LT"/>
              </w:rPr>
              <w:t>Prašome</w:t>
            </w:r>
            <w:r w:rsidR="00A5697B" w:rsidRPr="00A613DA">
              <w:rPr>
                <w:rFonts w:ascii="Times New Roman" w:eastAsia="Times New Roman" w:hAnsi="Times New Roman"/>
                <w:b/>
                <w:bCs/>
                <w:iCs/>
                <w:noProof w:val="0"/>
                <w:sz w:val="24"/>
                <w:szCs w:val="24"/>
                <w:lang w:eastAsia="lt-LT"/>
              </w:rPr>
              <w:t>:</w:t>
            </w:r>
          </w:p>
          <w:p w14:paraId="6C779EE4" w14:textId="44177D8D" w:rsidR="009742A5"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w:t>
            </w:r>
            <w:r w:rsidR="00544071" w:rsidRPr="00A613DA">
              <w:rPr>
                <w:rFonts w:eastAsia="Times New Roman"/>
                <w:iCs/>
                <w:szCs w:val="24"/>
                <w:lang w:eastAsia="lt-LT"/>
              </w:rPr>
              <w:t xml:space="preserve">ateikti savo nuomonę dėl </w:t>
            </w:r>
            <w:r w:rsidRPr="00A613DA">
              <w:rPr>
                <w:rFonts w:eastAsia="Times New Roman"/>
                <w:bCs/>
                <w:szCs w:val="24"/>
                <w:lang w:eastAsia="lt-LT"/>
              </w:rPr>
              <w:t>Techninės pagalbos priemonių apskaitos informacinės sistemos (TPPA IS) priežiūros, administravimo, konsultavimo ir vystymo paslaugų pirkimo</w:t>
            </w:r>
            <w:r w:rsidRPr="00A613DA">
              <w:rPr>
                <w:rFonts w:eastAsia="Times New Roman"/>
                <w:iCs/>
                <w:szCs w:val="24"/>
                <w:lang w:eastAsia="lt-LT"/>
              </w:rPr>
              <w:t xml:space="preserve"> </w:t>
            </w:r>
            <w:r w:rsidR="00544071" w:rsidRPr="00A613DA">
              <w:rPr>
                <w:rFonts w:eastAsia="Times New Roman"/>
                <w:iCs/>
                <w:szCs w:val="24"/>
                <w:lang w:eastAsia="lt-LT"/>
              </w:rPr>
              <w:t xml:space="preserve">techninės specifikacijos </w:t>
            </w:r>
            <w:r w:rsidRPr="00A613DA">
              <w:rPr>
                <w:rFonts w:eastAsia="Times New Roman"/>
                <w:iCs/>
                <w:szCs w:val="24"/>
                <w:lang w:eastAsia="lt-LT"/>
              </w:rPr>
              <w:t>projekto.</w:t>
            </w:r>
          </w:p>
          <w:p w14:paraId="6F57DC7E" w14:textId="548DDA8C"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TPPA IS sistemos priežiūros mėnes</w:t>
            </w:r>
            <w:r w:rsidR="00C050D7" w:rsidRPr="00A613DA">
              <w:rPr>
                <w:rFonts w:eastAsia="Times New Roman"/>
                <w:iCs/>
                <w:szCs w:val="24"/>
                <w:lang w:eastAsia="lt-LT"/>
              </w:rPr>
              <w:t>inį</w:t>
            </w:r>
            <w:r w:rsidRPr="00A613DA">
              <w:rPr>
                <w:rFonts w:eastAsia="Times New Roman"/>
                <w:iCs/>
                <w:szCs w:val="24"/>
                <w:lang w:eastAsia="lt-LT"/>
              </w:rPr>
              <w:t xml:space="preserve"> įkain</w:t>
            </w:r>
            <w:r w:rsidR="00083680" w:rsidRPr="00A613DA">
              <w:rPr>
                <w:rFonts w:eastAsia="Times New Roman"/>
                <w:iCs/>
                <w:szCs w:val="24"/>
                <w:lang w:eastAsia="lt-LT"/>
              </w:rPr>
              <w:t>į su PVM.</w:t>
            </w:r>
          </w:p>
          <w:p w14:paraId="3AA5A0B4" w14:textId="371294A2" w:rsidR="00AA24C4" w:rsidRPr="00A613DA" w:rsidRDefault="00AA24C4"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TPPA IS sistemos vystymo 1 valand</w:t>
            </w:r>
            <w:r w:rsidR="00083680" w:rsidRPr="00A613DA">
              <w:rPr>
                <w:rFonts w:eastAsia="Times New Roman"/>
                <w:iCs/>
                <w:szCs w:val="24"/>
                <w:lang w:eastAsia="lt-LT"/>
              </w:rPr>
              <w:t>os</w:t>
            </w:r>
            <w:r w:rsidRPr="00A613DA">
              <w:rPr>
                <w:rFonts w:eastAsia="Times New Roman"/>
                <w:iCs/>
                <w:szCs w:val="24"/>
                <w:lang w:eastAsia="lt-LT"/>
              </w:rPr>
              <w:t xml:space="preserve"> įkainį su PVM.</w:t>
            </w:r>
          </w:p>
          <w:p w14:paraId="5EDCE13E" w14:textId="2576B24C" w:rsidR="00D2754C" w:rsidRPr="00A613DA" w:rsidRDefault="00D2754C" w:rsidP="0050585A">
            <w:pPr>
              <w:pStyle w:val="Sraopastraipa"/>
              <w:numPr>
                <w:ilvl w:val="0"/>
                <w:numId w:val="5"/>
              </w:numPr>
              <w:rPr>
                <w:rFonts w:eastAsia="Times New Roman"/>
                <w:iCs/>
                <w:szCs w:val="24"/>
                <w:lang w:eastAsia="lt-LT"/>
              </w:rPr>
            </w:pPr>
            <w:r w:rsidRPr="00A613DA">
              <w:rPr>
                <w:rFonts w:eastAsia="Times New Roman"/>
                <w:iCs/>
                <w:szCs w:val="24"/>
                <w:lang w:eastAsia="lt-LT"/>
              </w:rPr>
              <w:lastRenderedPageBreak/>
              <w:t>Prašome atsakyti į žemiau lentelėje pateiktus klausimus:</w:t>
            </w:r>
          </w:p>
          <w:p w14:paraId="5DC8BB5B" w14:textId="5A152C58" w:rsidR="00D2754C" w:rsidRPr="00A613DA" w:rsidRDefault="00D2754C" w:rsidP="00D2754C">
            <w:pPr>
              <w:rPr>
                <w:rFonts w:ascii="Times New Roman" w:eastAsia="Times New Roman" w:hAnsi="Times New Roman"/>
                <w:iCs/>
                <w:sz w:val="24"/>
                <w:szCs w:val="24"/>
                <w:lang w:eastAsia="lt-LT"/>
              </w:rPr>
            </w:pPr>
          </w:p>
          <w:p w14:paraId="7953225A" w14:textId="680B90E2" w:rsidR="00D2754C" w:rsidRPr="00A613DA" w:rsidRDefault="00D2754C" w:rsidP="00D2754C">
            <w:pPr>
              <w:rPr>
                <w:rFonts w:ascii="Times New Roman" w:eastAsia="Times New Roman" w:hAnsi="Times New Roman"/>
                <w:iCs/>
                <w:sz w:val="24"/>
                <w:szCs w:val="24"/>
                <w:lang w:eastAsia="lt-LT"/>
              </w:rPr>
            </w:pPr>
          </w:p>
          <w:tbl>
            <w:tblPr>
              <w:tblStyle w:val="Lentelstinklelis"/>
              <w:tblpPr w:leftFromText="180" w:rightFromText="180" w:vertAnchor="text" w:horzAnchor="margin" w:tblpY="-92"/>
              <w:tblOverlap w:val="never"/>
              <w:tblW w:w="7150" w:type="dxa"/>
              <w:tblLook w:val="04A0" w:firstRow="1" w:lastRow="0" w:firstColumn="1" w:lastColumn="0" w:noHBand="0" w:noVBand="1"/>
            </w:tblPr>
            <w:tblGrid>
              <w:gridCol w:w="613"/>
              <w:gridCol w:w="5052"/>
              <w:gridCol w:w="1485"/>
            </w:tblGrid>
            <w:tr w:rsidR="00D2754C" w:rsidRPr="00A613DA" w14:paraId="4CDC1571" w14:textId="77777777" w:rsidTr="00D2754C">
              <w:trPr>
                <w:trHeight w:val="571"/>
              </w:trPr>
              <w:tc>
                <w:tcPr>
                  <w:tcW w:w="613" w:type="dxa"/>
                </w:tcPr>
                <w:p w14:paraId="6CF0B7E2"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 xml:space="preserve">Eil. </w:t>
                  </w:r>
                  <w:proofErr w:type="spellStart"/>
                  <w:r w:rsidRPr="00A613DA">
                    <w:rPr>
                      <w:rFonts w:eastAsia="Times New Roman"/>
                      <w:b/>
                      <w:bCs/>
                      <w:iCs/>
                      <w:szCs w:val="24"/>
                      <w:lang w:eastAsia="lt-LT"/>
                    </w:rPr>
                    <w:t>nr.</w:t>
                  </w:r>
                  <w:proofErr w:type="spellEnd"/>
                </w:p>
              </w:tc>
              <w:tc>
                <w:tcPr>
                  <w:tcW w:w="5052" w:type="dxa"/>
                </w:tcPr>
                <w:p w14:paraId="69CB3D94"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Reikalavimas</w:t>
                  </w:r>
                </w:p>
              </w:tc>
              <w:tc>
                <w:tcPr>
                  <w:tcW w:w="1485" w:type="dxa"/>
                </w:tcPr>
                <w:p w14:paraId="350646EF" w14:textId="77777777" w:rsidR="00D2754C" w:rsidRPr="00A613DA" w:rsidRDefault="00D2754C" w:rsidP="00D2754C">
                  <w:pPr>
                    <w:pStyle w:val="Sraopastraipa"/>
                    <w:numPr>
                      <w:ilvl w:val="0"/>
                      <w:numId w:val="0"/>
                    </w:numPr>
                    <w:jc w:val="center"/>
                    <w:rPr>
                      <w:rFonts w:eastAsia="Times New Roman"/>
                      <w:b/>
                      <w:bCs/>
                      <w:iCs/>
                      <w:szCs w:val="24"/>
                      <w:lang w:eastAsia="lt-LT"/>
                    </w:rPr>
                  </w:pPr>
                  <w:r w:rsidRPr="00A613DA">
                    <w:rPr>
                      <w:rFonts w:eastAsia="Times New Roman"/>
                      <w:b/>
                      <w:bCs/>
                      <w:iCs/>
                      <w:szCs w:val="24"/>
                      <w:lang w:eastAsia="lt-LT"/>
                    </w:rPr>
                    <w:t>Tiekėjo atsakymas Taip/Ne</w:t>
                  </w:r>
                </w:p>
              </w:tc>
            </w:tr>
            <w:tr w:rsidR="00D2754C" w:rsidRPr="00A613DA" w14:paraId="2B2CAA9F" w14:textId="77777777" w:rsidTr="00D2754C">
              <w:trPr>
                <w:trHeight w:val="571"/>
              </w:trPr>
              <w:tc>
                <w:tcPr>
                  <w:tcW w:w="613" w:type="dxa"/>
                </w:tcPr>
                <w:p w14:paraId="322F68FE" w14:textId="77777777"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1.</w:t>
                  </w:r>
                </w:p>
              </w:tc>
              <w:tc>
                <w:tcPr>
                  <w:tcW w:w="5052" w:type="dxa"/>
                </w:tcPr>
                <w:p w14:paraId="5FDBA30D" w14:textId="77777777"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vartoja elektros energiją iš atsinaujinančių elektros energijos išteklių?</w:t>
                  </w:r>
                </w:p>
              </w:tc>
              <w:tc>
                <w:tcPr>
                  <w:tcW w:w="1485" w:type="dxa"/>
                </w:tcPr>
                <w:p w14:paraId="080B0E35"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0ACADDC7" w14:textId="77777777" w:rsidTr="00D2754C">
              <w:trPr>
                <w:trHeight w:val="190"/>
              </w:trPr>
              <w:tc>
                <w:tcPr>
                  <w:tcW w:w="613" w:type="dxa"/>
                </w:tcPr>
                <w:p w14:paraId="6B9A6568" w14:textId="08115158"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2.</w:t>
                  </w:r>
                </w:p>
              </w:tc>
              <w:tc>
                <w:tcPr>
                  <w:tcW w:w="5052" w:type="dxa"/>
                </w:tcPr>
                <w:p w14:paraId="1D314A35" w14:textId="6C63950D"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teikdamas paslaugas, naudoja kompiuterius, kurie atitinka minimalius aplinkosauginius reikalavimus, nurodytus Lietuvos Respublikos aplinkos ministro 2011 m. birželio 28 d. įsakyme Nr. D1-508 (aktualioje redakcijoje)?</w:t>
                  </w:r>
                </w:p>
              </w:tc>
              <w:tc>
                <w:tcPr>
                  <w:tcW w:w="1485" w:type="dxa"/>
                </w:tcPr>
                <w:p w14:paraId="06F89DD0" w14:textId="77777777" w:rsidR="00D2754C" w:rsidRPr="00A613DA" w:rsidRDefault="00D2754C" w:rsidP="00D2754C">
                  <w:pPr>
                    <w:pStyle w:val="Sraopastraipa"/>
                    <w:numPr>
                      <w:ilvl w:val="0"/>
                      <w:numId w:val="0"/>
                    </w:numPr>
                    <w:rPr>
                      <w:rFonts w:eastAsia="Times New Roman"/>
                      <w:iCs/>
                      <w:szCs w:val="24"/>
                      <w:lang w:eastAsia="lt-LT"/>
                    </w:rPr>
                  </w:pPr>
                </w:p>
              </w:tc>
            </w:tr>
            <w:tr w:rsidR="00D2754C" w:rsidRPr="00A613DA" w14:paraId="7D84834E" w14:textId="77777777" w:rsidTr="00D2754C">
              <w:trPr>
                <w:trHeight w:val="190"/>
              </w:trPr>
              <w:tc>
                <w:tcPr>
                  <w:tcW w:w="613" w:type="dxa"/>
                </w:tcPr>
                <w:p w14:paraId="23AACB06" w14:textId="04FE7DD1" w:rsidR="00D2754C" w:rsidRPr="00A613DA" w:rsidRDefault="00D2754C" w:rsidP="00D2754C">
                  <w:pPr>
                    <w:pStyle w:val="Sraopastraipa"/>
                    <w:numPr>
                      <w:ilvl w:val="0"/>
                      <w:numId w:val="0"/>
                    </w:numPr>
                    <w:jc w:val="center"/>
                    <w:rPr>
                      <w:rFonts w:eastAsia="Times New Roman"/>
                      <w:iCs/>
                      <w:szCs w:val="24"/>
                      <w:lang w:eastAsia="lt-LT"/>
                    </w:rPr>
                  </w:pPr>
                  <w:r w:rsidRPr="00A613DA">
                    <w:rPr>
                      <w:rFonts w:eastAsia="Times New Roman"/>
                      <w:iCs/>
                      <w:szCs w:val="24"/>
                      <w:lang w:eastAsia="lt-LT"/>
                    </w:rPr>
                    <w:t>3.</w:t>
                  </w:r>
                </w:p>
              </w:tc>
              <w:tc>
                <w:tcPr>
                  <w:tcW w:w="5052" w:type="dxa"/>
                </w:tcPr>
                <w:p w14:paraId="6A3B73B4" w14:textId="5A9E4D74" w:rsidR="00D2754C" w:rsidRPr="00A613DA" w:rsidRDefault="00D2754C" w:rsidP="00D2754C">
                  <w:pPr>
                    <w:pStyle w:val="Sraopastraipa"/>
                    <w:numPr>
                      <w:ilvl w:val="0"/>
                      <w:numId w:val="0"/>
                    </w:numPr>
                    <w:rPr>
                      <w:rFonts w:eastAsia="Times New Roman"/>
                      <w:iCs/>
                      <w:szCs w:val="24"/>
                      <w:lang w:eastAsia="lt-LT"/>
                    </w:rPr>
                  </w:pPr>
                  <w:r w:rsidRPr="00A613DA">
                    <w:rPr>
                      <w:rFonts w:eastAsia="Times New Roman"/>
                      <w:iCs/>
                      <w:szCs w:val="24"/>
                      <w:lang w:eastAsia="lt-LT"/>
                    </w:rPr>
                    <w:t>Ar tiekėjas taiko aplinkos apsaugos vadybos sistemos reikalavimus teikiamai paslaugai?</w:t>
                  </w:r>
                </w:p>
              </w:tc>
              <w:tc>
                <w:tcPr>
                  <w:tcW w:w="1485" w:type="dxa"/>
                </w:tcPr>
                <w:p w14:paraId="05D2A805" w14:textId="77777777" w:rsidR="00D2754C" w:rsidRPr="00A613DA" w:rsidRDefault="00D2754C" w:rsidP="00D2754C">
                  <w:pPr>
                    <w:pStyle w:val="Sraopastraipa"/>
                    <w:numPr>
                      <w:ilvl w:val="0"/>
                      <w:numId w:val="0"/>
                    </w:numPr>
                    <w:rPr>
                      <w:rFonts w:eastAsia="Times New Roman"/>
                      <w:iCs/>
                      <w:szCs w:val="24"/>
                      <w:lang w:eastAsia="lt-LT"/>
                    </w:rPr>
                  </w:pPr>
                </w:p>
              </w:tc>
            </w:tr>
          </w:tbl>
          <w:p w14:paraId="2A2E7A79" w14:textId="77777777" w:rsidR="00D2754C" w:rsidRPr="00A613DA" w:rsidRDefault="00D2754C" w:rsidP="00D2754C">
            <w:pPr>
              <w:pStyle w:val="Sraopastraipa"/>
              <w:numPr>
                <w:ilvl w:val="0"/>
                <w:numId w:val="0"/>
              </w:numPr>
              <w:ind w:left="720"/>
              <w:rPr>
                <w:rFonts w:eastAsia="Times New Roman"/>
                <w:iCs/>
                <w:szCs w:val="24"/>
                <w:lang w:eastAsia="lt-LT"/>
              </w:rPr>
            </w:pPr>
          </w:p>
          <w:p w14:paraId="55DFF179" w14:textId="57516CEB" w:rsidR="00A5697B" w:rsidRPr="00A613DA" w:rsidRDefault="00A5697B" w:rsidP="0050585A">
            <w:pPr>
              <w:pStyle w:val="Sraopastraipa"/>
              <w:numPr>
                <w:ilvl w:val="0"/>
                <w:numId w:val="5"/>
              </w:numPr>
              <w:rPr>
                <w:rFonts w:eastAsia="Times New Roman"/>
                <w:iCs/>
                <w:szCs w:val="24"/>
                <w:lang w:eastAsia="lt-LT"/>
              </w:rPr>
            </w:pPr>
            <w:r w:rsidRPr="00A613DA">
              <w:rPr>
                <w:rFonts w:eastAsia="Times New Roman"/>
                <w:iCs/>
                <w:szCs w:val="24"/>
                <w:lang w:eastAsia="lt-LT"/>
              </w:rPr>
              <w:t>Pateikti kitus tiekėjo nuomone svarbius pastebėjimus.</w:t>
            </w:r>
          </w:p>
        </w:tc>
      </w:tr>
    </w:tbl>
    <w:p w14:paraId="3496FE48" w14:textId="5906ABED" w:rsidR="00A5697B" w:rsidRPr="00A613DA" w:rsidRDefault="00A5697B">
      <w:pPr>
        <w:spacing w:after="160" w:line="259" w:lineRule="auto"/>
        <w:rPr>
          <w:rFonts w:ascii="Times New Roman" w:eastAsia="Calibri" w:hAnsi="Times New Roman"/>
          <w:b/>
          <w:sz w:val="24"/>
          <w:szCs w:val="24"/>
        </w:rPr>
      </w:pPr>
    </w:p>
    <w:p w14:paraId="6FFE8879" w14:textId="77777777" w:rsidR="00A5697B" w:rsidRPr="00A613DA" w:rsidRDefault="00A5697B">
      <w:pPr>
        <w:spacing w:after="160" w:line="259" w:lineRule="auto"/>
        <w:rPr>
          <w:rFonts w:ascii="Times New Roman" w:eastAsia="Calibri" w:hAnsi="Times New Roman"/>
          <w:b/>
          <w:sz w:val="24"/>
          <w:szCs w:val="24"/>
        </w:rPr>
      </w:pPr>
      <w:r w:rsidRPr="00A613DA">
        <w:rPr>
          <w:rFonts w:ascii="Times New Roman" w:eastAsia="Calibri" w:hAnsi="Times New Roman"/>
          <w:b/>
          <w:sz w:val="24"/>
          <w:szCs w:val="24"/>
        </w:rPr>
        <w:br w:type="page"/>
      </w:r>
    </w:p>
    <w:p w14:paraId="3C3FFFFF" w14:textId="417A62BC" w:rsidR="00026C0D" w:rsidRPr="005A1E66" w:rsidRDefault="00026C0D" w:rsidP="00026C0D">
      <w:pPr>
        <w:spacing w:after="160" w:line="259" w:lineRule="auto"/>
        <w:jc w:val="right"/>
        <w:rPr>
          <w:rFonts w:ascii="Times New Roman" w:hAnsi="Times New Roman"/>
          <w:b/>
          <w:bCs/>
          <w:spacing w:val="40"/>
          <w:sz w:val="24"/>
          <w:szCs w:val="24"/>
        </w:rPr>
      </w:pPr>
      <w:r w:rsidRPr="005A1E66">
        <w:rPr>
          <w:rFonts w:ascii="Times New Roman" w:hAnsi="Times New Roman"/>
          <w:b/>
          <w:bCs/>
          <w:spacing w:val="40"/>
          <w:sz w:val="24"/>
          <w:szCs w:val="24"/>
        </w:rPr>
        <w:lastRenderedPageBreak/>
        <w:t>Projektas</w:t>
      </w:r>
    </w:p>
    <w:p w14:paraId="61DF9291" w14:textId="524CDBFE" w:rsidR="009742A5" w:rsidRPr="00A613DA" w:rsidRDefault="00026C0D" w:rsidP="002E1FB4">
      <w:pPr>
        <w:spacing w:line="259" w:lineRule="auto"/>
        <w:jc w:val="center"/>
        <w:rPr>
          <w:rFonts w:ascii="Times New Roman" w:hAnsi="Times New Roman"/>
          <w:b/>
          <w:bCs/>
          <w:sz w:val="24"/>
          <w:szCs w:val="24"/>
        </w:rPr>
      </w:pPr>
      <w:r w:rsidRPr="00A613DA">
        <w:rPr>
          <w:rFonts w:ascii="Times New Roman" w:hAnsi="Times New Roman"/>
          <w:b/>
          <w:bCs/>
          <w:sz w:val="24"/>
          <w:szCs w:val="24"/>
        </w:rPr>
        <w:t>TECHNINĖS PAGALBOS PRIEMONIŲ APSKAITOS INFORMACINĖS SISTEMOS (TPPA IS) PRIEŽIŪROS, ADMINISTRAVIMO, KONSULTAVIMO IR VYSTYMO PASLAUGŲ PIRKIMO TECHNINĖ SPECIFIKACIJA</w:t>
      </w:r>
    </w:p>
    <w:p w14:paraId="73F94192" w14:textId="77777777" w:rsidR="000C7712" w:rsidRPr="00A613DA" w:rsidRDefault="000C7712" w:rsidP="002E1FB4">
      <w:pPr>
        <w:spacing w:after="160"/>
        <w:jc w:val="center"/>
        <w:rPr>
          <w:rFonts w:ascii="Times New Roman" w:hAnsi="Times New Roman"/>
          <w:b/>
          <w:bCs/>
          <w:sz w:val="24"/>
          <w:szCs w:val="24"/>
        </w:rPr>
      </w:pPr>
    </w:p>
    <w:p w14:paraId="61233AD2" w14:textId="29BEEACC"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SĄVOKOS IR SUTRUMPINIMAI</w:t>
      </w:r>
    </w:p>
    <w:p w14:paraId="1F946B19" w14:textId="2D9EF42B"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bCs/>
          <w:szCs w:val="24"/>
        </w:rPr>
        <w:t xml:space="preserve">Perkančioji organizacija / Centras – Techninės pagalbos </w:t>
      </w:r>
      <w:r w:rsidR="00C050D7" w:rsidRPr="00A613DA">
        <w:rPr>
          <w:bCs/>
          <w:szCs w:val="24"/>
        </w:rPr>
        <w:t xml:space="preserve">priemonių </w:t>
      </w:r>
      <w:r w:rsidRPr="00A613DA">
        <w:rPr>
          <w:bCs/>
          <w:szCs w:val="24"/>
        </w:rPr>
        <w:t>centras</w:t>
      </w:r>
      <w:r w:rsidR="00C050D7" w:rsidRPr="00A613DA">
        <w:rPr>
          <w:bCs/>
          <w:szCs w:val="24"/>
        </w:rPr>
        <w:t>.</w:t>
      </w:r>
    </w:p>
    <w:p w14:paraId="7188085A" w14:textId="45973920"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bCs/>
          <w:szCs w:val="24"/>
        </w:rPr>
        <w:t xml:space="preserve">TPPA IS / Programinė įranga – </w:t>
      </w:r>
      <w:r w:rsidRPr="00A613DA">
        <w:rPr>
          <w:szCs w:val="24"/>
        </w:rPr>
        <w:t>Techninės pagalbos priemonių apskaitos informacinė sistema.</w:t>
      </w:r>
    </w:p>
    <w:p w14:paraId="55774A47" w14:textId="582A84C6"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TPP – techninės pagalbos priemonė.</w:t>
      </w:r>
    </w:p>
    <w:p w14:paraId="72348442" w14:textId="0BE1AD84"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Sisteminė programinė įranga – įranga, reikalinga TPPA IS eksploatuoti (</w:t>
      </w:r>
      <w:proofErr w:type="spellStart"/>
      <w:r w:rsidRPr="00A613DA">
        <w:rPr>
          <w:szCs w:val="24"/>
        </w:rPr>
        <w:t>virtualizavimo</w:t>
      </w:r>
      <w:proofErr w:type="spellEnd"/>
      <w:r w:rsidRPr="00A613DA">
        <w:rPr>
          <w:szCs w:val="24"/>
        </w:rPr>
        <w:t xml:space="preserve"> platformos, operacinės sistemos, duomenų bazių valdymo sistemos ir kt. analogiška programinė įranga).</w:t>
      </w:r>
    </w:p>
    <w:p w14:paraId="6BCA5567" w14:textId="46479F18" w:rsidR="000C7712" w:rsidRPr="00A613DA" w:rsidRDefault="000C7712" w:rsidP="0050585A">
      <w:pPr>
        <w:pStyle w:val="Sraopastraipa"/>
        <w:numPr>
          <w:ilvl w:val="1"/>
          <w:numId w:val="7"/>
        </w:numPr>
        <w:tabs>
          <w:tab w:val="clear" w:pos="425"/>
          <w:tab w:val="left" w:pos="284"/>
          <w:tab w:val="left" w:pos="567"/>
        </w:tabs>
        <w:suppressAutoHyphens w:val="0"/>
        <w:spacing w:after="160"/>
        <w:ind w:left="0" w:right="-1" w:firstLine="0"/>
        <w:contextualSpacing/>
        <w:rPr>
          <w:bCs/>
          <w:szCs w:val="24"/>
        </w:rPr>
      </w:pPr>
      <w:r w:rsidRPr="00A613DA">
        <w:rPr>
          <w:szCs w:val="24"/>
        </w:rPr>
        <w:t>Programinės įrangos klaida – TPPA IS atliekamų funkcijų neatitikimas Sutarties prieduose aprašytiems reikalavimams.</w:t>
      </w:r>
    </w:p>
    <w:p w14:paraId="149C4B75" w14:textId="1A78B670" w:rsidR="000C7712" w:rsidRPr="00A613DA" w:rsidRDefault="000C7712" w:rsidP="0050585A">
      <w:pPr>
        <w:pStyle w:val="Sraopastraipa"/>
        <w:numPr>
          <w:ilvl w:val="1"/>
          <w:numId w:val="7"/>
        </w:numPr>
        <w:tabs>
          <w:tab w:val="clear" w:pos="425"/>
          <w:tab w:val="left" w:pos="284"/>
          <w:tab w:val="left" w:pos="426"/>
        </w:tabs>
        <w:suppressAutoHyphens w:val="0"/>
        <w:spacing w:after="160"/>
        <w:ind w:left="0" w:right="-1" w:firstLine="0"/>
        <w:contextualSpacing/>
        <w:rPr>
          <w:bCs/>
          <w:szCs w:val="24"/>
        </w:rPr>
      </w:pPr>
      <w:r w:rsidRPr="00A613DA">
        <w:rPr>
          <w:bCs/>
          <w:szCs w:val="24"/>
        </w:rPr>
        <w:t>Tiekėjas – ūkio subjektas – fizinis asmuo, privatusis juridinis asmuo, viešasis juridinis asmuo, kitos organizacijos ir jų padaliniai ar tokių asmenų grupė, su kuriuo Perkančioji organizacija sudaro Sutartį.</w:t>
      </w:r>
    </w:p>
    <w:p w14:paraId="23FB9B10" w14:textId="77777777" w:rsidR="00E74AB9" w:rsidRPr="00A613DA" w:rsidRDefault="00E74AB9" w:rsidP="00E74AB9">
      <w:pPr>
        <w:pStyle w:val="Sraopastraipa"/>
        <w:numPr>
          <w:ilvl w:val="0"/>
          <w:numId w:val="0"/>
        </w:numPr>
        <w:tabs>
          <w:tab w:val="clear" w:pos="425"/>
          <w:tab w:val="left" w:pos="284"/>
          <w:tab w:val="left" w:pos="426"/>
        </w:tabs>
        <w:suppressAutoHyphens w:val="0"/>
        <w:spacing w:after="160" w:line="259" w:lineRule="auto"/>
        <w:ind w:right="-1"/>
        <w:contextualSpacing/>
        <w:rPr>
          <w:bCs/>
          <w:szCs w:val="24"/>
        </w:rPr>
      </w:pPr>
    </w:p>
    <w:p w14:paraId="4FD931DB" w14:textId="77777777" w:rsidR="000C7712" w:rsidRPr="00A613DA" w:rsidRDefault="000C7712" w:rsidP="0050585A">
      <w:pPr>
        <w:pStyle w:val="Sraopastraipa"/>
        <w:numPr>
          <w:ilvl w:val="0"/>
          <w:numId w:val="7"/>
        </w:numPr>
        <w:pBdr>
          <w:top w:val="single" w:sz="4" w:space="0"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PIRKIMO OBJEKTAS</w:t>
      </w:r>
    </w:p>
    <w:p w14:paraId="52B94FA5" w14:textId="05CC35E0" w:rsidR="00E74AB9" w:rsidRPr="00A613DA" w:rsidRDefault="00E74AB9" w:rsidP="0050585A">
      <w:pPr>
        <w:pStyle w:val="Sraopastraipa"/>
        <w:numPr>
          <w:ilvl w:val="1"/>
          <w:numId w:val="7"/>
        </w:numPr>
        <w:tabs>
          <w:tab w:val="left" w:pos="284"/>
        </w:tabs>
        <w:suppressAutoHyphens w:val="0"/>
        <w:spacing w:after="160"/>
        <w:ind w:left="0" w:right="-1" w:firstLine="0"/>
        <w:contextualSpacing/>
        <w:rPr>
          <w:szCs w:val="24"/>
        </w:rPr>
      </w:pPr>
      <w:r w:rsidRPr="00A613DA">
        <w:rPr>
          <w:rFonts w:eastAsia="Times New Roman"/>
          <w:szCs w:val="24"/>
        </w:rPr>
        <w:t xml:space="preserve">TPPA IS priežiūros, administravimo, konsultavimo ir vystymo paslaugos pagal </w:t>
      </w:r>
      <w:r w:rsidR="007F1B07" w:rsidRPr="00A613DA">
        <w:rPr>
          <w:rFonts w:eastAsia="Times New Roman"/>
          <w:szCs w:val="24"/>
        </w:rPr>
        <w:t>šioje techninėje specifikacijoje</w:t>
      </w:r>
      <w:r w:rsidRPr="00A613DA">
        <w:rPr>
          <w:rFonts w:eastAsia="Times New Roman"/>
          <w:szCs w:val="24"/>
        </w:rPr>
        <w:t xml:space="preserve"> nurodytus reikalavimus</w:t>
      </w:r>
      <w:r w:rsidR="007F1B07" w:rsidRPr="00A613DA">
        <w:rPr>
          <w:rFonts w:eastAsia="Times New Roman"/>
          <w:szCs w:val="24"/>
        </w:rPr>
        <w:t>:</w:t>
      </w:r>
    </w:p>
    <w:p w14:paraId="7B14A4AE" w14:textId="3D3B5D98" w:rsidR="007F1B07" w:rsidRPr="00A613DA" w:rsidRDefault="007F1B07" w:rsidP="0050585A">
      <w:pPr>
        <w:pStyle w:val="Sraopastraipa"/>
        <w:numPr>
          <w:ilvl w:val="2"/>
          <w:numId w:val="7"/>
        </w:numPr>
        <w:tabs>
          <w:tab w:val="left" w:pos="284"/>
        </w:tabs>
        <w:spacing w:after="160"/>
        <w:ind w:right="-1"/>
        <w:contextualSpacing/>
        <w:rPr>
          <w:szCs w:val="24"/>
        </w:rPr>
      </w:pPr>
      <w:r w:rsidRPr="00A613DA">
        <w:rPr>
          <w:szCs w:val="24"/>
        </w:rPr>
        <w:t xml:space="preserve">Konsultavimo darbai – </w:t>
      </w:r>
      <w:r w:rsidR="00AC30F3" w:rsidRPr="00A613DA">
        <w:rPr>
          <w:szCs w:val="24"/>
        </w:rPr>
        <w:t xml:space="preserve">ne mažiau kaip dviejų Centro </w:t>
      </w:r>
      <w:r w:rsidRPr="00A613DA">
        <w:rPr>
          <w:szCs w:val="24"/>
        </w:rPr>
        <w:t xml:space="preserve">darbuotojų konsultavimas darbo su </w:t>
      </w:r>
      <w:r w:rsidR="00F529E2" w:rsidRPr="00A613DA">
        <w:rPr>
          <w:szCs w:val="24"/>
        </w:rPr>
        <w:t xml:space="preserve">TPPA IS </w:t>
      </w:r>
      <w:r w:rsidRPr="00A613DA">
        <w:rPr>
          <w:szCs w:val="24"/>
        </w:rPr>
        <w:t>klausimais;</w:t>
      </w:r>
    </w:p>
    <w:p w14:paraId="61FEAAC9" w14:textId="07243528" w:rsidR="007F1B07" w:rsidRPr="00A613DA" w:rsidRDefault="00F529E2" w:rsidP="0050585A">
      <w:pPr>
        <w:pStyle w:val="Sraopastraipa"/>
        <w:numPr>
          <w:ilvl w:val="2"/>
          <w:numId w:val="7"/>
        </w:numPr>
        <w:tabs>
          <w:tab w:val="left" w:pos="284"/>
        </w:tabs>
        <w:spacing w:after="160"/>
        <w:ind w:right="-1"/>
        <w:contextualSpacing/>
        <w:rPr>
          <w:szCs w:val="24"/>
        </w:rPr>
      </w:pPr>
      <w:r w:rsidRPr="00A613DA">
        <w:rPr>
          <w:szCs w:val="24"/>
        </w:rPr>
        <w:t>TPPA IS</w:t>
      </w:r>
      <w:r w:rsidR="007F1B07" w:rsidRPr="00A613DA">
        <w:rPr>
          <w:szCs w:val="24"/>
        </w:rPr>
        <w:t xml:space="preserve"> eksploatavimo trik</w:t>
      </w:r>
      <w:r w:rsidR="0001718C" w:rsidRPr="00A613DA">
        <w:rPr>
          <w:szCs w:val="24"/>
        </w:rPr>
        <w:t>d</w:t>
      </w:r>
      <w:r w:rsidR="0007266F" w:rsidRPr="00A613DA">
        <w:rPr>
          <w:szCs w:val="24"/>
        </w:rPr>
        <w:t>ž</w:t>
      </w:r>
      <w:r w:rsidR="007F1B07" w:rsidRPr="00A613DA">
        <w:rPr>
          <w:szCs w:val="24"/>
        </w:rPr>
        <w:t>ių šalinimo, klaidų taisymo paslaugos;</w:t>
      </w:r>
    </w:p>
    <w:p w14:paraId="24D5DE2F" w14:textId="4FD7017D" w:rsidR="007F1B07" w:rsidRPr="00A613DA" w:rsidRDefault="00F529E2" w:rsidP="0050585A">
      <w:pPr>
        <w:pStyle w:val="Sraopastraipa"/>
        <w:numPr>
          <w:ilvl w:val="2"/>
          <w:numId w:val="7"/>
        </w:numPr>
        <w:tabs>
          <w:tab w:val="left" w:pos="284"/>
        </w:tabs>
        <w:spacing w:after="160"/>
        <w:ind w:right="-1"/>
        <w:contextualSpacing/>
        <w:rPr>
          <w:szCs w:val="24"/>
        </w:rPr>
      </w:pPr>
      <w:r w:rsidRPr="00A613DA">
        <w:rPr>
          <w:szCs w:val="24"/>
        </w:rPr>
        <w:t>TPPA IS</w:t>
      </w:r>
      <w:r w:rsidR="007F1B07" w:rsidRPr="00A613DA">
        <w:rPr>
          <w:szCs w:val="24"/>
        </w:rPr>
        <w:t xml:space="preserve"> darbingumo atstatymas ir/ar duomenų koregavimas (tvarkymas)</w:t>
      </w:r>
      <w:r w:rsidRPr="00A613DA">
        <w:rPr>
          <w:szCs w:val="24"/>
        </w:rPr>
        <w:t>;</w:t>
      </w:r>
      <w:r w:rsidR="007F1B07" w:rsidRPr="00A613DA">
        <w:rPr>
          <w:szCs w:val="24"/>
        </w:rPr>
        <w:t xml:space="preserve"> </w:t>
      </w:r>
    </w:p>
    <w:p w14:paraId="0660F89F" w14:textId="05ED29D6" w:rsidR="000E5733" w:rsidRPr="00A613DA" w:rsidRDefault="000E5733" w:rsidP="0050585A">
      <w:pPr>
        <w:pStyle w:val="Sraopastraipa"/>
        <w:numPr>
          <w:ilvl w:val="2"/>
          <w:numId w:val="7"/>
        </w:numPr>
        <w:tabs>
          <w:tab w:val="left" w:pos="284"/>
        </w:tabs>
        <w:spacing w:after="160"/>
        <w:ind w:right="-1"/>
        <w:contextualSpacing/>
        <w:rPr>
          <w:szCs w:val="24"/>
        </w:rPr>
      </w:pPr>
      <w:r w:rsidRPr="00A613DA">
        <w:rPr>
          <w:rFonts w:eastAsia="Times New Roman"/>
          <w:szCs w:val="24"/>
          <w:lang w:eastAsia="en-US"/>
        </w:rPr>
        <w:t>TPPA IS duomenų bazės tarnybinės stoties administravimas;</w:t>
      </w:r>
    </w:p>
    <w:p w14:paraId="3BB969CC" w14:textId="528C7E17" w:rsidR="007F1B07" w:rsidRPr="00A613DA" w:rsidRDefault="007F1B07" w:rsidP="0050585A">
      <w:pPr>
        <w:pStyle w:val="Sraopastraipa"/>
        <w:numPr>
          <w:ilvl w:val="2"/>
          <w:numId w:val="7"/>
        </w:numPr>
        <w:tabs>
          <w:tab w:val="left" w:pos="284"/>
        </w:tabs>
        <w:spacing w:after="160"/>
        <w:ind w:right="-1"/>
        <w:contextualSpacing/>
        <w:rPr>
          <w:szCs w:val="24"/>
        </w:rPr>
      </w:pPr>
      <w:r w:rsidRPr="00A613DA">
        <w:rPr>
          <w:szCs w:val="24"/>
        </w:rPr>
        <w:t>Smulkūs modifikavimo darbai, nereikalaujantys esminių projektinių sprendimų keitimo ir nereikalaujantys iš T</w:t>
      </w:r>
      <w:r w:rsidR="000E5733" w:rsidRPr="00A613DA">
        <w:rPr>
          <w:szCs w:val="24"/>
        </w:rPr>
        <w:t>iekėjo</w:t>
      </w:r>
      <w:r w:rsidRPr="00A613DA">
        <w:rPr>
          <w:szCs w:val="24"/>
        </w:rPr>
        <w:t xml:space="preserve"> daugiau kaip </w:t>
      </w:r>
      <w:r w:rsidR="00AC30F3" w:rsidRPr="00A613DA">
        <w:rPr>
          <w:szCs w:val="24"/>
          <w:lang w:val="en-US"/>
        </w:rPr>
        <w:t>10</w:t>
      </w:r>
      <w:r w:rsidRPr="00A613DA">
        <w:rPr>
          <w:szCs w:val="24"/>
        </w:rPr>
        <w:t xml:space="preserve"> žmogaus darbo valandų per mėnesį</w:t>
      </w:r>
      <w:r w:rsidR="000E5733" w:rsidRPr="00A613DA">
        <w:rPr>
          <w:szCs w:val="24"/>
        </w:rPr>
        <w:t>;</w:t>
      </w:r>
    </w:p>
    <w:p w14:paraId="2C2333ED" w14:textId="709F9AFC" w:rsidR="000E5733" w:rsidRPr="00A613DA" w:rsidRDefault="000E5733" w:rsidP="0050585A">
      <w:pPr>
        <w:pStyle w:val="Sraopastraipa"/>
        <w:numPr>
          <w:ilvl w:val="2"/>
          <w:numId w:val="7"/>
        </w:numPr>
        <w:tabs>
          <w:tab w:val="left" w:pos="284"/>
        </w:tabs>
        <w:spacing w:after="160"/>
        <w:ind w:right="-1"/>
        <w:contextualSpacing/>
        <w:rPr>
          <w:szCs w:val="24"/>
        </w:rPr>
      </w:pPr>
      <w:r w:rsidRPr="00A613DA">
        <w:rPr>
          <w:szCs w:val="24"/>
        </w:rPr>
        <w:t>Kiti priežiūros darbai nurodyti šioje techninėje specifikacijoje;</w:t>
      </w:r>
    </w:p>
    <w:p w14:paraId="424E16DE" w14:textId="36C46265" w:rsidR="007F1B07" w:rsidRPr="00A613DA" w:rsidRDefault="000E5733" w:rsidP="0050585A">
      <w:pPr>
        <w:pStyle w:val="Sraopastraipa"/>
        <w:numPr>
          <w:ilvl w:val="2"/>
          <w:numId w:val="7"/>
        </w:numPr>
        <w:tabs>
          <w:tab w:val="left" w:pos="284"/>
        </w:tabs>
        <w:spacing w:after="160"/>
        <w:ind w:right="-1"/>
        <w:contextualSpacing/>
        <w:rPr>
          <w:szCs w:val="24"/>
        </w:rPr>
      </w:pPr>
      <w:r w:rsidRPr="00A613DA">
        <w:rPr>
          <w:szCs w:val="24"/>
        </w:rPr>
        <w:t xml:space="preserve">TPPA IS vystymo darbai </w:t>
      </w:r>
      <w:r w:rsidR="008F37FD" w:rsidRPr="00A613DA">
        <w:rPr>
          <w:szCs w:val="24"/>
        </w:rPr>
        <w:t>aprašyti</w:t>
      </w:r>
      <w:r w:rsidRPr="00A613DA">
        <w:rPr>
          <w:szCs w:val="24"/>
        </w:rPr>
        <w:t xml:space="preserve"> 8 punkte.</w:t>
      </w:r>
    </w:p>
    <w:p w14:paraId="73A58B08" w14:textId="38D2E134" w:rsidR="00E74AB9" w:rsidRPr="00A613DA" w:rsidRDefault="00E74AB9" w:rsidP="0050585A">
      <w:pPr>
        <w:pStyle w:val="Sraopastraipa"/>
        <w:numPr>
          <w:ilvl w:val="1"/>
          <w:numId w:val="7"/>
        </w:numPr>
        <w:tabs>
          <w:tab w:val="left" w:pos="284"/>
        </w:tabs>
        <w:suppressAutoHyphens w:val="0"/>
        <w:spacing w:after="160"/>
        <w:ind w:left="0" w:right="-1" w:firstLine="0"/>
        <w:contextualSpacing/>
        <w:jc w:val="left"/>
        <w:rPr>
          <w:szCs w:val="24"/>
        </w:rPr>
      </w:pPr>
      <w:r w:rsidRPr="00A613DA">
        <w:rPr>
          <w:rFonts w:eastAsia="Times New Roman"/>
          <w:szCs w:val="24"/>
        </w:rPr>
        <w:t xml:space="preserve">TPPA IS yra taikomi </w:t>
      </w:r>
      <w:r w:rsidR="00083680" w:rsidRPr="00A613DA">
        <w:rPr>
          <w:rFonts w:eastAsia="Times New Roman"/>
          <w:szCs w:val="24"/>
        </w:rPr>
        <w:t xml:space="preserve">trečios kategorijos </w:t>
      </w:r>
      <w:r w:rsidRPr="00A613DA">
        <w:rPr>
          <w:rFonts w:eastAsia="Times New Roman"/>
          <w:szCs w:val="24"/>
        </w:rPr>
        <w:t xml:space="preserve"> valstybės informacinei sistemai būtini reikalavimai.</w:t>
      </w:r>
    </w:p>
    <w:p w14:paraId="5A3464F6" w14:textId="0D166C5F" w:rsidR="000C7712" w:rsidRPr="00A613DA" w:rsidRDefault="000C7712" w:rsidP="0050585A">
      <w:pPr>
        <w:pStyle w:val="Sraopastraipa"/>
        <w:numPr>
          <w:ilvl w:val="1"/>
          <w:numId w:val="7"/>
        </w:numPr>
        <w:tabs>
          <w:tab w:val="clear" w:pos="425"/>
          <w:tab w:val="left" w:pos="284"/>
        </w:tabs>
        <w:suppressAutoHyphens w:val="0"/>
        <w:spacing w:after="160"/>
        <w:ind w:left="426" w:right="-1" w:hanging="426"/>
        <w:contextualSpacing/>
        <w:jc w:val="left"/>
        <w:rPr>
          <w:bCs/>
          <w:szCs w:val="24"/>
        </w:rPr>
      </w:pPr>
      <w:r w:rsidRPr="00A613DA">
        <w:rPr>
          <w:bCs/>
          <w:szCs w:val="24"/>
        </w:rPr>
        <w:t xml:space="preserve">BVPŽ </w:t>
      </w:r>
      <w:r w:rsidR="000E5733" w:rsidRPr="00A613DA">
        <w:rPr>
          <w:bCs/>
          <w:szCs w:val="24"/>
        </w:rPr>
        <w:t>kodas</w:t>
      </w:r>
      <w:r w:rsidRPr="00A613DA">
        <w:rPr>
          <w:bCs/>
          <w:szCs w:val="24"/>
        </w:rPr>
        <w:t xml:space="preserve">: </w:t>
      </w:r>
      <w:r w:rsidRPr="00A613DA">
        <w:rPr>
          <w:b/>
          <w:szCs w:val="24"/>
        </w:rPr>
        <w:t>72253200-5</w:t>
      </w:r>
    </w:p>
    <w:p w14:paraId="100821F5" w14:textId="77777777" w:rsidR="00E74AB9" w:rsidRPr="00A613DA" w:rsidRDefault="00E74AB9" w:rsidP="00E74AB9">
      <w:pPr>
        <w:pStyle w:val="Sraopastraipa"/>
        <w:numPr>
          <w:ilvl w:val="0"/>
          <w:numId w:val="0"/>
        </w:numPr>
        <w:tabs>
          <w:tab w:val="clear" w:pos="425"/>
          <w:tab w:val="left" w:pos="284"/>
        </w:tabs>
        <w:suppressAutoHyphens w:val="0"/>
        <w:spacing w:after="160" w:line="259" w:lineRule="auto"/>
        <w:ind w:left="426" w:right="-1"/>
        <w:contextualSpacing/>
        <w:jc w:val="left"/>
        <w:rPr>
          <w:bCs/>
          <w:szCs w:val="24"/>
        </w:rPr>
      </w:pPr>
    </w:p>
    <w:p w14:paraId="3FCEAD66" w14:textId="63384BBC" w:rsidR="00E74AB9" w:rsidRPr="00A613DA" w:rsidRDefault="00061004"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TEIKIANT PASLAUGAS TURI BŪTI VADOVAUJAMASI ŠIAIS TEISĖS AKTAIS</w:t>
      </w:r>
    </w:p>
    <w:p w14:paraId="41000974"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Tiekėjas teikdamas paslaugas turi vadovautis šiame skyriuje nurodytais teisės aktais (arba tuo metu aktualiomis jų redakcijomis).</w:t>
      </w:r>
    </w:p>
    <w:p w14:paraId="397774D8" w14:textId="25942C7A" w:rsidR="00E74AB9" w:rsidRPr="00A613DA" w:rsidRDefault="00851AC5"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TPPA IS</w:t>
      </w:r>
      <w:r w:rsidR="00E74AB9" w:rsidRPr="00A613DA">
        <w:rPr>
          <w:rFonts w:eastAsia="Times New Roman"/>
          <w:szCs w:val="24"/>
        </w:rPr>
        <w:t xml:space="preserve"> steigimo pagrindas – </w:t>
      </w:r>
      <w:r w:rsidRPr="00A613DA">
        <w:rPr>
          <w:rFonts w:eastAsia="Times New Roman"/>
          <w:szCs w:val="24"/>
        </w:rPr>
        <w:t>Centro</w:t>
      </w:r>
      <w:r w:rsidR="00E74AB9" w:rsidRPr="00A613DA">
        <w:rPr>
          <w:rFonts w:eastAsia="Times New Roman"/>
          <w:szCs w:val="24"/>
        </w:rPr>
        <w:t xml:space="preserve"> nuostatų, patvirtintų </w:t>
      </w:r>
      <w:r w:rsidR="002872D3" w:rsidRPr="00A613DA">
        <w:rPr>
          <w:rFonts w:eastAsia="Times New Roman"/>
          <w:szCs w:val="24"/>
        </w:rPr>
        <w:t>Asmens su negalia teisių apsaugos agentūros prie Lietuvos Respublikos socialinės apsaugos ir darbo ministerijos direktoriaus įsakymu</w:t>
      </w:r>
      <w:r w:rsidR="00E74AB9" w:rsidRPr="00A613DA">
        <w:rPr>
          <w:rFonts w:eastAsia="Times New Roman"/>
          <w:szCs w:val="24"/>
        </w:rPr>
        <w:t xml:space="preserve"> </w:t>
      </w:r>
      <w:r w:rsidR="002872D3" w:rsidRPr="00A613DA">
        <w:rPr>
          <w:rFonts w:eastAsia="Times New Roman"/>
          <w:szCs w:val="24"/>
        </w:rPr>
        <w:t xml:space="preserve">2024 </w:t>
      </w:r>
      <w:r w:rsidR="00E74AB9" w:rsidRPr="00A613DA">
        <w:rPr>
          <w:rFonts w:eastAsia="Times New Roman"/>
          <w:szCs w:val="24"/>
        </w:rPr>
        <w:t xml:space="preserve">m. </w:t>
      </w:r>
      <w:r w:rsidR="002872D3" w:rsidRPr="00A613DA">
        <w:rPr>
          <w:rFonts w:eastAsia="Times New Roman"/>
          <w:szCs w:val="24"/>
        </w:rPr>
        <w:t>vasario 19</w:t>
      </w:r>
      <w:r w:rsidR="00E74AB9" w:rsidRPr="00A613DA">
        <w:rPr>
          <w:rFonts w:eastAsia="Times New Roman"/>
          <w:szCs w:val="24"/>
        </w:rPr>
        <w:t xml:space="preserve"> d. įsakymu Nr.</w:t>
      </w:r>
      <w:r w:rsidR="002872D3" w:rsidRPr="00A613DA">
        <w:rPr>
          <w:rFonts w:eastAsia="Times New Roman"/>
          <w:szCs w:val="24"/>
        </w:rPr>
        <w:t xml:space="preserve"> V-59</w:t>
      </w:r>
      <w:r w:rsidR="00E74AB9" w:rsidRPr="00A613DA">
        <w:rPr>
          <w:rFonts w:eastAsia="Times New Roman"/>
          <w:szCs w:val="24"/>
        </w:rPr>
        <w:t xml:space="preserve"> „Dėl </w:t>
      </w:r>
      <w:r w:rsidR="002872D3" w:rsidRPr="00A613DA">
        <w:rPr>
          <w:rFonts w:eastAsia="Times New Roman"/>
          <w:szCs w:val="24"/>
        </w:rPr>
        <w:t>Techninės pagalbos priemonių centro nuostatų patvirtinimo</w:t>
      </w:r>
      <w:r w:rsidR="00E74AB9" w:rsidRPr="00A613DA">
        <w:rPr>
          <w:rFonts w:eastAsia="Times New Roman"/>
          <w:szCs w:val="24"/>
        </w:rPr>
        <w:t xml:space="preserve">“, </w:t>
      </w:r>
      <w:r w:rsidR="002872D3" w:rsidRPr="00A613DA">
        <w:rPr>
          <w:rFonts w:eastAsia="Times New Roman"/>
          <w:szCs w:val="24"/>
        </w:rPr>
        <w:t>12.4</w:t>
      </w:r>
      <w:r w:rsidR="00E74AB9" w:rsidRPr="00A613DA">
        <w:rPr>
          <w:rFonts w:eastAsia="Times New Roman"/>
          <w:szCs w:val="24"/>
        </w:rPr>
        <w:t>. papunktis.</w:t>
      </w:r>
    </w:p>
    <w:p w14:paraId="2367855C" w14:textId="70061326" w:rsidR="001F0F5C" w:rsidRPr="00A613DA" w:rsidRDefault="001F0F5C" w:rsidP="001F0F5C">
      <w:pPr>
        <w:numPr>
          <w:ilvl w:val="1"/>
          <w:numId w:val="7"/>
        </w:numPr>
        <w:tabs>
          <w:tab w:val="left" w:pos="0"/>
          <w:tab w:val="left" w:pos="567"/>
        </w:tabs>
        <w:ind w:left="0" w:firstLine="0"/>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Tiekėjas turės pasirašyti asmens duomenų tvarkymo sutartį, kuria, įgyvendinant Reglamento (ES) 2016/679 28 straipsnio 3 dalį, yra nustatomos Duomenų valdytojo ir Duomenų tvarkytojo, kuris tvarko asmens duomenis Duomenų valdytojo vardu, teisės bei pareigos.</w:t>
      </w:r>
    </w:p>
    <w:p w14:paraId="36CA43CF" w14:textId="787EFD9D"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TPPA</w:t>
      </w:r>
      <w:r w:rsidR="00851AC5" w:rsidRPr="00A613DA">
        <w:rPr>
          <w:rFonts w:eastAsia="Times New Roman"/>
          <w:szCs w:val="24"/>
        </w:rPr>
        <w:t xml:space="preserve"> </w:t>
      </w:r>
      <w:r w:rsidRPr="00A613DA">
        <w:rPr>
          <w:rFonts w:eastAsia="Times New Roman"/>
          <w:szCs w:val="24"/>
        </w:rPr>
        <w:t>IS kompiuterizuojamą veikos sritį reglamentuojantys teisės aktai:</w:t>
      </w:r>
    </w:p>
    <w:p w14:paraId="08981EAA"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civilinis kodeksas;</w:t>
      </w:r>
    </w:p>
    <w:p w14:paraId="4EDD17A7" w14:textId="407AF912"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 xml:space="preserve">Lietuvos Respublikos </w:t>
      </w:r>
      <w:r w:rsidR="002872D3" w:rsidRPr="00A613DA">
        <w:rPr>
          <w:rFonts w:ascii="Times New Roman" w:eastAsia="Times New Roman" w:hAnsi="Times New Roman"/>
          <w:sz w:val="24"/>
          <w:szCs w:val="24"/>
        </w:rPr>
        <w:t>asmens su negalia teisių apsaugos pagrindų įstatymas</w:t>
      </w:r>
      <w:r w:rsidRPr="00A613DA">
        <w:rPr>
          <w:rFonts w:ascii="Times New Roman" w:eastAsia="Times New Roman" w:hAnsi="Times New Roman"/>
          <w:sz w:val="24"/>
          <w:szCs w:val="24"/>
        </w:rPr>
        <w:t>;</w:t>
      </w:r>
    </w:p>
    <w:p w14:paraId="07109135" w14:textId="6F33C02F" w:rsidR="00851AC5" w:rsidRPr="00A613DA" w:rsidRDefault="00851AC5"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socialinės apsaugos ir darbo ministro 2022 m. sausio 13 d. įsakymas Nr. A1-25 „Dėl asmenų aprūpinimo klausos, regos, komunikacijos ir sensorikos</w:t>
      </w:r>
      <w:r w:rsidR="002872D3" w:rsidRPr="00A613DA">
        <w:rPr>
          <w:rFonts w:ascii="Times New Roman" w:eastAsia="Times New Roman" w:hAnsi="Times New Roman"/>
          <w:sz w:val="24"/>
          <w:szCs w:val="24"/>
        </w:rPr>
        <w:t xml:space="preserve"> bei judėjimo</w:t>
      </w:r>
      <w:r w:rsidRPr="00A613DA">
        <w:rPr>
          <w:rFonts w:ascii="Times New Roman" w:eastAsia="Times New Roman" w:hAnsi="Times New Roman"/>
          <w:sz w:val="24"/>
          <w:szCs w:val="24"/>
        </w:rPr>
        <w:t xml:space="preserve"> techninės pagalbos priemonėmis tvarkos aprašų patvirtinimo.“</w:t>
      </w:r>
    </w:p>
    <w:p w14:paraId="689A5A88"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Valstybės informacinių išteklių valdymą ir tvarkymą nustatantys teisės aktai:</w:t>
      </w:r>
    </w:p>
    <w:p w14:paraId="048FF7BD"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lastRenderedPageBreak/>
        <w:t>Lietuvos Respublikos valstybės informacinių išteklių valdymo įstatymas;</w:t>
      </w:r>
    </w:p>
    <w:p w14:paraId="221FC975"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informacinės visuomenės paslaugų įstatymas;</w:t>
      </w:r>
    </w:p>
    <w:p w14:paraId="38803F08"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elektroninių ryšių įstatymas;</w:t>
      </w:r>
    </w:p>
    <w:p w14:paraId="2AFEF238"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2013 m. vasario 27 d. nutarimas Nr. 180 „Dėl valstybės informacinių sistemų steigimo, kūrimo, modernizavimo ir likvidavimo tvarkos aprašo patvirtinimo“;</w:t>
      </w:r>
    </w:p>
    <w:p w14:paraId="119F1FCB"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Valstybės informacinių sistemų gyvavimo ciklo valdymo metodika, patvirtinta Informacinės visuomenės plėtros komiteto prie Susisiekimo ministerijos direktoriaus 2014 m. vasario mėn. 25 d. įsakymu Nr. T-29 „Dėl Valstybės informacinių sistemų gyvavimo ciklo valdymo metodikos patvirtinimo“;</w:t>
      </w:r>
    </w:p>
    <w:p w14:paraId="2093733C"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Duomenų saugą reglamentuojantys teisės aktai:</w:t>
      </w:r>
    </w:p>
    <w:p w14:paraId="53B87905"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asmens duomenų teisinės apsaugos įstatymas;</w:t>
      </w:r>
    </w:p>
    <w:p w14:paraId="6707A5CE"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2013 m. liepos 24 d. nutarimas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B70CCBE"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Respublikos Vyriausybės 2003 m. kovo 5 d. nutarimas Nr. 290 „Dėl Viešo naudojimo kompiuterių tinkluose neskelbtinos informacijos kontrolės ir ribojamos viešosios informacijos platinimo tvarkos patvirtinimo“;</w:t>
      </w:r>
    </w:p>
    <w:p w14:paraId="216B66FF"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Valstybinės duomenų apsaugos inspekcijos direktoriaus 2014 m. gruodžio 18 d. įsakymas Nr. 1T-74(1.12.E) „Dėl Valstybinės duomenų apsaugos inspekcijos direktoriaus 2008 m. lapkričio 12 d. įsakymo Nr. 1T-12(1.12) „Dėl Bendrųjų reikalavimų organizacinėms ir techninėms duomenų saugumo priemonėms patvirtinimo“ pakeitimo“ ;</w:t>
      </w:r>
    </w:p>
    <w:p w14:paraId="305B138A"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Lietuvos standartai LST ISO/IEC 27001, LST ISO/IEC 27002 bei kiti Lietuvos bei tarptautiniai standartai, reglamentuojantys informacijos saugumą.</w:t>
      </w:r>
    </w:p>
    <w:p w14:paraId="310952E0" w14:textId="77777777" w:rsidR="00E74AB9" w:rsidRPr="00A613DA" w:rsidRDefault="00E74AB9" w:rsidP="0050585A">
      <w:pPr>
        <w:pStyle w:val="Sraopastraipa"/>
        <w:numPr>
          <w:ilvl w:val="1"/>
          <w:numId w:val="7"/>
        </w:numPr>
        <w:tabs>
          <w:tab w:val="clear" w:pos="425"/>
          <w:tab w:val="left" w:pos="0"/>
          <w:tab w:val="left" w:pos="567"/>
        </w:tabs>
        <w:ind w:left="0" w:firstLine="0"/>
        <w:rPr>
          <w:rFonts w:eastAsia="Times New Roman"/>
          <w:szCs w:val="24"/>
        </w:rPr>
      </w:pPr>
      <w:r w:rsidRPr="00A613DA">
        <w:rPr>
          <w:rFonts w:eastAsia="Times New Roman"/>
          <w:szCs w:val="24"/>
        </w:rPr>
        <w:t>Patvirtinti TPPA IS nuostatai ir TPPA IS duomenų saugos nuostatai:</w:t>
      </w:r>
    </w:p>
    <w:p w14:paraId="4DBD28A0" w14:textId="77777777"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Techninės pagalbos priemonių apskaitos sistemos nuostatai, patvirtinti Techninės pagalbos neįgaliesiems centro prie Socialinės apsaugos ir darbo ministerijos direktoriaus 2015 m. birželio 23 d. įsakymu Nr. G1-54 „Dėl Techninės pagalbos priemonių apskaitos informacinės sistemos nuostatų ir Techninės pagalbos priemonių apskaitos informacinės sistemos duomenų saugos nuostatų patvirtinimo“.</w:t>
      </w:r>
    </w:p>
    <w:p w14:paraId="6CCC6660" w14:textId="047EC79A" w:rsidR="00E74AB9" w:rsidRPr="00A613DA" w:rsidRDefault="00E74AB9" w:rsidP="0050585A">
      <w:pPr>
        <w:numPr>
          <w:ilvl w:val="2"/>
          <w:numId w:val="7"/>
        </w:numPr>
        <w:tabs>
          <w:tab w:val="left" w:pos="0"/>
          <w:tab w:val="left" w:pos="567"/>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 xml:space="preserve">Techninės pagalbos priemonių apskaitos </w:t>
      </w:r>
      <w:r w:rsidR="00DA1381" w:rsidRPr="00A613DA">
        <w:rPr>
          <w:rFonts w:ascii="Times New Roman" w:eastAsia="Times New Roman" w:hAnsi="Times New Roman"/>
          <w:sz w:val="24"/>
          <w:szCs w:val="24"/>
        </w:rPr>
        <w:t xml:space="preserve">informacinės </w:t>
      </w:r>
      <w:r w:rsidRPr="00A613DA">
        <w:rPr>
          <w:rFonts w:ascii="Times New Roman" w:eastAsia="Times New Roman" w:hAnsi="Times New Roman"/>
          <w:sz w:val="24"/>
          <w:szCs w:val="24"/>
        </w:rPr>
        <w:t>sistemos duomenų saugos nuostatai, patvirtinti Techninės pagalbos neįgaliesiems centro prie Socialinės apsaugos ir darbo ministerijos direktoriaus 20</w:t>
      </w:r>
      <w:r w:rsidR="00DA1381" w:rsidRPr="00A613DA">
        <w:rPr>
          <w:rFonts w:ascii="Times New Roman" w:eastAsia="Times New Roman" w:hAnsi="Times New Roman"/>
          <w:sz w:val="24"/>
          <w:szCs w:val="24"/>
        </w:rPr>
        <w:t>21</w:t>
      </w:r>
      <w:r w:rsidRPr="00A613DA">
        <w:rPr>
          <w:rFonts w:ascii="Times New Roman" w:eastAsia="Times New Roman" w:hAnsi="Times New Roman"/>
          <w:sz w:val="24"/>
          <w:szCs w:val="24"/>
        </w:rPr>
        <w:t xml:space="preserve"> m. </w:t>
      </w:r>
      <w:r w:rsidR="00DA1381" w:rsidRPr="00A613DA">
        <w:rPr>
          <w:rFonts w:ascii="Times New Roman" w:eastAsia="Times New Roman" w:hAnsi="Times New Roman"/>
          <w:sz w:val="24"/>
          <w:szCs w:val="24"/>
        </w:rPr>
        <w:t xml:space="preserve">rugpjūčio </w:t>
      </w:r>
      <w:r w:rsidRPr="00A613DA">
        <w:rPr>
          <w:rFonts w:ascii="Times New Roman" w:eastAsia="Times New Roman" w:hAnsi="Times New Roman"/>
          <w:sz w:val="24"/>
          <w:szCs w:val="24"/>
        </w:rPr>
        <w:t>2</w:t>
      </w:r>
      <w:r w:rsidR="00DA1381" w:rsidRPr="00A613DA">
        <w:rPr>
          <w:rFonts w:ascii="Times New Roman" w:eastAsia="Times New Roman" w:hAnsi="Times New Roman"/>
          <w:sz w:val="24"/>
          <w:szCs w:val="24"/>
        </w:rPr>
        <w:t>5</w:t>
      </w:r>
      <w:r w:rsidRPr="00A613DA">
        <w:rPr>
          <w:rFonts w:ascii="Times New Roman" w:eastAsia="Times New Roman" w:hAnsi="Times New Roman"/>
          <w:sz w:val="24"/>
          <w:szCs w:val="24"/>
        </w:rPr>
        <w:t xml:space="preserve"> d. įsakymu Nr. G1-</w:t>
      </w:r>
      <w:r w:rsidR="00DA1381" w:rsidRPr="00A613DA">
        <w:rPr>
          <w:rFonts w:ascii="Times New Roman" w:eastAsia="Times New Roman" w:hAnsi="Times New Roman"/>
          <w:sz w:val="24"/>
          <w:szCs w:val="24"/>
        </w:rPr>
        <w:t>47</w:t>
      </w:r>
      <w:r w:rsidRPr="00A613DA">
        <w:rPr>
          <w:rFonts w:ascii="Times New Roman" w:eastAsia="Times New Roman" w:hAnsi="Times New Roman"/>
          <w:sz w:val="24"/>
          <w:szCs w:val="24"/>
        </w:rPr>
        <w:t xml:space="preserve"> „Dėl </w:t>
      </w:r>
      <w:r w:rsidR="00DA1381" w:rsidRPr="00A613DA">
        <w:rPr>
          <w:rFonts w:ascii="Times New Roman" w:eastAsia="Times New Roman" w:hAnsi="Times New Roman"/>
          <w:sz w:val="24"/>
          <w:szCs w:val="24"/>
        </w:rPr>
        <w:t xml:space="preserve">Techninės pagalbos neįgaliesiems centro prie Socialinės apsaugos ir darbo ministerijos </w:t>
      </w:r>
      <w:r w:rsidRPr="00A613DA">
        <w:rPr>
          <w:rFonts w:ascii="Times New Roman" w:eastAsia="Times New Roman" w:hAnsi="Times New Roman"/>
          <w:sz w:val="24"/>
          <w:szCs w:val="24"/>
        </w:rPr>
        <w:t>Techninė</w:t>
      </w:r>
      <w:r w:rsidR="00DA1381" w:rsidRPr="00A613DA">
        <w:rPr>
          <w:rFonts w:ascii="Times New Roman" w:eastAsia="Times New Roman" w:hAnsi="Times New Roman"/>
          <w:sz w:val="24"/>
          <w:szCs w:val="24"/>
        </w:rPr>
        <w:t>s</w:t>
      </w:r>
      <w:r w:rsidRPr="00A613DA">
        <w:rPr>
          <w:rFonts w:ascii="Times New Roman" w:eastAsia="Times New Roman" w:hAnsi="Times New Roman"/>
          <w:sz w:val="24"/>
          <w:szCs w:val="24"/>
        </w:rPr>
        <w:t xml:space="preserve"> pagalbos priemonių apskaitos informacinės sistemos </w:t>
      </w:r>
      <w:r w:rsidR="00DA1381" w:rsidRPr="00A613DA">
        <w:rPr>
          <w:rFonts w:ascii="Times New Roman" w:eastAsia="Times New Roman" w:hAnsi="Times New Roman"/>
          <w:sz w:val="24"/>
          <w:szCs w:val="24"/>
        </w:rPr>
        <w:t xml:space="preserve">saugos dokumentų </w:t>
      </w:r>
      <w:r w:rsidR="008F72CB" w:rsidRPr="00A613DA">
        <w:rPr>
          <w:rFonts w:ascii="Times New Roman" w:eastAsia="Times New Roman" w:hAnsi="Times New Roman"/>
          <w:sz w:val="24"/>
          <w:szCs w:val="24"/>
        </w:rPr>
        <w:t xml:space="preserve">tvirtinimo </w:t>
      </w:r>
      <w:r w:rsidRPr="00A613DA">
        <w:rPr>
          <w:rFonts w:ascii="Times New Roman" w:eastAsia="Times New Roman" w:hAnsi="Times New Roman"/>
          <w:sz w:val="24"/>
          <w:szCs w:val="24"/>
        </w:rPr>
        <w:t>“.</w:t>
      </w:r>
    </w:p>
    <w:p w14:paraId="1F25FF35" w14:textId="68676BE8" w:rsidR="008F37FD" w:rsidRPr="00A613DA" w:rsidRDefault="0043328F" w:rsidP="0043328F">
      <w:pPr>
        <w:spacing w:after="160" w:line="259" w:lineRule="auto"/>
        <w:rPr>
          <w:rFonts w:ascii="Times New Roman" w:eastAsia="Times New Roman" w:hAnsi="Times New Roman"/>
          <w:sz w:val="24"/>
          <w:szCs w:val="24"/>
        </w:rPr>
      </w:pPr>
      <w:r w:rsidRPr="00A613DA">
        <w:rPr>
          <w:rFonts w:ascii="Times New Roman" w:eastAsia="Times New Roman" w:hAnsi="Times New Roman"/>
          <w:sz w:val="24"/>
          <w:szCs w:val="24"/>
        </w:rPr>
        <w:br w:type="page"/>
      </w:r>
    </w:p>
    <w:p w14:paraId="27121061" w14:textId="77777777" w:rsidR="000C7712" w:rsidRPr="00A613DA" w:rsidRDefault="000C771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lastRenderedPageBreak/>
        <w:t>KIEKIS (APIMTIS)</w:t>
      </w:r>
    </w:p>
    <w:p w14:paraId="7B0B1900" w14:textId="77777777" w:rsidR="000C7712" w:rsidRPr="00A613DA" w:rsidRDefault="000C7712" w:rsidP="002E1FB4">
      <w:pPr>
        <w:pStyle w:val="Sraopastraipa"/>
        <w:numPr>
          <w:ilvl w:val="1"/>
          <w:numId w:val="7"/>
        </w:numPr>
        <w:tabs>
          <w:tab w:val="clear" w:pos="425"/>
          <w:tab w:val="left" w:pos="426"/>
        </w:tabs>
        <w:suppressAutoHyphens w:val="0"/>
        <w:spacing w:line="259" w:lineRule="auto"/>
        <w:ind w:left="4542" w:hanging="4542"/>
        <w:contextualSpacing/>
        <w:jc w:val="left"/>
        <w:rPr>
          <w:rFonts w:eastAsia="Times New Roman"/>
          <w:color w:val="000000" w:themeColor="text1"/>
          <w:szCs w:val="24"/>
          <w:lang w:eastAsia="lt-LT"/>
        </w:rPr>
      </w:pPr>
      <w:r w:rsidRPr="00A613DA">
        <w:rPr>
          <w:rFonts w:eastAsia="Times New Roman"/>
          <w:color w:val="000000" w:themeColor="text1"/>
          <w:szCs w:val="24"/>
          <w:lang w:eastAsia="lt-LT"/>
        </w:rPr>
        <w:t>Kiekis:</w:t>
      </w:r>
    </w:p>
    <w:tbl>
      <w:tblPr>
        <w:tblStyle w:val="Lentelstinklelis"/>
        <w:tblW w:w="9526" w:type="dxa"/>
        <w:tblInd w:w="108" w:type="dxa"/>
        <w:tblLook w:val="04A0" w:firstRow="1" w:lastRow="0" w:firstColumn="1" w:lastColumn="0" w:noHBand="0" w:noVBand="1"/>
      </w:tblPr>
      <w:tblGrid>
        <w:gridCol w:w="948"/>
        <w:gridCol w:w="4521"/>
        <w:gridCol w:w="1833"/>
        <w:gridCol w:w="2224"/>
      </w:tblGrid>
      <w:tr w:rsidR="000C7712" w:rsidRPr="00A613DA" w14:paraId="55B10560" w14:textId="77777777" w:rsidTr="002E1FB4">
        <w:tc>
          <w:tcPr>
            <w:tcW w:w="948" w:type="dxa"/>
          </w:tcPr>
          <w:p w14:paraId="73CB04F1" w14:textId="77777777" w:rsidR="000C7712" w:rsidRPr="00A613DA" w:rsidRDefault="000C7712" w:rsidP="00E74AB9">
            <w:pPr>
              <w:pStyle w:val="Default"/>
              <w:tabs>
                <w:tab w:val="left" w:pos="447"/>
              </w:tabs>
              <w:ind w:right="-1"/>
            </w:pPr>
            <w:r w:rsidRPr="00A613DA">
              <w:t>Eil. Nr.</w:t>
            </w:r>
          </w:p>
        </w:tc>
        <w:tc>
          <w:tcPr>
            <w:tcW w:w="4521" w:type="dxa"/>
          </w:tcPr>
          <w:p w14:paraId="4E8979C7" w14:textId="77777777" w:rsidR="000C7712" w:rsidRPr="00A613DA" w:rsidRDefault="000C7712" w:rsidP="00E74AB9">
            <w:pPr>
              <w:pStyle w:val="Default"/>
              <w:tabs>
                <w:tab w:val="left" w:pos="447"/>
              </w:tabs>
              <w:ind w:right="-1"/>
              <w:jc w:val="center"/>
            </w:pPr>
            <w:r w:rsidRPr="00A613DA">
              <w:t>Pavadinimas</w:t>
            </w:r>
          </w:p>
        </w:tc>
        <w:tc>
          <w:tcPr>
            <w:tcW w:w="1833" w:type="dxa"/>
          </w:tcPr>
          <w:p w14:paraId="0B11943F" w14:textId="77777777" w:rsidR="000C7712" w:rsidRPr="00A613DA" w:rsidRDefault="000C7712" w:rsidP="00E74AB9">
            <w:pPr>
              <w:pStyle w:val="Default"/>
              <w:tabs>
                <w:tab w:val="left" w:pos="447"/>
              </w:tabs>
              <w:ind w:right="-1"/>
              <w:jc w:val="center"/>
            </w:pPr>
            <w:r w:rsidRPr="00A613DA">
              <w:t>Mato vienetas</w:t>
            </w:r>
          </w:p>
        </w:tc>
        <w:tc>
          <w:tcPr>
            <w:tcW w:w="2224" w:type="dxa"/>
          </w:tcPr>
          <w:p w14:paraId="3C70FD45" w14:textId="77777777" w:rsidR="000C7712" w:rsidRPr="00A613DA" w:rsidRDefault="000C7712" w:rsidP="00E74AB9">
            <w:pPr>
              <w:pStyle w:val="Default"/>
              <w:tabs>
                <w:tab w:val="left" w:pos="447"/>
              </w:tabs>
              <w:ind w:right="-1"/>
              <w:jc w:val="center"/>
            </w:pPr>
            <w:r w:rsidRPr="00A613DA">
              <w:t>Kiekis (apimtis)</w:t>
            </w:r>
          </w:p>
        </w:tc>
      </w:tr>
      <w:tr w:rsidR="000C7712" w:rsidRPr="00A613DA" w14:paraId="4B062CB8" w14:textId="77777777" w:rsidTr="002E1FB4">
        <w:tc>
          <w:tcPr>
            <w:tcW w:w="948" w:type="dxa"/>
          </w:tcPr>
          <w:p w14:paraId="03280E64" w14:textId="77777777" w:rsidR="000C7712" w:rsidRPr="005A1E66" w:rsidRDefault="000C7712" w:rsidP="00E74AB9">
            <w:pPr>
              <w:pStyle w:val="Default"/>
              <w:tabs>
                <w:tab w:val="left" w:pos="447"/>
              </w:tabs>
              <w:ind w:left="360" w:right="-1"/>
              <w:rPr>
                <w:color w:val="auto"/>
              </w:rPr>
            </w:pPr>
            <w:r w:rsidRPr="005A1E66">
              <w:rPr>
                <w:color w:val="auto"/>
              </w:rPr>
              <w:t>1.</w:t>
            </w:r>
          </w:p>
        </w:tc>
        <w:tc>
          <w:tcPr>
            <w:tcW w:w="4521" w:type="dxa"/>
          </w:tcPr>
          <w:p w14:paraId="32BCD5FD" w14:textId="756012D3" w:rsidR="000C7712" w:rsidRPr="005A1E66" w:rsidRDefault="00E74AB9" w:rsidP="00E74AB9">
            <w:pPr>
              <w:pStyle w:val="Default"/>
              <w:tabs>
                <w:tab w:val="left" w:pos="447"/>
              </w:tabs>
              <w:ind w:right="-1"/>
              <w:rPr>
                <w:color w:val="auto"/>
              </w:rPr>
            </w:pPr>
            <w:r w:rsidRPr="005A1E66">
              <w:rPr>
                <w:color w:val="auto"/>
              </w:rPr>
              <w:t>TPPA IS priežiūros, administravimo, konsultavimo paslaugos</w:t>
            </w:r>
          </w:p>
        </w:tc>
        <w:tc>
          <w:tcPr>
            <w:tcW w:w="1833" w:type="dxa"/>
          </w:tcPr>
          <w:p w14:paraId="116A2594" w14:textId="77777777" w:rsidR="000C7712" w:rsidRPr="005A1E66" w:rsidRDefault="000C7712" w:rsidP="00E74AB9">
            <w:pPr>
              <w:pStyle w:val="Default"/>
              <w:tabs>
                <w:tab w:val="left" w:pos="447"/>
              </w:tabs>
              <w:ind w:right="-1"/>
              <w:jc w:val="center"/>
              <w:rPr>
                <w:color w:val="auto"/>
              </w:rPr>
            </w:pPr>
            <w:r w:rsidRPr="005A1E66">
              <w:rPr>
                <w:color w:val="auto"/>
              </w:rPr>
              <w:t>mėn.</w:t>
            </w:r>
          </w:p>
        </w:tc>
        <w:tc>
          <w:tcPr>
            <w:tcW w:w="2224" w:type="dxa"/>
          </w:tcPr>
          <w:p w14:paraId="30306101" w14:textId="51D5B6D9" w:rsidR="000C7712" w:rsidRPr="005A1E66" w:rsidRDefault="004146C9" w:rsidP="00E74AB9">
            <w:pPr>
              <w:pStyle w:val="Default"/>
              <w:tabs>
                <w:tab w:val="left" w:pos="447"/>
              </w:tabs>
              <w:ind w:right="-1"/>
              <w:jc w:val="center"/>
              <w:rPr>
                <w:color w:val="auto"/>
              </w:rPr>
            </w:pPr>
            <w:r w:rsidRPr="005A1E66">
              <w:rPr>
                <w:color w:val="auto"/>
              </w:rPr>
              <w:t>6 su galimybe nutraukti įspėjus prieš mėnesį.</w:t>
            </w:r>
            <w:r w:rsidR="00FD77E6" w:rsidRPr="005A1E66">
              <w:rPr>
                <w:color w:val="auto"/>
              </w:rPr>
              <w:t xml:space="preserve"> </w:t>
            </w:r>
          </w:p>
        </w:tc>
      </w:tr>
      <w:tr w:rsidR="00E74AB9" w:rsidRPr="00A613DA" w14:paraId="3517C43B" w14:textId="77777777" w:rsidTr="002E1FB4">
        <w:tc>
          <w:tcPr>
            <w:tcW w:w="948" w:type="dxa"/>
          </w:tcPr>
          <w:p w14:paraId="13C0F7BD" w14:textId="57ED2088" w:rsidR="00E74AB9" w:rsidRPr="005A1E66" w:rsidRDefault="00E74AB9" w:rsidP="00E74AB9">
            <w:pPr>
              <w:pStyle w:val="Default"/>
              <w:tabs>
                <w:tab w:val="left" w:pos="447"/>
              </w:tabs>
              <w:ind w:left="360" w:right="-1"/>
              <w:rPr>
                <w:color w:val="auto"/>
                <w:lang w:val="en-US"/>
              </w:rPr>
            </w:pPr>
            <w:r w:rsidRPr="005A1E66">
              <w:rPr>
                <w:color w:val="auto"/>
                <w:lang w:val="en-US"/>
              </w:rPr>
              <w:t>2.</w:t>
            </w:r>
          </w:p>
        </w:tc>
        <w:tc>
          <w:tcPr>
            <w:tcW w:w="4521" w:type="dxa"/>
          </w:tcPr>
          <w:p w14:paraId="6CECCBC6" w14:textId="69E6B330" w:rsidR="00E74AB9" w:rsidRPr="005A1E66" w:rsidRDefault="00E74AB9" w:rsidP="00E74AB9">
            <w:pPr>
              <w:pStyle w:val="Default"/>
              <w:tabs>
                <w:tab w:val="left" w:pos="447"/>
              </w:tabs>
              <w:ind w:right="-1"/>
              <w:rPr>
                <w:color w:val="auto"/>
              </w:rPr>
            </w:pPr>
            <w:r w:rsidRPr="005A1E66">
              <w:rPr>
                <w:color w:val="auto"/>
              </w:rPr>
              <w:t>TPPA IS vystymo paslaugos</w:t>
            </w:r>
          </w:p>
        </w:tc>
        <w:tc>
          <w:tcPr>
            <w:tcW w:w="1833" w:type="dxa"/>
          </w:tcPr>
          <w:p w14:paraId="53526686" w14:textId="648694C9" w:rsidR="00E74AB9" w:rsidRPr="005A1E66" w:rsidRDefault="00E74AB9" w:rsidP="00E74AB9">
            <w:pPr>
              <w:pStyle w:val="Default"/>
              <w:tabs>
                <w:tab w:val="left" w:pos="447"/>
              </w:tabs>
              <w:ind w:right="-1"/>
              <w:jc w:val="center"/>
              <w:rPr>
                <w:color w:val="auto"/>
              </w:rPr>
            </w:pPr>
            <w:r w:rsidRPr="005A1E66">
              <w:rPr>
                <w:color w:val="auto"/>
              </w:rPr>
              <w:t>val.</w:t>
            </w:r>
          </w:p>
        </w:tc>
        <w:tc>
          <w:tcPr>
            <w:tcW w:w="2224" w:type="dxa"/>
          </w:tcPr>
          <w:p w14:paraId="1B340104" w14:textId="0ED477CE" w:rsidR="00E74AB9" w:rsidRPr="005A1E66" w:rsidRDefault="005A1E66" w:rsidP="00E74AB9">
            <w:pPr>
              <w:pStyle w:val="Default"/>
              <w:tabs>
                <w:tab w:val="left" w:pos="447"/>
              </w:tabs>
              <w:ind w:right="-1"/>
              <w:jc w:val="center"/>
              <w:rPr>
                <w:color w:val="auto"/>
              </w:rPr>
            </w:pPr>
            <w:r w:rsidRPr="005A1E66">
              <w:rPr>
                <w:color w:val="auto"/>
              </w:rPr>
              <w:t>15</w:t>
            </w:r>
          </w:p>
        </w:tc>
      </w:tr>
    </w:tbl>
    <w:p w14:paraId="46EE6204" w14:textId="6CE476FA" w:rsidR="000C7712" w:rsidRPr="00A613DA" w:rsidRDefault="00E74AB9" w:rsidP="00E74AB9">
      <w:pPr>
        <w:pStyle w:val="Default"/>
        <w:ind w:right="-1"/>
        <w:jc w:val="both"/>
        <w:rPr>
          <w:color w:val="000000" w:themeColor="text1"/>
        </w:rPr>
      </w:pPr>
      <w:r w:rsidRPr="00A613DA">
        <w:t>TPPA IS priežiūros, administravimo, konsultavimo paslaugos</w:t>
      </w:r>
      <w:r w:rsidR="000C7712" w:rsidRPr="00A613DA">
        <w:rPr>
          <w:color w:val="000000" w:themeColor="text1"/>
        </w:rPr>
        <w:t xml:space="preserve"> pradedamos teikti nuo </w:t>
      </w:r>
      <w:r w:rsidRPr="00A613DA">
        <w:rPr>
          <w:color w:val="000000" w:themeColor="text1"/>
        </w:rPr>
        <w:t>S</w:t>
      </w:r>
      <w:r w:rsidR="000C7712" w:rsidRPr="00A613DA">
        <w:rPr>
          <w:color w:val="000000" w:themeColor="text1"/>
        </w:rPr>
        <w:t xml:space="preserve">utarties </w:t>
      </w:r>
      <w:r w:rsidRPr="00A613DA">
        <w:rPr>
          <w:color w:val="000000" w:themeColor="text1"/>
        </w:rPr>
        <w:t xml:space="preserve">pasirašymo dienos. TPPA IS vystymo paslaugos pradedamos teikti nuo užsakymo elektroniniu paštu gavimo dienos. </w:t>
      </w:r>
    </w:p>
    <w:p w14:paraId="17CC026B" w14:textId="77777777" w:rsidR="00E74AB9" w:rsidRPr="00A613DA" w:rsidRDefault="00E74AB9" w:rsidP="00E74AB9">
      <w:pPr>
        <w:pStyle w:val="Default"/>
        <w:ind w:right="-1"/>
        <w:jc w:val="both"/>
        <w:rPr>
          <w:color w:val="000000" w:themeColor="text1"/>
        </w:rPr>
      </w:pPr>
    </w:p>
    <w:p w14:paraId="4232FEC2" w14:textId="7715D56E" w:rsidR="000C7712" w:rsidRPr="00A613DA" w:rsidRDefault="007F1B07"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 xml:space="preserve">TPPA IS </w:t>
      </w:r>
      <w:r w:rsidR="00071A44" w:rsidRPr="00A613DA">
        <w:rPr>
          <w:b/>
          <w:szCs w:val="24"/>
        </w:rPr>
        <w:t xml:space="preserve">ESAMOS BŪKLĖS </w:t>
      </w:r>
      <w:r w:rsidRPr="00A613DA">
        <w:rPr>
          <w:b/>
          <w:szCs w:val="24"/>
        </w:rPr>
        <w:t>APRAŠYMAS</w:t>
      </w:r>
    </w:p>
    <w:p w14:paraId="1EE0B6FC" w14:textId="42089596" w:rsidR="00323D9C" w:rsidRPr="00A613DA" w:rsidRDefault="00323D9C" w:rsidP="0050585A">
      <w:pPr>
        <w:pStyle w:val="Sraopastraipa"/>
        <w:numPr>
          <w:ilvl w:val="1"/>
          <w:numId w:val="7"/>
        </w:numPr>
        <w:ind w:left="0" w:firstLine="0"/>
        <w:rPr>
          <w:rFonts w:eastAsia="Times New Roman"/>
          <w:szCs w:val="24"/>
        </w:rPr>
      </w:pPr>
      <w:bookmarkStart w:id="0" w:name="_Toc502861366"/>
      <w:r w:rsidRPr="00A613DA">
        <w:rPr>
          <w:rFonts w:eastAsia="Times New Roman"/>
          <w:bCs/>
          <w:szCs w:val="24"/>
        </w:rPr>
        <w:t>Pagrindinė TPPA IS funkcija:</w:t>
      </w:r>
      <w:r w:rsidRPr="00A613DA">
        <w:rPr>
          <w:rFonts w:eastAsia="Times New Roman"/>
          <w:szCs w:val="24"/>
        </w:rPr>
        <w:t xml:space="preserve"> efektyvi techninės pagalbos priemonių apskaitos informacinė sistema, apimanti aprūpinimo TPP priemonėmis, stebėjimo, planavimo ir vertinimo veiklą, TPP kompensacijų išmokėjimo ir TPP remonto organizavimo veiklas, veikianti „vieno langelio“ principu.</w:t>
      </w:r>
    </w:p>
    <w:p w14:paraId="5E5F685E" w14:textId="0B057CB9" w:rsidR="004E3610" w:rsidRPr="00A613DA" w:rsidRDefault="004E3610" w:rsidP="0050585A">
      <w:pPr>
        <w:pStyle w:val="Sraopastraipa"/>
        <w:numPr>
          <w:ilvl w:val="1"/>
          <w:numId w:val="7"/>
        </w:numPr>
        <w:ind w:left="0" w:firstLine="0"/>
        <w:rPr>
          <w:rFonts w:eastAsia="Times New Roman"/>
          <w:szCs w:val="24"/>
        </w:rPr>
      </w:pPr>
      <w:r w:rsidRPr="00A613DA">
        <w:rPr>
          <w:rFonts w:eastAsia="Times New Roman"/>
          <w:szCs w:val="24"/>
        </w:rPr>
        <w:t>TPPA IS vartotojų skaičius yra 111. Vartotojų skaičius gali didėti iki 120. Vartotojus sudaro Centro darbuotojai, esantys dešimtyje skirtingų miestų, ir savivaldybių, socialinių paramos centrų darbuotojai.</w:t>
      </w:r>
    </w:p>
    <w:p w14:paraId="06BAFB86" w14:textId="77777777" w:rsidR="00323D9C" w:rsidRPr="00A613DA" w:rsidRDefault="00323D9C" w:rsidP="0050585A">
      <w:pPr>
        <w:pStyle w:val="Sraopastraipa"/>
        <w:numPr>
          <w:ilvl w:val="1"/>
          <w:numId w:val="7"/>
        </w:numPr>
        <w:ind w:left="0" w:firstLine="0"/>
        <w:rPr>
          <w:rFonts w:eastAsia="Times New Roman"/>
          <w:szCs w:val="24"/>
        </w:rPr>
      </w:pPr>
      <w:r w:rsidRPr="00A613DA">
        <w:rPr>
          <w:rFonts w:eastAsia="Times New Roman"/>
          <w:szCs w:val="24"/>
        </w:rPr>
        <w:t>Technologinis TPPA IS sprendimas apima:</w:t>
      </w:r>
    </w:p>
    <w:p w14:paraId="4E4FFA4D"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apskaitos (sandėlio) funkcionalumas kuriamas web sąsajos pagrindu;</w:t>
      </w:r>
    </w:p>
    <w:p w14:paraId="6D4245C5"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kitos TPPA IS funkcijos realizuotos Windows Forms aplikacijoje;</w:t>
      </w:r>
    </w:p>
    <w:p w14:paraId="227B82B1" w14:textId="77777777"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sukurta naudojant SAP/Sybase SQL Anywhere duomenų bazių valdymo sistemą;</w:t>
      </w:r>
    </w:p>
    <w:p w14:paraId="7F3A9D8C" w14:textId="3507BE11" w:rsidR="00323D9C" w:rsidRPr="00A613DA" w:rsidRDefault="00323D9C" w:rsidP="0050585A">
      <w:pPr>
        <w:pStyle w:val="Sraopastraipa"/>
        <w:numPr>
          <w:ilvl w:val="2"/>
          <w:numId w:val="7"/>
        </w:numPr>
        <w:tabs>
          <w:tab w:val="left" w:pos="709"/>
        </w:tabs>
        <w:ind w:left="0" w:firstLine="567"/>
        <w:rPr>
          <w:rFonts w:eastAsia="Times New Roman"/>
          <w:szCs w:val="24"/>
        </w:rPr>
      </w:pPr>
      <w:r w:rsidRPr="00A613DA">
        <w:rPr>
          <w:rFonts w:eastAsia="Times New Roman"/>
          <w:noProof/>
          <w:szCs w:val="24"/>
        </w:rPr>
        <w:t>sistemos realizavimui naudojamos technologijos: angular.js, bootstrap ir ASP.NET Web API.</w:t>
      </w:r>
    </w:p>
    <w:p w14:paraId="78EEB42C" w14:textId="629C3D18" w:rsidR="007F1B07" w:rsidRPr="00A613DA" w:rsidRDefault="007F1B07" w:rsidP="0050585A">
      <w:pPr>
        <w:pStyle w:val="Sraopastraipa"/>
        <w:numPr>
          <w:ilvl w:val="1"/>
          <w:numId w:val="7"/>
        </w:numPr>
        <w:tabs>
          <w:tab w:val="left" w:pos="4111"/>
        </w:tabs>
        <w:ind w:left="0" w:firstLine="0"/>
        <w:rPr>
          <w:rFonts w:eastAsia="Times New Roman"/>
          <w:szCs w:val="24"/>
        </w:rPr>
      </w:pPr>
      <w:r w:rsidRPr="00A613DA">
        <w:rPr>
          <w:rFonts w:eastAsia="Times New Roman"/>
          <w:szCs w:val="24"/>
        </w:rPr>
        <w:t>TPPA IS sudaro šešios posistemės:</w:t>
      </w:r>
      <w:bookmarkEnd w:id="0"/>
    </w:p>
    <w:p w14:paraId="74D2378B" w14:textId="1FC15AAA" w:rsidR="007F1B07"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centrinė TPPA IS posistemė</w:t>
      </w:r>
      <w:r w:rsidR="00323D9C" w:rsidRPr="00A613DA">
        <w:rPr>
          <w:rFonts w:eastAsia="Times New Roman"/>
          <w:szCs w:val="24"/>
        </w:rPr>
        <w:t>, atliekanti šias funkcijas: prašymo skirti TPP registravimas, sprendimo skirti TPP registravimas, TPP išdavimo asmeniui įvykių fiksavimas, TPP grąžinimo įvykių fiksavimas, paraiškos (vardinės/kiekinės) registravimas, paraiškos (vardinės/kiekinės) tvirtinimas, TPP rezervavimo informacijos pateikimas, TPP perdavimo informacijos pateikimas, TPP gavimo į sandėlį ir išdavimo iš sandėlio fakto fiksavimas (pajamavimas ir išdavimas naujų, grąžintų, labdaros būdu ar kt. gautų TPP), TPP perdavimo remontui ir grąžinimo iš remonto įvykių fiksavimas, TPP perdavimo primatavimui ir grąžinimo iš primatavimo įvykių fiksavimas, TPP perdavimo tarp Centro skyrių įvykių fiksavimas (pajamavimas/išlaidavimas), susidėvėjusių, netinkamų naudoti TPP nurašymo fiksavimas,</w:t>
      </w:r>
      <w:r w:rsidR="007435B5" w:rsidRPr="00A613DA">
        <w:rPr>
          <w:rFonts w:eastAsia="Times New Roman"/>
          <w:szCs w:val="24"/>
        </w:rPr>
        <w:t xml:space="preserve"> </w:t>
      </w:r>
      <w:r w:rsidR="00323D9C" w:rsidRPr="00A613DA">
        <w:rPr>
          <w:rFonts w:eastAsia="Times New Roman"/>
          <w:szCs w:val="24"/>
        </w:rPr>
        <w:t>sprendimo vykdymo eilių sudarymas, TPP remonto/pritaikymo išlaidų registravimas, kompensacijų išmokėjimo duomenų registravimas, asmens pateiktų dokumentų kopijų (įkeltų failų) saugojimas.</w:t>
      </w:r>
    </w:p>
    <w:p w14:paraId="2F30F5F9" w14:textId="386258A8" w:rsidR="00323D9C" w:rsidRPr="00A613DA" w:rsidRDefault="007F1B07" w:rsidP="0050585A">
      <w:pPr>
        <w:numPr>
          <w:ilvl w:val="2"/>
          <w:numId w:val="7"/>
        </w:numPr>
        <w:tabs>
          <w:tab w:val="left" w:pos="709"/>
        </w:tabs>
        <w:ind w:left="0" w:firstLine="567"/>
        <w:contextualSpacing/>
        <w:jc w:val="both"/>
        <w:rPr>
          <w:rFonts w:ascii="Times New Roman" w:eastAsia="Times New Roman" w:hAnsi="Times New Roman"/>
          <w:sz w:val="24"/>
          <w:szCs w:val="24"/>
        </w:rPr>
      </w:pPr>
      <w:r w:rsidRPr="00A613DA">
        <w:rPr>
          <w:rFonts w:ascii="Times New Roman" w:eastAsia="Times New Roman" w:hAnsi="Times New Roman"/>
          <w:sz w:val="24"/>
          <w:szCs w:val="24"/>
        </w:rPr>
        <w:t>administravimo posistemė</w:t>
      </w:r>
      <w:r w:rsidR="00323D9C" w:rsidRPr="00A613DA">
        <w:rPr>
          <w:rFonts w:ascii="Times New Roman" w:eastAsia="Times New Roman" w:hAnsi="Times New Roman"/>
          <w:sz w:val="24"/>
          <w:szCs w:val="24"/>
        </w:rPr>
        <w:t>, atliekanti šias funkcijas: naudotojų teisių (peržiūra, įterpimas, registravimas, keitimas, šalinimas) sistemoje valdymas, naudotojų asmens duomenų registravimas, katalogų (klasifikatorių) reikšmių redagavimas ir naujų reikšmių registravimas.</w:t>
      </w:r>
    </w:p>
    <w:p w14:paraId="27E4B38F" w14:textId="20C15896" w:rsidR="00C60C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TPPA IS</w:t>
      </w:r>
      <w:r w:rsidR="00F806D2" w:rsidRPr="00A613DA">
        <w:rPr>
          <w:rFonts w:eastAsia="Times New Roman"/>
          <w:szCs w:val="24"/>
        </w:rPr>
        <w:t xml:space="preserve"> gauna</w:t>
      </w:r>
      <w:r w:rsidR="00323D9C" w:rsidRPr="00A613DA">
        <w:rPr>
          <w:rFonts w:eastAsia="Times New Roman"/>
          <w:szCs w:val="24"/>
        </w:rPr>
        <w:t xml:space="preserve"> duomen</w:t>
      </w:r>
      <w:r w:rsidR="00F806D2" w:rsidRPr="00A613DA">
        <w:rPr>
          <w:rFonts w:eastAsia="Times New Roman"/>
          <w:szCs w:val="24"/>
        </w:rPr>
        <w:t>is</w:t>
      </w:r>
      <w:r w:rsidR="00323D9C" w:rsidRPr="00A613DA">
        <w:rPr>
          <w:rFonts w:eastAsia="Times New Roman"/>
          <w:szCs w:val="24"/>
        </w:rPr>
        <w:t xml:space="preserve"> </w:t>
      </w:r>
      <w:r w:rsidR="00F806D2" w:rsidRPr="00A613DA">
        <w:rPr>
          <w:rFonts w:eastAsia="Times New Roman"/>
          <w:szCs w:val="24"/>
        </w:rPr>
        <w:t>iš išorinių</w:t>
      </w:r>
      <w:r w:rsidR="00323D9C" w:rsidRPr="00A613DA">
        <w:rPr>
          <w:rFonts w:eastAsia="Times New Roman"/>
          <w:szCs w:val="24"/>
        </w:rPr>
        <w:t xml:space="preserve"> informacinių sistemų: VĮ „Registrų centras“ valdomo gyventojų registro</w:t>
      </w:r>
      <w:r w:rsidR="00F806D2" w:rsidRPr="00A613DA">
        <w:rPr>
          <w:rFonts w:eastAsia="Times New Roman"/>
          <w:szCs w:val="24"/>
        </w:rPr>
        <w:t>, Neįgalumo ir darbingumo nustatymo tarnybos prie Socialinės apsaugos ir darbo ministerijos</w:t>
      </w:r>
      <w:r w:rsidR="00C60C9C" w:rsidRPr="00A613DA">
        <w:rPr>
          <w:rFonts w:eastAsia="Times New Roman"/>
          <w:szCs w:val="24"/>
        </w:rPr>
        <w:t>.</w:t>
      </w:r>
    </w:p>
    <w:p w14:paraId="386E5F5C" w14:textId="439BAAD7" w:rsidR="00323D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ataskaitų ir vizualizavimo posistemė</w:t>
      </w:r>
      <w:r w:rsidR="00C60C9C" w:rsidRPr="00A613DA">
        <w:rPr>
          <w:rFonts w:eastAsia="Times New Roman"/>
          <w:szCs w:val="24"/>
        </w:rPr>
        <w:t>, atliekanti šias funkcijas: sandėlio, gyventojų prašymų, gyventojų ataskaitų, registrų išdavimų ir prašymų, pažymų apie kompensuojam</w:t>
      </w:r>
      <w:r w:rsidR="00275CF0" w:rsidRPr="00A613DA">
        <w:rPr>
          <w:rFonts w:eastAsia="Times New Roman"/>
          <w:szCs w:val="24"/>
        </w:rPr>
        <w:t>as  priemones</w:t>
      </w:r>
      <w:r w:rsidR="00C60C9C" w:rsidRPr="00A613DA">
        <w:rPr>
          <w:rFonts w:eastAsia="Times New Roman"/>
          <w:szCs w:val="24"/>
        </w:rPr>
        <w:t>, panaudos sutarčių, sprendimų bei kitų dokumentų ir metodinių ataskaitų peržiūros galimybių teikimas, ataskaitų paruošimas spausdinimui, ataskaitų paruošimas eksportavimui į įvairaus formato bylas.</w:t>
      </w:r>
    </w:p>
    <w:p w14:paraId="3120D019" w14:textId="00A849FE" w:rsidR="00323D9C"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t>elektroninių paslaugų portalas</w:t>
      </w:r>
      <w:r w:rsidR="00C60C9C" w:rsidRPr="00A613DA">
        <w:rPr>
          <w:rFonts w:eastAsia="Times New Roman"/>
          <w:szCs w:val="24"/>
        </w:rPr>
        <w:t>, turintis išankstinės gyventojų registracijos modul</w:t>
      </w:r>
      <w:r w:rsidR="00071A44" w:rsidRPr="00A613DA">
        <w:rPr>
          <w:rFonts w:eastAsia="Times New Roman"/>
          <w:szCs w:val="24"/>
        </w:rPr>
        <w:t>į</w:t>
      </w:r>
      <w:r w:rsidR="00C60C9C" w:rsidRPr="00A613DA">
        <w:rPr>
          <w:rFonts w:eastAsia="Times New Roman"/>
          <w:szCs w:val="24"/>
        </w:rPr>
        <w:t>, kuris teikia informaciją apie priėmimo laikus ir vietas</w:t>
      </w:r>
      <w:r w:rsidR="00071A44" w:rsidRPr="00A613DA">
        <w:rPr>
          <w:rFonts w:eastAsia="Times New Roman"/>
          <w:szCs w:val="24"/>
        </w:rPr>
        <w:t xml:space="preserve"> klientams ir leidžia jiems užsiregistruoti vizitui Centre</w:t>
      </w:r>
      <w:r w:rsidR="00C60C9C" w:rsidRPr="00A613DA">
        <w:rPr>
          <w:rFonts w:eastAsia="Times New Roman"/>
          <w:szCs w:val="24"/>
        </w:rPr>
        <w:t xml:space="preserve">, </w:t>
      </w:r>
      <w:r w:rsidR="00071A44" w:rsidRPr="00A613DA">
        <w:rPr>
          <w:rFonts w:eastAsia="Times New Roman"/>
          <w:szCs w:val="24"/>
        </w:rPr>
        <w:t>Centro specialistams</w:t>
      </w:r>
      <w:r w:rsidR="00C60C9C" w:rsidRPr="00A613DA">
        <w:rPr>
          <w:rFonts w:eastAsia="Times New Roman"/>
          <w:szCs w:val="24"/>
        </w:rPr>
        <w:t xml:space="preserve"> leidžia sudaryti priėmimo tvarkaraščius,</w:t>
      </w:r>
      <w:r w:rsidR="00F658FD" w:rsidRPr="00A613DA">
        <w:rPr>
          <w:rFonts w:eastAsia="Times New Roman"/>
          <w:szCs w:val="24"/>
        </w:rPr>
        <w:t xml:space="preserve"> koordinuoti klientų vizitų laikus. </w:t>
      </w:r>
      <w:r w:rsidR="00C60C9C" w:rsidRPr="00A613DA">
        <w:rPr>
          <w:rFonts w:eastAsia="Times New Roman"/>
          <w:szCs w:val="24"/>
        </w:rPr>
        <w:t xml:space="preserve"> </w:t>
      </w:r>
    </w:p>
    <w:p w14:paraId="6AC3EA7D" w14:textId="4F6C349B" w:rsidR="007F1B07" w:rsidRPr="00A613DA" w:rsidRDefault="007F1B07" w:rsidP="0050585A">
      <w:pPr>
        <w:pStyle w:val="Sraopastraipa"/>
        <w:numPr>
          <w:ilvl w:val="2"/>
          <w:numId w:val="7"/>
        </w:numPr>
        <w:tabs>
          <w:tab w:val="left" w:pos="709"/>
        </w:tabs>
        <w:ind w:left="0" w:firstLine="567"/>
        <w:rPr>
          <w:rFonts w:eastAsia="Times New Roman"/>
          <w:szCs w:val="24"/>
        </w:rPr>
      </w:pPr>
      <w:r w:rsidRPr="00A613DA">
        <w:rPr>
          <w:rFonts w:eastAsia="Times New Roman"/>
          <w:szCs w:val="24"/>
        </w:rPr>
        <w:lastRenderedPageBreak/>
        <w:t>sutarčių posistemė</w:t>
      </w:r>
      <w:r w:rsidR="00C60C9C" w:rsidRPr="00A613DA">
        <w:rPr>
          <w:rFonts w:eastAsia="Times New Roman"/>
          <w:szCs w:val="24"/>
        </w:rPr>
        <w:t>, kuri leidžia registruoti TPP sutartis, pajamuoti TPP pagal pasirinktas sutartis, stebėti sutarčių įvykdymą, skaičiuoti delspinigius.</w:t>
      </w:r>
    </w:p>
    <w:p w14:paraId="7907B73E" w14:textId="6CCAE377" w:rsidR="007F1B07" w:rsidRPr="00A613DA" w:rsidRDefault="007F1B07" w:rsidP="007F1B07">
      <w:pPr>
        <w:spacing w:after="100"/>
        <w:ind w:left="11" w:hanging="11"/>
        <w:rPr>
          <w:rFonts w:ascii="Times New Roman" w:eastAsia="Times New Roman" w:hAnsi="Times New Roman"/>
          <w:sz w:val="24"/>
          <w:szCs w:val="24"/>
        </w:rPr>
      </w:pPr>
    </w:p>
    <w:p w14:paraId="7CE95FCD" w14:textId="257315E9" w:rsidR="007F1B07" w:rsidRPr="00A613DA" w:rsidRDefault="00C60C9C"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PAGRINDINIAI REIKALAVIMAI TPPA IS PRIEŽIŪROS, ADMINISTRAVIMO IR KONSULTAVIMO PASLAUGOMS</w:t>
      </w:r>
      <w:r w:rsidRPr="00A613DA">
        <w:rPr>
          <w:rFonts w:eastAsia="Times New Roman"/>
          <w:szCs w:val="24"/>
        </w:rPr>
        <w:t xml:space="preserve"> </w:t>
      </w:r>
    </w:p>
    <w:tbl>
      <w:tblPr>
        <w:tblStyle w:val="Lentelstinklelis1"/>
        <w:tblW w:w="9634" w:type="dxa"/>
        <w:tblLook w:val="04A0" w:firstRow="1" w:lastRow="0" w:firstColumn="1" w:lastColumn="0" w:noHBand="0" w:noVBand="1"/>
      </w:tblPr>
      <w:tblGrid>
        <w:gridCol w:w="704"/>
        <w:gridCol w:w="8930"/>
      </w:tblGrid>
      <w:tr w:rsidR="00570AF2" w:rsidRPr="00A613DA" w14:paraId="1FC88C56" w14:textId="77777777" w:rsidTr="00F529E2">
        <w:trPr>
          <w:trHeight w:val="340"/>
        </w:trPr>
        <w:tc>
          <w:tcPr>
            <w:tcW w:w="704" w:type="dxa"/>
            <w:shd w:val="clear" w:color="auto" w:fill="BFBFBF" w:themeFill="background1" w:themeFillShade="BF"/>
          </w:tcPr>
          <w:p w14:paraId="4725AE7C" w14:textId="6908C99D" w:rsidR="00570AF2" w:rsidRPr="00A613DA" w:rsidRDefault="00570AF2" w:rsidP="00570AF2">
            <w:pPr>
              <w:spacing w:after="291"/>
              <w:contextualSpacing/>
              <w:jc w:val="center"/>
              <w:rPr>
                <w:rFonts w:ascii="Times New Roman" w:eastAsia="Times New Roman" w:hAnsi="Times New Roman"/>
                <w:b/>
                <w:bCs/>
                <w:noProof w:val="0"/>
                <w:sz w:val="24"/>
                <w:szCs w:val="24"/>
                <w:lang w:eastAsia="en-US"/>
              </w:rPr>
            </w:pPr>
            <w:r w:rsidRPr="00A613DA">
              <w:rPr>
                <w:rFonts w:ascii="Times New Roman" w:eastAsia="Times New Roman" w:hAnsi="Times New Roman"/>
                <w:b/>
                <w:bCs/>
                <w:noProof w:val="0"/>
                <w:sz w:val="24"/>
                <w:szCs w:val="24"/>
                <w:lang w:eastAsia="en-US"/>
              </w:rPr>
              <w:t xml:space="preserve">Eil. </w:t>
            </w:r>
            <w:r w:rsidR="00993A0C" w:rsidRPr="00A613DA">
              <w:rPr>
                <w:rFonts w:ascii="Times New Roman" w:eastAsia="Times New Roman" w:hAnsi="Times New Roman"/>
                <w:b/>
                <w:bCs/>
                <w:noProof w:val="0"/>
                <w:sz w:val="24"/>
                <w:szCs w:val="24"/>
                <w:lang w:eastAsia="en-US"/>
              </w:rPr>
              <w:t>N</w:t>
            </w:r>
            <w:r w:rsidRPr="00A613DA">
              <w:rPr>
                <w:rFonts w:ascii="Times New Roman" w:eastAsia="Times New Roman" w:hAnsi="Times New Roman"/>
                <w:b/>
                <w:bCs/>
                <w:noProof w:val="0"/>
                <w:sz w:val="24"/>
                <w:szCs w:val="24"/>
                <w:lang w:eastAsia="en-US"/>
              </w:rPr>
              <w:t>r.</w:t>
            </w:r>
          </w:p>
        </w:tc>
        <w:tc>
          <w:tcPr>
            <w:tcW w:w="8930" w:type="dxa"/>
            <w:shd w:val="clear" w:color="auto" w:fill="BFBFBF" w:themeFill="background1" w:themeFillShade="BF"/>
          </w:tcPr>
          <w:p w14:paraId="0BA3A39E" w14:textId="0C9DC39E" w:rsidR="00570AF2" w:rsidRPr="00A613DA" w:rsidRDefault="00570AF2" w:rsidP="00570AF2">
            <w:pPr>
              <w:spacing w:after="100"/>
              <w:ind w:left="11" w:hanging="11"/>
              <w:jc w:val="center"/>
              <w:rPr>
                <w:rFonts w:ascii="Times New Roman" w:eastAsia="Times New Roman" w:hAnsi="Times New Roman"/>
                <w:b/>
                <w:bCs/>
                <w:noProof w:val="0"/>
                <w:sz w:val="24"/>
                <w:szCs w:val="24"/>
                <w:lang w:eastAsia="en-US"/>
              </w:rPr>
            </w:pPr>
            <w:r w:rsidRPr="00A613DA">
              <w:rPr>
                <w:rFonts w:ascii="Times New Roman" w:eastAsia="Times New Roman" w:hAnsi="Times New Roman"/>
                <w:b/>
                <w:bCs/>
                <w:noProof w:val="0"/>
                <w:sz w:val="24"/>
                <w:szCs w:val="24"/>
                <w:lang w:eastAsia="en-US"/>
              </w:rPr>
              <w:t>Reikalavimas</w:t>
            </w:r>
          </w:p>
        </w:tc>
      </w:tr>
      <w:tr w:rsidR="00915119" w:rsidRPr="00A613DA" w14:paraId="3106FB29" w14:textId="77777777" w:rsidTr="00F529E2">
        <w:trPr>
          <w:trHeight w:val="521"/>
        </w:trPr>
        <w:tc>
          <w:tcPr>
            <w:tcW w:w="704" w:type="dxa"/>
          </w:tcPr>
          <w:p w14:paraId="35CCE2E9" w14:textId="77777777" w:rsidR="00915119" w:rsidRPr="00A613DA" w:rsidRDefault="00915119" w:rsidP="0050585A">
            <w:pPr>
              <w:pStyle w:val="Sraopastraipa"/>
              <w:numPr>
                <w:ilvl w:val="1"/>
                <w:numId w:val="7"/>
              </w:numPr>
              <w:spacing w:after="291"/>
              <w:ind w:left="34" w:firstLine="0"/>
              <w:contextualSpacing/>
              <w:rPr>
                <w:rFonts w:eastAsia="Times New Roman"/>
                <w:szCs w:val="24"/>
                <w:lang w:eastAsia="en-US"/>
              </w:rPr>
            </w:pPr>
          </w:p>
        </w:tc>
        <w:tc>
          <w:tcPr>
            <w:tcW w:w="8930" w:type="dxa"/>
          </w:tcPr>
          <w:p w14:paraId="1029DCC4"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Tiekėjas Užsakovui turi pateikti TPPA IS priežiūrą vykdysiančio personalo sąrašą ir tiesioginius kontaktus.</w:t>
            </w:r>
          </w:p>
        </w:tc>
      </w:tr>
      <w:tr w:rsidR="00915119" w:rsidRPr="00A613DA" w14:paraId="38AF6B9F" w14:textId="77777777" w:rsidTr="00F529E2">
        <w:trPr>
          <w:trHeight w:val="340"/>
        </w:trPr>
        <w:tc>
          <w:tcPr>
            <w:tcW w:w="704" w:type="dxa"/>
          </w:tcPr>
          <w:p w14:paraId="73DE10F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93D88A2" w14:textId="31322B66" w:rsidR="00915119" w:rsidRPr="00A613DA" w:rsidRDefault="0043328F"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Ne mažiau kaip du Centro darbuotojai </w:t>
            </w:r>
            <w:r w:rsidR="00915119" w:rsidRPr="00A613DA">
              <w:rPr>
                <w:rFonts w:ascii="Times New Roman" w:eastAsia="Times New Roman" w:hAnsi="Times New Roman"/>
                <w:noProof w:val="0"/>
                <w:sz w:val="24"/>
                <w:szCs w:val="24"/>
                <w:lang w:eastAsia="en-US"/>
              </w:rPr>
              <w:t xml:space="preserve">turi būti konsultuojami </w:t>
            </w:r>
            <w:r w:rsidR="00570AF2" w:rsidRPr="00A613DA">
              <w:rPr>
                <w:rFonts w:ascii="Times New Roman" w:eastAsia="Times New Roman" w:hAnsi="Times New Roman"/>
                <w:sz w:val="24"/>
                <w:szCs w:val="24"/>
              </w:rPr>
              <w:t>telefonu</w:t>
            </w:r>
            <w:r w:rsidRPr="00A613DA">
              <w:rPr>
                <w:rFonts w:ascii="Times New Roman" w:eastAsia="Times New Roman" w:hAnsi="Times New Roman"/>
                <w:sz w:val="24"/>
                <w:szCs w:val="24"/>
              </w:rPr>
              <w:t xml:space="preserve"> ir Tiekėjo sukurtoje pagalbos sistemoje.</w:t>
            </w:r>
          </w:p>
        </w:tc>
      </w:tr>
      <w:tr w:rsidR="00915119" w:rsidRPr="00A613DA" w14:paraId="0A9EA063" w14:textId="77777777" w:rsidTr="00F529E2">
        <w:trPr>
          <w:trHeight w:val="340"/>
        </w:trPr>
        <w:tc>
          <w:tcPr>
            <w:tcW w:w="704" w:type="dxa"/>
          </w:tcPr>
          <w:p w14:paraId="3CC0722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DE80F45" w14:textId="4E2147C9"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pateiktų pastabų dėl programinės įrangos veikimo analizavimas. </w:t>
            </w:r>
          </w:p>
        </w:tc>
      </w:tr>
      <w:tr w:rsidR="00915119" w:rsidRPr="00A613DA" w14:paraId="5888F59A" w14:textId="77777777" w:rsidTr="00F529E2">
        <w:trPr>
          <w:trHeight w:val="340"/>
        </w:trPr>
        <w:tc>
          <w:tcPr>
            <w:tcW w:w="704" w:type="dxa"/>
          </w:tcPr>
          <w:p w14:paraId="027BB309"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5E90152B" w14:textId="5747B30E"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pastebėtų netikslumų ir klaidų programinėje įrangoje šalinimas. </w:t>
            </w:r>
          </w:p>
        </w:tc>
      </w:tr>
      <w:tr w:rsidR="00915119" w:rsidRPr="00A613DA" w14:paraId="47A73F13" w14:textId="77777777" w:rsidTr="00F529E2">
        <w:trPr>
          <w:trHeight w:val="340"/>
        </w:trPr>
        <w:tc>
          <w:tcPr>
            <w:tcW w:w="704" w:type="dxa"/>
          </w:tcPr>
          <w:p w14:paraId="194303C4"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AF4427B" w14:textId="2805F0F2"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pateiktų </w:t>
            </w:r>
            <w:r w:rsidR="00F658FD" w:rsidRPr="00A613DA">
              <w:rPr>
                <w:rFonts w:ascii="Times New Roman" w:eastAsia="Times New Roman" w:hAnsi="Times New Roman"/>
                <w:noProof w:val="0"/>
                <w:sz w:val="24"/>
                <w:szCs w:val="24"/>
                <w:lang w:eastAsia="en-US"/>
              </w:rPr>
              <w:t xml:space="preserve">prašymų </w:t>
            </w:r>
            <w:r w:rsidRPr="00A613DA">
              <w:rPr>
                <w:rFonts w:ascii="Times New Roman" w:eastAsia="Times New Roman" w:hAnsi="Times New Roman"/>
                <w:noProof w:val="0"/>
                <w:sz w:val="24"/>
                <w:szCs w:val="24"/>
                <w:lang w:eastAsia="en-US"/>
              </w:rPr>
              <w:t>dėl programinės įrangos tobulinimo registravimas, analizavimas ir įvertinimas k</w:t>
            </w:r>
            <w:r w:rsidR="00993A0C" w:rsidRPr="00A613DA">
              <w:rPr>
                <w:rFonts w:ascii="Times New Roman" w:eastAsia="Times New Roman" w:hAnsi="Times New Roman"/>
                <w:noProof w:val="0"/>
                <w:sz w:val="24"/>
                <w:szCs w:val="24"/>
                <w:lang w:eastAsia="en-US"/>
              </w:rPr>
              <w:t>okią</w:t>
            </w:r>
            <w:r w:rsidRPr="00A613DA">
              <w:rPr>
                <w:rFonts w:ascii="Times New Roman" w:eastAsia="Times New Roman" w:hAnsi="Times New Roman"/>
                <w:noProof w:val="0"/>
                <w:sz w:val="24"/>
                <w:szCs w:val="24"/>
                <w:lang w:eastAsia="en-US"/>
              </w:rPr>
              <w:t xml:space="preserve"> įtak</w:t>
            </w:r>
            <w:r w:rsidR="00993A0C" w:rsidRPr="00A613DA">
              <w:rPr>
                <w:rFonts w:ascii="Times New Roman" w:eastAsia="Times New Roman" w:hAnsi="Times New Roman"/>
                <w:noProof w:val="0"/>
                <w:sz w:val="24"/>
                <w:szCs w:val="24"/>
                <w:lang w:eastAsia="en-US"/>
              </w:rPr>
              <w:t>ą</w:t>
            </w:r>
            <w:r w:rsidRPr="00A613DA">
              <w:rPr>
                <w:rFonts w:ascii="Times New Roman" w:eastAsia="Times New Roman" w:hAnsi="Times New Roman"/>
                <w:noProof w:val="0"/>
                <w:sz w:val="24"/>
                <w:szCs w:val="24"/>
                <w:lang w:eastAsia="en-US"/>
              </w:rPr>
              <w:t xml:space="preserve"> </w:t>
            </w:r>
            <w:r w:rsidR="00993A0C" w:rsidRPr="00A613DA">
              <w:rPr>
                <w:rFonts w:ascii="Times New Roman" w:eastAsia="Times New Roman" w:hAnsi="Times New Roman"/>
                <w:noProof w:val="0"/>
                <w:sz w:val="24"/>
                <w:szCs w:val="24"/>
                <w:lang w:eastAsia="en-US"/>
              </w:rPr>
              <w:t xml:space="preserve">jie turėtų </w:t>
            </w:r>
            <w:r w:rsidRPr="00A613DA">
              <w:rPr>
                <w:rFonts w:ascii="Times New Roman" w:eastAsia="Times New Roman" w:hAnsi="Times New Roman"/>
                <w:noProof w:val="0"/>
                <w:sz w:val="24"/>
                <w:szCs w:val="24"/>
                <w:lang w:eastAsia="en-US"/>
              </w:rPr>
              <w:t>sistemos darb</w:t>
            </w:r>
            <w:r w:rsidR="00F658FD" w:rsidRPr="00A613DA">
              <w:rPr>
                <w:rFonts w:ascii="Times New Roman" w:eastAsia="Times New Roman" w:hAnsi="Times New Roman"/>
                <w:noProof w:val="0"/>
                <w:sz w:val="24"/>
                <w:szCs w:val="24"/>
                <w:lang w:eastAsia="en-US"/>
              </w:rPr>
              <w:t>ui</w:t>
            </w:r>
            <w:r w:rsidRPr="00A613DA">
              <w:rPr>
                <w:rFonts w:ascii="Times New Roman" w:eastAsia="Times New Roman" w:hAnsi="Times New Roman"/>
                <w:noProof w:val="0"/>
                <w:sz w:val="24"/>
                <w:szCs w:val="24"/>
                <w:lang w:eastAsia="en-US"/>
              </w:rPr>
              <w:t xml:space="preserve">. </w:t>
            </w:r>
          </w:p>
        </w:tc>
      </w:tr>
      <w:tr w:rsidR="00915119" w:rsidRPr="00A613DA" w14:paraId="6D25CEF6" w14:textId="77777777" w:rsidTr="00F529E2">
        <w:trPr>
          <w:trHeight w:val="340"/>
        </w:trPr>
        <w:tc>
          <w:tcPr>
            <w:tcW w:w="704" w:type="dxa"/>
          </w:tcPr>
          <w:p w14:paraId="762BA64C"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397AF1E" w14:textId="2BB4EEC1"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smulkių programinių pakeitimų realizavimas pagal </w:t>
            </w:r>
            <w:r w:rsidR="0043328F"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pateiktus </w:t>
            </w:r>
            <w:r w:rsidR="00F658FD" w:rsidRPr="00A613DA">
              <w:rPr>
                <w:rFonts w:ascii="Times New Roman" w:eastAsia="Times New Roman" w:hAnsi="Times New Roman"/>
                <w:noProof w:val="0"/>
                <w:sz w:val="24"/>
                <w:szCs w:val="24"/>
                <w:lang w:eastAsia="en-US"/>
              </w:rPr>
              <w:t>prašymus</w:t>
            </w:r>
            <w:r w:rsidRPr="00A613DA">
              <w:rPr>
                <w:rFonts w:ascii="Times New Roman" w:eastAsia="Times New Roman" w:hAnsi="Times New Roman"/>
                <w:noProof w:val="0"/>
                <w:sz w:val="24"/>
                <w:szCs w:val="24"/>
                <w:lang w:eastAsia="en-US"/>
              </w:rPr>
              <w:t>.</w:t>
            </w:r>
            <w:r w:rsidR="0043328F" w:rsidRPr="00A613DA">
              <w:rPr>
                <w:rFonts w:ascii="Times New Roman" w:eastAsia="Times New Roman" w:hAnsi="Times New Roman"/>
                <w:noProof w:val="0"/>
                <w:sz w:val="24"/>
                <w:szCs w:val="24"/>
                <w:lang w:eastAsia="en-US"/>
              </w:rPr>
              <w:t xml:space="preserve"> Smulkūs modifikavimo darbai – nereikalaujantys esminių projektinių sprendimų keitimo ir nereikalaujantys iš Tiekėjo daugiau kaip 10 žmogaus darbo valandų per mėnesį</w:t>
            </w:r>
            <w:r w:rsidR="009034E4" w:rsidRPr="00A613DA">
              <w:rPr>
                <w:rFonts w:ascii="Times New Roman" w:eastAsia="Times New Roman" w:hAnsi="Times New Roman"/>
                <w:noProof w:val="0"/>
                <w:sz w:val="24"/>
                <w:szCs w:val="24"/>
                <w:lang w:eastAsia="en-US"/>
              </w:rPr>
              <w:t>.</w:t>
            </w:r>
          </w:p>
        </w:tc>
      </w:tr>
      <w:tr w:rsidR="00915119" w:rsidRPr="00A613DA" w14:paraId="4E6AF02C" w14:textId="77777777" w:rsidTr="00F529E2">
        <w:trPr>
          <w:trHeight w:val="340"/>
        </w:trPr>
        <w:tc>
          <w:tcPr>
            <w:tcW w:w="704" w:type="dxa"/>
          </w:tcPr>
          <w:p w14:paraId="5E81B4FE"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1095768" w14:textId="4C1CBDA1"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vienkartinių užklausų ir ataskaitų formavimas pagal </w:t>
            </w:r>
            <w:r w:rsidR="009034E4" w:rsidRPr="00A613DA">
              <w:rPr>
                <w:rFonts w:ascii="Times New Roman" w:eastAsia="Times New Roman" w:hAnsi="Times New Roman"/>
                <w:noProof w:val="0"/>
                <w:sz w:val="24"/>
                <w:szCs w:val="24"/>
                <w:lang w:eastAsia="en-US"/>
              </w:rPr>
              <w:t>Centro darbuotojų</w:t>
            </w:r>
            <w:r w:rsidRPr="00A613DA">
              <w:rPr>
                <w:rFonts w:ascii="Times New Roman" w:eastAsia="Times New Roman" w:hAnsi="Times New Roman"/>
                <w:noProof w:val="0"/>
                <w:sz w:val="24"/>
                <w:szCs w:val="24"/>
                <w:lang w:eastAsia="en-US"/>
              </w:rPr>
              <w:t xml:space="preserve"> pageidavimus. </w:t>
            </w:r>
          </w:p>
        </w:tc>
      </w:tr>
      <w:tr w:rsidR="00915119" w:rsidRPr="00A613DA" w14:paraId="27631122" w14:textId="77777777" w:rsidTr="009034E4">
        <w:trPr>
          <w:trHeight w:val="383"/>
        </w:trPr>
        <w:tc>
          <w:tcPr>
            <w:tcW w:w="704" w:type="dxa"/>
          </w:tcPr>
          <w:p w14:paraId="778C951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740434F" w14:textId="77777777" w:rsidR="00915119" w:rsidRPr="00A613DA" w:rsidRDefault="00915119" w:rsidP="0085140D">
            <w:pPr>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naujų sistemos TPPA IS versijų paruošimas ir testavimas. </w:t>
            </w:r>
          </w:p>
        </w:tc>
      </w:tr>
      <w:tr w:rsidR="00915119" w:rsidRPr="00A613DA" w14:paraId="4DE64B40" w14:textId="77777777" w:rsidTr="00F529E2">
        <w:trPr>
          <w:trHeight w:val="340"/>
        </w:trPr>
        <w:tc>
          <w:tcPr>
            <w:tcW w:w="704" w:type="dxa"/>
          </w:tcPr>
          <w:p w14:paraId="1E94FA41"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54514C3B"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vykdomas probleminių situacijų analizavimas ir apdorojimas (duomenų teisingumo užtikrinimas, klaidų analizė ir kt.). </w:t>
            </w:r>
          </w:p>
        </w:tc>
      </w:tr>
      <w:tr w:rsidR="00915119" w:rsidRPr="00A613DA" w14:paraId="029E30E9" w14:textId="77777777" w:rsidTr="00F529E2">
        <w:trPr>
          <w:trHeight w:val="20"/>
        </w:trPr>
        <w:tc>
          <w:tcPr>
            <w:tcW w:w="704" w:type="dxa"/>
          </w:tcPr>
          <w:p w14:paraId="16E1AB99" w14:textId="77777777" w:rsidR="00915119" w:rsidRPr="00A613DA" w:rsidRDefault="00915119" w:rsidP="0050585A">
            <w:pPr>
              <w:pStyle w:val="Sraopastraipa"/>
              <w:numPr>
                <w:ilvl w:val="1"/>
                <w:numId w:val="7"/>
              </w:numPr>
              <w:ind w:left="318" w:hanging="284"/>
              <w:contextualSpacing/>
              <w:rPr>
                <w:rFonts w:eastAsia="Times New Roman"/>
                <w:szCs w:val="24"/>
                <w:lang w:eastAsia="en-US"/>
              </w:rPr>
            </w:pPr>
          </w:p>
        </w:tc>
        <w:tc>
          <w:tcPr>
            <w:tcW w:w="8930" w:type="dxa"/>
          </w:tcPr>
          <w:p w14:paraId="6A80BBC9" w14:textId="47CB1490"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duomenų bazės tarnybinės stoties administravimas:</w:t>
            </w:r>
          </w:p>
          <w:p w14:paraId="67B0F87E"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naujų sistemos TPPA IS versijų diegimas; </w:t>
            </w:r>
          </w:p>
          <w:p w14:paraId="0B39D7E3" w14:textId="056BB4A4"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D</w:t>
            </w:r>
            <w:r w:rsidR="007435B5" w:rsidRPr="00A613DA">
              <w:rPr>
                <w:rFonts w:ascii="Times New Roman" w:eastAsia="Times New Roman" w:hAnsi="Times New Roman"/>
                <w:sz w:val="24"/>
                <w:szCs w:val="24"/>
                <w:lang w:eastAsia="en-US"/>
              </w:rPr>
              <w:t xml:space="preserve">uomenų bazės </w:t>
            </w:r>
            <w:r w:rsidRPr="00A613DA">
              <w:rPr>
                <w:rFonts w:ascii="Times New Roman" w:eastAsia="Times New Roman" w:hAnsi="Times New Roman"/>
                <w:sz w:val="24"/>
                <w:szCs w:val="24"/>
                <w:lang w:eastAsia="en-US"/>
              </w:rPr>
              <w:t>panaudojimo analizavimas ir resursų planavimas;</w:t>
            </w:r>
          </w:p>
          <w:p w14:paraId="451BD856" w14:textId="0B5E69D9"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kopijavimas yra atliekamas </w:t>
            </w:r>
            <w:r w:rsidR="00570AF2" w:rsidRPr="00A613DA">
              <w:rPr>
                <w:rFonts w:ascii="Times New Roman" w:eastAsia="Times New Roman" w:hAnsi="Times New Roman"/>
                <w:sz w:val="24"/>
                <w:szCs w:val="24"/>
                <w:lang w:eastAsia="en-US"/>
              </w:rPr>
              <w:t>Centro</w:t>
            </w:r>
            <w:r w:rsidRPr="00A613DA">
              <w:rPr>
                <w:rFonts w:ascii="Times New Roman" w:eastAsia="Times New Roman" w:hAnsi="Times New Roman"/>
                <w:sz w:val="24"/>
                <w:szCs w:val="24"/>
                <w:lang w:eastAsia="en-US"/>
              </w:rPr>
              <w:t xml:space="preserve"> darbuotojo, tačiau, esant poreikiui, </w:t>
            </w:r>
            <w:r w:rsidR="00570AF2" w:rsidRPr="00A613DA">
              <w:rPr>
                <w:rFonts w:ascii="Times New Roman" w:eastAsia="Times New Roman" w:hAnsi="Times New Roman"/>
                <w:sz w:val="24"/>
                <w:szCs w:val="24"/>
                <w:lang w:eastAsia="en-US"/>
              </w:rPr>
              <w:t>T</w:t>
            </w:r>
            <w:r w:rsidRPr="00A613DA">
              <w:rPr>
                <w:rFonts w:ascii="Times New Roman" w:eastAsia="Times New Roman" w:hAnsi="Times New Roman"/>
                <w:sz w:val="24"/>
                <w:szCs w:val="24"/>
                <w:lang w:eastAsia="en-US"/>
              </w:rPr>
              <w:t>iekėjas turės atlikti duomenų bazių kopijavim</w:t>
            </w:r>
            <w:r w:rsidR="00570AF2" w:rsidRPr="00A613DA">
              <w:rPr>
                <w:rFonts w:ascii="Times New Roman" w:eastAsia="Times New Roman" w:hAnsi="Times New Roman"/>
                <w:sz w:val="24"/>
                <w:szCs w:val="24"/>
                <w:lang w:eastAsia="en-US"/>
              </w:rPr>
              <w:t>ą</w:t>
            </w:r>
            <w:r w:rsidRPr="00A613DA">
              <w:rPr>
                <w:rFonts w:ascii="Times New Roman" w:eastAsia="Times New Roman" w:hAnsi="Times New Roman"/>
                <w:sz w:val="24"/>
                <w:szCs w:val="24"/>
                <w:lang w:eastAsia="en-US"/>
              </w:rPr>
              <w:t xml:space="preserve"> bei, esant didesniems sistemos darbo sutrikimams, atstatym</w:t>
            </w:r>
            <w:r w:rsidR="00570AF2" w:rsidRPr="00A613DA">
              <w:rPr>
                <w:rFonts w:ascii="Times New Roman" w:eastAsia="Times New Roman" w:hAnsi="Times New Roman"/>
                <w:sz w:val="24"/>
                <w:szCs w:val="24"/>
                <w:lang w:eastAsia="en-US"/>
              </w:rPr>
              <w:t>ą</w:t>
            </w:r>
            <w:r w:rsidRPr="00A613DA">
              <w:rPr>
                <w:rFonts w:ascii="Times New Roman" w:eastAsia="Times New Roman" w:hAnsi="Times New Roman"/>
                <w:sz w:val="24"/>
                <w:szCs w:val="24"/>
                <w:lang w:eastAsia="en-US"/>
              </w:rPr>
              <w:t xml:space="preserve"> iš kopijų; </w:t>
            </w:r>
          </w:p>
          <w:p w14:paraId="58472FE9"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įvykusių sutrikimų analizavimas, kad būtų eliminuojama sutrikimo pasikartojimo rizika; </w:t>
            </w:r>
          </w:p>
          <w:p w14:paraId="3E05E13A" w14:textId="77777777" w:rsidR="00915119" w:rsidRPr="00A613DA" w:rsidRDefault="00915119" w:rsidP="0085140D">
            <w:pPr>
              <w:numPr>
                <w:ilvl w:val="1"/>
                <w:numId w:val="9"/>
              </w:numPr>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pastovaus duomenų apsikeitimo su integruotomis sistemomis mechanizmo veikimo užtikrinimas.</w:t>
            </w:r>
          </w:p>
        </w:tc>
      </w:tr>
      <w:tr w:rsidR="00915119" w:rsidRPr="00A613DA" w14:paraId="4CAB98F6" w14:textId="77777777" w:rsidTr="00F529E2">
        <w:trPr>
          <w:trHeight w:val="340"/>
        </w:trPr>
        <w:tc>
          <w:tcPr>
            <w:tcW w:w="704" w:type="dxa"/>
          </w:tcPr>
          <w:p w14:paraId="09C70F06"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4980B63" w14:textId="77A3B632"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Duomenų bazių valdymo sistemos ,,SAP/Sybase Adaptive Anywhere“ priežiūros paslaugos</w:t>
            </w:r>
            <w:r w:rsidR="009034E4" w:rsidRPr="00A613DA">
              <w:rPr>
                <w:rFonts w:ascii="Times New Roman" w:eastAsia="Times New Roman" w:hAnsi="Times New Roman"/>
                <w:sz w:val="24"/>
                <w:szCs w:val="24"/>
                <w:lang w:eastAsia="en-US"/>
              </w:rPr>
              <w:t xml:space="preserve"> ir</w:t>
            </w:r>
            <w:r w:rsidRPr="00A613DA">
              <w:rPr>
                <w:rFonts w:ascii="Times New Roman" w:eastAsia="Times New Roman" w:hAnsi="Times New Roman"/>
                <w:sz w:val="24"/>
                <w:szCs w:val="24"/>
                <w:lang w:eastAsia="en-US"/>
              </w:rPr>
              <w:t xml:space="preserve">: </w:t>
            </w:r>
          </w:p>
          <w:p w14:paraId="093BB1F7" w14:textId="5A49063A" w:rsidR="009034E4" w:rsidRPr="00A613DA" w:rsidRDefault="009034E4"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Tiekėjas turi suteikti prieigą vienam Centro darbuotojui prie duomenų bazės duomenų, kad Centro darbuotojas galėtų susiformuoti ataskaitas tiesiogiai iš duomenų bazės.</w:t>
            </w:r>
          </w:p>
          <w:p w14:paraId="47F993E5" w14:textId="2C56365B" w:rsidR="00915119" w:rsidRPr="00A613DA" w:rsidRDefault="009034E4"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Tiekėjas turi apmokyti vieną </w:t>
            </w:r>
            <w:r w:rsidR="00570AF2" w:rsidRPr="00A613DA">
              <w:rPr>
                <w:rFonts w:ascii="Times New Roman" w:eastAsia="Times New Roman" w:hAnsi="Times New Roman"/>
                <w:sz w:val="24"/>
                <w:szCs w:val="24"/>
                <w:lang w:eastAsia="en-US"/>
              </w:rPr>
              <w:t>Centro</w:t>
            </w:r>
            <w:r w:rsidRPr="00A613DA">
              <w:rPr>
                <w:rFonts w:ascii="Times New Roman" w:eastAsia="Times New Roman" w:hAnsi="Times New Roman"/>
                <w:sz w:val="24"/>
                <w:szCs w:val="24"/>
                <w:lang w:eastAsia="en-US"/>
              </w:rPr>
              <w:t xml:space="preserve"> darbuotoją susiformuoti ataskaitas tiesiogiai iš duomenų bazės ir t</w:t>
            </w:r>
            <w:r w:rsidR="00915119" w:rsidRPr="00A613DA">
              <w:rPr>
                <w:rFonts w:ascii="Times New Roman" w:eastAsia="Times New Roman" w:hAnsi="Times New Roman"/>
                <w:sz w:val="24"/>
                <w:szCs w:val="24"/>
                <w:lang w:eastAsia="en-US"/>
              </w:rPr>
              <w:t xml:space="preserve">eikti tiesiogines konsultacijas dėl duomenų bazių valdymo sistemos telefonu arba </w:t>
            </w:r>
            <w:r w:rsidRPr="00A613DA">
              <w:rPr>
                <w:rFonts w:ascii="Times New Roman" w:eastAsia="Times New Roman" w:hAnsi="Times New Roman"/>
                <w:sz w:val="24"/>
                <w:szCs w:val="24"/>
              </w:rPr>
              <w:t>Tiekėjo sukurtoje pagalbos sistemoje.</w:t>
            </w:r>
          </w:p>
        </w:tc>
      </w:tr>
      <w:tr w:rsidR="00915119" w:rsidRPr="00A613DA" w14:paraId="34C93177" w14:textId="77777777" w:rsidTr="00F529E2">
        <w:trPr>
          <w:trHeight w:val="340"/>
        </w:trPr>
        <w:tc>
          <w:tcPr>
            <w:tcW w:w="704" w:type="dxa"/>
          </w:tcPr>
          <w:p w14:paraId="6E17F293"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7C1F01C" w14:textId="77777777"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web tarnybinės stoties administravimas:</w:t>
            </w:r>
          </w:p>
          <w:p w14:paraId="56251BA4" w14:textId="77777777"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naujų TPPA IS web aplikacijos naujų versijų diegimas; </w:t>
            </w:r>
          </w:p>
          <w:p w14:paraId="68A248A1" w14:textId="77777777"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Microsoft Internet Information serverio administravimas.</w:t>
            </w:r>
          </w:p>
        </w:tc>
      </w:tr>
      <w:tr w:rsidR="00915119" w:rsidRPr="00A613DA" w14:paraId="3A8F37DF" w14:textId="77777777" w:rsidTr="00F529E2">
        <w:trPr>
          <w:trHeight w:val="340"/>
        </w:trPr>
        <w:tc>
          <w:tcPr>
            <w:tcW w:w="704" w:type="dxa"/>
          </w:tcPr>
          <w:p w14:paraId="257B6811"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A5412BF" w14:textId="77777777" w:rsidR="00915119" w:rsidRPr="00A613DA" w:rsidRDefault="00915119"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Turi būti vykdomas TPPA IS web tarnybinės stoties priežiūros paslaugos:</w:t>
            </w:r>
          </w:p>
          <w:p w14:paraId="34C311D0" w14:textId="6915EF99" w:rsidR="00915119" w:rsidRPr="00A613DA" w:rsidRDefault="00915119" w:rsidP="0085140D">
            <w:pPr>
              <w:numPr>
                <w:ilvl w:val="1"/>
                <w:numId w:val="9"/>
              </w:numPr>
              <w:spacing w:after="291"/>
              <w:contextualSpacing/>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naujų TPPA IS web aplikacijos versijų pateikimas</w:t>
            </w:r>
            <w:r w:rsidR="00F658FD" w:rsidRPr="00A613DA">
              <w:rPr>
                <w:rFonts w:ascii="Times New Roman" w:eastAsia="Times New Roman" w:hAnsi="Times New Roman"/>
                <w:sz w:val="24"/>
                <w:szCs w:val="24"/>
                <w:lang w:eastAsia="en-US"/>
              </w:rPr>
              <w:t xml:space="preserve"> ir konfigūravimas</w:t>
            </w:r>
            <w:r w:rsidRPr="00A613DA">
              <w:rPr>
                <w:rFonts w:ascii="Times New Roman" w:eastAsia="Times New Roman" w:hAnsi="Times New Roman"/>
                <w:sz w:val="24"/>
                <w:szCs w:val="24"/>
                <w:lang w:eastAsia="en-US"/>
              </w:rPr>
              <w:t>.</w:t>
            </w:r>
          </w:p>
        </w:tc>
      </w:tr>
      <w:tr w:rsidR="00915119" w:rsidRPr="00A613DA" w14:paraId="2A018E6A" w14:textId="77777777" w:rsidTr="00F529E2">
        <w:trPr>
          <w:trHeight w:val="340"/>
        </w:trPr>
        <w:tc>
          <w:tcPr>
            <w:tcW w:w="704" w:type="dxa"/>
          </w:tcPr>
          <w:p w14:paraId="235F41A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18665CC4"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centrinės posistemės funkcionavimas.</w:t>
            </w:r>
          </w:p>
        </w:tc>
      </w:tr>
      <w:tr w:rsidR="00915119" w:rsidRPr="00A613DA" w14:paraId="19306F95" w14:textId="77777777" w:rsidTr="00F529E2">
        <w:trPr>
          <w:trHeight w:val="340"/>
        </w:trPr>
        <w:tc>
          <w:tcPr>
            <w:tcW w:w="704" w:type="dxa"/>
          </w:tcPr>
          <w:p w14:paraId="18C14FBA"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4B1C5688"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administravimo posistemės funkcionavimas.</w:t>
            </w:r>
          </w:p>
        </w:tc>
      </w:tr>
      <w:tr w:rsidR="00915119" w:rsidRPr="00A613DA" w14:paraId="6C5167AC" w14:textId="77777777" w:rsidTr="00F529E2">
        <w:trPr>
          <w:trHeight w:val="340"/>
        </w:trPr>
        <w:tc>
          <w:tcPr>
            <w:tcW w:w="704" w:type="dxa"/>
          </w:tcPr>
          <w:p w14:paraId="7235683D"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05ECE672" w14:textId="17C43502"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užtikrintas TPPA IS naudotojų </w:t>
            </w:r>
            <w:r w:rsidR="00570AF2" w:rsidRPr="00A613DA">
              <w:rPr>
                <w:rFonts w:ascii="Times New Roman" w:eastAsia="Times New Roman" w:hAnsi="Times New Roman"/>
                <w:noProof w:val="0"/>
                <w:sz w:val="24"/>
                <w:szCs w:val="24"/>
                <w:lang w:eastAsia="en-US"/>
              </w:rPr>
              <w:t xml:space="preserve"> ir TPPA IS katalogų (klasifikatorių) </w:t>
            </w:r>
            <w:r w:rsidRPr="00A613DA">
              <w:rPr>
                <w:rFonts w:ascii="Times New Roman" w:eastAsia="Times New Roman" w:hAnsi="Times New Roman"/>
                <w:noProof w:val="0"/>
                <w:sz w:val="24"/>
                <w:szCs w:val="24"/>
                <w:lang w:eastAsia="en-US"/>
              </w:rPr>
              <w:t>administravimo moduli</w:t>
            </w:r>
            <w:r w:rsidR="00570AF2" w:rsidRPr="00A613DA">
              <w:rPr>
                <w:rFonts w:ascii="Times New Roman" w:eastAsia="Times New Roman" w:hAnsi="Times New Roman"/>
                <w:noProof w:val="0"/>
                <w:sz w:val="24"/>
                <w:szCs w:val="24"/>
                <w:lang w:eastAsia="en-US"/>
              </w:rPr>
              <w:t>ų</w:t>
            </w:r>
            <w:r w:rsidRPr="00A613DA">
              <w:rPr>
                <w:rFonts w:ascii="Times New Roman" w:eastAsia="Times New Roman" w:hAnsi="Times New Roman"/>
                <w:noProof w:val="0"/>
                <w:sz w:val="24"/>
                <w:szCs w:val="24"/>
                <w:lang w:eastAsia="en-US"/>
              </w:rPr>
              <w:t xml:space="preserve"> funkcionavimas.</w:t>
            </w:r>
          </w:p>
        </w:tc>
      </w:tr>
      <w:tr w:rsidR="00915119" w:rsidRPr="00A613DA" w14:paraId="6A3B95D8" w14:textId="77777777" w:rsidTr="00F529E2">
        <w:trPr>
          <w:trHeight w:val="340"/>
        </w:trPr>
        <w:tc>
          <w:tcPr>
            <w:tcW w:w="704" w:type="dxa"/>
          </w:tcPr>
          <w:p w14:paraId="207B4147"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33840188" w14:textId="7425FB37" w:rsidR="00915119" w:rsidRPr="00A613DA" w:rsidRDefault="00915119" w:rsidP="0085140D">
            <w:pPr>
              <w:tabs>
                <w:tab w:val="left" w:pos="709"/>
              </w:tabs>
              <w:rPr>
                <w:rFonts w:ascii="Times New Roman" w:eastAsia="Times New Roman" w:hAnsi="Times New Roman"/>
                <w:sz w:val="24"/>
                <w:szCs w:val="24"/>
              </w:rPr>
            </w:pPr>
            <w:r w:rsidRPr="00A613DA">
              <w:rPr>
                <w:rFonts w:ascii="Times New Roman" w:eastAsia="Times New Roman" w:hAnsi="Times New Roman"/>
                <w:noProof w:val="0"/>
                <w:sz w:val="24"/>
                <w:szCs w:val="24"/>
                <w:lang w:eastAsia="en-US"/>
              </w:rPr>
              <w:t>Turi būti užtikrint</w:t>
            </w:r>
            <w:r w:rsidR="00F806D2" w:rsidRPr="00A613DA">
              <w:rPr>
                <w:rFonts w:ascii="Times New Roman" w:eastAsia="Times New Roman" w:hAnsi="Times New Roman"/>
                <w:noProof w:val="0"/>
                <w:sz w:val="24"/>
                <w:szCs w:val="24"/>
                <w:lang w:eastAsia="en-US"/>
              </w:rPr>
              <w:t xml:space="preserve">a, kad </w:t>
            </w:r>
            <w:r w:rsidR="00F806D2" w:rsidRPr="00A613DA">
              <w:rPr>
                <w:rFonts w:ascii="Times New Roman" w:eastAsia="Times New Roman" w:hAnsi="Times New Roman"/>
                <w:sz w:val="24"/>
                <w:szCs w:val="24"/>
              </w:rPr>
              <w:t>TPPA IS gautų duomenis iš išorinių informacinių sistemų: VĮ „Registrų centras“ valdomo gyventojų registro,  Neįgalumo ir darbingumo nustatymo tarnybos prie Socialinės apsaugos ir darbo ministerijos.</w:t>
            </w:r>
          </w:p>
        </w:tc>
      </w:tr>
      <w:tr w:rsidR="00915119" w:rsidRPr="00A613DA" w14:paraId="617DF153" w14:textId="77777777" w:rsidTr="00F529E2">
        <w:trPr>
          <w:trHeight w:val="340"/>
        </w:trPr>
        <w:tc>
          <w:tcPr>
            <w:tcW w:w="704" w:type="dxa"/>
          </w:tcPr>
          <w:p w14:paraId="10820754"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75FCE65" w14:textId="4AED414C"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Turi būti užtikrintas TPPA IS </w:t>
            </w:r>
            <w:r w:rsidR="00F529E2" w:rsidRPr="00A613DA">
              <w:rPr>
                <w:rFonts w:ascii="Times New Roman" w:eastAsia="Times New Roman" w:hAnsi="Times New Roman"/>
                <w:noProof w:val="0"/>
                <w:sz w:val="24"/>
                <w:szCs w:val="24"/>
                <w:lang w:eastAsia="en-US"/>
              </w:rPr>
              <w:t>išankstinės klientų registracijos modulio</w:t>
            </w:r>
            <w:r w:rsidRPr="00A613DA">
              <w:rPr>
                <w:rFonts w:ascii="Times New Roman" w:eastAsia="Times New Roman" w:hAnsi="Times New Roman"/>
                <w:noProof w:val="0"/>
                <w:sz w:val="24"/>
                <w:szCs w:val="24"/>
                <w:lang w:eastAsia="en-US"/>
              </w:rPr>
              <w:t xml:space="preserve"> funkcionavimas.</w:t>
            </w:r>
          </w:p>
        </w:tc>
      </w:tr>
      <w:tr w:rsidR="00915119" w:rsidRPr="00A613DA" w14:paraId="47239702" w14:textId="77777777" w:rsidTr="00F529E2">
        <w:trPr>
          <w:trHeight w:val="340"/>
        </w:trPr>
        <w:tc>
          <w:tcPr>
            <w:tcW w:w="704" w:type="dxa"/>
          </w:tcPr>
          <w:p w14:paraId="50FBAC63"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62112775"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ataskaitų ir vizualizavimo posistemės funkcionavimas.</w:t>
            </w:r>
          </w:p>
        </w:tc>
      </w:tr>
      <w:tr w:rsidR="00915119" w:rsidRPr="00A613DA" w14:paraId="4948287A" w14:textId="77777777" w:rsidTr="00F529E2">
        <w:trPr>
          <w:trHeight w:val="340"/>
        </w:trPr>
        <w:tc>
          <w:tcPr>
            <w:tcW w:w="704" w:type="dxa"/>
          </w:tcPr>
          <w:p w14:paraId="3B6509F5" w14:textId="77777777" w:rsidR="00915119" w:rsidRPr="00A613DA" w:rsidRDefault="00915119" w:rsidP="0050585A">
            <w:pPr>
              <w:pStyle w:val="Sraopastraipa"/>
              <w:numPr>
                <w:ilvl w:val="1"/>
                <w:numId w:val="7"/>
              </w:numPr>
              <w:spacing w:after="291"/>
              <w:ind w:left="318" w:hanging="284"/>
              <w:contextualSpacing/>
              <w:rPr>
                <w:rFonts w:eastAsia="Times New Roman"/>
                <w:szCs w:val="24"/>
                <w:lang w:eastAsia="en-US"/>
              </w:rPr>
            </w:pPr>
          </w:p>
        </w:tc>
        <w:tc>
          <w:tcPr>
            <w:tcW w:w="8930" w:type="dxa"/>
          </w:tcPr>
          <w:p w14:paraId="2E3BDADD" w14:textId="77777777" w:rsidR="00915119" w:rsidRPr="00A613DA" w:rsidRDefault="00915119" w:rsidP="0085140D">
            <w:pPr>
              <w:spacing w:after="100"/>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Turi būti užtikrintas TPPA IS sutarčių posistemės funkcionavimas</w:t>
            </w:r>
          </w:p>
        </w:tc>
      </w:tr>
    </w:tbl>
    <w:p w14:paraId="1D97E858" w14:textId="0F420F61" w:rsidR="00026C0D" w:rsidRPr="00A613DA" w:rsidRDefault="00026C0D" w:rsidP="007F1B07">
      <w:pPr>
        <w:spacing w:line="259" w:lineRule="auto"/>
        <w:jc w:val="both"/>
        <w:rPr>
          <w:rFonts w:ascii="Times New Roman" w:eastAsia="Calibri" w:hAnsi="Times New Roman"/>
          <w:bCs/>
          <w:sz w:val="24"/>
          <w:szCs w:val="24"/>
        </w:rPr>
      </w:pPr>
    </w:p>
    <w:p w14:paraId="726F73EC" w14:textId="7ACBA0C9" w:rsidR="00F529E2" w:rsidRPr="00A613DA" w:rsidRDefault="00F529E2"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BENDRIEJI REIKALAVIMAI PASLAUGŲ TEIKIMUI</w:t>
      </w:r>
    </w:p>
    <w:tbl>
      <w:tblPr>
        <w:tblStyle w:val="Lentelstinklelis11"/>
        <w:tblW w:w="9634" w:type="dxa"/>
        <w:tblLook w:val="04A0" w:firstRow="1" w:lastRow="0" w:firstColumn="1" w:lastColumn="0" w:noHBand="0" w:noVBand="1"/>
      </w:tblPr>
      <w:tblGrid>
        <w:gridCol w:w="846"/>
        <w:gridCol w:w="8788"/>
      </w:tblGrid>
      <w:tr w:rsidR="000E5733" w:rsidRPr="00A613DA" w14:paraId="3FE89228" w14:textId="77777777" w:rsidTr="000045D7">
        <w:trPr>
          <w:tblHeader/>
        </w:trPr>
        <w:tc>
          <w:tcPr>
            <w:tcW w:w="846" w:type="dxa"/>
            <w:shd w:val="clear" w:color="auto" w:fill="D9D9D9"/>
          </w:tcPr>
          <w:p w14:paraId="33B2777C" w14:textId="77777777" w:rsidR="000E5733" w:rsidRPr="00A613DA" w:rsidRDefault="000E5733" w:rsidP="000E5733">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Eil. Nr.</w:t>
            </w:r>
          </w:p>
        </w:tc>
        <w:tc>
          <w:tcPr>
            <w:tcW w:w="8788" w:type="dxa"/>
            <w:shd w:val="clear" w:color="auto" w:fill="D9D9D9"/>
          </w:tcPr>
          <w:p w14:paraId="609E9C8C" w14:textId="77777777" w:rsidR="000E5733" w:rsidRPr="00A613DA" w:rsidRDefault="000E5733" w:rsidP="000E5733">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Reikalavimas</w:t>
            </w:r>
          </w:p>
        </w:tc>
      </w:tr>
      <w:tr w:rsidR="000E5733" w:rsidRPr="00A613DA" w14:paraId="49B6C94B" w14:textId="77777777" w:rsidTr="000045D7">
        <w:trPr>
          <w:trHeight w:val="289"/>
        </w:trPr>
        <w:tc>
          <w:tcPr>
            <w:tcW w:w="846" w:type="dxa"/>
          </w:tcPr>
          <w:p w14:paraId="32419658"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522DFFAF" w14:textId="21515E6A" w:rsidR="000E5733" w:rsidRPr="00A613DA" w:rsidRDefault="000E5733" w:rsidP="0085140D">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Per </w:t>
            </w:r>
            <w:r w:rsidR="00EE6E79" w:rsidRPr="00A613DA">
              <w:rPr>
                <w:rFonts w:ascii="Times New Roman" w:eastAsia="Times New Roman" w:hAnsi="Times New Roman"/>
                <w:noProof w:val="0"/>
                <w:sz w:val="24"/>
                <w:szCs w:val="24"/>
                <w:lang w:eastAsia="en-US"/>
              </w:rPr>
              <w:t xml:space="preserve">3 darbo </w:t>
            </w:r>
            <w:r w:rsidRPr="00A613DA">
              <w:rPr>
                <w:rFonts w:ascii="Times New Roman" w:eastAsia="Times New Roman" w:hAnsi="Times New Roman"/>
                <w:noProof w:val="0"/>
                <w:sz w:val="24"/>
                <w:szCs w:val="24"/>
                <w:lang w:eastAsia="en-US"/>
              </w:rPr>
              <w:t>dien</w:t>
            </w:r>
            <w:r w:rsidR="00F658FD" w:rsidRPr="00A613DA">
              <w:rPr>
                <w:rFonts w:ascii="Times New Roman" w:eastAsia="Times New Roman" w:hAnsi="Times New Roman"/>
                <w:noProof w:val="0"/>
                <w:sz w:val="24"/>
                <w:szCs w:val="24"/>
                <w:lang w:eastAsia="en-US"/>
              </w:rPr>
              <w:t>as</w:t>
            </w:r>
            <w:r w:rsidRPr="00A613DA">
              <w:rPr>
                <w:rFonts w:ascii="Times New Roman" w:eastAsia="Times New Roman" w:hAnsi="Times New Roman"/>
                <w:noProof w:val="0"/>
                <w:sz w:val="24"/>
                <w:szCs w:val="24"/>
                <w:lang w:eastAsia="en-US"/>
              </w:rPr>
              <w:t xml:space="preserve"> po Sutarties pasirašymo Centras ir Tiekėjas pateikia vieni kitiems atsakingų specialistų sąrašus. Sutarties vykdymo metu pasikeitus Centro arba Tiekėjo atsakingiems asmenims, kitai šaliai yra pranešama elektroniniu paštu per dvi darbo dienas.</w:t>
            </w:r>
          </w:p>
        </w:tc>
      </w:tr>
      <w:tr w:rsidR="000E5733" w:rsidRPr="00A613DA" w14:paraId="38601F85" w14:textId="77777777" w:rsidTr="000045D7">
        <w:tc>
          <w:tcPr>
            <w:tcW w:w="846" w:type="dxa"/>
          </w:tcPr>
          <w:p w14:paraId="04553198"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742E898F" w14:textId="1EF0735A" w:rsidR="00A86E08" w:rsidRPr="00A613DA" w:rsidRDefault="00541465" w:rsidP="0085140D">
            <w:pPr>
              <w:ind w:left="11" w:hanging="11"/>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Tiekėjas pirkimo sutarties vykdymo metu turi turėti </w:t>
            </w:r>
            <w:r w:rsidRPr="00A613DA">
              <w:rPr>
                <w:rFonts w:ascii="Times New Roman" w:eastAsia="Times New Roman" w:hAnsi="Times New Roman"/>
                <w:sz w:val="24"/>
                <w:szCs w:val="24"/>
              </w:rPr>
              <w:t>Tiekėjo sukurtą pagalbos sistemą</w:t>
            </w:r>
            <w:r w:rsidRPr="00A613DA">
              <w:rPr>
                <w:rFonts w:ascii="Times New Roman" w:eastAsia="Times New Roman" w:hAnsi="Times New Roman"/>
                <w:sz w:val="24"/>
                <w:szCs w:val="24"/>
                <w:lang w:eastAsia="en-US"/>
              </w:rPr>
              <w:t>, skirtą Perkančiosios organizacijos incidentams, užklausoms, klaidoms, netikslumams, smulkiems modifikavimo darbams registruoti. Tiekėjas turės ne vėliau kaip per 5 darbo dienas nuo sutarties pasirašymo dienos suteikti dviem Centro darbuotojams prisijungimo duomenis prie Tiekėjo pagalbos sistemos.</w:t>
            </w:r>
            <w:r w:rsidRPr="00A613DA">
              <w:rPr>
                <w:rFonts w:ascii="Times New Roman" w:eastAsia="Times New Roman" w:hAnsi="Times New Roman"/>
                <w:noProof w:val="0"/>
                <w:sz w:val="24"/>
                <w:szCs w:val="24"/>
                <w:lang w:eastAsia="en-US"/>
              </w:rPr>
              <w:t xml:space="preserve"> Tiekėjo sukurta pagalbos sistema turi būti pasiekiama iš Centro darbo vietų. Pagalbos sistemoje turi būti galima matyti pateiktų užklausų būklę (pateiktas, vykdomas, išspręstas).</w:t>
            </w:r>
          </w:p>
        </w:tc>
      </w:tr>
      <w:tr w:rsidR="000E5733" w:rsidRPr="00A613DA" w14:paraId="4F34517E" w14:textId="77777777" w:rsidTr="000045D7">
        <w:tc>
          <w:tcPr>
            <w:tcW w:w="846" w:type="dxa"/>
          </w:tcPr>
          <w:p w14:paraId="5AA612CC"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302C0203" w14:textId="72DD1241" w:rsidR="000E5733" w:rsidRPr="00A613DA" w:rsidRDefault="009034E4" w:rsidP="0085140D">
            <w:pPr>
              <w:ind w:left="11" w:hanging="11"/>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Centro darbuotojų</w:t>
            </w:r>
            <w:r w:rsidR="000E5733" w:rsidRPr="00A613DA">
              <w:rPr>
                <w:rFonts w:ascii="Times New Roman" w:eastAsia="Times New Roman" w:hAnsi="Times New Roman"/>
                <w:noProof w:val="0"/>
                <w:sz w:val="24"/>
                <w:szCs w:val="24"/>
                <w:lang w:eastAsia="en-US"/>
              </w:rPr>
              <w:t xml:space="preserve"> pateiktų pastabų dėl sistemos darbo analizė: </w:t>
            </w:r>
          </w:p>
          <w:p w14:paraId="23560821" w14:textId="7C8D5383" w:rsidR="000E5733" w:rsidRPr="00A613DA" w:rsidRDefault="009034E4"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Centro darbuotojų</w:t>
            </w:r>
            <w:r w:rsidR="000E5733" w:rsidRPr="00A613DA">
              <w:rPr>
                <w:rFonts w:ascii="Times New Roman" w:eastAsia="Times New Roman" w:hAnsi="Times New Roman"/>
                <w:noProof w:val="0"/>
                <w:sz w:val="24"/>
                <w:szCs w:val="24"/>
                <w:lang w:eastAsia="en-US"/>
              </w:rPr>
              <w:t xml:space="preserve"> pateiktos pastabos ir pranešimai apie problemines situacijas registruojami </w:t>
            </w:r>
            <w:r w:rsidR="00460E25" w:rsidRPr="00A613DA">
              <w:rPr>
                <w:rFonts w:ascii="Times New Roman" w:eastAsia="Times New Roman" w:hAnsi="Times New Roman"/>
                <w:noProof w:val="0"/>
                <w:sz w:val="24"/>
                <w:szCs w:val="24"/>
                <w:lang w:eastAsia="en-US"/>
              </w:rPr>
              <w:t>Tiekėjo pagalbos sistemoje</w:t>
            </w:r>
            <w:r w:rsidR="000E5733" w:rsidRPr="00A613DA">
              <w:rPr>
                <w:rFonts w:ascii="Times New Roman" w:eastAsia="Times New Roman" w:hAnsi="Times New Roman"/>
                <w:noProof w:val="0"/>
                <w:sz w:val="24"/>
                <w:szCs w:val="24"/>
                <w:lang w:eastAsia="en-US"/>
              </w:rPr>
              <w:t xml:space="preserve">; </w:t>
            </w:r>
          </w:p>
          <w:p w14:paraId="3682A811" w14:textId="62164CC0" w:rsidR="000E5733" w:rsidRPr="00A613DA" w:rsidRDefault="000D20C3"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Tiekėjo</w:t>
            </w:r>
            <w:r w:rsidR="000E5733" w:rsidRPr="00A613DA">
              <w:rPr>
                <w:rFonts w:ascii="Times New Roman" w:eastAsia="Times New Roman" w:hAnsi="Times New Roman"/>
                <w:noProof w:val="0"/>
                <w:sz w:val="24"/>
                <w:szCs w:val="24"/>
                <w:lang w:eastAsia="en-US"/>
              </w:rPr>
              <w:t xml:space="preserve"> atsakingas asmuo, </w:t>
            </w:r>
            <w:r w:rsidR="00460E25" w:rsidRPr="00A613DA">
              <w:rPr>
                <w:rFonts w:ascii="Times New Roman" w:eastAsia="Times New Roman" w:hAnsi="Times New Roman"/>
                <w:noProof w:val="0"/>
                <w:sz w:val="24"/>
                <w:szCs w:val="24"/>
                <w:lang w:eastAsia="en-US"/>
              </w:rPr>
              <w:t>gavęs</w:t>
            </w:r>
            <w:r w:rsidR="000E5733" w:rsidRPr="00A613DA">
              <w:rPr>
                <w:rFonts w:ascii="Times New Roman" w:eastAsia="Times New Roman" w:hAnsi="Times New Roman"/>
                <w:noProof w:val="0"/>
                <w:sz w:val="24"/>
                <w:szCs w:val="24"/>
                <w:lang w:eastAsia="en-US"/>
              </w:rPr>
              <w:t xml:space="preserve"> </w:t>
            </w:r>
            <w:r w:rsidR="00460E25" w:rsidRPr="00A613DA">
              <w:rPr>
                <w:rFonts w:ascii="Times New Roman" w:eastAsia="Times New Roman" w:hAnsi="Times New Roman"/>
                <w:noProof w:val="0"/>
                <w:sz w:val="24"/>
                <w:szCs w:val="24"/>
                <w:lang w:eastAsia="en-US"/>
              </w:rPr>
              <w:t>Centro darbuotojo</w:t>
            </w:r>
            <w:r w:rsidR="000E5733" w:rsidRPr="00A613DA">
              <w:rPr>
                <w:rFonts w:ascii="Times New Roman" w:eastAsia="Times New Roman" w:hAnsi="Times New Roman"/>
                <w:noProof w:val="0"/>
                <w:sz w:val="24"/>
                <w:szCs w:val="24"/>
                <w:lang w:eastAsia="en-US"/>
              </w:rPr>
              <w:t xml:space="preserve"> pastabą ar pranešimą, pažymi atliktus ar numatomus atlikti veiksmus arba fiksuoja</w:t>
            </w:r>
            <w:r w:rsidR="00460E25" w:rsidRPr="00A613DA">
              <w:rPr>
                <w:rFonts w:ascii="Times New Roman" w:eastAsia="Times New Roman" w:hAnsi="Times New Roman"/>
                <w:noProof w:val="0"/>
                <w:sz w:val="24"/>
                <w:szCs w:val="24"/>
                <w:lang w:eastAsia="en-US"/>
              </w:rPr>
              <w:t xml:space="preserve"> Tiekėjo pagalbos sistemoje;</w:t>
            </w:r>
            <w:r w:rsidR="000E5733" w:rsidRPr="00A613DA">
              <w:rPr>
                <w:rFonts w:ascii="Times New Roman" w:eastAsia="Times New Roman" w:hAnsi="Times New Roman"/>
                <w:noProof w:val="0"/>
                <w:sz w:val="24"/>
                <w:szCs w:val="24"/>
                <w:lang w:eastAsia="en-US"/>
              </w:rPr>
              <w:t xml:space="preserve"> </w:t>
            </w:r>
          </w:p>
          <w:p w14:paraId="4D7651FE" w14:textId="2424E9AE" w:rsidR="000E5733" w:rsidRPr="00A613DA" w:rsidRDefault="000D20C3" w:rsidP="0085140D">
            <w:pPr>
              <w:numPr>
                <w:ilvl w:val="0"/>
                <w:numId w:val="11"/>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Tiekėjo </w:t>
            </w:r>
            <w:r w:rsidR="000E5733" w:rsidRPr="00A613DA">
              <w:rPr>
                <w:rFonts w:ascii="Times New Roman" w:eastAsia="Times New Roman" w:hAnsi="Times New Roman"/>
                <w:noProof w:val="0"/>
                <w:sz w:val="24"/>
                <w:szCs w:val="24"/>
                <w:lang w:eastAsia="en-US"/>
              </w:rPr>
              <w:t xml:space="preserve">atsakingas asmuo kas 5 darbo dienas atlieka </w:t>
            </w:r>
            <w:r w:rsidR="00460E25" w:rsidRPr="00A613DA">
              <w:rPr>
                <w:rFonts w:ascii="Times New Roman" w:eastAsia="Times New Roman" w:hAnsi="Times New Roman"/>
                <w:noProof w:val="0"/>
                <w:sz w:val="24"/>
                <w:szCs w:val="24"/>
                <w:lang w:eastAsia="en-US"/>
              </w:rPr>
              <w:t xml:space="preserve">Tiekėjo pagalbos sistemos </w:t>
            </w:r>
            <w:r w:rsidR="000E5733" w:rsidRPr="00A613DA">
              <w:rPr>
                <w:rFonts w:ascii="Times New Roman" w:eastAsia="Times New Roman" w:hAnsi="Times New Roman"/>
                <w:noProof w:val="0"/>
                <w:sz w:val="24"/>
                <w:szCs w:val="24"/>
                <w:lang w:eastAsia="en-US"/>
              </w:rPr>
              <w:t xml:space="preserve">įrašų analizę: įvertina atliktus arba numatytus atlikti veiksmus; patikrina, ar tinkamai reaguota į visus pranešimus bei atlikimo terminus. </w:t>
            </w:r>
          </w:p>
        </w:tc>
      </w:tr>
      <w:tr w:rsidR="000E5733" w:rsidRPr="00A613DA" w14:paraId="2BFD1842" w14:textId="77777777" w:rsidTr="000045D7">
        <w:tc>
          <w:tcPr>
            <w:tcW w:w="846" w:type="dxa"/>
          </w:tcPr>
          <w:p w14:paraId="25272EE9"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065CB343" w14:textId="77777777" w:rsidR="00460E25" w:rsidRPr="00A613DA" w:rsidRDefault="00460E25" w:rsidP="0085140D">
            <w:pPr>
              <w:ind w:left="11" w:hanging="11"/>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 xml:space="preserve">Centro darbuotojų pastebėtų netikslumų ir klaidų programinėje įrangoje šalinimas: </w:t>
            </w:r>
          </w:p>
          <w:p w14:paraId="2D55BEBF" w14:textId="77777777" w:rsidR="00460E25"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programinės įrangos netikslumai ir klaidos registruojamos Tiekėjo sukurtoje pagalbos sistemoje.</w:t>
            </w:r>
          </w:p>
          <w:p w14:paraId="4D838213" w14:textId="77777777" w:rsidR="00460E25"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 xml:space="preserve">programinės įrangos klaidos, kurios trukdo darbui, turi būti pašalintos per paslaugų lygio reikalavimuose nurodytą laiką; </w:t>
            </w:r>
          </w:p>
          <w:p w14:paraId="7D8D2CD0" w14:textId="4921E0D4" w:rsidR="000E5733" w:rsidRPr="00A613DA" w:rsidRDefault="00460E25" w:rsidP="0085140D">
            <w:pPr>
              <w:numPr>
                <w:ilvl w:val="0"/>
                <w:numId w:val="12"/>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lt-LT"/>
              </w:rPr>
              <w:t>kitų programinės įrangos netikslumų ir klaidų šalinimas, atsižvelgiant į jų svarbą, įtraukiamas į priežiūros darbų einamojo arba kito mėnesio grafiką.</w:t>
            </w:r>
          </w:p>
        </w:tc>
      </w:tr>
      <w:tr w:rsidR="000E5733" w:rsidRPr="00A613DA" w14:paraId="7AE7CA69" w14:textId="77777777" w:rsidTr="000045D7">
        <w:trPr>
          <w:trHeight w:val="939"/>
        </w:trPr>
        <w:tc>
          <w:tcPr>
            <w:tcW w:w="846" w:type="dxa"/>
          </w:tcPr>
          <w:p w14:paraId="279856A6"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1A40DA66" w14:textId="4683E2FA" w:rsidR="000E5733" w:rsidRPr="00A613DA" w:rsidRDefault="009034E4" w:rsidP="0085140D">
            <w:pPr>
              <w:ind w:left="11" w:hanging="11"/>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Centro darbuotojų</w:t>
            </w:r>
            <w:r w:rsidR="000E5733" w:rsidRPr="00A613DA">
              <w:rPr>
                <w:rFonts w:ascii="Times New Roman" w:eastAsia="Times New Roman" w:hAnsi="Times New Roman"/>
                <w:noProof w:val="0"/>
                <w:sz w:val="24"/>
                <w:szCs w:val="24"/>
                <w:lang w:eastAsia="lt-LT"/>
              </w:rPr>
              <w:t xml:space="preserve"> pateiktų pageidavimų dėl </w:t>
            </w:r>
            <w:r w:rsidR="000D20C3" w:rsidRPr="00A613DA">
              <w:rPr>
                <w:rFonts w:ascii="Times New Roman" w:eastAsia="Times New Roman" w:hAnsi="Times New Roman"/>
                <w:noProof w:val="0"/>
                <w:sz w:val="24"/>
                <w:szCs w:val="24"/>
                <w:lang w:eastAsia="lt-LT"/>
              </w:rPr>
              <w:t>smulkių programinių pakeitimų registravimas:</w:t>
            </w:r>
          </w:p>
          <w:p w14:paraId="45074875" w14:textId="638BA94E" w:rsidR="000E5733" w:rsidRPr="00A613DA" w:rsidRDefault="00460E25"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lastRenderedPageBreak/>
              <w:t>Centro darbuotojai</w:t>
            </w:r>
            <w:r w:rsidR="000E5733" w:rsidRPr="00A613DA">
              <w:rPr>
                <w:rFonts w:ascii="Times New Roman" w:eastAsia="Times New Roman" w:hAnsi="Times New Roman"/>
                <w:noProof w:val="0"/>
                <w:sz w:val="24"/>
                <w:szCs w:val="24"/>
                <w:lang w:eastAsia="lt-LT"/>
              </w:rPr>
              <w:t xml:space="preserve"> pageidavimus dėl </w:t>
            </w:r>
            <w:r w:rsidR="000045D7" w:rsidRPr="00A613DA">
              <w:rPr>
                <w:rFonts w:ascii="Times New Roman" w:eastAsia="Times New Roman" w:hAnsi="Times New Roman"/>
                <w:noProof w:val="0"/>
                <w:sz w:val="24"/>
                <w:szCs w:val="24"/>
                <w:lang w:eastAsia="lt-LT"/>
              </w:rPr>
              <w:t>smulkių programinių pakeitimų registruoja Tiekėjo sukurtoje pagalbos sistemoje.</w:t>
            </w:r>
          </w:p>
          <w:p w14:paraId="43737C55" w14:textId="69305E5F" w:rsidR="000E5733" w:rsidRPr="00A613DA" w:rsidRDefault="000D20C3" w:rsidP="0085140D">
            <w:pPr>
              <w:numPr>
                <w:ilvl w:val="0"/>
                <w:numId w:val="12"/>
              </w:numPr>
              <w:suppressAutoHyphens/>
              <w:autoSpaceDN w:val="0"/>
              <w:rPr>
                <w:rFonts w:ascii="Times New Roman" w:eastAsia="Times New Roman" w:hAnsi="Times New Roman"/>
                <w:noProof w:val="0"/>
                <w:sz w:val="24"/>
                <w:szCs w:val="24"/>
                <w:lang w:eastAsia="lt-LT"/>
              </w:rPr>
            </w:pPr>
            <w:r w:rsidRPr="00A613DA">
              <w:rPr>
                <w:rFonts w:ascii="Times New Roman" w:eastAsia="Times New Roman" w:hAnsi="Times New Roman"/>
                <w:noProof w:val="0"/>
                <w:sz w:val="24"/>
                <w:szCs w:val="24"/>
                <w:lang w:eastAsia="lt-LT"/>
              </w:rPr>
              <w:t>Tiekėjo</w:t>
            </w:r>
            <w:r w:rsidR="000E5733" w:rsidRPr="00A613DA">
              <w:rPr>
                <w:rFonts w:ascii="Times New Roman" w:eastAsia="Times New Roman" w:hAnsi="Times New Roman"/>
                <w:noProof w:val="0"/>
                <w:sz w:val="24"/>
                <w:szCs w:val="24"/>
                <w:lang w:eastAsia="lt-LT"/>
              </w:rPr>
              <w:t xml:space="preserve"> atsakingas asmuo atlieka gautų pageidavimų analizę ir sprendžia, ar jų realizavimą įtraukti į priežiūros darbų grafiką, ar perduoti </w:t>
            </w:r>
            <w:r w:rsidRPr="00A613DA">
              <w:rPr>
                <w:rFonts w:ascii="Times New Roman" w:eastAsia="Times New Roman" w:hAnsi="Times New Roman"/>
                <w:noProof w:val="0"/>
                <w:sz w:val="24"/>
                <w:szCs w:val="24"/>
                <w:lang w:eastAsia="lt-LT"/>
              </w:rPr>
              <w:t>Centrui</w:t>
            </w:r>
            <w:r w:rsidR="000E5733" w:rsidRPr="00A613DA">
              <w:rPr>
                <w:rFonts w:ascii="Times New Roman" w:eastAsia="Times New Roman" w:hAnsi="Times New Roman"/>
                <w:noProof w:val="0"/>
                <w:sz w:val="24"/>
                <w:szCs w:val="24"/>
                <w:lang w:eastAsia="lt-LT"/>
              </w:rPr>
              <w:t xml:space="preserve"> kaip sistemos</w:t>
            </w:r>
            <w:r w:rsidR="000045D7" w:rsidRPr="00A613DA">
              <w:rPr>
                <w:rFonts w:ascii="Times New Roman" w:eastAsia="Times New Roman" w:hAnsi="Times New Roman"/>
                <w:noProof w:val="0"/>
                <w:sz w:val="24"/>
                <w:szCs w:val="24"/>
                <w:lang w:eastAsia="lt-LT"/>
              </w:rPr>
              <w:t xml:space="preserve"> vysty</w:t>
            </w:r>
            <w:r w:rsidR="00460E25" w:rsidRPr="00A613DA">
              <w:rPr>
                <w:rFonts w:ascii="Times New Roman" w:eastAsia="Times New Roman" w:hAnsi="Times New Roman"/>
                <w:noProof w:val="0"/>
                <w:sz w:val="24"/>
                <w:szCs w:val="24"/>
                <w:lang w:eastAsia="lt-LT"/>
              </w:rPr>
              <w:t>mą</w:t>
            </w:r>
            <w:r w:rsidR="000E5733" w:rsidRPr="00A613DA">
              <w:rPr>
                <w:rFonts w:ascii="Times New Roman" w:eastAsia="Times New Roman" w:hAnsi="Times New Roman"/>
                <w:noProof w:val="0"/>
                <w:sz w:val="24"/>
                <w:szCs w:val="24"/>
                <w:lang w:eastAsia="lt-LT"/>
              </w:rPr>
              <w:t xml:space="preserve">. </w:t>
            </w:r>
          </w:p>
          <w:p w14:paraId="40759BD3" w14:textId="33108FCF" w:rsidR="000E5733" w:rsidRPr="00A613DA" w:rsidRDefault="00460E25" w:rsidP="0085140D">
            <w:pPr>
              <w:numPr>
                <w:ilvl w:val="0"/>
                <w:numId w:val="12"/>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lt-LT"/>
              </w:rPr>
              <w:t>s</w:t>
            </w:r>
            <w:r w:rsidR="000E5733" w:rsidRPr="00A613DA">
              <w:rPr>
                <w:rFonts w:ascii="Times New Roman" w:eastAsia="Times New Roman" w:hAnsi="Times New Roman"/>
                <w:noProof w:val="0"/>
                <w:sz w:val="24"/>
                <w:szCs w:val="24"/>
                <w:lang w:eastAsia="lt-LT"/>
              </w:rPr>
              <w:t xml:space="preserve">mulkūs programiniai pakeitimai pagal </w:t>
            </w:r>
            <w:r w:rsidR="009034E4" w:rsidRPr="00A613DA">
              <w:rPr>
                <w:rFonts w:ascii="Times New Roman" w:eastAsia="Times New Roman" w:hAnsi="Times New Roman"/>
                <w:noProof w:val="0"/>
                <w:sz w:val="24"/>
                <w:szCs w:val="24"/>
                <w:lang w:eastAsia="lt-LT"/>
              </w:rPr>
              <w:t>Centro darbuotojų</w:t>
            </w:r>
            <w:r w:rsidR="000E5733" w:rsidRPr="00A613DA">
              <w:rPr>
                <w:rFonts w:ascii="Times New Roman" w:eastAsia="Times New Roman" w:hAnsi="Times New Roman"/>
                <w:noProof w:val="0"/>
                <w:sz w:val="24"/>
                <w:szCs w:val="24"/>
                <w:lang w:eastAsia="lt-LT"/>
              </w:rPr>
              <w:t xml:space="preserve"> pageidavimus </w:t>
            </w:r>
            <w:r w:rsidR="000045D7" w:rsidRPr="00A613DA">
              <w:rPr>
                <w:rFonts w:ascii="Times New Roman" w:eastAsia="Times New Roman" w:hAnsi="Times New Roman"/>
                <w:noProof w:val="0"/>
                <w:sz w:val="24"/>
                <w:szCs w:val="24"/>
                <w:lang w:eastAsia="lt-LT"/>
              </w:rPr>
              <w:t xml:space="preserve">Tiekėjo </w:t>
            </w:r>
            <w:r w:rsidR="000E5733" w:rsidRPr="00A613DA">
              <w:rPr>
                <w:rFonts w:ascii="Times New Roman" w:eastAsia="Times New Roman" w:hAnsi="Times New Roman"/>
                <w:noProof w:val="0"/>
                <w:sz w:val="24"/>
                <w:szCs w:val="24"/>
                <w:lang w:eastAsia="lt-LT"/>
              </w:rPr>
              <w:t>atsakingo asmens sprendimu įtraukiami į priežiūros darbų atlikimo grafiką ir, juos realizavus, įtraukiami į naujas sistemos versijas arba versijų atnaujinimus.</w:t>
            </w:r>
          </w:p>
        </w:tc>
      </w:tr>
      <w:tr w:rsidR="000E5733" w:rsidRPr="00A613DA" w14:paraId="6A4B5805" w14:textId="77777777" w:rsidTr="0085140D">
        <w:trPr>
          <w:trHeight w:val="5277"/>
        </w:trPr>
        <w:tc>
          <w:tcPr>
            <w:tcW w:w="846" w:type="dxa"/>
          </w:tcPr>
          <w:p w14:paraId="294D1967" w14:textId="77777777" w:rsidR="000E5733" w:rsidRPr="00A613DA" w:rsidRDefault="000E5733" w:rsidP="0050585A">
            <w:pPr>
              <w:pStyle w:val="Sraopastraipa"/>
              <w:numPr>
                <w:ilvl w:val="1"/>
                <w:numId w:val="7"/>
              </w:numPr>
              <w:spacing w:line="259" w:lineRule="auto"/>
              <w:ind w:left="601" w:hanging="425"/>
              <w:contextualSpacing/>
              <w:rPr>
                <w:rFonts w:eastAsia="Times New Roman"/>
                <w:szCs w:val="24"/>
                <w:lang w:eastAsia="en-US"/>
              </w:rPr>
            </w:pPr>
          </w:p>
        </w:tc>
        <w:tc>
          <w:tcPr>
            <w:tcW w:w="8788" w:type="dxa"/>
          </w:tcPr>
          <w:p w14:paraId="0DD4569E" w14:textId="3F3B5980" w:rsidR="000E5733" w:rsidRPr="00A613DA" w:rsidRDefault="000E5733" w:rsidP="0085140D">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Naujų sistemos versijų paruošimas, testavimas, pateikimas ir įdiegimas: </w:t>
            </w:r>
          </w:p>
          <w:p w14:paraId="260BA8D7" w14:textId="5F1AB584" w:rsidR="000E5733" w:rsidRPr="00A613DA" w:rsidRDefault="000E5733" w:rsidP="0085140D">
            <w:pPr>
              <w:numPr>
                <w:ilvl w:val="0"/>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naujų sistemos versijų ruošimas, testavimas ir įdiegimas vykdomas pagal </w:t>
            </w:r>
            <w:r w:rsidR="000045D7" w:rsidRPr="00A613DA">
              <w:rPr>
                <w:rFonts w:ascii="Times New Roman" w:eastAsia="Times New Roman" w:hAnsi="Times New Roman"/>
                <w:noProof w:val="0"/>
                <w:sz w:val="24"/>
                <w:szCs w:val="24"/>
                <w:lang w:eastAsia="en-US"/>
              </w:rPr>
              <w:t>Tiekėjo</w:t>
            </w:r>
            <w:r w:rsidRPr="00A613DA">
              <w:rPr>
                <w:rFonts w:ascii="Times New Roman" w:eastAsia="Times New Roman" w:hAnsi="Times New Roman"/>
                <w:noProof w:val="0"/>
                <w:sz w:val="24"/>
                <w:szCs w:val="24"/>
                <w:lang w:eastAsia="en-US"/>
              </w:rPr>
              <w:t xml:space="preserve"> atsakingo asmens sudarytą priežiūros darbų grafiką; </w:t>
            </w:r>
          </w:p>
          <w:p w14:paraId="285917D9" w14:textId="77777777" w:rsidR="000E5733" w:rsidRPr="00A613DA" w:rsidRDefault="000E5733" w:rsidP="0085140D">
            <w:pPr>
              <w:numPr>
                <w:ilvl w:val="0"/>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naujos sistemos versijos ruošimas vykdomas šia tvarka: </w:t>
            </w:r>
          </w:p>
          <w:p w14:paraId="7CF4AE34"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užduočių formulavimas (specifikacijų ruošimas); </w:t>
            </w:r>
          </w:p>
          <w:p w14:paraId="51CC00F1"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detalus užduočių projektavimas; </w:t>
            </w:r>
          </w:p>
          <w:p w14:paraId="1A4D07BA"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struktūrų keitimas; </w:t>
            </w:r>
          </w:p>
          <w:p w14:paraId="182E2CC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bazių procedūrų, funkcijų, trigerių sukūrimas (keitimas); </w:t>
            </w:r>
          </w:p>
          <w:p w14:paraId="3E79CA8E"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replikavimo schemų keitimas; </w:t>
            </w:r>
          </w:p>
          <w:p w14:paraId="615C7CC1"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vartotojo sąsajos sukūrimas (keitimas); </w:t>
            </w:r>
          </w:p>
          <w:p w14:paraId="342AE9C8"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formų (ataskaitų) kūrimas (keitimas); </w:t>
            </w:r>
          </w:p>
          <w:p w14:paraId="6D57662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duomenų interfeisų su integruotomis sistemomis keitimas; </w:t>
            </w:r>
          </w:p>
          <w:p w14:paraId="4CF812AF"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skriptų, reikalingų pakeitimų įdiegimui DB, sukūrimas; </w:t>
            </w:r>
          </w:p>
          <w:p w14:paraId="63F195EB"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pakeitimų įdiegimo instrukcijos paruošimas; </w:t>
            </w:r>
          </w:p>
          <w:p w14:paraId="46114A1D"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užduoties įdiegimas testavimo aplinkoje; </w:t>
            </w:r>
          </w:p>
          <w:p w14:paraId="20550A09"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užduoties testavimas pildant testavimo žurnalus; </w:t>
            </w:r>
          </w:p>
          <w:p w14:paraId="796ECA64" w14:textId="77777777" w:rsidR="000E5733" w:rsidRPr="00A613DA" w:rsidRDefault="000E5733" w:rsidP="0085140D">
            <w:pPr>
              <w:numPr>
                <w:ilvl w:val="1"/>
                <w:numId w:val="13"/>
              </w:numPr>
              <w:rPr>
                <w:rFonts w:ascii="Times New Roman" w:eastAsia="Times New Roman" w:hAnsi="Times New Roman"/>
                <w:sz w:val="24"/>
                <w:szCs w:val="24"/>
                <w:lang w:eastAsia="en-US"/>
              </w:rPr>
            </w:pPr>
            <w:r w:rsidRPr="00A613DA">
              <w:rPr>
                <w:rFonts w:ascii="Times New Roman" w:eastAsia="Times New Roman" w:hAnsi="Times New Roman"/>
                <w:sz w:val="24"/>
                <w:szCs w:val="24"/>
                <w:lang w:eastAsia="en-US"/>
              </w:rPr>
              <w:t xml:space="preserve">klaidų taisymas; </w:t>
            </w:r>
          </w:p>
          <w:p w14:paraId="2A575757" w14:textId="77777777" w:rsidR="000E5733" w:rsidRPr="00A613DA" w:rsidRDefault="000E5733" w:rsidP="0085140D">
            <w:pPr>
              <w:numPr>
                <w:ilvl w:val="1"/>
                <w:numId w:val="13"/>
              </w:numPr>
              <w:rPr>
                <w:rFonts w:ascii="Times New Roman" w:eastAsia="Times New Roman" w:hAnsi="Times New Roman"/>
                <w:noProof w:val="0"/>
                <w:sz w:val="24"/>
                <w:szCs w:val="24"/>
                <w:lang w:eastAsia="en-US"/>
              </w:rPr>
            </w:pPr>
            <w:r w:rsidRPr="00A613DA">
              <w:rPr>
                <w:rFonts w:ascii="Times New Roman" w:eastAsia="Times New Roman" w:hAnsi="Times New Roman"/>
                <w:sz w:val="24"/>
                <w:szCs w:val="24"/>
                <w:lang w:eastAsia="en-US"/>
              </w:rPr>
              <w:t>dokumentacijos</w:t>
            </w:r>
            <w:r w:rsidRPr="00A613DA">
              <w:rPr>
                <w:rFonts w:ascii="Times New Roman" w:eastAsia="Times New Roman" w:hAnsi="Times New Roman"/>
                <w:noProof w:val="0"/>
                <w:sz w:val="24"/>
                <w:szCs w:val="24"/>
                <w:lang w:eastAsia="en-US"/>
              </w:rPr>
              <w:t xml:space="preserve"> atnaujinimas; </w:t>
            </w:r>
          </w:p>
          <w:p w14:paraId="73BE6591" w14:textId="77777777" w:rsidR="000E5733" w:rsidRPr="00A613DA" w:rsidRDefault="000E5733" w:rsidP="0085140D">
            <w:pPr>
              <w:numPr>
                <w:ilvl w:val="1"/>
                <w:numId w:val="13"/>
              </w:num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elektroninės pagalbos sistemos atnaujinimas. </w:t>
            </w:r>
          </w:p>
        </w:tc>
      </w:tr>
    </w:tbl>
    <w:p w14:paraId="7454C0A5" w14:textId="491DC329" w:rsidR="00851B3B" w:rsidRPr="00A613DA" w:rsidRDefault="00851B3B" w:rsidP="007F1B07">
      <w:pPr>
        <w:spacing w:line="259" w:lineRule="auto"/>
        <w:jc w:val="both"/>
        <w:rPr>
          <w:rFonts w:ascii="Times New Roman" w:eastAsia="Calibri" w:hAnsi="Times New Roman"/>
          <w:bCs/>
          <w:sz w:val="24"/>
          <w:szCs w:val="24"/>
        </w:rPr>
      </w:pPr>
    </w:p>
    <w:p w14:paraId="15D4D21A" w14:textId="77777777" w:rsidR="00851B3B" w:rsidRPr="00A613DA" w:rsidRDefault="00851B3B">
      <w:pPr>
        <w:spacing w:after="160" w:line="259" w:lineRule="auto"/>
        <w:rPr>
          <w:rFonts w:ascii="Times New Roman" w:eastAsia="Calibri" w:hAnsi="Times New Roman"/>
          <w:bCs/>
          <w:sz w:val="24"/>
          <w:szCs w:val="24"/>
        </w:rPr>
      </w:pPr>
      <w:r w:rsidRPr="00A613DA">
        <w:rPr>
          <w:rFonts w:ascii="Times New Roman" w:eastAsia="Calibri" w:hAnsi="Times New Roman"/>
          <w:bCs/>
          <w:sz w:val="24"/>
          <w:szCs w:val="24"/>
        </w:rPr>
        <w:br w:type="page"/>
      </w:r>
    </w:p>
    <w:p w14:paraId="261685F5" w14:textId="77777777" w:rsidR="00F529E2" w:rsidRPr="00A613DA" w:rsidRDefault="00F529E2" w:rsidP="007F1B07">
      <w:pPr>
        <w:spacing w:line="259" w:lineRule="auto"/>
        <w:jc w:val="both"/>
        <w:rPr>
          <w:rFonts w:ascii="Times New Roman" w:eastAsia="Calibri" w:hAnsi="Times New Roman"/>
          <w:bCs/>
          <w:sz w:val="24"/>
          <w:szCs w:val="24"/>
        </w:rPr>
      </w:pPr>
    </w:p>
    <w:p w14:paraId="629E83B2" w14:textId="3BD10586" w:rsidR="000045D7" w:rsidRPr="00A613DA" w:rsidRDefault="000045D7" w:rsidP="0050585A">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REIKALAVIMAI TPPA IS VYSTYMUI</w:t>
      </w:r>
    </w:p>
    <w:p w14:paraId="0C2CDA25" w14:textId="1CE9FECA" w:rsidR="00AA0545" w:rsidRPr="00A613DA" w:rsidRDefault="00AA0545" w:rsidP="00AA0545">
      <w:pPr>
        <w:pStyle w:val="Sraopastraipa"/>
        <w:numPr>
          <w:ilvl w:val="0"/>
          <w:numId w:val="0"/>
        </w:numPr>
        <w:spacing w:line="259" w:lineRule="auto"/>
        <w:ind w:left="4543"/>
        <w:rPr>
          <w:bCs/>
          <w:szCs w:val="24"/>
        </w:rPr>
      </w:pPr>
    </w:p>
    <w:tbl>
      <w:tblPr>
        <w:tblStyle w:val="Lentelstinklelis11"/>
        <w:tblW w:w="9634" w:type="dxa"/>
        <w:tblLook w:val="04A0" w:firstRow="1" w:lastRow="0" w:firstColumn="1" w:lastColumn="0" w:noHBand="0" w:noVBand="1"/>
      </w:tblPr>
      <w:tblGrid>
        <w:gridCol w:w="817"/>
        <w:gridCol w:w="8817"/>
      </w:tblGrid>
      <w:tr w:rsidR="00AA0545" w:rsidRPr="00A613DA" w14:paraId="17E993BC" w14:textId="77777777" w:rsidTr="00517E0B">
        <w:trPr>
          <w:tblHeader/>
        </w:trPr>
        <w:tc>
          <w:tcPr>
            <w:tcW w:w="817" w:type="dxa"/>
            <w:shd w:val="clear" w:color="auto" w:fill="D9D9D9"/>
          </w:tcPr>
          <w:p w14:paraId="7DD47BEC" w14:textId="77777777" w:rsidR="00AA0545" w:rsidRPr="00A613DA" w:rsidRDefault="00AA0545" w:rsidP="00EB18EF">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Eil. Nr.</w:t>
            </w:r>
          </w:p>
        </w:tc>
        <w:tc>
          <w:tcPr>
            <w:tcW w:w="8817" w:type="dxa"/>
            <w:shd w:val="clear" w:color="auto" w:fill="D9D9D9"/>
          </w:tcPr>
          <w:p w14:paraId="5BA30452" w14:textId="77777777" w:rsidR="00AA0545" w:rsidRPr="00A613DA" w:rsidRDefault="00AA0545" w:rsidP="00EB18EF">
            <w:pPr>
              <w:spacing w:line="259" w:lineRule="auto"/>
              <w:jc w:val="center"/>
              <w:rPr>
                <w:rFonts w:ascii="Times New Roman" w:eastAsia="Times New Roman" w:hAnsi="Times New Roman"/>
                <w:b/>
                <w:noProof w:val="0"/>
                <w:sz w:val="24"/>
                <w:szCs w:val="24"/>
                <w:lang w:eastAsia="en-US"/>
              </w:rPr>
            </w:pPr>
            <w:r w:rsidRPr="00A613DA">
              <w:rPr>
                <w:rFonts w:ascii="Times New Roman" w:eastAsia="Times New Roman" w:hAnsi="Times New Roman"/>
                <w:b/>
                <w:noProof w:val="0"/>
                <w:sz w:val="24"/>
                <w:szCs w:val="24"/>
                <w:lang w:eastAsia="en-US"/>
              </w:rPr>
              <w:t>Reikalavimas</w:t>
            </w:r>
          </w:p>
        </w:tc>
      </w:tr>
      <w:tr w:rsidR="00AA0545" w:rsidRPr="00A613DA" w14:paraId="2665AF47" w14:textId="77777777" w:rsidTr="00517E0B">
        <w:trPr>
          <w:trHeight w:val="289"/>
        </w:trPr>
        <w:tc>
          <w:tcPr>
            <w:tcW w:w="817" w:type="dxa"/>
          </w:tcPr>
          <w:p w14:paraId="76D553E2" w14:textId="77777777" w:rsidR="00AA0545" w:rsidRPr="00A613DA" w:rsidRDefault="00AA0545"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70FFF4F8" w14:textId="4B6E2C89" w:rsidR="00AA0545" w:rsidRPr="00A613DA" w:rsidRDefault="00517E0B" w:rsidP="00EB18EF">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TPPA IS gali būti vystoma Centrui iškilus poreikiui keisti arba plėsti TPPA IS funkcionalumą.</w:t>
            </w:r>
            <w:r w:rsidR="002872D3" w:rsidRPr="00A613DA">
              <w:rPr>
                <w:rFonts w:ascii="Times New Roman" w:eastAsia="Times New Roman" w:hAnsi="Times New Roman"/>
                <w:noProof w:val="0"/>
                <w:sz w:val="24"/>
                <w:szCs w:val="24"/>
                <w:lang w:eastAsia="en-US"/>
              </w:rPr>
              <w:t xml:space="preserve"> Galimos TPPA IS vystymo kryptys: prašymų formų atnaujinimas, sutarčių formų atnaujinimas pagal pasikeitusius teisės aktus, </w:t>
            </w:r>
            <w:r w:rsidR="002872D3" w:rsidRPr="00A613DA">
              <w:rPr>
                <w:rFonts w:ascii="Times New Roman" w:hAnsi="Times New Roman"/>
                <w:sz w:val="24"/>
                <w:szCs w:val="24"/>
              </w:rPr>
              <w:t>tačiau Centras neįsipareigoja šiomis kryptimis vystyti TPPA IS. Sutarties vykdymo laikotarpiu Centras gali pateikti ir kitas vystymo užduotis Tiekėjui.</w:t>
            </w:r>
          </w:p>
        </w:tc>
      </w:tr>
      <w:tr w:rsidR="00517E0B" w:rsidRPr="00A613DA" w14:paraId="7DCC3BEC" w14:textId="77777777" w:rsidTr="00517E0B">
        <w:trPr>
          <w:trHeight w:val="289"/>
        </w:trPr>
        <w:tc>
          <w:tcPr>
            <w:tcW w:w="817" w:type="dxa"/>
          </w:tcPr>
          <w:p w14:paraId="175F8772"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656D8F5D" w14:textId="0050B180"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TPPA IS vystymas vykdomas tokia tvarka:</w:t>
            </w:r>
          </w:p>
          <w:p w14:paraId="3721D128" w14:textId="77777777" w:rsidR="00517E0B" w:rsidRPr="00A613DA" w:rsidRDefault="00517E0B" w:rsidP="00517E0B">
            <w:pPr>
              <w:pStyle w:val="Sraopastraipa"/>
              <w:numPr>
                <w:ilvl w:val="0"/>
                <w:numId w:val="19"/>
              </w:numPr>
              <w:rPr>
                <w:rFonts w:eastAsia="Times New Roman"/>
                <w:szCs w:val="24"/>
                <w:lang w:eastAsia="en-US"/>
              </w:rPr>
            </w:pPr>
            <w:r w:rsidRPr="00A613DA">
              <w:rPr>
                <w:rFonts w:eastAsia="Times New Roman"/>
                <w:szCs w:val="24"/>
                <w:lang w:eastAsia="en-US"/>
              </w:rPr>
              <w:t>Centras suformuoja techninę užduotį Tiekėjui;</w:t>
            </w:r>
          </w:p>
          <w:p w14:paraId="2761B45D" w14:textId="77777777" w:rsidR="00517E0B" w:rsidRPr="00A613DA" w:rsidRDefault="00517E0B" w:rsidP="00517E0B">
            <w:pPr>
              <w:pStyle w:val="Sraopastraipa"/>
              <w:numPr>
                <w:ilvl w:val="0"/>
                <w:numId w:val="19"/>
              </w:numPr>
              <w:rPr>
                <w:rFonts w:eastAsia="Times New Roman"/>
                <w:szCs w:val="24"/>
                <w:lang w:eastAsia="en-US"/>
              </w:rPr>
            </w:pPr>
            <w:r w:rsidRPr="00A613DA">
              <w:rPr>
                <w:rFonts w:eastAsia="Times New Roman"/>
                <w:szCs w:val="24"/>
                <w:lang w:eastAsia="en-US"/>
              </w:rPr>
              <w:t xml:space="preserve">Tiekėjas išanalizuoja gautą užduotį, </w:t>
            </w:r>
            <w:r w:rsidRPr="00A613DA">
              <w:rPr>
                <w:szCs w:val="24"/>
              </w:rPr>
              <w:t>įvertina apimtis ir pateikia Centrui detalų veiklų planą dėl TPPA IS vystymo;</w:t>
            </w:r>
          </w:p>
          <w:p w14:paraId="6A511C8A" w14:textId="77777777" w:rsidR="00517E0B" w:rsidRPr="00A613DA" w:rsidRDefault="00517E0B" w:rsidP="00517E0B">
            <w:pPr>
              <w:pStyle w:val="Sraopastraipa"/>
              <w:numPr>
                <w:ilvl w:val="0"/>
                <w:numId w:val="19"/>
              </w:numPr>
              <w:rPr>
                <w:rFonts w:eastAsia="Times New Roman"/>
                <w:szCs w:val="24"/>
                <w:lang w:eastAsia="en-US"/>
              </w:rPr>
            </w:pPr>
            <w:r w:rsidRPr="00A613DA">
              <w:rPr>
                <w:szCs w:val="24"/>
              </w:rPr>
              <w:t>Centras, įvertinęs pateiktų skaičiavimų pagrįstumą, esant poreikiui su paslaugų Tiekėju tikslina apimtis ir pateikia Tiekėjui vystymo paslaugų užsakymą elektroniniu paštu. Vystymo paslaugų kaina paskaičiuojama pagal sutartyje nustatytą vystymo paslaugų valandinį įkainį;</w:t>
            </w:r>
          </w:p>
          <w:p w14:paraId="46DBEAD1" w14:textId="44C0C248" w:rsidR="00517E0B" w:rsidRPr="00A613DA" w:rsidRDefault="00517E0B" w:rsidP="00517E0B">
            <w:pPr>
              <w:pStyle w:val="Sraopastraipa"/>
              <w:numPr>
                <w:ilvl w:val="0"/>
                <w:numId w:val="19"/>
              </w:numPr>
              <w:rPr>
                <w:rFonts w:eastAsia="Times New Roman"/>
                <w:szCs w:val="24"/>
                <w:lang w:eastAsia="en-US"/>
              </w:rPr>
            </w:pPr>
            <w:r w:rsidRPr="00A613DA">
              <w:rPr>
                <w:szCs w:val="24"/>
              </w:rPr>
              <w:t>TPPA IS vystymo užduotys atliekamos pagal numatytą ir su Centru suderintą grafiką.</w:t>
            </w:r>
          </w:p>
        </w:tc>
      </w:tr>
      <w:tr w:rsidR="00517E0B" w:rsidRPr="00A613DA" w14:paraId="0B8FC892" w14:textId="77777777" w:rsidTr="00517E0B">
        <w:trPr>
          <w:trHeight w:val="289"/>
        </w:trPr>
        <w:tc>
          <w:tcPr>
            <w:tcW w:w="817" w:type="dxa"/>
          </w:tcPr>
          <w:p w14:paraId="5F2ABFC4"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060BBE4A" w14:textId="774F2365"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Atlikus numatytą užduotį, Tiekėjas paruošia testavimo aplinką TPPA IS vystymo užduočių testavimui.</w:t>
            </w:r>
            <w:r w:rsidRPr="00A613DA">
              <w:rPr>
                <w:rFonts w:ascii="Times New Roman" w:hAnsi="Times New Roman"/>
                <w:sz w:val="24"/>
                <w:szCs w:val="24"/>
              </w:rPr>
              <w:t xml:space="preserve"> </w:t>
            </w:r>
            <w:r w:rsidRPr="00A613DA">
              <w:rPr>
                <w:rFonts w:ascii="Times New Roman" w:eastAsia="Times New Roman" w:hAnsi="Times New Roman"/>
                <w:noProof w:val="0"/>
                <w:sz w:val="24"/>
                <w:szCs w:val="24"/>
                <w:lang w:eastAsia="en-US"/>
              </w:rPr>
              <w:t>Testavimus atlieka ne tik Tiekėjas, bet ir Centro įgalioti TPPA IS vartotojai, kuriems sudaromos sąlygos nutolusiu būdu prisijungti prie testuojamų duomenų bazių.</w:t>
            </w:r>
          </w:p>
        </w:tc>
      </w:tr>
      <w:tr w:rsidR="00517E0B" w:rsidRPr="00A613DA" w14:paraId="3F803BE8" w14:textId="77777777" w:rsidTr="00517E0B">
        <w:trPr>
          <w:trHeight w:val="289"/>
        </w:trPr>
        <w:tc>
          <w:tcPr>
            <w:tcW w:w="817" w:type="dxa"/>
          </w:tcPr>
          <w:p w14:paraId="1F979850" w14:textId="77777777" w:rsidR="00517E0B" w:rsidRPr="00A613DA" w:rsidRDefault="00517E0B"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15BAEF6F" w14:textId="2356B25E" w:rsidR="00517E0B" w:rsidRPr="00A613DA" w:rsidRDefault="00517E0B" w:rsidP="00517E0B">
            <w:pPr>
              <w:rPr>
                <w:rFonts w:ascii="Times New Roman" w:eastAsia="Times New Roman" w:hAnsi="Times New Roman"/>
                <w:noProof w:val="0"/>
                <w:sz w:val="24"/>
                <w:szCs w:val="24"/>
                <w:lang w:eastAsia="en-US"/>
              </w:rPr>
            </w:pPr>
            <w:r w:rsidRPr="00A613DA">
              <w:rPr>
                <w:rFonts w:ascii="Times New Roman" w:eastAsia="Times New Roman" w:hAnsi="Times New Roman"/>
                <w:noProof w:val="0"/>
                <w:sz w:val="24"/>
                <w:szCs w:val="24"/>
                <w:lang w:eastAsia="en-US"/>
              </w:rPr>
              <w:t xml:space="preserve">Papildyta TPPA IS versija (atlikus užsakytas vystymo užduotis) </w:t>
            </w:r>
            <w:r w:rsidR="00B31E33" w:rsidRPr="00A613DA">
              <w:rPr>
                <w:rFonts w:ascii="Times New Roman" w:eastAsia="Times New Roman" w:hAnsi="Times New Roman"/>
                <w:noProof w:val="0"/>
                <w:sz w:val="24"/>
                <w:szCs w:val="24"/>
                <w:lang w:eastAsia="en-US"/>
              </w:rPr>
              <w:t xml:space="preserve">į TPPA IS </w:t>
            </w:r>
            <w:r w:rsidRPr="00A613DA">
              <w:rPr>
                <w:rFonts w:ascii="Times New Roman" w:eastAsia="Times New Roman" w:hAnsi="Times New Roman"/>
                <w:noProof w:val="0"/>
                <w:sz w:val="24"/>
                <w:szCs w:val="24"/>
                <w:lang w:eastAsia="en-US"/>
              </w:rPr>
              <w:t xml:space="preserve">diegiamos tik gavus patvirtinimą iš </w:t>
            </w:r>
            <w:r w:rsidR="00B31E33" w:rsidRPr="00A613DA">
              <w:rPr>
                <w:rFonts w:ascii="Times New Roman" w:eastAsia="Times New Roman" w:hAnsi="Times New Roman"/>
                <w:noProof w:val="0"/>
                <w:sz w:val="24"/>
                <w:szCs w:val="24"/>
                <w:lang w:eastAsia="en-US"/>
              </w:rPr>
              <w:t>Centro</w:t>
            </w:r>
            <w:r w:rsidRPr="00A613DA">
              <w:rPr>
                <w:rFonts w:ascii="Times New Roman" w:eastAsia="Times New Roman" w:hAnsi="Times New Roman"/>
                <w:noProof w:val="0"/>
                <w:sz w:val="24"/>
                <w:szCs w:val="24"/>
                <w:lang w:eastAsia="en-US"/>
              </w:rPr>
              <w:t xml:space="preserve"> įgaliotų TPPA IS vartotojų.</w:t>
            </w:r>
          </w:p>
        </w:tc>
      </w:tr>
      <w:tr w:rsidR="00B31E33" w:rsidRPr="00A613DA" w14:paraId="6F5192F9" w14:textId="77777777" w:rsidTr="00517E0B">
        <w:trPr>
          <w:trHeight w:val="289"/>
        </w:trPr>
        <w:tc>
          <w:tcPr>
            <w:tcW w:w="817" w:type="dxa"/>
          </w:tcPr>
          <w:p w14:paraId="2E4DB8F9" w14:textId="77777777" w:rsidR="00B31E33" w:rsidRPr="00A613DA" w:rsidRDefault="00B31E33" w:rsidP="00517E0B">
            <w:pPr>
              <w:pStyle w:val="Sraopastraipa"/>
              <w:numPr>
                <w:ilvl w:val="1"/>
                <w:numId w:val="7"/>
              </w:numPr>
              <w:spacing w:line="259" w:lineRule="auto"/>
              <w:ind w:left="2697" w:right="3008" w:hanging="2555"/>
              <w:contextualSpacing/>
              <w:rPr>
                <w:rFonts w:eastAsia="Times New Roman"/>
                <w:szCs w:val="24"/>
                <w:lang w:eastAsia="en-US"/>
              </w:rPr>
            </w:pPr>
          </w:p>
        </w:tc>
        <w:tc>
          <w:tcPr>
            <w:tcW w:w="8817" w:type="dxa"/>
          </w:tcPr>
          <w:p w14:paraId="76BDED9D" w14:textId="0169145B" w:rsidR="00B31E33" w:rsidRPr="00A613DA" w:rsidRDefault="00B31E33" w:rsidP="00B31E33">
            <w:pPr>
              <w:spacing w:line="259" w:lineRule="auto"/>
              <w:rPr>
                <w:rFonts w:ascii="Times New Roman" w:eastAsia="Calibri" w:hAnsi="Times New Roman"/>
                <w:bCs/>
                <w:noProof w:val="0"/>
                <w:sz w:val="24"/>
                <w:szCs w:val="24"/>
                <w:lang w:eastAsia="ar-SA"/>
              </w:rPr>
            </w:pPr>
            <w:r w:rsidRPr="00A613DA">
              <w:rPr>
                <w:rFonts w:ascii="Times New Roman" w:hAnsi="Times New Roman"/>
                <w:bCs/>
                <w:sz w:val="24"/>
                <w:szCs w:val="24"/>
              </w:rPr>
              <w:t>Visiems atliktiems vystymo darbams Tiekėjas turi suteikti 2 metų garantiją.</w:t>
            </w:r>
          </w:p>
        </w:tc>
      </w:tr>
      <w:tr w:rsidR="00B31E33" w:rsidRPr="00A613DA" w14:paraId="0EC6EB85" w14:textId="77777777" w:rsidTr="00517E0B">
        <w:trPr>
          <w:trHeight w:val="289"/>
        </w:trPr>
        <w:tc>
          <w:tcPr>
            <w:tcW w:w="817" w:type="dxa"/>
          </w:tcPr>
          <w:p w14:paraId="20D81521" w14:textId="77777777" w:rsidR="00B31E33" w:rsidRPr="00A613DA" w:rsidRDefault="00B31E33" w:rsidP="00370700">
            <w:pPr>
              <w:pStyle w:val="Sraopastraipa"/>
              <w:numPr>
                <w:ilvl w:val="0"/>
                <w:numId w:val="0"/>
              </w:numPr>
              <w:spacing w:line="259" w:lineRule="auto"/>
              <w:ind w:left="2697" w:right="3008"/>
              <w:contextualSpacing/>
              <w:rPr>
                <w:rFonts w:eastAsia="Times New Roman"/>
                <w:szCs w:val="24"/>
                <w:lang w:eastAsia="en-US"/>
              </w:rPr>
            </w:pPr>
          </w:p>
        </w:tc>
        <w:tc>
          <w:tcPr>
            <w:tcW w:w="8817" w:type="dxa"/>
          </w:tcPr>
          <w:p w14:paraId="1CAF5E72" w14:textId="01219A48" w:rsidR="00B31E33" w:rsidRPr="00A613DA" w:rsidRDefault="00B31E33" w:rsidP="00851B3B">
            <w:pPr>
              <w:contextualSpacing/>
              <w:rPr>
                <w:rFonts w:ascii="Times New Roman" w:hAnsi="Times New Roman"/>
                <w:bCs/>
                <w:sz w:val="24"/>
                <w:szCs w:val="24"/>
              </w:rPr>
            </w:pPr>
          </w:p>
        </w:tc>
      </w:tr>
    </w:tbl>
    <w:p w14:paraId="22C2900F" w14:textId="1D1D48FF" w:rsidR="00AA0545" w:rsidRPr="00A613DA" w:rsidRDefault="00AA0545" w:rsidP="00AA0545">
      <w:pPr>
        <w:pStyle w:val="Sraopastraipa"/>
        <w:numPr>
          <w:ilvl w:val="0"/>
          <w:numId w:val="0"/>
        </w:numPr>
        <w:spacing w:line="259" w:lineRule="auto"/>
        <w:ind w:left="4543"/>
        <w:rPr>
          <w:bCs/>
          <w:szCs w:val="24"/>
        </w:rPr>
      </w:pPr>
    </w:p>
    <w:p w14:paraId="0D615B90" w14:textId="10D51383" w:rsidR="000045D7" w:rsidRPr="00A613DA" w:rsidRDefault="000045D7" w:rsidP="00AA0545">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PASLAUGŲ SUTEIKIMO LAIKAS</w:t>
      </w:r>
    </w:p>
    <w:tbl>
      <w:tblPr>
        <w:tblW w:w="9634" w:type="dxa"/>
        <w:tblCellMar>
          <w:left w:w="10" w:type="dxa"/>
          <w:right w:w="10" w:type="dxa"/>
        </w:tblCellMar>
        <w:tblLook w:val="0000" w:firstRow="0" w:lastRow="0" w:firstColumn="0" w:lastColumn="0" w:noHBand="0" w:noVBand="0"/>
      </w:tblPr>
      <w:tblGrid>
        <w:gridCol w:w="695"/>
        <w:gridCol w:w="4120"/>
        <w:gridCol w:w="1820"/>
        <w:gridCol w:w="2999"/>
      </w:tblGrid>
      <w:tr w:rsidR="000045D7" w:rsidRPr="00A613DA" w14:paraId="2C272BF3" w14:textId="77777777" w:rsidTr="00B724E8">
        <w:trPr>
          <w:trHeight w:val="1049"/>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926F2A" w14:textId="77777777" w:rsidR="000045D7" w:rsidRPr="00A613DA" w:rsidRDefault="000045D7" w:rsidP="000045D7">
            <w:pPr>
              <w:suppressAutoHyphens/>
              <w:autoSpaceDN w:val="0"/>
              <w:jc w:val="center"/>
              <w:rPr>
                <w:rFonts w:ascii="Times New Roman" w:eastAsia="Times New Roman" w:hAnsi="Times New Roman"/>
                <w:b/>
                <w:sz w:val="24"/>
                <w:szCs w:val="24"/>
                <w:lang w:eastAsia="lt-LT"/>
              </w:rPr>
            </w:pPr>
            <w:r w:rsidRPr="00A613DA">
              <w:rPr>
                <w:rFonts w:ascii="Times New Roman" w:eastAsia="Times New Roman" w:hAnsi="Times New Roman"/>
                <w:b/>
                <w:sz w:val="24"/>
                <w:szCs w:val="24"/>
                <w:lang w:eastAsia="lt-LT"/>
              </w:rPr>
              <w:t>Eil. Nr.</w:t>
            </w:r>
          </w:p>
        </w:tc>
        <w:tc>
          <w:tcPr>
            <w:tcW w:w="41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BF7EFD" w14:textId="77777777" w:rsidR="000045D7" w:rsidRPr="00A613DA" w:rsidRDefault="000045D7" w:rsidP="000045D7">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Veiklos sutrikimo kategorija ir jos nustatymo kriterijai</w:t>
            </w:r>
          </w:p>
        </w:tc>
        <w:tc>
          <w:tcPr>
            <w:tcW w:w="1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79CDC" w14:textId="77777777" w:rsidR="000045D7" w:rsidRPr="00A613DA" w:rsidRDefault="000045D7" w:rsidP="000045D7">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Reakcijos į sutrikimą laikas (kada pradedama spręsti problemą)</w:t>
            </w:r>
          </w:p>
        </w:tc>
        <w:tc>
          <w:tcPr>
            <w:tcW w:w="29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C95B98" w14:textId="77777777" w:rsidR="000045D7" w:rsidRPr="00A613DA" w:rsidRDefault="000045D7" w:rsidP="00EB18EF">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 xml:space="preserve">Problemos sprendimo laikas </w:t>
            </w:r>
          </w:p>
          <w:p w14:paraId="17F1A3D7" w14:textId="5FC9E38A" w:rsidR="000045D7" w:rsidRPr="00A613DA" w:rsidRDefault="000045D7" w:rsidP="00C52F38">
            <w:pPr>
              <w:suppressAutoHyphens/>
              <w:autoSpaceDN w:val="0"/>
              <w:jc w:val="center"/>
              <w:rPr>
                <w:rFonts w:ascii="Times New Roman" w:hAnsi="Times New Roman"/>
                <w:sz w:val="24"/>
                <w:szCs w:val="24"/>
                <w:lang w:val="en-US"/>
              </w:rPr>
            </w:pPr>
            <w:r w:rsidRPr="00A613DA">
              <w:rPr>
                <w:rFonts w:ascii="Times New Roman" w:eastAsia="Times New Roman" w:hAnsi="Times New Roman"/>
                <w:b/>
                <w:sz w:val="24"/>
                <w:szCs w:val="24"/>
                <w:lang w:eastAsia="lt-LT"/>
              </w:rPr>
              <w:t>(pilno problemos išsprendimo ir funkcionalumo atstatymo laikas)</w:t>
            </w:r>
            <w:r w:rsidR="00C52F38" w:rsidRPr="00A613DA">
              <w:rPr>
                <w:rStyle w:val="Puslapioinaosnuoroda"/>
                <w:rFonts w:ascii="Times New Roman" w:eastAsia="Times New Roman" w:hAnsi="Times New Roman"/>
                <w:b/>
                <w:sz w:val="24"/>
                <w:szCs w:val="24"/>
                <w:lang w:eastAsia="lt-LT"/>
              </w:rPr>
              <w:footnoteReference w:id="1"/>
            </w:r>
          </w:p>
        </w:tc>
      </w:tr>
      <w:tr w:rsidR="000045D7" w:rsidRPr="00A613DA" w14:paraId="5F455896" w14:textId="77777777" w:rsidTr="00B724E8">
        <w:trPr>
          <w:trHeight w:val="490"/>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DCFA2"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36931" w14:textId="77777777" w:rsidR="000045D7" w:rsidRPr="00A613DA" w:rsidRDefault="000045D7" w:rsidP="00A613DA">
            <w:pPr>
              <w:suppressAutoHyphens/>
              <w:autoSpaceDN w:val="0"/>
              <w:ind w:left="2"/>
              <w:rPr>
                <w:rFonts w:ascii="Times New Roman" w:hAnsi="Times New Roman"/>
                <w:sz w:val="24"/>
                <w:szCs w:val="24"/>
              </w:rPr>
            </w:pPr>
            <w:r w:rsidRPr="00A613DA">
              <w:rPr>
                <w:rFonts w:ascii="Times New Roman" w:eastAsia="Times New Roman" w:hAnsi="Times New Roman"/>
                <w:b/>
                <w:sz w:val="24"/>
                <w:szCs w:val="24"/>
                <w:lang w:eastAsia="lt-LT"/>
              </w:rPr>
              <w:t>I prioritetas.</w:t>
            </w:r>
            <w:r w:rsidRPr="00A613DA">
              <w:rPr>
                <w:rFonts w:ascii="Times New Roman" w:eastAsia="Times New Roman" w:hAnsi="Times New Roman"/>
                <w:sz w:val="24"/>
                <w:szCs w:val="24"/>
                <w:lang w:eastAsia="lt-LT"/>
              </w:rPr>
              <w:t xml:space="preserve">  </w:t>
            </w:r>
          </w:p>
          <w:p w14:paraId="5F077A01" w14:textId="77777777" w:rsidR="000045D7" w:rsidRPr="00A613DA" w:rsidRDefault="000045D7" w:rsidP="00A613DA">
            <w:pPr>
              <w:suppressAutoHyphens/>
              <w:autoSpaceDN w:val="0"/>
              <w:spacing w:after="13"/>
              <w:ind w:left="2"/>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Sutrinka </w:t>
            </w:r>
            <w:r w:rsidRPr="00A613DA">
              <w:rPr>
                <w:rFonts w:ascii="Times New Roman" w:eastAsia="Times New Roman" w:hAnsi="Times New Roman"/>
                <w:sz w:val="24"/>
                <w:szCs w:val="24"/>
                <w:lang w:eastAsia="lt-LT"/>
              </w:rPr>
              <w:tab/>
              <w:t xml:space="preserve">TPPA IS sisteminės ar specializuotos taikomosios programinės įrangos funkcionavimas, dėl to TPP suteikimo procesas sutrikdomas taip: </w:t>
            </w:r>
          </w:p>
          <w:p w14:paraId="3CE06649" w14:textId="77777777" w:rsidR="000045D7" w:rsidRPr="00A613DA" w:rsidRDefault="000045D7" w:rsidP="00A613DA">
            <w:pPr>
              <w:suppressAutoHyphens/>
              <w:autoSpaceDN w:val="0"/>
              <w:spacing w:line="244" w:lineRule="auto"/>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neteikiamos visos elektroninės paslaugos; </w:t>
            </w:r>
          </w:p>
          <w:p w14:paraId="0BF7DA17" w14:textId="77777777" w:rsidR="000045D7" w:rsidRPr="00A613DA" w:rsidRDefault="000045D7" w:rsidP="00A613DA">
            <w:pPr>
              <w:suppressAutoHyphens/>
              <w:autoSpaceDN w:val="0"/>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sutrikdomas vidiniams TPPA IS naudotojams reikalingas funkcionalumas, dėl ko susidaro prastovos, nėra galimybės priimti prašymų dėl TPP ar išduoti TPP. </w:t>
            </w:r>
          </w:p>
          <w:p w14:paraId="07C0C3E8" w14:textId="0886D5FC" w:rsidR="00C52F38" w:rsidRPr="00A613DA" w:rsidRDefault="00C52F38" w:rsidP="00A613DA">
            <w:pPr>
              <w:suppressAutoHyphens/>
              <w:autoSpaceDN w:val="0"/>
              <w:rPr>
                <w:rFonts w:ascii="Times New Roman" w:eastAsia="Times New Roman" w:hAnsi="Times New Roman"/>
                <w:b/>
                <w:bCs/>
                <w:sz w:val="24"/>
                <w:szCs w:val="24"/>
                <w:lang w:eastAsia="lt-LT"/>
              </w:rPr>
            </w:pPr>
            <w:r w:rsidRPr="00A613DA">
              <w:rPr>
                <w:rFonts w:ascii="Times New Roman" w:eastAsia="Times New Roman" w:hAnsi="Times New Roman"/>
                <w:b/>
                <w:bCs/>
                <w:sz w:val="24"/>
                <w:szCs w:val="24"/>
                <w:lang w:eastAsia="lt-LT"/>
              </w:rPr>
              <w:lastRenderedPageBreak/>
              <w:t>Bendras TPPA IS metinis prieinamumas turi būti nemažesnis nei 98% laiko, įskaičiuojant savaitgalius, švenčių dienas bei visas paros valandas.</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5667" w14:textId="77777777" w:rsidR="000045D7" w:rsidRPr="00A613DA" w:rsidRDefault="000045D7" w:rsidP="00C52F38">
            <w:pPr>
              <w:suppressAutoHyphens/>
              <w:autoSpaceDN w:val="0"/>
              <w:ind w:left="2"/>
              <w:jc w:val="center"/>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lastRenderedPageBreak/>
              <w:t>Nedelsiant</w:t>
            </w:r>
          </w:p>
          <w:p w14:paraId="6B876CF4" w14:textId="4863B987" w:rsidR="000045D7" w:rsidRPr="00A613DA" w:rsidRDefault="000045D7" w:rsidP="00C52F38">
            <w:pPr>
              <w:suppressAutoHyphens/>
              <w:autoSpaceDN w:val="0"/>
              <w:ind w:left="2"/>
              <w:jc w:val="center"/>
              <w:rPr>
                <w:rFonts w:ascii="Times New Roman" w:eastAsia="Times New Roman" w:hAnsi="Times New Roman"/>
                <w:sz w:val="24"/>
                <w:szCs w:val="24"/>
                <w:lang w:eastAsia="lt-LT"/>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BCE0B" w14:textId="77777777" w:rsidR="000045D7" w:rsidRPr="00A613DA" w:rsidRDefault="000045D7" w:rsidP="00EB18EF">
            <w:pPr>
              <w:suppressAutoHyphens/>
              <w:autoSpaceDN w:val="0"/>
              <w:ind w:left="2" w:right="56"/>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1 darbo valandą nuo </w:t>
            </w:r>
          </w:p>
          <w:p w14:paraId="53CC4A25"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kreipinio užregistravimo laiko. </w:t>
            </w:r>
          </w:p>
        </w:tc>
      </w:tr>
      <w:tr w:rsidR="000045D7" w:rsidRPr="00A613DA" w14:paraId="558DDFB0" w14:textId="77777777" w:rsidTr="00B724E8">
        <w:trPr>
          <w:trHeight w:val="3053"/>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68F5"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3926"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II prioritetas.</w:t>
            </w:r>
            <w:r w:rsidRPr="00A613DA">
              <w:rPr>
                <w:rFonts w:ascii="Times New Roman" w:eastAsia="Times New Roman" w:hAnsi="Times New Roman"/>
                <w:sz w:val="24"/>
                <w:szCs w:val="24"/>
                <w:lang w:eastAsia="lt-LT"/>
              </w:rPr>
              <w:t xml:space="preserve">  </w:t>
            </w:r>
          </w:p>
          <w:p w14:paraId="6C6C3ED8" w14:textId="77777777" w:rsidR="000045D7" w:rsidRPr="00A613DA" w:rsidRDefault="000045D7" w:rsidP="00EB18EF">
            <w:pPr>
              <w:suppressAutoHyphens/>
              <w:autoSpaceDN w:val="0"/>
              <w:spacing w:after="25" w:line="237" w:lineRule="auto"/>
              <w:ind w:left="2" w:right="54"/>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Sutrinka TPPA IS sisteminės ar specializuotos taikomosios programinės įrangos funkcionavimas, dėl to TPP suteikimo procesas sutrikdomas taip: </w:t>
            </w:r>
          </w:p>
          <w:p w14:paraId="0FB3E5B9" w14:textId="77777777" w:rsidR="000045D7" w:rsidRPr="00A613DA" w:rsidRDefault="000045D7" w:rsidP="00EB18EF">
            <w:pPr>
              <w:suppressAutoHyphens/>
              <w:autoSpaceDN w:val="0"/>
              <w:spacing w:line="283" w:lineRule="auto"/>
              <w:ind w:left="2" w:right="53"/>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neteikiama dalis elektroninių paslaugų; sutrikdomas vidiniams TPPA IS naudotojams reikalingas funkcionalumas, bet tai nesukelia vidinių naudotojų prastovų, tačiau nėra užtikrinamas pilnas paslaugos gyvavimo ciklo realizavimas, dalį veiksmų vidiniai naudotojai turės atlikti išsprendus problemą.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AA6D" w14:textId="77777777" w:rsidR="000045D7" w:rsidRPr="00A613DA" w:rsidRDefault="000045D7" w:rsidP="00C52F38">
            <w:pPr>
              <w:suppressAutoHyphens/>
              <w:autoSpaceDN w:val="0"/>
              <w:ind w:left="2"/>
              <w:jc w:val="center"/>
              <w:rPr>
                <w:rFonts w:ascii="Times New Roman" w:hAnsi="Times New Roman"/>
                <w:sz w:val="24"/>
                <w:szCs w:val="24"/>
              </w:rPr>
            </w:pPr>
            <w:r w:rsidRPr="00A613DA">
              <w:rPr>
                <w:rFonts w:ascii="Times New Roman" w:hAnsi="Times New Roman"/>
                <w:sz w:val="24"/>
                <w:szCs w:val="24"/>
              </w:rPr>
              <w:t>1 perkančiosios organizacijos darbo valanda</w:t>
            </w: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BE42"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1 perkančiosios organizacijos darbo dieną nuo kreipinio užregistravimo laiko. </w:t>
            </w:r>
          </w:p>
        </w:tc>
      </w:tr>
      <w:tr w:rsidR="000045D7" w:rsidRPr="00A613DA" w14:paraId="1FE77406" w14:textId="77777777" w:rsidTr="00B724E8">
        <w:trPr>
          <w:trHeight w:val="970"/>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4A90"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8582C"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III prioritetas.</w:t>
            </w:r>
            <w:r w:rsidRPr="00A613DA">
              <w:rPr>
                <w:rFonts w:ascii="Times New Roman" w:eastAsia="Times New Roman" w:hAnsi="Times New Roman"/>
                <w:sz w:val="24"/>
                <w:szCs w:val="24"/>
                <w:lang w:eastAsia="lt-LT"/>
              </w:rPr>
              <w:t xml:space="preserve">  </w:t>
            </w:r>
          </w:p>
          <w:p w14:paraId="2D5B4C01" w14:textId="77777777" w:rsidR="000045D7" w:rsidRPr="00A613DA" w:rsidRDefault="000045D7" w:rsidP="00EB18EF">
            <w:pPr>
              <w:suppressAutoHyphens/>
              <w:autoSpaceDN w:val="0"/>
              <w:ind w:left="2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TPPA IS veikimas sutrikdomas nežymiai, išlaikoma 100% sistemos funkcionalumo, tačiau sumažėja naudojimosi sistema patogumas.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F88CC" w14:textId="77777777" w:rsidR="000045D7" w:rsidRPr="00A613DA" w:rsidRDefault="000045D7" w:rsidP="00C52F38">
            <w:pPr>
              <w:suppressAutoHyphens/>
              <w:autoSpaceDN w:val="0"/>
              <w:ind w:left="2"/>
              <w:jc w:val="center"/>
              <w:rPr>
                <w:rFonts w:ascii="Times New Roman" w:hAnsi="Times New Roman"/>
                <w:sz w:val="24"/>
                <w:szCs w:val="24"/>
              </w:rPr>
            </w:pPr>
            <w:r w:rsidRPr="00A613DA">
              <w:rPr>
                <w:rFonts w:ascii="Times New Roman" w:hAnsi="Times New Roman"/>
                <w:sz w:val="24"/>
                <w:szCs w:val="24"/>
              </w:rPr>
              <w:t>2 perkančiosios organizacijos darbo valandos</w:t>
            </w: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FCA10" w14:textId="77777777" w:rsidR="000045D7" w:rsidRPr="00A613DA" w:rsidRDefault="000045D7"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 xml:space="preserve">Problema pašalinama ne ilgiau kaip per 3 perkančiosios organizacijos darbo dienas nuo kreipinio užregistravimo laiko. </w:t>
            </w:r>
          </w:p>
        </w:tc>
      </w:tr>
      <w:tr w:rsidR="000045D7" w:rsidRPr="00A613DA" w14:paraId="7854EB23" w14:textId="77777777" w:rsidTr="00B724E8">
        <w:trPr>
          <w:trHeight w:val="559"/>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C41A" w14:textId="77777777" w:rsidR="000045D7" w:rsidRPr="00A613DA" w:rsidRDefault="000045D7"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1DC94" w14:textId="77777777" w:rsidR="000045D7" w:rsidRPr="00A613DA" w:rsidRDefault="000045D7" w:rsidP="00EB18EF">
            <w:pPr>
              <w:suppressAutoHyphens/>
              <w:autoSpaceDN w:val="0"/>
              <w:ind w:left="2"/>
              <w:jc w:val="both"/>
              <w:rPr>
                <w:rFonts w:ascii="Times New Roman" w:hAnsi="Times New Roman"/>
                <w:sz w:val="24"/>
                <w:szCs w:val="24"/>
              </w:rPr>
            </w:pPr>
            <w:r w:rsidRPr="00A613DA">
              <w:rPr>
                <w:rFonts w:ascii="Times New Roman" w:eastAsia="Times New Roman" w:hAnsi="Times New Roman"/>
                <w:b/>
                <w:sz w:val="24"/>
                <w:szCs w:val="24"/>
                <w:lang w:eastAsia="lt-LT"/>
              </w:rPr>
              <w:t>IV prioritetas.</w:t>
            </w:r>
            <w:r w:rsidRPr="00A613DA">
              <w:rPr>
                <w:rFonts w:ascii="Times New Roman" w:eastAsia="Times New Roman" w:hAnsi="Times New Roman"/>
                <w:sz w:val="24"/>
                <w:szCs w:val="24"/>
                <w:lang w:eastAsia="lt-LT"/>
              </w:rPr>
              <w:t xml:space="preserve">  </w:t>
            </w:r>
          </w:p>
          <w:p w14:paraId="24181061" w14:textId="77777777" w:rsidR="000045D7" w:rsidRPr="00A613DA" w:rsidRDefault="000045D7" w:rsidP="00EB18EF">
            <w:pPr>
              <w:suppressAutoHyphens/>
              <w:autoSpaceDN w:val="0"/>
              <w:ind w:left="23"/>
              <w:jc w:val="both"/>
              <w:rPr>
                <w:rFonts w:ascii="Times New Roman" w:eastAsia="Times New Roman" w:hAnsi="Times New Roman"/>
                <w:sz w:val="24"/>
                <w:szCs w:val="24"/>
                <w:lang w:eastAsia="lt-LT"/>
              </w:rPr>
            </w:pPr>
            <w:bookmarkStart w:id="1" w:name="_Hlk90630798"/>
            <w:r w:rsidRPr="00A613DA">
              <w:rPr>
                <w:rFonts w:ascii="Times New Roman" w:eastAsia="Times New Roman" w:hAnsi="Times New Roman"/>
                <w:sz w:val="24"/>
                <w:szCs w:val="24"/>
                <w:lang w:eastAsia="lt-LT"/>
              </w:rPr>
              <w:t>Papildomi TPPA IS vystymo ir tobulinimo darbai</w:t>
            </w:r>
            <w:bookmarkEnd w:id="1"/>
            <w:r w:rsidRPr="00A613DA">
              <w:rPr>
                <w:rFonts w:ascii="Times New Roman" w:eastAsia="Times New Roman" w:hAnsi="Times New Roman"/>
                <w:sz w:val="24"/>
                <w:szCs w:val="24"/>
                <w:lang w:eastAsia="lt-LT"/>
              </w:rPr>
              <w:t xml:space="preserve">. </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92165" w14:textId="0C281078" w:rsidR="000045D7" w:rsidRPr="00A613DA" w:rsidRDefault="000045D7" w:rsidP="00C52F38">
            <w:pPr>
              <w:suppressAutoHyphens/>
              <w:autoSpaceDN w:val="0"/>
              <w:ind w:left="2"/>
              <w:jc w:val="center"/>
              <w:rPr>
                <w:rFonts w:ascii="Times New Roman" w:eastAsia="Times New Roman" w:hAnsi="Times New Roman"/>
                <w:sz w:val="24"/>
                <w:szCs w:val="24"/>
                <w:shd w:val="clear" w:color="auto" w:fill="FFFF00"/>
                <w:lang w:eastAsia="lt-LT"/>
              </w:rPr>
            </w:pPr>
            <w:r w:rsidRPr="00A613DA">
              <w:rPr>
                <w:rFonts w:ascii="Times New Roman" w:hAnsi="Times New Roman"/>
                <w:sz w:val="24"/>
                <w:szCs w:val="24"/>
              </w:rPr>
              <w:t xml:space="preserve">Atskiru </w:t>
            </w:r>
            <w:r w:rsidR="00C52F38" w:rsidRPr="00A613DA">
              <w:rPr>
                <w:rFonts w:ascii="Times New Roman" w:hAnsi="Times New Roman"/>
                <w:sz w:val="24"/>
                <w:szCs w:val="24"/>
              </w:rPr>
              <w:t>Centro ir Tiekėjo</w:t>
            </w:r>
            <w:r w:rsidRPr="00A613DA">
              <w:rPr>
                <w:rFonts w:ascii="Times New Roman" w:hAnsi="Times New Roman"/>
                <w:sz w:val="24"/>
                <w:szCs w:val="24"/>
              </w:rPr>
              <w:t xml:space="preserve"> susitarimu.</w:t>
            </w:r>
          </w:p>
          <w:p w14:paraId="0CC2F676" w14:textId="77777777" w:rsidR="000045D7" w:rsidRPr="00A613DA" w:rsidRDefault="000045D7" w:rsidP="00C52F38">
            <w:pPr>
              <w:suppressAutoHyphens/>
              <w:autoSpaceDN w:val="0"/>
              <w:ind w:left="2"/>
              <w:jc w:val="center"/>
              <w:rPr>
                <w:rFonts w:ascii="Times New Roman" w:hAnsi="Times New Roman"/>
                <w:sz w:val="24"/>
                <w:szCs w:val="24"/>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5CD62" w14:textId="6F4B51C6" w:rsidR="000045D7" w:rsidRPr="00A613DA" w:rsidRDefault="00C52F38" w:rsidP="00EB18EF">
            <w:pPr>
              <w:suppressAutoHyphens/>
              <w:autoSpaceDN w:val="0"/>
              <w:ind w:left="2"/>
              <w:jc w:val="both"/>
              <w:rPr>
                <w:rFonts w:ascii="Times New Roman" w:eastAsia="Times New Roman" w:hAnsi="Times New Roman"/>
                <w:sz w:val="24"/>
                <w:szCs w:val="24"/>
                <w:lang w:eastAsia="lt-LT"/>
              </w:rPr>
            </w:pPr>
            <w:r w:rsidRPr="00A613DA">
              <w:rPr>
                <w:rFonts w:ascii="Times New Roman" w:eastAsia="Times New Roman" w:hAnsi="Times New Roman"/>
                <w:sz w:val="24"/>
                <w:szCs w:val="24"/>
                <w:lang w:eastAsia="lt-LT"/>
              </w:rPr>
              <w:t>Atliekami</w:t>
            </w:r>
            <w:r w:rsidR="000045D7" w:rsidRPr="00A613DA">
              <w:rPr>
                <w:rFonts w:ascii="Times New Roman" w:eastAsia="Times New Roman" w:hAnsi="Times New Roman"/>
                <w:sz w:val="24"/>
                <w:szCs w:val="24"/>
                <w:lang w:eastAsia="lt-LT"/>
              </w:rPr>
              <w:t xml:space="preserve"> per laiką, suderintą su </w:t>
            </w:r>
            <w:r w:rsidRPr="00A613DA">
              <w:rPr>
                <w:rFonts w:ascii="Times New Roman" w:eastAsia="Times New Roman" w:hAnsi="Times New Roman"/>
                <w:sz w:val="24"/>
                <w:szCs w:val="24"/>
                <w:lang w:eastAsia="lt-LT"/>
              </w:rPr>
              <w:t>Centru.</w:t>
            </w:r>
          </w:p>
        </w:tc>
      </w:tr>
      <w:tr w:rsidR="00C52F38" w:rsidRPr="00A613DA" w14:paraId="0822069D" w14:textId="77777777" w:rsidTr="00B724E8">
        <w:trPr>
          <w:trHeight w:val="559"/>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7C7D1" w14:textId="77777777" w:rsidR="00C52F38" w:rsidRPr="00A613DA" w:rsidRDefault="00C52F38" w:rsidP="0050585A">
            <w:pPr>
              <w:numPr>
                <w:ilvl w:val="0"/>
                <w:numId w:val="15"/>
              </w:numPr>
              <w:suppressAutoHyphens/>
              <w:autoSpaceDN w:val="0"/>
              <w:spacing w:after="291"/>
              <w:contextualSpacing/>
              <w:jc w:val="both"/>
              <w:rPr>
                <w:rFonts w:ascii="Times New Roman" w:eastAsia="Times New Roman" w:hAnsi="Times New Roman"/>
                <w:sz w:val="24"/>
                <w:szCs w:val="24"/>
                <w:lang w:eastAsia="lt-LT"/>
              </w:rPr>
            </w:pPr>
          </w:p>
        </w:tc>
        <w:tc>
          <w:tcPr>
            <w:tcW w:w="4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8BE5" w14:textId="39DB9472" w:rsidR="00C52F38" w:rsidRPr="00A613DA" w:rsidRDefault="00C52F38" w:rsidP="00EB18EF">
            <w:pPr>
              <w:suppressAutoHyphens/>
              <w:autoSpaceDN w:val="0"/>
              <w:ind w:left="2"/>
              <w:jc w:val="both"/>
              <w:rPr>
                <w:rFonts w:ascii="Times New Roman" w:eastAsia="Times New Roman" w:hAnsi="Times New Roman"/>
                <w:b/>
                <w:sz w:val="24"/>
                <w:szCs w:val="24"/>
                <w:lang w:eastAsia="lt-LT"/>
              </w:rPr>
            </w:pPr>
            <w:r w:rsidRPr="00A613DA">
              <w:rPr>
                <w:rFonts w:ascii="Times New Roman" w:eastAsia="Times New Roman" w:hAnsi="Times New Roman"/>
                <w:b/>
                <w:sz w:val="24"/>
                <w:szCs w:val="24"/>
                <w:lang w:eastAsia="lt-LT"/>
              </w:rPr>
              <w:t>Konsultacijos atveju</w:t>
            </w:r>
          </w:p>
        </w:tc>
        <w:tc>
          <w:tcPr>
            <w:tcW w:w="1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8AA68" w14:textId="77777777" w:rsidR="00C52F38" w:rsidRPr="00A613DA" w:rsidRDefault="00C52F38" w:rsidP="00C52F38">
            <w:pPr>
              <w:suppressAutoHyphens/>
              <w:autoSpaceDN w:val="0"/>
              <w:ind w:left="2"/>
              <w:jc w:val="center"/>
              <w:rPr>
                <w:rFonts w:ascii="Times New Roman" w:hAnsi="Times New Roman"/>
                <w:sz w:val="24"/>
                <w:szCs w:val="24"/>
              </w:rPr>
            </w:pPr>
          </w:p>
        </w:tc>
        <w:tc>
          <w:tcPr>
            <w:tcW w:w="2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25EF" w14:textId="09F5FC12" w:rsidR="00C52F38" w:rsidRPr="00A613DA" w:rsidRDefault="00C52F38" w:rsidP="00EB18EF">
            <w:pPr>
              <w:suppressAutoHyphens/>
              <w:autoSpaceDN w:val="0"/>
              <w:ind w:left="2"/>
              <w:jc w:val="both"/>
              <w:rPr>
                <w:rFonts w:ascii="Times New Roman" w:eastAsia="Times New Roman" w:hAnsi="Times New Roman"/>
                <w:sz w:val="24"/>
                <w:szCs w:val="24"/>
                <w:lang w:eastAsia="lt-LT"/>
              </w:rPr>
            </w:pPr>
            <w:r w:rsidRPr="00A613DA">
              <w:rPr>
                <w:rFonts w:ascii="Times New Roman" w:hAnsi="Times New Roman"/>
                <w:sz w:val="24"/>
                <w:szCs w:val="24"/>
                <w:lang w:eastAsia="ar-SA"/>
              </w:rPr>
              <w:t xml:space="preserve">Tiekėjas labai skubios konsultacijos atveju įsipareigoja suteikti konsultaciją per 8 darbo valandas, kitas konsultacijas įsipareigoja suteikti per </w:t>
            </w:r>
            <w:r w:rsidR="00993ED5" w:rsidRPr="00A613DA">
              <w:rPr>
                <w:rFonts w:ascii="Times New Roman" w:hAnsi="Times New Roman"/>
                <w:sz w:val="24"/>
                <w:szCs w:val="24"/>
                <w:lang w:eastAsia="ar-SA"/>
              </w:rPr>
              <w:t>3 darbo dienas</w:t>
            </w:r>
            <w:r w:rsidRPr="00A613DA">
              <w:rPr>
                <w:rFonts w:ascii="Times New Roman" w:hAnsi="Times New Roman"/>
                <w:sz w:val="24"/>
                <w:szCs w:val="24"/>
                <w:lang w:eastAsia="ar-SA"/>
              </w:rPr>
              <w:t xml:space="preserve">. </w:t>
            </w:r>
          </w:p>
        </w:tc>
      </w:tr>
    </w:tbl>
    <w:p w14:paraId="0BEC9FEF" w14:textId="77777777" w:rsidR="00C52F38" w:rsidRPr="00A613DA" w:rsidRDefault="00C52F38" w:rsidP="00C52F38">
      <w:pPr>
        <w:spacing w:line="259" w:lineRule="auto"/>
        <w:jc w:val="both"/>
        <w:rPr>
          <w:rFonts w:ascii="Times New Roman" w:eastAsia="Calibri" w:hAnsi="Times New Roman"/>
          <w:bCs/>
          <w:sz w:val="24"/>
          <w:szCs w:val="24"/>
        </w:rPr>
      </w:pPr>
    </w:p>
    <w:p w14:paraId="0FC0425C" w14:textId="34CBCFC4" w:rsidR="00C52F38" w:rsidRPr="00A613DA" w:rsidRDefault="00C52F38" w:rsidP="00AA0545">
      <w:pPr>
        <w:pStyle w:val="Sraopastraipa"/>
        <w:numPr>
          <w:ilvl w:val="0"/>
          <w:numId w:val="7"/>
        </w:numPr>
        <w:pBdr>
          <w:top w:val="single" w:sz="4" w:space="1" w:color="auto"/>
          <w:bottom w:val="single" w:sz="4" w:space="1" w:color="auto"/>
        </w:pBdr>
        <w:tabs>
          <w:tab w:val="clear" w:pos="425"/>
          <w:tab w:val="left" w:pos="284"/>
        </w:tabs>
        <w:suppressAutoHyphens w:val="0"/>
        <w:spacing w:after="160" w:line="259" w:lineRule="auto"/>
        <w:ind w:right="-1"/>
        <w:contextualSpacing/>
        <w:jc w:val="left"/>
        <w:rPr>
          <w:b/>
          <w:szCs w:val="24"/>
        </w:rPr>
      </w:pPr>
      <w:r w:rsidRPr="00A613DA">
        <w:rPr>
          <w:b/>
          <w:szCs w:val="24"/>
        </w:rPr>
        <w:t>PASLAUGŲ SUTEIKIMO VIETA</w:t>
      </w:r>
      <w:r w:rsidR="00A86E08" w:rsidRPr="00A613DA">
        <w:rPr>
          <w:b/>
          <w:szCs w:val="24"/>
        </w:rPr>
        <w:t xml:space="preserve"> IR PAPILDOMA INFORMACIJA</w:t>
      </w:r>
    </w:p>
    <w:p w14:paraId="6B1E8EC0" w14:textId="5BEB3424" w:rsidR="00A86E08" w:rsidRPr="00A613DA" w:rsidRDefault="00C52F38" w:rsidP="00AA0545">
      <w:pPr>
        <w:pStyle w:val="Sraopastraipa"/>
        <w:numPr>
          <w:ilvl w:val="1"/>
          <w:numId w:val="7"/>
        </w:numPr>
        <w:tabs>
          <w:tab w:val="left" w:pos="709"/>
        </w:tabs>
        <w:ind w:left="0" w:firstLine="0"/>
        <w:rPr>
          <w:rFonts w:eastAsia="Times New Roman"/>
          <w:szCs w:val="24"/>
        </w:rPr>
      </w:pPr>
      <w:r w:rsidRPr="00A613DA">
        <w:rPr>
          <w:rFonts w:eastAsia="Times New Roman"/>
          <w:szCs w:val="24"/>
        </w:rPr>
        <w:t xml:space="preserve">Paslaugų teikimo vieta – Techninės pagalbos </w:t>
      </w:r>
      <w:r w:rsidR="00FD77E6" w:rsidRPr="00A613DA">
        <w:rPr>
          <w:rFonts w:eastAsia="Times New Roman"/>
          <w:szCs w:val="24"/>
        </w:rPr>
        <w:t>priemonių</w:t>
      </w:r>
      <w:r w:rsidRPr="00A613DA">
        <w:rPr>
          <w:rFonts w:eastAsia="Times New Roman"/>
          <w:szCs w:val="24"/>
        </w:rPr>
        <w:t xml:space="preserve"> centras, Mindaugo g. 42 A-1, LT-01311 Vilnius</w:t>
      </w:r>
      <w:r w:rsidR="00A86E08" w:rsidRPr="00A613DA">
        <w:rPr>
          <w:rFonts w:eastAsia="Times New Roman"/>
          <w:szCs w:val="24"/>
        </w:rPr>
        <w:t xml:space="preserve"> arba Tiekėjas gali teikti paslaugas nuotoliniu būdu.</w:t>
      </w:r>
    </w:p>
    <w:p w14:paraId="352C3AA9" w14:textId="144B68F9" w:rsidR="00A86E08" w:rsidRPr="00A613DA" w:rsidRDefault="00A86E08" w:rsidP="00B45055">
      <w:pPr>
        <w:pStyle w:val="Sraopastraipa"/>
        <w:numPr>
          <w:ilvl w:val="1"/>
          <w:numId w:val="7"/>
        </w:numPr>
        <w:tabs>
          <w:tab w:val="left" w:pos="709"/>
        </w:tabs>
        <w:ind w:left="0" w:firstLine="0"/>
        <w:rPr>
          <w:rFonts w:eastAsia="Times New Roman"/>
          <w:szCs w:val="24"/>
        </w:rPr>
      </w:pPr>
      <w:r w:rsidRPr="00A613DA">
        <w:rPr>
          <w:rFonts w:eastAsia="Times New Roman"/>
          <w:szCs w:val="24"/>
        </w:rPr>
        <w:t xml:space="preserve">Perkančiosios organizacijos darbo laikas: darbo dienomis </w:t>
      </w:r>
      <w:r w:rsidR="005A791D" w:rsidRPr="00A613DA">
        <w:rPr>
          <w:rFonts w:eastAsia="Times New Roman"/>
          <w:szCs w:val="24"/>
        </w:rPr>
        <w:t xml:space="preserve">I, II, IV </w:t>
      </w:r>
      <w:r w:rsidRPr="00A613DA">
        <w:rPr>
          <w:rFonts w:eastAsia="Times New Roman"/>
          <w:szCs w:val="24"/>
        </w:rPr>
        <w:t xml:space="preserve">8:00 – 16:45 val., </w:t>
      </w:r>
      <w:r w:rsidR="005A791D" w:rsidRPr="00A613DA">
        <w:rPr>
          <w:rFonts w:eastAsia="Times New Roman"/>
          <w:szCs w:val="24"/>
        </w:rPr>
        <w:t>III 8:00 - 7:45 val., V 8:00 – 15.30 val.</w:t>
      </w:r>
    </w:p>
    <w:p w14:paraId="52A3C1D8" w14:textId="6F504D83" w:rsidR="0085140D" w:rsidRPr="00A613DA" w:rsidRDefault="0085140D" w:rsidP="0085140D">
      <w:pPr>
        <w:pStyle w:val="Sraopastraipa"/>
        <w:numPr>
          <w:ilvl w:val="0"/>
          <w:numId w:val="0"/>
        </w:numPr>
        <w:tabs>
          <w:tab w:val="left" w:pos="709"/>
        </w:tabs>
        <w:rPr>
          <w:rFonts w:eastAsia="Times New Roman"/>
          <w:szCs w:val="24"/>
        </w:rPr>
      </w:pPr>
    </w:p>
    <w:p w14:paraId="76BA96D1" w14:textId="6F38D66B" w:rsidR="0085140D" w:rsidRPr="00A613DA" w:rsidRDefault="0085140D" w:rsidP="0085140D">
      <w:pPr>
        <w:pStyle w:val="Sraopastraipa"/>
        <w:numPr>
          <w:ilvl w:val="0"/>
          <w:numId w:val="0"/>
        </w:numPr>
        <w:tabs>
          <w:tab w:val="left" w:pos="709"/>
        </w:tabs>
        <w:rPr>
          <w:rFonts w:eastAsia="Times New Roman"/>
          <w:szCs w:val="24"/>
        </w:rPr>
      </w:pPr>
    </w:p>
    <w:p w14:paraId="7286C8DE" w14:textId="77777777" w:rsidR="0085140D" w:rsidRPr="00A613DA" w:rsidRDefault="0085140D" w:rsidP="0085140D">
      <w:pPr>
        <w:pStyle w:val="Sraopastraipa"/>
        <w:numPr>
          <w:ilvl w:val="0"/>
          <w:numId w:val="0"/>
        </w:numPr>
        <w:tabs>
          <w:tab w:val="left" w:pos="709"/>
        </w:tabs>
        <w:rPr>
          <w:rFonts w:eastAsia="Times New Roman"/>
          <w:szCs w:val="24"/>
        </w:rPr>
      </w:pPr>
    </w:p>
    <w:p w14:paraId="19722CCC" w14:textId="77777777" w:rsidR="00061004" w:rsidRPr="00A613DA" w:rsidRDefault="00061004" w:rsidP="00061004">
      <w:pPr>
        <w:jc w:val="center"/>
        <w:rPr>
          <w:rFonts w:ascii="Times New Roman" w:eastAsia="Calibri" w:hAnsi="Times New Roman"/>
          <w:noProof w:val="0"/>
          <w:sz w:val="24"/>
          <w:szCs w:val="24"/>
          <w:lang w:eastAsia="ar-SA"/>
        </w:rPr>
      </w:pPr>
      <w:r w:rsidRPr="00A613DA">
        <w:rPr>
          <w:rFonts w:ascii="Times New Roman" w:eastAsia="Times New Roman" w:hAnsi="Times New Roman"/>
          <w:sz w:val="24"/>
          <w:szCs w:val="24"/>
        </w:rPr>
        <w:lastRenderedPageBreak/>
        <w:t>________________________</w:t>
      </w:r>
    </w:p>
    <w:p w14:paraId="293C43FB" w14:textId="4C2D584A" w:rsidR="00061004" w:rsidRPr="00A613DA" w:rsidRDefault="00061004" w:rsidP="00A86E08">
      <w:pPr>
        <w:pStyle w:val="Sraopastraipa"/>
        <w:numPr>
          <w:ilvl w:val="0"/>
          <w:numId w:val="0"/>
        </w:numPr>
        <w:tabs>
          <w:tab w:val="left" w:pos="709"/>
        </w:tabs>
        <w:jc w:val="center"/>
        <w:rPr>
          <w:rFonts w:eastAsia="Times New Roman"/>
          <w:szCs w:val="24"/>
        </w:rPr>
      </w:pPr>
    </w:p>
    <w:p w14:paraId="02A0E1FB" w14:textId="77777777" w:rsidR="00061004" w:rsidRPr="00A613DA" w:rsidRDefault="00061004" w:rsidP="00A86E08">
      <w:pPr>
        <w:pStyle w:val="Sraopastraipa"/>
        <w:numPr>
          <w:ilvl w:val="0"/>
          <w:numId w:val="0"/>
        </w:numPr>
        <w:tabs>
          <w:tab w:val="left" w:pos="709"/>
        </w:tabs>
        <w:jc w:val="center"/>
        <w:rPr>
          <w:rFonts w:eastAsia="Times New Roman"/>
          <w:szCs w:val="24"/>
        </w:rPr>
      </w:pPr>
    </w:p>
    <w:p w14:paraId="51E64F9B" w14:textId="77777777" w:rsidR="00061004" w:rsidRPr="00A86E08" w:rsidRDefault="00061004" w:rsidP="00A86E08">
      <w:pPr>
        <w:pStyle w:val="Sraopastraipa"/>
        <w:numPr>
          <w:ilvl w:val="0"/>
          <w:numId w:val="0"/>
        </w:numPr>
        <w:tabs>
          <w:tab w:val="left" w:pos="709"/>
        </w:tabs>
        <w:jc w:val="center"/>
        <w:rPr>
          <w:rFonts w:eastAsia="Times New Roman"/>
          <w:szCs w:val="24"/>
        </w:rPr>
      </w:pPr>
    </w:p>
    <w:sectPr w:rsidR="00061004" w:rsidRPr="00A86E08" w:rsidSect="00363046">
      <w:footerReference w:type="even" r:id="rId11"/>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6EEA" w14:textId="77777777" w:rsidR="00CC0D16" w:rsidRDefault="00CC0D16" w:rsidP="00275C2E">
      <w:r>
        <w:separator/>
      </w:r>
    </w:p>
  </w:endnote>
  <w:endnote w:type="continuationSeparator" w:id="0">
    <w:p w14:paraId="0492D06E" w14:textId="77777777" w:rsidR="00CC0D16" w:rsidRDefault="00CC0D16"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NEUE LIGHT">
    <w:altName w:val="Calibri"/>
    <w:charset w:val="00"/>
    <w:family w:val="swiss"/>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21B3" w14:textId="66BB17EA" w:rsidR="006E04A6" w:rsidRDefault="006E04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A7006A0"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2522" w14:textId="5718B8A2" w:rsidR="006E04A6" w:rsidRDefault="006E0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1251" w14:textId="77777777" w:rsidR="00CC0D16" w:rsidRDefault="00CC0D16" w:rsidP="00275C2E">
      <w:r>
        <w:separator/>
      </w:r>
    </w:p>
  </w:footnote>
  <w:footnote w:type="continuationSeparator" w:id="0">
    <w:p w14:paraId="7B7EAE05" w14:textId="77777777" w:rsidR="00CC0D16" w:rsidRDefault="00CC0D16" w:rsidP="00275C2E">
      <w:r>
        <w:continuationSeparator/>
      </w:r>
    </w:p>
  </w:footnote>
  <w:footnote w:id="1">
    <w:p w14:paraId="5F2B038A" w14:textId="563E99C9" w:rsidR="00C52F38" w:rsidRDefault="00C52F38">
      <w:pPr>
        <w:pStyle w:val="Puslapioinaostekstas"/>
      </w:pPr>
      <w:r>
        <w:rPr>
          <w:rStyle w:val="Puslapioinaosnuoroda"/>
        </w:rPr>
        <w:footnoteRef/>
      </w:r>
      <w:r>
        <w:t xml:space="preserve"> </w:t>
      </w:r>
      <w:r w:rsidRPr="0081087E">
        <w:rPr>
          <w:rFonts w:ascii="Times New Roman" w:eastAsia="Times New Roman" w:hAnsi="Times New Roman"/>
          <w:sz w:val="24"/>
          <w:szCs w:val="24"/>
        </w:rPr>
        <w:t xml:space="preserve">Sutrikimai gali būti šalinami ir kitais, su </w:t>
      </w:r>
      <w:r>
        <w:rPr>
          <w:rFonts w:ascii="Times New Roman" w:eastAsia="Times New Roman" w:hAnsi="Times New Roman"/>
          <w:sz w:val="24"/>
          <w:szCs w:val="24"/>
        </w:rPr>
        <w:t>Centru</w:t>
      </w:r>
      <w:r w:rsidRPr="0081087E">
        <w:rPr>
          <w:rFonts w:ascii="Times New Roman" w:eastAsia="Times New Roman" w:hAnsi="Times New Roman"/>
          <w:sz w:val="24"/>
          <w:szCs w:val="24"/>
        </w:rPr>
        <w:t xml:space="preserve"> </w:t>
      </w:r>
      <w:r w:rsidRPr="00993ED5">
        <w:rPr>
          <w:rFonts w:ascii="Times New Roman" w:eastAsia="Times New Roman" w:hAnsi="Times New Roman"/>
          <w:sz w:val="24"/>
          <w:szCs w:val="24"/>
        </w:rPr>
        <w:t>raštu</w:t>
      </w:r>
      <w:r>
        <w:rPr>
          <w:rFonts w:ascii="Times New Roman" w:eastAsia="Times New Roman" w:hAnsi="Times New Roman"/>
          <w:sz w:val="24"/>
          <w:szCs w:val="24"/>
        </w:rPr>
        <w:t xml:space="preserve"> </w:t>
      </w:r>
      <w:r w:rsidRPr="0081087E">
        <w:rPr>
          <w:rFonts w:ascii="Times New Roman" w:eastAsia="Times New Roman" w:hAnsi="Times New Roman"/>
          <w:sz w:val="24"/>
          <w:szCs w:val="24"/>
        </w:rPr>
        <w:t>suderintais ir jam tinkančiais</w:t>
      </w:r>
      <w:r>
        <w:rPr>
          <w:rFonts w:ascii="Times New Roman" w:eastAsia="Times New Roman" w:hAnsi="Times New Roman"/>
          <w:sz w:val="24"/>
          <w:szCs w:val="24"/>
        </w:rPr>
        <w:t>,</w:t>
      </w:r>
      <w:r w:rsidRPr="0081087E">
        <w:rPr>
          <w:rFonts w:ascii="Times New Roman" w:eastAsia="Times New Roman" w:hAnsi="Times New Roman"/>
          <w:sz w:val="24"/>
          <w:szCs w:val="24"/>
        </w:rPr>
        <w:t xml:space="preserve"> terminais.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55E065F"/>
    <w:multiLevelType w:val="hybridMultilevel"/>
    <w:tmpl w:val="2E6A0A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2681D"/>
    <w:multiLevelType w:val="multilevel"/>
    <w:tmpl w:val="C3A2A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E453AE"/>
    <w:multiLevelType w:val="hybridMultilevel"/>
    <w:tmpl w:val="1AC0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2886"/>
    <w:multiLevelType w:val="multilevel"/>
    <w:tmpl w:val="FFD2B742"/>
    <w:lvl w:ilvl="0">
      <w:start w:val="1"/>
      <w:numFmt w:val="decimal"/>
      <w:pStyle w:val="Head1"/>
      <w:lvlText w:val="%1."/>
      <w:lvlJc w:val="left"/>
      <w:pPr>
        <w:ind w:left="143" w:firstLine="567"/>
      </w:pPr>
      <w:rPr>
        <w:b w:val="0"/>
        <w:sz w:val="22"/>
        <w:szCs w:val="22"/>
      </w:rPr>
    </w:lvl>
    <w:lvl w:ilvl="1">
      <w:start w:val="1"/>
      <w:numFmt w:val="decimal"/>
      <w:isLgl/>
      <w:suff w:val="space"/>
      <w:lvlText w:val="%1.%2."/>
      <w:lvlJc w:val="left"/>
      <w:pPr>
        <w:ind w:left="-453"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434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0366126"/>
    <w:multiLevelType w:val="hybridMultilevel"/>
    <w:tmpl w:val="9A50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50FB0"/>
    <w:multiLevelType w:val="hybridMultilevel"/>
    <w:tmpl w:val="30EE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964D2"/>
    <w:multiLevelType w:val="multilevel"/>
    <w:tmpl w:val="9A6EEE0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2D153C"/>
    <w:multiLevelType w:val="multilevel"/>
    <w:tmpl w:val="B83ED80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BD64A9"/>
    <w:multiLevelType w:val="hybridMultilevel"/>
    <w:tmpl w:val="EB50DFAE"/>
    <w:lvl w:ilvl="0" w:tplc="0D84FB0A">
      <w:start w:val="1"/>
      <w:numFmt w:val="decimal"/>
      <w:pStyle w:val="Turinioantrat1"/>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3" w15:restartNumberingAfterBreak="0">
    <w:nsid w:val="502433E8"/>
    <w:multiLevelType w:val="hybridMultilevel"/>
    <w:tmpl w:val="281CFC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D54A21"/>
    <w:multiLevelType w:val="multilevel"/>
    <w:tmpl w:val="9A6EEE00"/>
    <w:lvl w:ilvl="0">
      <w:start w:val="1"/>
      <w:numFmt w:val="decimal"/>
      <w:lvlText w:val="%1."/>
      <w:lvlJc w:val="left"/>
      <w:pPr>
        <w:ind w:left="360" w:hanging="360"/>
      </w:pPr>
    </w:lvl>
    <w:lvl w:ilvl="1">
      <w:start w:val="1"/>
      <w:numFmt w:val="decimal"/>
      <w:lvlText w:val="%1.%2."/>
      <w:lvlJc w:val="left"/>
      <w:pPr>
        <w:ind w:left="4543" w:hanging="432"/>
      </w:pPr>
    </w:lvl>
    <w:lvl w:ilvl="2">
      <w:start w:val="1"/>
      <w:numFmt w:val="decimal"/>
      <w:lvlText w:val="%1.%2.%3."/>
      <w:lvlJc w:val="left"/>
      <w:pPr>
        <w:ind w:left="1213" w:hanging="504"/>
      </w:pPr>
      <w:rPr>
        <w:b w:val="0"/>
        <w:bCs w:val="0"/>
      </w:rPr>
    </w:lvl>
    <w:lvl w:ilvl="3">
      <w:start w:val="1"/>
      <w:numFmt w:val="decimal"/>
      <w:lvlText w:val="%1.%2.%3.%4."/>
      <w:lvlJc w:val="left"/>
      <w:pPr>
        <w:ind w:left="1925"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370FDF"/>
    <w:multiLevelType w:val="hybridMultilevel"/>
    <w:tmpl w:val="9FC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C09DA"/>
    <w:multiLevelType w:val="hybridMultilevel"/>
    <w:tmpl w:val="40BE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CA65A9D"/>
    <w:multiLevelType w:val="hybridMultilevel"/>
    <w:tmpl w:val="27D46D5C"/>
    <w:lvl w:ilvl="0" w:tplc="E12A9E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1027756098">
    <w:abstractNumId w:val="0"/>
  </w:num>
  <w:num w:numId="2" w16cid:durableId="107938820">
    <w:abstractNumId w:val="1"/>
  </w:num>
  <w:num w:numId="3" w16cid:durableId="1282762654">
    <w:abstractNumId w:val="11"/>
  </w:num>
  <w:num w:numId="4" w16cid:durableId="488446045">
    <w:abstractNumId w:val="16"/>
  </w:num>
  <w:num w:numId="5" w16cid:durableId="660739287">
    <w:abstractNumId w:val="15"/>
  </w:num>
  <w:num w:numId="6" w16cid:durableId="1753698369">
    <w:abstractNumId w:val="18"/>
  </w:num>
  <w:num w:numId="7" w16cid:durableId="1317029069">
    <w:abstractNumId w:val="9"/>
  </w:num>
  <w:num w:numId="8" w16cid:durableId="1364600027">
    <w:abstractNumId w:val="12"/>
  </w:num>
  <w:num w:numId="9" w16cid:durableId="1003894351">
    <w:abstractNumId w:val="2"/>
  </w:num>
  <w:num w:numId="10" w16cid:durableId="1761945531">
    <w:abstractNumId w:val="7"/>
  </w:num>
  <w:num w:numId="11" w16cid:durableId="881210849">
    <w:abstractNumId w:val="4"/>
  </w:num>
  <w:num w:numId="12" w16cid:durableId="118572595">
    <w:abstractNumId w:val="13"/>
  </w:num>
  <w:num w:numId="13" w16cid:durableId="1218856032">
    <w:abstractNumId w:val="17"/>
  </w:num>
  <w:num w:numId="14" w16cid:durableId="1024592468">
    <w:abstractNumId w:val="10"/>
  </w:num>
  <w:num w:numId="15" w16cid:durableId="134953000">
    <w:abstractNumId w:val="3"/>
  </w:num>
  <w:num w:numId="16" w16cid:durableId="1940218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934357">
    <w:abstractNumId w:val="6"/>
  </w:num>
  <w:num w:numId="18" w16cid:durableId="299506589">
    <w:abstractNumId w:val="14"/>
  </w:num>
  <w:num w:numId="19" w16cid:durableId="586157104">
    <w:abstractNumId w:val="8"/>
  </w:num>
  <w:num w:numId="20" w16cid:durableId="1735203078">
    <w:abstractNumId w:val="20"/>
  </w:num>
  <w:num w:numId="21" w16cid:durableId="210646136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4A"/>
    <w:rsid w:val="00001FFD"/>
    <w:rsid w:val="000022E4"/>
    <w:rsid w:val="00004446"/>
    <w:rsid w:val="000045D7"/>
    <w:rsid w:val="000046D9"/>
    <w:rsid w:val="00006649"/>
    <w:rsid w:val="000144C1"/>
    <w:rsid w:val="00014D63"/>
    <w:rsid w:val="00015383"/>
    <w:rsid w:val="0001718C"/>
    <w:rsid w:val="00020259"/>
    <w:rsid w:val="0002132B"/>
    <w:rsid w:val="00026C0D"/>
    <w:rsid w:val="0002742F"/>
    <w:rsid w:val="000326E4"/>
    <w:rsid w:val="00034C34"/>
    <w:rsid w:val="00034F3D"/>
    <w:rsid w:val="000359C9"/>
    <w:rsid w:val="00036ED9"/>
    <w:rsid w:val="0004084D"/>
    <w:rsid w:val="00041F9F"/>
    <w:rsid w:val="00046438"/>
    <w:rsid w:val="000479CD"/>
    <w:rsid w:val="000513C0"/>
    <w:rsid w:val="00052AEF"/>
    <w:rsid w:val="00055249"/>
    <w:rsid w:val="00061004"/>
    <w:rsid w:val="00071A44"/>
    <w:rsid w:val="0007266F"/>
    <w:rsid w:val="00073756"/>
    <w:rsid w:val="00074B0E"/>
    <w:rsid w:val="000819E7"/>
    <w:rsid w:val="00082534"/>
    <w:rsid w:val="00083680"/>
    <w:rsid w:val="00097B33"/>
    <w:rsid w:val="000A08C9"/>
    <w:rsid w:val="000A5FB4"/>
    <w:rsid w:val="000A6674"/>
    <w:rsid w:val="000B0150"/>
    <w:rsid w:val="000B0F0C"/>
    <w:rsid w:val="000B1AF3"/>
    <w:rsid w:val="000B33E2"/>
    <w:rsid w:val="000B34FC"/>
    <w:rsid w:val="000B4ACA"/>
    <w:rsid w:val="000B7945"/>
    <w:rsid w:val="000C3462"/>
    <w:rsid w:val="000C7712"/>
    <w:rsid w:val="000D0962"/>
    <w:rsid w:val="000D0D95"/>
    <w:rsid w:val="000D20C3"/>
    <w:rsid w:val="000E04D6"/>
    <w:rsid w:val="000E0B46"/>
    <w:rsid w:val="000E2A70"/>
    <w:rsid w:val="000E5524"/>
    <w:rsid w:val="000E5733"/>
    <w:rsid w:val="000E5E76"/>
    <w:rsid w:val="000F2BC2"/>
    <w:rsid w:val="000F35B6"/>
    <w:rsid w:val="000F6C3F"/>
    <w:rsid w:val="00101ECD"/>
    <w:rsid w:val="0010218C"/>
    <w:rsid w:val="001066F3"/>
    <w:rsid w:val="00115AC3"/>
    <w:rsid w:val="00116D19"/>
    <w:rsid w:val="00120942"/>
    <w:rsid w:val="0012617F"/>
    <w:rsid w:val="00126A38"/>
    <w:rsid w:val="0012777F"/>
    <w:rsid w:val="0013364D"/>
    <w:rsid w:val="001400ED"/>
    <w:rsid w:val="00152027"/>
    <w:rsid w:val="0015232E"/>
    <w:rsid w:val="0015239C"/>
    <w:rsid w:val="00152E87"/>
    <w:rsid w:val="00153997"/>
    <w:rsid w:val="00153E24"/>
    <w:rsid w:val="001556DA"/>
    <w:rsid w:val="00155865"/>
    <w:rsid w:val="00156A31"/>
    <w:rsid w:val="00157751"/>
    <w:rsid w:val="00166432"/>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577C"/>
    <w:rsid w:val="001B6CB4"/>
    <w:rsid w:val="001B7EA9"/>
    <w:rsid w:val="001C34FD"/>
    <w:rsid w:val="001C5FE3"/>
    <w:rsid w:val="001C67B6"/>
    <w:rsid w:val="001C7EAA"/>
    <w:rsid w:val="001D3405"/>
    <w:rsid w:val="001D457C"/>
    <w:rsid w:val="001D48D6"/>
    <w:rsid w:val="001D51A6"/>
    <w:rsid w:val="001D5663"/>
    <w:rsid w:val="001E08B5"/>
    <w:rsid w:val="001E104E"/>
    <w:rsid w:val="001E10F0"/>
    <w:rsid w:val="001F0F5C"/>
    <w:rsid w:val="001F780C"/>
    <w:rsid w:val="00213078"/>
    <w:rsid w:val="002147E4"/>
    <w:rsid w:val="00216CBB"/>
    <w:rsid w:val="00230168"/>
    <w:rsid w:val="0023263D"/>
    <w:rsid w:val="002330E8"/>
    <w:rsid w:val="002370B2"/>
    <w:rsid w:val="0023744A"/>
    <w:rsid w:val="00243E63"/>
    <w:rsid w:val="00247722"/>
    <w:rsid w:val="00253550"/>
    <w:rsid w:val="00257B5A"/>
    <w:rsid w:val="00257F3F"/>
    <w:rsid w:val="00262178"/>
    <w:rsid w:val="002639EC"/>
    <w:rsid w:val="00266C39"/>
    <w:rsid w:val="00271914"/>
    <w:rsid w:val="00272D23"/>
    <w:rsid w:val="0027500E"/>
    <w:rsid w:val="00275C2E"/>
    <w:rsid w:val="00275CF0"/>
    <w:rsid w:val="0027667D"/>
    <w:rsid w:val="002768AC"/>
    <w:rsid w:val="00282EE3"/>
    <w:rsid w:val="002872D3"/>
    <w:rsid w:val="00292302"/>
    <w:rsid w:val="00292711"/>
    <w:rsid w:val="002A54A7"/>
    <w:rsid w:val="002A74D5"/>
    <w:rsid w:val="002B4A0D"/>
    <w:rsid w:val="002B6981"/>
    <w:rsid w:val="002C0604"/>
    <w:rsid w:val="002C0C95"/>
    <w:rsid w:val="002C11FE"/>
    <w:rsid w:val="002C3319"/>
    <w:rsid w:val="002C54D6"/>
    <w:rsid w:val="002D0012"/>
    <w:rsid w:val="002D055E"/>
    <w:rsid w:val="002D20F0"/>
    <w:rsid w:val="002D22D1"/>
    <w:rsid w:val="002D4306"/>
    <w:rsid w:val="002D4C81"/>
    <w:rsid w:val="002D7518"/>
    <w:rsid w:val="002E07CC"/>
    <w:rsid w:val="002E0EF3"/>
    <w:rsid w:val="002E1FB4"/>
    <w:rsid w:val="002F0A2D"/>
    <w:rsid w:val="002F14DA"/>
    <w:rsid w:val="002F4320"/>
    <w:rsid w:val="002F45E1"/>
    <w:rsid w:val="002F4631"/>
    <w:rsid w:val="002F5660"/>
    <w:rsid w:val="00304B1B"/>
    <w:rsid w:val="00313D83"/>
    <w:rsid w:val="0031601F"/>
    <w:rsid w:val="00323D9C"/>
    <w:rsid w:val="00325954"/>
    <w:rsid w:val="0032698B"/>
    <w:rsid w:val="00327945"/>
    <w:rsid w:val="00332636"/>
    <w:rsid w:val="003358BC"/>
    <w:rsid w:val="0033599B"/>
    <w:rsid w:val="00336505"/>
    <w:rsid w:val="0034460C"/>
    <w:rsid w:val="003458F8"/>
    <w:rsid w:val="003461E1"/>
    <w:rsid w:val="0035011D"/>
    <w:rsid w:val="00350F53"/>
    <w:rsid w:val="00352716"/>
    <w:rsid w:val="003555E6"/>
    <w:rsid w:val="00357AC3"/>
    <w:rsid w:val="00363046"/>
    <w:rsid w:val="003659EF"/>
    <w:rsid w:val="00370700"/>
    <w:rsid w:val="00373D7A"/>
    <w:rsid w:val="003768DA"/>
    <w:rsid w:val="0037763C"/>
    <w:rsid w:val="003778EF"/>
    <w:rsid w:val="00381D61"/>
    <w:rsid w:val="00382A10"/>
    <w:rsid w:val="003934FD"/>
    <w:rsid w:val="0039362A"/>
    <w:rsid w:val="003959C2"/>
    <w:rsid w:val="00396E48"/>
    <w:rsid w:val="003A29CE"/>
    <w:rsid w:val="003B334A"/>
    <w:rsid w:val="003B5A80"/>
    <w:rsid w:val="003B5C2E"/>
    <w:rsid w:val="003B764D"/>
    <w:rsid w:val="003C1014"/>
    <w:rsid w:val="003C161F"/>
    <w:rsid w:val="003C1B72"/>
    <w:rsid w:val="003C333B"/>
    <w:rsid w:val="003C3506"/>
    <w:rsid w:val="003C3F86"/>
    <w:rsid w:val="003D2096"/>
    <w:rsid w:val="003D3B78"/>
    <w:rsid w:val="003D3FCC"/>
    <w:rsid w:val="003D6229"/>
    <w:rsid w:val="003E1DC9"/>
    <w:rsid w:val="003E29A3"/>
    <w:rsid w:val="003E5C23"/>
    <w:rsid w:val="003E7668"/>
    <w:rsid w:val="003E7FE2"/>
    <w:rsid w:val="00400A79"/>
    <w:rsid w:val="00403D4B"/>
    <w:rsid w:val="004077C2"/>
    <w:rsid w:val="0041330E"/>
    <w:rsid w:val="004146C9"/>
    <w:rsid w:val="0041722E"/>
    <w:rsid w:val="004231BE"/>
    <w:rsid w:val="0043066E"/>
    <w:rsid w:val="004311F1"/>
    <w:rsid w:val="0043328F"/>
    <w:rsid w:val="00434A55"/>
    <w:rsid w:val="00435B31"/>
    <w:rsid w:val="0043793E"/>
    <w:rsid w:val="0044065E"/>
    <w:rsid w:val="0044092C"/>
    <w:rsid w:val="00443F04"/>
    <w:rsid w:val="00444944"/>
    <w:rsid w:val="00451F93"/>
    <w:rsid w:val="0045594B"/>
    <w:rsid w:val="0045595E"/>
    <w:rsid w:val="00460E25"/>
    <w:rsid w:val="00464753"/>
    <w:rsid w:val="00464A05"/>
    <w:rsid w:val="004717F0"/>
    <w:rsid w:val="00471D57"/>
    <w:rsid w:val="00473FF5"/>
    <w:rsid w:val="00476259"/>
    <w:rsid w:val="004766BD"/>
    <w:rsid w:val="0048116B"/>
    <w:rsid w:val="004850F6"/>
    <w:rsid w:val="004857BD"/>
    <w:rsid w:val="00486770"/>
    <w:rsid w:val="00490007"/>
    <w:rsid w:val="0049231D"/>
    <w:rsid w:val="00492D12"/>
    <w:rsid w:val="00497010"/>
    <w:rsid w:val="004A049A"/>
    <w:rsid w:val="004A342B"/>
    <w:rsid w:val="004A390B"/>
    <w:rsid w:val="004A3F72"/>
    <w:rsid w:val="004A69B5"/>
    <w:rsid w:val="004B044D"/>
    <w:rsid w:val="004B0B06"/>
    <w:rsid w:val="004B42ED"/>
    <w:rsid w:val="004B4397"/>
    <w:rsid w:val="004B5618"/>
    <w:rsid w:val="004B5B76"/>
    <w:rsid w:val="004B7AEA"/>
    <w:rsid w:val="004C230A"/>
    <w:rsid w:val="004C32B0"/>
    <w:rsid w:val="004C4303"/>
    <w:rsid w:val="004C45D2"/>
    <w:rsid w:val="004D31A2"/>
    <w:rsid w:val="004D4805"/>
    <w:rsid w:val="004E2B90"/>
    <w:rsid w:val="004E3610"/>
    <w:rsid w:val="004F049B"/>
    <w:rsid w:val="004F4BD7"/>
    <w:rsid w:val="004F6BDA"/>
    <w:rsid w:val="004F7B48"/>
    <w:rsid w:val="005025EB"/>
    <w:rsid w:val="00503FC4"/>
    <w:rsid w:val="0050585A"/>
    <w:rsid w:val="00505CFA"/>
    <w:rsid w:val="00506306"/>
    <w:rsid w:val="00507272"/>
    <w:rsid w:val="005147B3"/>
    <w:rsid w:val="0051747D"/>
    <w:rsid w:val="00517E0B"/>
    <w:rsid w:val="0052257E"/>
    <w:rsid w:val="00525F0E"/>
    <w:rsid w:val="00526AC1"/>
    <w:rsid w:val="00527D51"/>
    <w:rsid w:val="0053245C"/>
    <w:rsid w:val="005326B2"/>
    <w:rsid w:val="005340B5"/>
    <w:rsid w:val="00534AFD"/>
    <w:rsid w:val="00534CAE"/>
    <w:rsid w:val="005372A3"/>
    <w:rsid w:val="00541465"/>
    <w:rsid w:val="00544071"/>
    <w:rsid w:val="005468CA"/>
    <w:rsid w:val="005518AB"/>
    <w:rsid w:val="00551A51"/>
    <w:rsid w:val="0055632A"/>
    <w:rsid w:val="00570AF2"/>
    <w:rsid w:val="005743B6"/>
    <w:rsid w:val="005764DF"/>
    <w:rsid w:val="0057768C"/>
    <w:rsid w:val="00581C16"/>
    <w:rsid w:val="005951DA"/>
    <w:rsid w:val="00595F4F"/>
    <w:rsid w:val="00596D67"/>
    <w:rsid w:val="00597699"/>
    <w:rsid w:val="005A07C9"/>
    <w:rsid w:val="005A1E66"/>
    <w:rsid w:val="005A791D"/>
    <w:rsid w:val="005B05EF"/>
    <w:rsid w:val="005B20AB"/>
    <w:rsid w:val="005B5A0D"/>
    <w:rsid w:val="005C7712"/>
    <w:rsid w:val="005D16C1"/>
    <w:rsid w:val="005D5157"/>
    <w:rsid w:val="005D52F9"/>
    <w:rsid w:val="005D53B3"/>
    <w:rsid w:val="005D5DF2"/>
    <w:rsid w:val="005D71AA"/>
    <w:rsid w:val="005F59B2"/>
    <w:rsid w:val="005F5CD2"/>
    <w:rsid w:val="006045D9"/>
    <w:rsid w:val="006074AE"/>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5358"/>
    <w:rsid w:val="0068632A"/>
    <w:rsid w:val="006864A5"/>
    <w:rsid w:val="0068677F"/>
    <w:rsid w:val="006928F2"/>
    <w:rsid w:val="00694322"/>
    <w:rsid w:val="00696CC6"/>
    <w:rsid w:val="00697313"/>
    <w:rsid w:val="006A73E8"/>
    <w:rsid w:val="006A79EE"/>
    <w:rsid w:val="006B1216"/>
    <w:rsid w:val="006B2B1D"/>
    <w:rsid w:val="006B2C38"/>
    <w:rsid w:val="006C082D"/>
    <w:rsid w:val="006D10FC"/>
    <w:rsid w:val="006D13FD"/>
    <w:rsid w:val="006D4ADA"/>
    <w:rsid w:val="006D56EA"/>
    <w:rsid w:val="006E04A6"/>
    <w:rsid w:val="006E10DF"/>
    <w:rsid w:val="006E4326"/>
    <w:rsid w:val="006F0A3D"/>
    <w:rsid w:val="0070285F"/>
    <w:rsid w:val="00702ABE"/>
    <w:rsid w:val="00705019"/>
    <w:rsid w:val="00710ADC"/>
    <w:rsid w:val="00714AC3"/>
    <w:rsid w:val="00715505"/>
    <w:rsid w:val="00721064"/>
    <w:rsid w:val="00723B89"/>
    <w:rsid w:val="007240A5"/>
    <w:rsid w:val="00733559"/>
    <w:rsid w:val="00734282"/>
    <w:rsid w:val="007352D6"/>
    <w:rsid w:val="00742CC1"/>
    <w:rsid w:val="007435B5"/>
    <w:rsid w:val="00744EFC"/>
    <w:rsid w:val="00746CF8"/>
    <w:rsid w:val="007549E7"/>
    <w:rsid w:val="00762B7B"/>
    <w:rsid w:val="00771EC1"/>
    <w:rsid w:val="0077302B"/>
    <w:rsid w:val="00776390"/>
    <w:rsid w:val="007779DB"/>
    <w:rsid w:val="00784A23"/>
    <w:rsid w:val="00784DF6"/>
    <w:rsid w:val="00787DE7"/>
    <w:rsid w:val="007904E0"/>
    <w:rsid w:val="007A2CBF"/>
    <w:rsid w:val="007A42BB"/>
    <w:rsid w:val="007A6F7B"/>
    <w:rsid w:val="007B107A"/>
    <w:rsid w:val="007B12AD"/>
    <w:rsid w:val="007B450D"/>
    <w:rsid w:val="007B486C"/>
    <w:rsid w:val="007B51FE"/>
    <w:rsid w:val="007B6057"/>
    <w:rsid w:val="007B7EE4"/>
    <w:rsid w:val="007C0DB9"/>
    <w:rsid w:val="007C72E6"/>
    <w:rsid w:val="007D0A74"/>
    <w:rsid w:val="007D0D78"/>
    <w:rsid w:val="007D2F7F"/>
    <w:rsid w:val="007D3E57"/>
    <w:rsid w:val="007E5F28"/>
    <w:rsid w:val="007E6E4A"/>
    <w:rsid w:val="007F0079"/>
    <w:rsid w:val="007F1B07"/>
    <w:rsid w:val="007F1D36"/>
    <w:rsid w:val="007F286C"/>
    <w:rsid w:val="00800F9B"/>
    <w:rsid w:val="00802879"/>
    <w:rsid w:val="008075C1"/>
    <w:rsid w:val="00813F81"/>
    <w:rsid w:val="00814534"/>
    <w:rsid w:val="008148D9"/>
    <w:rsid w:val="00830023"/>
    <w:rsid w:val="008318D3"/>
    <w:rsid w:val="008322AF"/>
    <w:rsid w:val="00833B6A"/>
    <w:rsid w:val="00840725"/>
    <w:rsid w:val="00840F98"/>
    <w:rsid w:val="00845C09"/>
    <w:rsid w:val="00847483"/>
    <w:rsid w:val="00850E1E"/>
    <w:rsid w:val="0085140D"/>
    <w:rsid w:val="00851AC5"/>
    <w:rsid w:val="00851B3B"/>
    <w:rsid w:val="008523AD"/>
    <w:rsid w:val="00853F1E"/>
    <w:rsid w:val="00854821"/>
    <w:rsid w:val="008561F1"/>
    <w:rsid w:val="00856A5C"/>
    <w:rsid w:val="00857F75"/>
    <w:rsid w:val="00861FAE"/>
    <w:rsid w:val="00862784"/>
    <w:rsid w:val="0086533C"/>
    <w:rsid w:val="00866403"/>
    <w:rsid w:val="00866828"/>
    <w:rsid w:val="008701E1"/>
    <w:rsid w:val="008765F8"/>
    <w:rsid w:val="0087760A"/>
    <w:rsid w:val="00880AFC"/>
    <w:rsid w:val="008810D7"/>
    <w:rsid w:val="00881B41"/>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D15DC"/>
    <w:rsid w:val="008D3A44"/>
    <w:rsid w:val="008D676D"/>
    <w:rsid w:val="008D71AF"/>
    <w:rsid w:val="008E29B3"/>
    <w:rsid w:val="008F261E"/>
    <w:rsid w:val="008F37FD"/>
    <w:rsid w:val="008F4EED"/>
    <w:rsid w:val="008F72CB"/>
    <w:rsid w:val="00900188"/>
    <w:rsid w:val="0090053A"/>
    <w:rsid w:val="009016B4"/>
    <w:rsid w:val="009034E4"/>
    <w:rsid w:val="00903827"/>
    <w:rsid w:val="00904330"/>
    <w:rsid w:val="009043E4"/>
    <w:rsid w:val="0090655D"/>
    <w:rsid w:val="0091378A"/>
    <w:rsid w:val="009146DE"/>
    <w:rsid w:val="00914F0E"/>
    <w:rsid w:val="00915119"/>
    <w:rsid w:val="00921B42"/>
    <w:rsid w:val="009243DD"/>
    <w:rsid w:val="009262F4"/>
    <w:rsid w:val="009320E5"/>
    <w:rsid w:val="009336B7"/>
    <w:rsid w:val="0093439F"/>
    <w:rsid w:val="009348CF"/>
    <w:rsid w:val="009466C5"/>
    <w:rsid w:val="00947A6F"/>
    <w:rsid w:val="00950BE0"/>
    <w:rsid w:val="00950D35"/>
    <w:rsid w:val="0095293D"/>
    <w:rsid w:val="009551DE"/>
    <w:rsid w:val="00955830"/>
    <w:rsid w:val="00955C7F"/>
    <w:rsid w:val="00960DC6"/>
    <w:rsid w:val="00963A46"/>
    <w:rsid w:val="00963B49"/>
    <w:rsid w:val="00970BB7"/>
    <w:rsid w:val="009742A5"/>
    <w:rsid w:val="009760FF"/>
    <w:rsid w:val="009832FE"/>
    <w:rsid w:val="009844C8"/>
    <w:rsid w:val="009926E2"/>
    <w:rsid w:val="00993A0C"/>
    <w:rsid w:val="00993ED5"/>
    <w:rsid w:val="00995693"/>
    <w:rsid w:val="00996F45"/>
    <w:rsid w:val="009A0108"/>
    <w:rsid w:val="009A2D1F"/>
    <w:rsid w:val="009A52F9"/>
    <w:rsid w:val="009A6EE9"/>
    <w:rsid w:val="009A74A0"/>
    <w:rsid w:val="009A788A"/>
    <w:rsid w:val="009B0E40"/>
    <w:rsid w:val="009D1CFD"/>
    <w:rsid w:val="009D631D"/>
    <w:rsid w:val="009E2957"/>
    <w:rsid w:val="009E3B83"/>
    <w:rsid w:val="009E3E31"/>
    <w:rsid w:val="009E4576"/>
    <w:rsid w:val="009E48A4"/>
    <w:rsid w:val="009F38AA"/>
    <w:rsid w:val="009F4183"/>
    <w:rsid w:val="009F7AE4"/>
    <w:rsid w:val="00A00A6B"/>
    <w:rsid w:val="00A01AC9"/>
    <w:rsid w:val="00A03601"/>
    <w:rsid w:val="00A063ED"/>
    <w:rsid w:val="00A06A99"/>
    <w:rsid w:val="00A14D71"/>
    <w:rsid w:val="00A161AE"/>
    <w:rsid w:val="00A21E4D"/>
    <w:rsid w:val="00A23AE5"/>
    <w:rsid w:val="00A23B15"/>
    <w:rsid w:val="00A26BC5"/>
    <w:rsid w:val="00A33ED9"/>
    <w:rsid w:val="00A36845"/>
    <w:rsid w:val="00A41671"/>
    <w:rsid w:val="00A41CA6"/>
    <w:rsid w:val="00A47575"/>
    <w:rsid w:val="00A5174C"/>
    <w:rsid w:val="00A52D23"/>
    <w:rsid w:val="00A54B98"/>
    <w:rsid w:val="00A55067"/>
    <w:rsid w:val="00A551F9"/>
    <w:rsid w:val="00A558E9"/>
    <w:rsid w:val="00A5697B"/>
    <w:rsid w:val="00A5706A"/>
    <w:rsid w:val="00A613DA"/>
    <w:rsid w:val="00A65665"/>
    <w:rsid w:val="00A65717"/>
    <w:rsid w:val="00A6650C"/>
    <w:rsid w:val="00A72E86"/>
    <w:rsid w:val="00A76619"/>
    <w:rsid w:val="00A80CE7"/>
    <w:rsid w:val="00A81469"/>
    <w:rsid w:val="00A85C69"/>
    <w:rsid w:val="00A86E08"/>
    <w:rsid w:val="00A93ED3"/>
    <w:rsid w:val="00AA0545"/>
    <w:rsid w:val="00AA0B3A"/>
    <w:rsid w:val="00AA1EFB"/>
    <w:rsid w:val="00AA24C4"/>
    <w:rsid w:val="00AA485E"/>
    <w:rsid w:val="00AB25A8"/>
    <w:rsid w:val="00AB4387"/>
    <w:rsid w:val="00AC30F3"/>
    <w:rsid w:val="00AC6BA8"/>
    <w:rsid w:val="00AD4EFB"/>
    <w:rsid w:val="00AD7E74"/>
    <w:rsid w:val="00AE1BAB"/>
    <w:rsid w:val="00AE4B62"/>
    <w:rsid w:val="00AE7C52"/>
    <w:rsid w:val="00AF00B8"/>
    <w:rsid w:val="00AF41E9"/>
    <w:rsid w:val="00AF5632"/>
    <w:rsid w:val="00AF7961"/>
    <w:rsid w:val="00B00EDE"/>
    <w:rsid w:val="00B03216"/>
    <w:rsid w:val="00B057FA"/>
    <w:rsid w:val="00B10A1A"/>
    <w:rsid w:val="00B16859"/>
    <w:rsid w:val="00B178AA"/>
    <w:rsid w:val="00B24984"/>
    <w:rsid w:val="00B2787F"/>
    <w:rsid w:val="00B304F4"/>
    <w:rsid w:val="00B31E33"/>
    <w:rsid w:val="00B35E56"/>
    <w:rsid w:val="00B44545"/>
    <w:rsid w:val="00B45055"/>
    <w:rsid w:val="00B51398"/>
    <w:rsid w:val="00B525FD"/>
    <w:rsid w:val="00B70B55"/>
    <w:rsid w:val="00B7220D"/>
    <w:rsid w:val="00B724E8"/>
    <w:rsid w:val="00B74110"/>
    <w:rsid w:val="00B76CC8"/>
    <w:rsid w:val="00B80E83"/>
    <w:rsid w:val="00B819AE"/>
    <w:rsid w:val="00B82286"/>
    <w:rsid w:val="00B84894"/>
    <w:rsid w:val="00B9057F"/>
    <w:rsid w:val="00B925D6"/>
    <w:rsid w:val="00B93220"/>
    <w:rsid w:val="00B93817"/>
    <w:rsid w:val="00B93A78"/>
    <w:rsid w:val="00B9669C"/>
    <w:rsid w:val="00BA303F"/>
    <w:rsid w:val="00BA6964"/>
    <w:rsid w:val="00BB05BE"/>
    <w:rsid w:val="00BB7F0F"/>
    <w:rsid w:val="00BC1A7A"/>
    <w:rsid w:val="00BC3BC8"/>
    <w:rsid w:val="00BC6917"/>
    <w:rsid w:val="00BC73C1"/>
    <w:rsid w:val="00BC7E29"/>
    <w:rsid w:val="00BD156D"/>
    <w:rsid w:val="00BD464B"/>
    <w:rsid w:val="00BD594D"/>
    <w:rsid w:val="00BD5E48"/>
    <w:rsid w:val="00BD7B40"/>
    <w:rsid w:val="00BE2C1B"/>
    <w:rsid w:val="00BE591B"/>
    <w:rsid w:val="00BE6CA4"/>
    <w:rsid w:val="00BF0B6D"/>
    <w:rsid w:val="00BF1EDB"/>
    <w:rsid w:val="00BF3E52"/>
    <w:rsid w:val="00C01C8B"/>
    <w:rsid w:val="00C02029"/>
    <w:rsid w:val="00C03310"/>
    <w:rsid w:val="00C04D00"/>
    <w:rsid w:val="00C050D7"/>
    <w:rsid w:val="00C06049"/>
    <w:rsid w:val="00C11B1E"/>
    <w:rsid w:val="00C227E0"/>
    <w:rsid w:val="00C246DE"/>
    <w:rsid w:val="00C25220"/>
    <w:rsid w:val="00C26141"/>
    <w:rsid w:val="00C30277"/>
    <w:rsid w:val="00C34DB9"/>
    <w:rsid w:val="00C35E9E"/>
    <w:rsid w:val="00C41E51"/>
    <w:rsid w:val="00C42355"/>
    <w:rsid w:val="00C45D7A"/>
    <w:rsid w:val="00C463A8"/>
    <w:rsid w:val="00C52924"/>
    <w:rsid w:val="00C52F38"/>
    <w:rsid w:val="00C60C9C"/>
    <w:rsid w:val="00C669CB"/>
    <w:rsid w:val="00C67A15"/>
    <w:rsid w:val="00C71877"/>
    <w:rsid w:val="00C76B8D"/>
    <w:rsid w:val="00C7705B"/>
    <w:rsid w:val="00C80656"/>
    <w:rsid w:val="00C865FA"/>
    <w:rsid w:val="00C8743B"/>
    <w:rsid w:val="00C949A6"/>
    <w:rsid w:val="00CA0A70"/>
    <w:rsid w:val="00CB21CD"/>
    <w:rsid w:val="00CB54BC"/>
    <w:rsid w:val="00CB625D"/>
    <w:rsid w:val="00CB66BA"/>
    <w:rsid w:val="00CB7B17"/>
    <w:rsid w:val="00CC0D16"/>
    <w:rsid w:val="00CC3AF8"/>
    <w:rsid w:val="00CC41DD"/>
    <w:rsid w:val="00CC5E1F"/>
    <w:rsid w:val="00CC6F8B"/>
    <w:rsid w:val="00CD0B2A"/>
    <w:rsid w:val="00CD0C73"/>
    <w:rsid w:val="00CD4165"/>
    <w:rsid w:val="00CD4199"/>
    <w:rsid w:val="00CE10F1"/>
    <w:rsid w:val="00CE4A23"/>
    <w:rsid w:val="00CE637E"/>
    <w:rsid w:val="00CE6C90"/>
    <w:rsid w:val="00CF0EC1"/>
    <w:rsid w:val="00D00A32"/>
    <w:rsid w:val="00D0531B"/>
    <w:rsid w:val="00D06147"/>
    <w:rsid w:val="00D10EB8"/>
    <w:rsid w:val="00D1256B"/>
    <w:rsid w:val="00D129FC"/>
    <w:rsid w:val="00D144C3"/>
    <w:rsid w:val="00D144E2"/>
    <w:rsid w:val="00D15BC7"/>
    <w:rsid w:val="00D16725"/>
    <w:rsid w:val="00D25EEA"/>
    <w:rsid w:val="00D2754C"/>
    <w:rsid w:val="00D276EA"/>
    <w:rsid w:val="00D3195B"/>
    <w:rsid w:val="00D3512D"/>
    <w:rsid w:val="00D41342"/>
    <w:rsid w:val="00D41BC7"/>
    <w:rsid w:val="00D41C10"/>
    <w:rsid w:val="00D448AF"/>
    <w:rsid w:val="00D459DB"/>
    <w:rsid w:val="00D631DE"/>
    <w:rsid w:val="00D6353F"/>
    <w:rsid w:val="00D64EDB"/>
    <w:rsid w:val="00D67DA3"/>
    <w:rsid w:val="00D77D1F"/>
    <w:rsid w:val="00D800A6"/>
    <w:rsid w:val="00D81D05"/>
    <w:rsid w:val="00D85A03"/>
    <w:rsid w:val="00D909BC"/>
    <w:rsid w:val="00D90D1E"/>
    <w:rsid w:val="00D90DC8"/>
    <w:rsid w:val="00D910DF"/>
    <w:rsid w:val="00D9723D"/>
    <w:rsid w:val="00DA0EEB"/>
    <w:rsid w:val="00DA1381"/>
    <w:rsid w:val="00DB6A25"/>
    <w:rsid w:val="00DB7341"/>
    <w:rsid w:val="00DC1460"/>
    <w:rsid w:val="00DC4B2E"/>
    <w:rsid w:val="00DC4C97"/>
    <w:rsid w:val="00DC742D"/>
    <w:rsid w:val="00DD0478"/>
    <w:rsid w:val="00DD0A9E"/>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3483"/>
    <w:rsid w:val="00E33D5C"/>
    <w:rsid w:val="00E44FF4"/>
    <w:rsid w:val="00E47217"/>
    <w:rsid w:val="00E474F9"/>
    <w:rsid w:val="00E52537"/>
    <w:rsid w:val="00E644F5"/>
    <w:rsid w:val="00E6489D"/>
    <w:rsid w:val="00E64B75"/>
    <w:rsid w:val="00E65973"/>
    <w:rsid w:val="00E65ACB"/>
    <w:rsid w:val="00E67DAE"/>
    <w:rsid w:val="00E70AC3"/>
    <w:rsid w:val="00E74AB9"/>
    <w:rsid w:val="00E77048"/>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8EF"/>
    <w:rsid w:val="00EB1A78"/>
    <w:rsid w:val="00EB44F0"/>
    <w:rsid w:val="00EB7355"/>
    <w:rsid w:val="00EC2F4C"/>
    <w:rsid w:val="00EC4491"/>
    <w:rsid w:val="00EC5745"/>
    <w:rsid w:val="00ED176E"/>
    <w:rsid w:val="00ED5649"/>
    <w:rsid w:val="00ED5697"/>
    <w:rsid w:val="00EE1519"/>
    <w:rsid w:val="00EE2133"/>
    <w:rsid w:val="00EE2F3D"/>
    <w:rsid w:val="00EE322C"/>
    <w:rsid w:val="00EE61CE"/>
    <w:rsid w:val="00EE6E79"/>
    <w:rsid w:val="00EF005F"/>
    <w:rsid w:val="00EF343D"/>
    <w:rsid w:val="00EF4C8B"/>
    <w:rsid w:val="00EF5690"/>
    <w:rsid w:val="00EF607A"/>
    <w:rsid w:val="00F02C31"/>
    <w:rsid w:val="00F11BCC"/>
    <w:rsid w:val="00F15243"/>
    <w:rsid w:val="00F16695"/>
    <w:rsid w:val="00F17E9B"/>
    <w:rsid w:val="00F23A9D"/>
    <w:rsid w:val="00F24AC2"/>
    <w:rsid w:val="00F32F43"/>
    <w:rsid w:val="00F35F45"/>
    <w:rsid w:val="00F3669E"/>
    <w:rsid w:val="00F37A22"/>
    <w:rsid w:val="00F400F9"/>
    <w:rsid w:val="00F402B7"/>
    <w:rsid w:val="00F41720"/>
    <w:rsid w:val="00F457F6"/>
    <w:rsid w:val="00F4748E"/>
    <w:rsid w:val="00F529E2"/>
    <w:rsid w:val="00F55AB1"/>
    <w:rsid w:val="00F57569"/>
    <w:rsid w:val="00F658FD"/>
    <w:rsid w:val="00F70A93"/>
    <w:rsid w:val="00F73BA5"/>
    <w:rsid w:val="00F74C7A"/>
    <w:rsid w:val="00F806D2"/>
    <w:rsid w:val="00F80AB4"/>
    <w:rsid w:val="00F86B1E"/>
    <w:rsid w:val="00F906AC"/>
    <w:rsid w:val="00F909EC"/>
    <w:rsid w:val="00F97158"/>
    <w:rsid w:val="00F975D7"/>
    <w:rsid w:val="00FA5CD0"/>
    <w:rsid w:val="00FA68AF"/>
    <w:rsid w:val="00FB32EF"/>
    <w:rsid w:val="00FB42EC"/>
    <w:rsid w:val="00FB6ED0"/>
    <w:rsid w:val="00FC0FCC"/>
    <w:rsid w:val="00FC4A0B"/>
    <w:rsid w:val="00FC4F21"/>
    <w:rsid w:val="00FD04F5"/>
    <w:rsid w:val="00FD50BD"/>
    <w:rsid w:val="00FD77E6"/>
    <w:rsid w:val="00FE01D9"/>
    <w:rsid w:val="00FE22ED"/>
    <w:rsid w:val="00FE3EDC"/>
    <w:rsid w:val="00FE4284"/>
    <w:rsid w:val="00FF0007"/>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docId w15:val="{51511230-4505-4CED-8310-960F817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D2E46"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356A95" w:themeColor="followedHyperlink"/>
      <w:u w:val="single"/>
    </w:rPr>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99"/>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3"/>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3"/>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032348"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 w:type="paragraph" w:customStyle="1" w:styleId="paragraph">
    <w:name w:val="paragraph"/>
    <w:basedOn w:val="prastasis"/>
    <w:rsid w:val="00B10A1A"/>
    <w:pPr>
      <w:spacing w:before="100" w:beforeAutospacing="1" w:after="100" w:afterAutospacing="1"/>
    </w:pPr>
    <w:rPr>
      <w:rFonts w:ascii="Calibri" w:eastAsia="Calibri" w:hAnsi="Calibri" w:cs="Calibri"/>
      <w:noProof w:val="0"/>
      <w:sz w:val="22"/>
      <w:szCs w:val="22"/>
      <w:lang w:eastAsia="lt-LT"/>
    </w:rPr>
  </w:style>
  <w:style w:type="paragraph" w:customStyle="1" w:styleId="Numberedlist21">
    <w:name w:val="Numbered list 2.1"/>
    <w:basedOn w:val="Antrat1"/>
    <w:next w:val="prastasis"/>
    <w:uiPriority w:val="99"/>
    <w:rsid w:val="00D41BC7"/>
    <w:pPr>
      <w:keepLines w:val="0"/>
      <w:numPr>
        <w:numId w:val="6"/>
      </w:numPr>
      <w:tabs>
        <w:tab w:val="left" w:pos="720"/>
      </w:tabs>
      <w:suppressAutoHyphens w:val="0"/>
      <w:spacing w:before="240" w:after="60"/>
      <w:jc w:val="left"/>
    </w:pPr>
    <w:rPr>
      <w:rFonts w:ascii="Arial" w:hAnsi="Arial" w:cs="Times New Roman"/>
      <w:bCs w:val="0"/>
      <w:caps w:val="0"/>
      <w:color w:val="auto"/>
      <w:kern w:val="28"/>
      <w:sz w:val="28"/>
      <w:szCs w:val="20"/>
      <w:lang w:val="en-US" w:eastAsia="en-US"/>
    </w:rPr>
  </w:style>
  <w:style w:type="paragraph" w:customStyle="1" w:styleId="Numberedlist22">
    <w:name w:val="Numbered list 2.2"/>
    <w:basedOn w:val="Antrat2"/>
    <w:next w:val="prastasis"/>
    <w:uiPriority w:val="99"/>
    <w:rsid w:val="00D41BC7"/>
    <w:pPr>
      <w:keepLines w:val="0"/>
      <w:numPr>
        <w:numId w:val="6"/>
      </w:numPr>
      <w:tabs>
        <w:tab w:val="clear" w:pos="360"/>
        <w:tab w:val="left" w:pos="720"/>
        <w:tab w:val="num" w:pos="792"/>
      </w:tabs>
      <w:suppressAutoHyphens w:val="0"/>
      <w:spacing w:before="240" w:after="60"/>
      <w:ind w:hanging="432"/>
      <w:jc w:val="left"/>
    </w:pPr>
    <w:rPr>
      <w:rFonts w:ascii="Arial" w:hAnsi="Arial" w:cs="Times New Roman"/>
      <w:b w:val="0"/>
      <w:caps w:val="0"/>
      <w:sz w:val="20"/>
      <w:szCs w:val="20"/>
      <w:lang w:val="en-US" w:eastAsia="en-US"/>
    </w:rPr>
  </w:style>
  <w:style w:type="paragraph" w:customStyle="1" w:styleId="Numberedlist23">
    <w:name w:val="Numbered list 2.3"/>
    <w:basedOn w:val="Antrat3"/>
    <w:next w:val="prastasis"/>
    <w:uiPriority w:val="99"/>
    <w:rsid w:val="00D41BC7"/>
    <w:pPr>
      <w:keepLines w:val="0"/>
      <w:numPr>
        <w:numId w:val="6"/>
      </w:numPr>
      <w:tabs>
        <w:tab w:val="left" w:pos="1080"/>
        <w:tab w:val="num" w:pos="1584"/>
      </w:tabs>
      <w:suppressAutoHyphens w:val="0"/>
      <w:spacing w:after="60"/>
      <w:ind w:hanging="504"/>
      <w:jc w:val="left"/>
    </w:pPr>
    <w:rPr>
      <w:rFonts w:ascii="Arial" w:hAnsi="Arial" w:cs="Times New Roman"/>
      <w:bCs w:val="0"/>
      <w:sz w:val="22"/>
      <w:szCs w:val="20"/>
      <w:lang w:val="en-US" w:eastAsia="en-US"/>
    </w:rPr>
  </w:style>
  <w:style w:type="paragraph" w:customStyle="1" w:styleId="Numberedlist24">
    <w:name w:val="Numbered list 2.4"/>
    <w:basedOn w:val="Antrat4"/>
    <w:next w:val="prastasis"/>
    <w:uiPriority w:val="99"/>
    <w:rsid w:val="00D41BC7"/>
    <w:pPr>
      <w:numPr>
        <w:numId w:val="6"/>
      </w:numPr>
      <w:tabs>
        <w:tab w:val="left" w:pos="1080"/>
        <w:tab w:val="left" w:pos="1440"/>
        <w:tab w:val="left" w:pos="1800"/>
      </w:tabs>
      <w:suppressAutoHyphens w:val="0"/>
      <w:ind w:hanging="864"/>
      <w:jc w:val="left"/>
    </w:pPr>
    <w:rPr>
      <w:rFonts w:ascii="Arial" w:eastAsia="Times New Roman" w:hAnsi="Arial"/>
      <w:bCs w:val="0"/>
      <w:sz w:val="20"/>
      <w:szCs w:val="20"/>
      <w:lang w:val="en-US" w:eastAsia="en-US"/>
    </w:rPr>
  </w:style>
  <w:style w:type="paragraph" w:styleId="Betarp">
    <w:name w:val="No Spacing"/>
    <w:uiPriority w:val="1"/>
    <w:qFormat/>
    <w:rsid w:val="000C7712"/>
    <w:pPr>
      <w:suppressAutoHyphens/>
      <w:spacing w:after="0" w:line="240" w:lineRule="auto"/>
    </w:pPr>
    <w:rPr>
      <w:rFonts w:ascii="Segoe UI" w:eastAsia="Segoe UI" w:hAnsi="Segoe UI" w:cs="Segoe UI"/>
      <w:sz w:val="24"/>
      <w:szCs w:val="24"/>
      <w:lang w:val="en-GB" w:eastAsia="zh-CN"/>
    </w:rPr>
  </w:style>
  <w:style w:type="character" w:customStyle="1" w:styleId="cf01">
    <w:name w:val="cf01"/>
    <w:basedOn w:val="Numatytasispastraiposriftas"/>
    <w:rsid w:val="000C7712"/>
    <w:rPr>
      <w:rFonts w:ascii="Segoe UI" w:hAnsi="Segoe UI" w:cs="Segoe UI" w:hint="default"/>
      <w:sz w:val="18"/>
      <w:szCs w:val="18"/>
    </w:rPr>
  </w:style>
  <w:style w:type="paragraph" w:customStyle="1" w:styleId="Turinioantrat1">
    <w:name w:val="Turinio antraštė1"/>
    <w:basedOn w:val="Antrat1"/>
    <w:next w:val="prastasis"/>
    <w:uiPriority w:val="39"/>
    <w:unhideWhenUsed/>
    <w:qFormat/>
    <w:rsid w:val="000C7712"/>
    <w:pPr>
      <w:numPr>
        <w:numId w:val="8"/>
      </w:numPr>
      <w:suppressAutoHyphens w:val="0"/>
      <w:spacing w:before="480" w:after="0" w:line="276" w:lineRule="auto"/>
      <w:ind w:left="432"/>
      <w:jc w:val="left"/>
      <w:outlineLvl w:val="9"/>
    </w:pPr>
    <w:rPr>
      <w:rFonts w:ascii="Lucida Sans" w:eastAsia="Segoe UI" w:hAnsi="Lucida Sans" w:cs="HELVETICA NEUE LIGHT"/>
      <w:caps w:val="0"/>
      <w:color w:val="2E74B5"/>
      <w:sz w:val="28"/>
      <w:lang w:val="en-US" w:eastAsia="ja-JP"/>
    </w:rPr>
  </w:style>
  <w:style w:type="table" w:customStyle="1" w:styleId="Lentelstinklelis1">
    <w:name w:val="Lentelės tinklelis1"/>
    <w:basedOn w:val="prastojilentel"/>
    <w:next w:val="Lentelstinklelis"/>
    <w:uiPriority w:val="39"/>
    <w:rsid w:val="00915119"/>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E5733"/>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061004"/>
    <w:pPr>
      <w:suppressAutoHyphens/>
      <w:spacing w:line="100" w:lineRule="atLeast"/>
      <w:ind w:left="720" w:firstLine="567"/>
      <w:jc w:val="both"/>
    </w:pPr>
    <w:rPr>
      <w:rFonts w:ascii="Times New Roman" w:eastAsia="Times New Roman" w:hAnsi="Times New Roman"/>
      <w:noProof w:val="0"/>
      <w:sz w:val="24"/>
      <w:szCs w:val="24"/>
      <w:lang w:eastAsia="ar-SA"/>
    </w:rPr>
  </w:style>
  <w:style w:type="paragraph" w:customStyle="1" w:styleId="Head1">
    <w:name w:val="Head1"/>
    <w:basedOn w:val="prastasis"/>
    <w:qFormat/>
    <w:rsid w:val="00061004"/>
    <w:pPr>
      <w:numPr>
        <w:numId w:val="16"/>
      </w:numPr>
      <w:tabs>
        <w:tab w:val="num" w:pos="-31680"/>
      </w:tabs>
      <w:jc w:val="both"/>
    </w:pPr>
    <w:rPr>
      <w:rFonts w:ascii="Trebuchet MS" w:eastAsia="Times New Roman" w:hAnsi="Trebuchet MS"/>
      <w:b/>
      <w:noProof w:val="0"/>
      <w:sz w:val="22"/>
      <w:szCs w:val="24"/>
      <w:lang w:eastAsia="en-US"/>
    </w:rPr>
  </w:style>
  <w:style w:type="paragraph" w:customStyle="1" w:styleId="Head2">
    <w:name w:val="Head2"/>
    <w:basedOn w:val="prastasis"/>
    <w:link w:val="Head2Char"/>
    <w:qFormat/>
    <w:rsid w:val="00061004"/>
    <w:pPr>
      <w:numPr>
        <w:ilvl w:val="3"/>
        <w:numId w:val="16"/>
      </w:numPr>
      <w:jc w:val="both"/>
    </w:pPr>
    <w:rPr>
      <w:rFonts w:ascii="Times New Roman" w:eastAsia="Times New Roman" w:hAnsi="Times New Roman"/>
      <w:noProof w:val="0"/>
      <w:sz w:val="24"/>
      <w:szCs w:val="24"/>
      <w:lang w:eastAsia="en-US"/>
    </w:rPr>
  </w:style>
  <w:style w:type="paragraph" w:customStyle="1" w:styleId="Head3">
    <w:name w:val="Head3"/>
    <w:basedOn w:val="prastasis"/>
    <w:qFormat/>
    <w:rsid w:val="00061004"/>
    <w:pPr>
      <w:numPr>
        <w:ilvl w:val="2"/>
        <w:numId w:val="16"/>
      </w:numPr>
      <w:jc w:val="both"/>
    </w:pPr>
    <w:rPr>
      <w:rFonts w:ascii="Times New Roman" w:eastAsia="Times New Roman" w:hAnsi="Times New Roman"/>
      <w:noProof w:val="0"/>
      <w:sz w:val="24"/>
      <w:szCs w:val="24"/>
      <w:lang w:eastAsia="en-US"/>
    </w:rPr>
  </w:style>
  <w:style w:type="character" w:customStyle="1" w:styleId="Head2Char">
    <w:name w:val="Head2 Char"/>
    <w:link w:val="Head2"/>
    <w:rsid w:val="00061004"/>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061004"/>
    <w:pPr>
      <w:widowControl w:val="0"/>
    </w:pPr>
    <w:rPr>
      <w:rFonts w:asciiTheme="minorHAnsi" w:eastAsiaTheme="minorHAnsi" w:hAnsiTheme="minorHAnsi" w:cstheme="minorBidi"/>
      <w:noProof w:val="0"/>
      <w:sz w:val="22"/>
      <w:szCs w:val="22"/>
      <w:lang w:val="en-US" w:eastAsia="en-US"/>
    </w:rPr>
  </w:style>
  <w:style w:type="numbering" w:customStyle="1" w:styleId="1111111">
    <w:name w:val="1 / 1.1 / 1.1.11"/>
    <w:basedOn w:val="Sraonra"/>
    <w:next w:val="111111"/>
    <w:uiPriority w:val="99"/>
    <w:semiHidden/>
    <w:unhideWhenUsed/>
    <w:rsid w:val="00517E0B"/>
    <w:pPr>
      <w:numPr>
        <w:numId w:val="20"/>
      </w:numPr>
    </w:pPr>
  </w:style>
  <w:style w:type="numbering" w:styleId="111111">
    <w:name w:val="Outline List 2"/>
    <w:basedOn w:val="Sraonra"/>
    <w:uiPriority w:val="99"/>
    <w:semiHidden/>
    <w:unhideWhenUsed/>
    <w:rsid w:val="00517E0B"/>
  </w:style>
  <w:style w:type="paragraph" w:styleId="Pataisymai">
    <w:name w:val="Revision"/>
    <w:hidden/>
    <w:uiPriority w:val="99"/>
    <w:semiHidden/>
    <w:rsid w:val="00FF0007"/>
    <w:pPr>
      <w:spacing w:after="0" w:line="240" w:lineRule="auto"/>
    </w:pPr>
    <w:rPr>
      <w:rFonts w:ascii="Arial" w:eastAsia="MS Mincho" w:hAnsi="Arial" w:cs="Times New Roman"/>
      <w:noProof/>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385109687">
      <w:bodyDiv w:val="1"/>
      <w:marLeft w:val="0"/>
      <w:marRight w:val="0"/>
      <w:marTop w:val="0"/>
      <w:marBottom w:val="0"/>
      <w:divBdr>
        <w:top w:val="none" w:sz="0" w:space="0" w:color="auto"/>
        <w:left w:val="none" w:sz="0" w:space="0" w:color="auto"/>
        <w:bottom w:val="none" w:sz="0" w:space="0" w:color="auto"/>
        <w:right w:val="none" w:sz="0" w:space="0" w:color="auto"/>
      </w:divBdr>
      <w:divsChild>
        <w:div w:id="670177129">
          <w:marLeft w:val="0"/>
          <w:marRight w:val="0"/>
          <w:marTop w:val="0"/>
          <w:marBottom w:val="0"/>
          <w:divBdr>
            <w:top w:val="none" w:sz="0" w:space="0" w:color="auto"/>
            <w:left w:val="none" w:sz="0" w:space="0" w:color="auto"/>
            <w:bottom w:val="none" w:sz="0" w:space="0" w:color="auto"/>
            <w:right w:val="none" w:sz="0" w:space="0" w:color="auto"/>
          </w:divBdr>
          <w:divsChild>
            <w:div w:id="1019163285">
              <w:marLeft w:val="0"/>
              <w:marRight w:val="0"/>
              <w:marTop w:val="0"/>
              <w:marBottom w:val="0"/>
              <w:divBdr>
                <w:top w:val="none" w:sz="0" w:space="0" w:color="auto"/>
                <w:left w:val="none" w:sz="0" w:space="0" w:color="auto"/>
                <w:bottom w:val="none" w:sz="0" w:space="0" w:color="auto"/>
                <w:right w:val="none" w:sz="0" w:space="0" w:color="auto"/>
              </w:divBdr>
            </w:div>
          </w:divsChild>
        </w:div>
        <w:div w:id="2143183592">
          <w:marLeft w:val="0"/>
          <w:marRight w:val="0"/>
          <w:marTop w:val="0"/>
          <w:marBottom w:val="0"/>
          <w:divBdr>
            <w:top w:val="none" w:sz="0" w:space="0" w:color="auto"/>
            <w:left w:val="none" w:sz="0" w:space="0" w:color="auto"/>
            <w:bottom w:val="none" w:sz="0" w:space="0" w:color="auto"/>
            <w:right w:val="none" w:sz="0" w:space="0" w:color="auto"/>
          </w:divBdr>
          <w:divsChild>
            <w:div w:id="678431351">
              <w:marLeft w:val="0"/>
              <w:marRight w:val="0"/>
              <w:marTop w:val="0"/>
              <w:marBottom w:val="0"/>
              <w:divBdr>
                <w:top w:val="none" w:sz="0" w:space="0" w:color="auto"/>
                <w:left w:val="none" w:sz="0" w:space="0" w:color="auto"/>
                <w:bottom w:val="none" w:sz="0" w:space="0" w:color="auto"/>
                <w:right w:val="none" w:sz="0" w:space="0" w:color="auto"/>
              </w:divBdr>
            </w:div>
          </w:divsChild>
        </w:div>
        <w:div w:id="2064912987">
          <w:marLeft w:val="0"/>
          <w:marRight w:val="0"/>
          <w:marTop w:val="0"/>
          <w:marBottom w:val="0"/>
          <w:divBdr>
            <w:top w:val="none" w:sz="0" w:space="0" w:color="auto"/>
            <w:left w:val="none" w:sz="0" w:space="0" w:color="auto"/>
            <w:bottom w:val="none" w:sz="0" w:space="0" w:color="auto"/>
            <w:right w:val="none" w:sz="0" w:space="0" w:color="auto"/>
          </w:divBdr>
          <w:divsChild>
            <w:div w:id="347954269">
              <w:marLeft w:val="0"/>
              <w:marRight w:val="0"/>
              <w:marTop w:val="0"/>
              <w:marBottom w:val="0"/>
              <w:divBdr>
                <w:top w:val="none" w:sz="0" w:space="0" w:color="auto"/>
                <w:left w:val="none" w:sz="0" w:space="0" w:color="auto"/>
                <w:bottom w:val="none" w:sz="0" w:space="0" w:color="auto"/>
                <w:right w:val="none" w:sz="0" w:space="0" w:color="auto"/>
              </w:divBdr>
            </w:div>
          </w:divsChild>
        </w:div>
        <w:div w:id="196429804">
          <w:marLeft w:val="0"/>
          <w:marRight w:val="0"/>
          <w:marTop w:val="0"/>
          <w:marBottom w:val="0"/>
          <w:divBdr>
            <w:top w:val="none" w:sz="0" w:space="0" w:color="auto"/>
            <w:left w:val="none" w:sz="0" w:space="0" w:color="auto"/>
            <w:bottom w:val="none" w:sz="0" w:space="0" w:color="auto"/>
            <w:right w:val="none" w:sz="0" w:space="0" w:color="auto"/>
          </w:divBdr>
          <w:divsChild>
            <w:div w:id="9818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170">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01011692">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738935111">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alis">
  <a:themeElements>
    <a:clrScheme name="Dalis">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alis">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alis">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3506</Words>
  <Characters>19989</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Gelena Drungilienė</cp:lastModifiedBy>
  <cp:revision>5</cp:revision>
  <cp:lastPrinted>2017-12-03T16:00:00Z</cp:lastPrinted>
  <dcterms:created xsi:type="dcterms:W3CDTF">2025-10-21T07:54:00Z</dcterms:created>
  <dcterms:modified xsi:type="dcterms:W3CDTF">2025-10-21T08:12:00Z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