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C07A" w14:textId="77777777" w:rsidR="00E45610" w:rsidRDefault="00E45610" w:rsidP="00E45610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 w:rsidRPr="00EC4176">
        <w:rPr>
          <w:rFonts w:eastAsia="Calibri"/>
          <w:sz w:val="22"/>
          <w:szCs w:val="22"/>
          <w:lang w:eastAsia="en-US"/>
        </w:rPr>
        <w:t>Renginių organizavimo paslaugų atviro konkurso sąlygų</w:t>
      </w:r>
    </w:p>
    <w:p w14:paraId="2707BF65" w14:textId="77777777" w:rsidR="00E45610" w:rsidRPr="00EC4176" w:rsidRDefault="00E45610" w:rsidP="00E45610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11 priedas</w:t>
      </w:r>
    </w:p>
    <w:p w14:paraId="6F464C92" w14:textId="77777777" w:rsidR="00AB51F8" w:rsidRPr="00AB51F8" w:rsidRDefault="00AB51F8" w:rsidP="00AB51F8">
      <w:pPr>
        <w:tabs>
          <w:tab w:val="left" w:pos="567"/>
        </w:tabs>
        <w:ind w:left="6237" w:right="-144"/>
        <w:jc w:val="both"/>
        <w:rPr>
          <w:rFonts w:eastAsia="Calibri"/>
          <w:sz w:val="22"/>
          <w:szCs w:val="22"/>
          <w:lang w:eastAsia="en-US"/>
        </w:rPr>
      </w:pPr>
    </w:p>
    <w:p w14:paraId="76F476CB" w14:textId="77777777" w:rsidR="001D57B6" w:rsidRPr="00BF4597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es-MX"/>
        </w:rPr>
      </w:pPr>
    </w:p>
    <w:p w14:paraId="1B7E5065" w14:textId="77777777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57DEF5E7" w14:textId="77777777" w:rsidR="00E45610" w:rsidRDefault="00E45610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1F8C7623" w14:textId="77777777" w:rsidR="00542060" w:rsidRPr="00F027B1" w:rsidRDefault="00542060" w:rsidP="00542060">
      <w:pPr>
        <w:pStyle w:val="Porat"/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 PIRKIMO OBJEKTO DALIS</w:t>
      </w:r>
    </w:p>
    <w:p w14:paraId="6A9CE0AC" w14:textId="77777777" w:rsidR="00542060" w:rsidRDefault="00542060" w:rsidP="00542060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</w:rPr>
      </w:pPr>
      <w:r>
        <w:rPr>
          <w:rFonts w:eastAsia="Calibri"/>
          <w:b/>
          <w:szCs w:val="24"/>
        </w:rPr>
        <w:t>VIDUTINIO</w:t>
      </w:r>
      <w:r w:rsidRPr="00F027B1">
        <w:rPr>
          <w:rFonts w:eastAsia="Calibri"/>
          <w:b/>
          <w:szCs w:val="24"/>
        </w:rPr>
        <w:t xml:space="preserve"> LYGIO RENGINIŲ ORGANIZAVIMO PASLAUG</w:t>
      </w:r>
      <w:r>
        <w:rPr>
          <w:rFonts w:eastAsia="Calibri"/>
          <w:b/>
          <w:szCs w:val="24"/>
        </w:rPr>
        <w:t>OS</w:t>
      </w:r>
    </w:p>
    <w:p w14:paraId="1F641D06" w14:textId="77777777" w:rsidR="00542060" w:rsidRDefault="00542060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5EBA304A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27DB812B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2AF712E2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639C2DC8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9C15DF" w14:paraId="0A3186C4" w14:textId="77777777" w:rsidTr="000107F1">
        <w:tc>
          <w:tcPr>
            <w:tcW w:w="1655" w:type="pct"/>
          </w:tcPr>
          <w:p w14:paraId="79954F02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</w:tcPr>
          <w:p w14:paraId="7004FB81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4356C91F" w14:textId="77777777" w:rsidTr="000107F1">
        <w:tc>
          <w:tcPr>
            <w:tcW w:w="1655" w:type="pct"/>
          </w:tcPr>
          <w:p w14:paraId="290BCD45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</w:tcPr>
          <w:p w14:paraId="44CE8F28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261D0673" w14:textId="77777777" w:rsidTr="000107F1">
        <w:tc>
          <w:tcPr>
            <w:tcW w:w="1655" w:type="pct"/>
          </w:tcPr>
          <w:p w14:paraId="736E910F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</w:tcPr>
          <w:p w14:paraId="73BFF4BE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260949FC" w14:textId="77777777" w:rsidTr="000107F1">
        <w:tc>
          <w:tcPr>
            <w:tcW w:w="1655" w:type="pct"/>
          </w:tcPr>
          <w:p w14:paraId="428D3322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</w:tcPr>
          <w:p w14:paraId="3DEF7286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134E16DD" w14:textId="77777777" w:rsidTr="000107F1">
        <w:tc>
          <w:tcPr>
            <w:tcW w:w="1655" w:type="pct"/>
          </w:tcPr>
          <w:p w14:paraId="4D681114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</w:tcPr>
          <w:p w14:paraId="2C63FF83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2E081F45" w14:textId="77777777" w:rsidTr="000107F1">
        <w:tc>
          <w:tcPr>
            <w:tcW w:w="1655" w:type="pct"/>
          </w:tcPr>
          <w:p w14:paraId="35CFE0B2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</w:tcPr>
          <w:p w14:paraId="02EBE04A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39F43C6C" w14:textId="77777777" w:rsidTr="000107F1">
        <w:tc>
          <w:tcPr>
            <w:tcW w:w="1655" w:type="pct"/>
          </w:tcPr>
          <w:p w14:paraId="08A4703D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27729A4B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729609AF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</w:tcPr>
          <w:p w14:paraId="00FE61A2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7FF2926E" w14:textId="77777777" w:rsidTr="000107F1">
        <w:tc>
          <w:tcPr>
            <w:tcW w:w="1655" w:type="pct"/>
          </w:tcPr>
          <w:p w14:paraId="69BEDA64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</w:tcPr>
          <w:p w14:paraId="59CD2DDB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2F650A3E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5246C4A3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17E87169" w14:textId="47824A67" w:rsidR="00EA5996" w:rsidRPr="00202243" w:rsidRDefault="00624135" w:rsidP="00EA5996">
      <w:pPr>
        <w:widowControl w:val="0"/>
        <w:jc w:val="both"/>
        <w:rPr>
          <w:color w:val="000000" w:themeColor="text1"/>
          <w:sz w:val="20"/>
          <w:szCs w:val="20"/>
        </w:rPr>
      </w:pPr>
      <w:r w:rsidRPr="003E7628">
        <w:rPr>
          <w:b/>
          <w:bCs/>
          <w:sz w:val="20"/>
          <w:szCs w:val="20"/>
        </w:rPr>
        <w:t>* Pastaba</w:t>
      </w:r>
      <w:r w:rsidRPr="00202243">
        <w:rPr>
          <w:color w:val="000000" w:themeColor="text1"/>
          <w:sz w:val="20"/>
          <w:szCs w:val="20"/>
        </w:rPr>
        <w:t xml:space="preserve">: </w:t>
      </w:r>
      <w:r w:rsidR="00B365E6" w:rsidRPr="00202243">
        <w:rPr>
          <w:color w:val="000000" w:themeColor="text1"/>
          <w:sz w:val="20"/>
          <w:szCs w:val="20"/>
        </w:rPr>
        <w:t>1. Jeigu teikiama informacija apie vykdomą (-</w:t>
      </w:r>
      <w:proofErr w:type="spellStart"/>
      <w:r w:rsidR="00B365E6" w:rsidRPr="00202243">
        <w:rPr>
          <w:color w:val="000000" w:themeColor="text1"/>
          <w:sz w:val="20"/>
          <w:szCs w:val="20"/>
        </w:rPr>
        <w:t>as</w:t>
      </w:r>
      <w:proofErr w:type="spellEnd"/>
      <w:r w:rsidR="00B365E6" w:rsidRPr="00202243">
        <w:rPr>
          <w:color w:val="000000" w:themeColor="text1"/>
          <w:sz w:val="20"/>
          <w:szCs w:val="20"/>
        </w:rPr>
        <w:t>) sutartį (-</w:t>
      </w:r>
      <w:proofErr w:type="spellStart"/>
      <w:r w:rsidR="00B365E6" w:rsidRPr="00202243">
        <w:rPr>
          <w:color w:val="000000" w:themeColor="text1"/>
          <w:sz w:val="20"/>
          <w:szCs w:val="20"/>
        </w:rPr>
        <w:t>is</w:t>
      </w:r>
      <w:proofErr w:type="spellEnd"/>
      <w:r w:rsidR="00B365E6" w:rsidRPr="00202243">
        <w:rPr>
          <w:color w:val="000000" w:themeColor="text1"/>
          <w:sz w:val="20"/>
          <w:szCs w:val="20"/>
        </w:rPr>
        <w:t xml:space="preserve">), laikoma, kad tiekėjo </w:t>
      </w:r>
      <w:r w:rsidR="00202243" w:rsidRPr="00202243">
        <w:rPr>
          <w:color w:val="000000" w:themeColor="text1"/>
          <w:sz w:val="20"/>
          <w:szCs w:val="20"/>
        </w:rPr>
        <w:t xml:space="preserve">patirtis atitinka keliamą reikalavimą, jei vykdomos sutarties įvykdyta dalis yra ne mažesnė kaip </w:t>
      </w:r>
      <w:r w:rsidR="002F7BD6" w:rsidRPr="002F7BD6">
        <w:rPr>
          <w:color w:val="000000" w:themeColor="text1"/>
          <w:sz w:val="20"/>
          <w:szCs w:val="20"/>
        </w:rPr>
        <w:t>619.000,00 (šeši šimtai devyniolika tūkstančių)</w:t>
      </w:r>
      <w:r w:rsidR="002F7BD6">
        <w:rPr>
          <w:color w:val="000000" w:themeColor="text1"/>
          <w:sz w:val="20"/>
          <w:szCs w:val="20"/>
        </w:rPr>
        <w:t xml:space="preserve"> </w:t>
      </w:r>
      <w:r w:rsidR="00202243" w:rsidRPr="00202243">
        <w:rPr>
          <w:color w:val="000000" w:themeColor="text1"/>
          <w:sz w:val="20"/>
          <w:szCs w:val="20"/>
        </w:rPr>
        <w:t>Eur be PVM</w:t>
      </w:r>
      <w:r w:rsidR="003E7628" w:rsidRPr="00202243">
        <w:rPr>
          <w:color w:val="000000" w:themeColor="text1"/>
          <w:sz w:val="20"/>
          <w:szCs w:val="20"/>
        </w:rPr>
        <w:t xml:space="preserve"> ir atitinka konkurso sąlygų </w:t>
      </w:r>
      <w:r w:rsidR="0031349F">
        <w:rPr>
          <w:color w:val="000000" w:themeColor="text1"/>
          <w:sz w:val="20"/>
          <w:szCs w:val="20"/>
        </w:rPr>
        <w:t>5</w:t>
      </w:r>
      <w:r w:rsidR="003E7628" w:rsidRPr="00202243">
        <w:rPr>
          <w:color w:val="000000" w:themeColor="text1"/>
          <w:sz w:val="20"/>
          <w:szCs w:val="20"/>
        </w:rPr>
        <w:t>.</w:t>
      </w:r>
      <w:r w:rsidR="00531EA7" w:rsidRPr="00202243">
        <w:rPr>
          <w:color w:val="000000" w:themeColor="text1"/>
          <w:sz w:val="20"/>
          <w:szCs w:val="20"/>
        </w:rPr>
        <w:t>2</w:t>
      </w:r>
      <w:r w:rsidR="003E7628" w:rsidRPr="00202243">
        <w:rPr>
          <w:color w:val="000000" w:themeColor="text1"/>
          <w:sz w:val="20"/>
          <w:szCs w:val="20"/>
        </w:rPr>
        <w:t>.</w:t>
      </w:r>
      <w:r w:rsidR="00531EA7" w:rsidRPr="00202243">
        <w:rPr>
          <w:color w:val="000000" w:themeColor="text1"/>
          <w:sz w:val="20"/>
          <w:szCs w:val="20"/>
        </w:rPr>
        <w:t>1</w:t>
      </w:r>
      <w:r w:rsidR="003E7628" w:rsidRPr="00202243">
        <w:rPr>
          <w:color w:val="000000" w:themeColor="text1"/>
          <w:sz w:val="20"/>
          <w:szCs w:val="20"/>
        </w:rPr>
        <w:t xml:space="preserve"> papunktyje nurodytas sąlygas.</w:t>
      </w:r>
    </w:p>
    <w:p w14:paraId="4B538EE7" w14:textId="77777777" w:rsidR="00985690" w:rsidRPr="003E7628" w:rsidRDefault="00985690" w:rsidP="00EA5996">
      <w:pPr>
        <w:widowControl w:val="0"/>
        <w:jc w:val="both"/>
      </w:pPr>
    </w:p>
    <w:p w14:paraId="5F9E11E0" w14:textId="77777777" w:rsidR="00A3399B" w:rsidRDefault="00A3399B" w:rsidP="00A3399B">
      <w:pPr>
        <w:jc w:val="center"/>
      </w:pPr>
      <w:r>
        <w:t>________________________</w:t>
      </w:r>
    </w:p>
    <w:sectPr w:rsidR="00A3399B" w:rsidSect="00427C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48C3" w14:textId="77777777" w:rsidR="002027C2" w:rsidRDefault="002027C2">
      <w:r>
        <w:separator/>
      </w:r>
    </w:p>
  </w:endnote>
  <w:endnote w:type="continuationSeparator" w:id="0">
    <w:p w14:paraId="5CBAE434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542E" w14:textId="77777777" w:rsidR="002027C2" w:rsidRDefault="002027C2">
      <w:r>
        <w:separator/>
      </w:r>
    </w:p>
  </w:footnote>
  <w:footnote w:type="continuationSeparator" w:id="0">
    <w:p w14:paraId="7DB4DD5F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5755438">
    <w:abstractNumId w:val="1"/>
  </w:num>
  <w:num w:numId="2" w16cid:durableId="9674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D0EFB"/>
    <w:rsid w:val="000F0131"/>
    <w:rsid w:val="000F38B9"/>
    <w:rsid w:val="00113DE0"/>
    <w:rsid w:val="00184548"/>
    <w:rsid w:val="001B099F"/>
    <w:rsid w:val="001D57B6"/>
    <w:rsid w:val="00202243"/>
    <w:rsid w:val="002027C2"/>
    <w:rsid w:val="00221E03"/>
    <w:rsid w:val="00257CBD"/>
    <w:rsid w:val="00272DE0"/>
    <w:rsid w:val="002865F7"/>
    <w:rsid w:val="00296EDE"/>
    <w:rsid w:val="002B68C5"/>
    <w:rsid w:val="002E2DC5"/>
    <w:rsid w:val="002F7BD6"/>
    <w:rsid w:val="0031349F"/>
    <w:rsid w:val="0034507F"/>
    <w:rsid w:val="0039356C"/>
    <w:rsid w:val="003B7444"/>
    <w:rsid w:val="003E7628"/>
    <w:rsid w:val="00403426"/>
    <w:rsid w:val="00427C7D"/>
    <w:rsid w:val="00443711"/>
    <w:rsid w:val="004B38FB"/>
    <w:rsid w:val="004E6A3E"/>
    <w:rsid w:val="004F712A"/>
    <w:rsid w:val="00513B54"/>
    <w:rsid w:val="00531EA7"/>
    <w:rsid w:val="00535F7F"/>
    <w:rsid w:val="00542060"/>
    <w:rsid w:val="005D16DD"/>
    <w:rsid w:val="005D20C9"/>
    <w:rsid w:val="005D5859"/>
    <w:rsid w:val="005D6A0A"/>
    <w:rsid w:val="00624135"/>
    <w:rsid w:val="00637744"/>
    <w:rsid w:val="006509B4"/>
    <w:rsid w:val="00680D64"/>
    <w:rsid w:val="007031EE"/>
    <w:rsid w:val="00707983"/>
    <w:rsid w:val="00743FF8"/>
    <w:rsid w:val="00753E2E"/>
    <w:rsid w:val="007B73A5"/>
    <w:rsid w:val="00834172"/>
    <w:rsid w:val="00872D99"/>
    <w:rsid w:val="008A56E8"/>
    <w:rsid w:val="008D10E0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A24ABC"/>
    <w:rsid w:val="00A3399B"/>
    <w:rsid w:val="00A662BA"/>
    <w:rsid w:val="00A93E97"/>
    <w:rsid w:val="00AB51F8"/>
    <w:rsid w:val="00AB6675"/>
    <w:rsid w:val="00B365E6"/>
    <w:rsid w:val="00B92672"/>
    <w:rsid w:val="00B9656F"/>
    <w:rsid w:val="00BC5FE5"/>
    <w:rsid w:val="00BE6AD2"/>
    <w:rsid w:val="00BF4597"/>
    <w:rsid w:val="00C162AC"/>
    <w:rsid w:val="00C32A52"/>
    <w:rsid w:val="00C41834"/>
    <w:rsid w:val="00C66D15"/>
    <w:rsid w:val="00C76469"/>
    <w:rsid w:val="00C97065"/>
    <w:rsid w:val="00D64B5E"/>
    <w:rsid w:val="00D8670B"/>
    <w:rsid w:val="00DA786F"/>
    <w:rsid w:val="00DB353A"/>
    <w:rsid w:val="00DC549E"/>
    <w:rsid w:val="00DF13C4"/>
    <w:rsid w:val="00E45610"/>
    <w:rsid w:val="00E50652"/>
    <w:rsid w:val="00E80C2E"/>
    <w:rsid w:val="00EA3DCC"/>
    <w:rsid w:val="00EA5996"/>
    <w:rsid w:val="00EB445C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424BA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styleId="Porat">
    <w:name w:val="footer"/>
    <w:basedOn w:val="prastasis"/>
    <w:link w:val="PoratDiagrama"/>
    <w:rsid w:val="00542060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5420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Lina Plieniūtė</cp:lastModifiedBy>
  <cp:revision>14</cp:revision>
  <dcterms:created xsi:type="dcterms:W3CDTF">2021-06-28T10:55:00Z</dcterms:created>
  <dcterms:modified xsi:type="dcterms:W3CDTF">2025-10-14T17:07:00Z</dcterms:modified>
</cp:coreProperties>
</file>