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8D28" w14:textId="16A2EB19" w:rsidR="00D33821" w:rsidRPr="00D952ED" w:rsidRDefault="00D33821" w:rsidP="00D952ED">
      <w:pPr>
        <w:spacing w:after="0" w:line="240" w:lineRule="auto"/>
        <w:jc w:val="right"/>
        <w:rPr>
          <w:rFonts w:eastAsia="Calibri" w:cstheme="minorHAnsi"/>
          <w:sz w:val="22"/>
          <w:szCs w:val="22"/>
        </w:rPr>
      </w:pPr>
      <w:bookmarkStart w:id="0" w:name="_Ref39484039"/>
      <w:bookmarkStart w:id="1" w:name="_Ref40278562"/>
      <w:bookmarkStart w:id="2" w:name="_Toc190416450"/>
      <w:bookmarkStart w:id="3" w:name="_Toc195618407"/>
      <w:bookmarkStart w:id="4" w:name="_Ref38285444"/>
      <w:bookmarkStart w:id="5" w:name="_Ref38291496"/>
      <w:bookmarkStart w:id="6" w:name="_Toc190416445"/>
      <w:r w:rsidRPr="00D952ED">
        <w:rPr>
          <w:rFonts w:eastAsia="Calibri" w:cstheme="minorHAnsi"/>
          <w:sz w:val="22"/>
          <w:szCs w:val="22"/>
        </w:rPr>
        <w:t xml:space="preserve">Pirkimo </w:t>
      </w:r>
      <w:r w:rsidR="00583B57">
        <w:rPr>
          <w:rFonts w:eastAsia="Calibri" w:cstheme="minorHAnsi"/>
          <w:sz w:val="22"/>
          <w:szCs w:val="22"/>
        </w:rPr>
        <w:t xml:space="preserve">specialiųjų </w:t>
      </w:r>
      <w:r w:rsidRPr="00D952ED">
        <w:rPr>
          <w:rFonts w:eastAsia="Calibri" w:cstheme="minorHAnsi"/>
          <w:sz w:val="22"/>
          <w:szCs w:val="22"/>
        </w:rPr>
        <w:t>sąlygų 4 priedas „Pasiūlymų vertinimo kriterijai ir sąlygos“</w:t>
      </w:r>
      <w:bookmarkEnd w:id="0"/>
      <w:bookmarkEnd w:id="1"/>
      <w:bookmarkEnd w:id="2"/>
      <w:bookmarkEnd w:id="3"/>
    </w:p>
    <w:p w14:paraId="3F0A2DFE" w14:textId="77777777" w:rsidR="00D33821" w:rsidRPr="00682B25" w:rsidRDefault="00D33821" w:rsidP="00D952ED">
      <w:pPr>
        <w:spacing w:after="0" w:line="240" w:lineRule="auto"/>
        <w:jc w:val="center"/>
        <w:rPr>
          <w:rFonts w:cstheme="minorHAnsi"/>
          <w:b/>
          <w:sz w:val="22"/>
          <w:szCs w:val="22"/>
        </w:rPr>
      </w:pPr>
    </w:p>
    <w:p w14:paraId="049349DC" w14:textId="77777777" w:rsidR="00D33821" w:rsidRPr="00EA7C70" w:rsidRDefault="00D33821" w:rsidP="00D952ED">
      <w:pPr>
        <w:pStyle w:val="Paantrat"/>
        <w:spacing w:after="0" w:line="240" w:lineRule="auto"/>
        <w:jc w:val="center"/>
        <w:rPr>
          <w:rFonts w:cstheme="minorHAnsi"/>
          <w:b/>
          <w:bCs/>
          <w:sz w:val="22"/>
          <w:szCs w:val="22"/>
        </w:rPr>
      </w:pPr>
      <w:r w:rsidRPr="00EA7C70">
        <w:rPr>
          <w:rFonts w:cstheme="minorHAnsi"/>
          <w:b/>
          <w:bCs/>
          <w:sz w:val="22"/>
          <w:szCs w:val="22"/>
        </w:rPr>
        <w:t>PASIŪLYMŲ VERTINIMO KRITERIJAI ir Sąlygos</w:t>
      </w:r>
    </w:p>
    <w:p w14:paraId="7447A866" w14:textId="77777777" w:rsidR="00E3426D" w:rsidRPr="00E3426D" w:rsidRDefault="00E3426D" w:rsidP="00E3426D">
      <w:pPr>
        <w:spacing w:after="0" w:line="240" w:lineRule="auto"/>
      </w:pPr>
    </w:p>
    <w:p w14:paraId="0418B3FC" w14:textId="77777777" w:rsidR="00D33821" w:rsidRPr="00F40A93" w:rsidRDefault="00D33821" w:rsidP="00D952ED">
      <w:pPr>
        <w:pStyle w:val="Pagrindinistekstas"/>
        <w:numPr>
          <w:ilvl w:val="0"/>
          <w:numId w:val="41"/>
        </w:numPr>
        <w:spacing w:after="0" w:line="240" w:lineRule="auto"/>
        <w:rPr>
          <w:rFonts w:cstheme="minorHAnsi"/>
          <w:b/>
          <w:bCs/>
          <w:szCs w:val="21"/>
        </w:rPr>
      </w:pPr>
      <w:r w:rsidRPr="00F40A93">
        <w:rPr>
          <w:rFonts w:cstheme="minorHAnsi"/>
          <w:b/>
          <w:bCs/>
          <w:szCs w:val="21"/>
        </w:rPr>
        <w:t>Pasiūlymų vertinimo kriterijai: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606"/>
        <w:gridCol w:w="1589"/>
        <w:gridCol w:w="1316"/>
        <w:gridCol w:w="1777"/>
      </w:tblGrid>
      <w:tr w:rsidR="00D952ED" w:rsidRPr="00863037" w14:paraId="6B32CDB6" w14:textId="77777777" w:rsidTr="00863037">
        <w:trPr>
          <w:trHeight w:val="1053"/>
        </w:trPr>
        <w:tc>
          <w:tcPr>
            <w:tcW w:w="6693" w:type="dxa"/>
            <w:gridSpan w:val="3"/>
            <w:tcBorders>
              <w:top w:val="single" w:sz="4" w:space="0" w:color="auto"/>
              <w:left w:val="single" w:sz="4" w:space="0" w:color="auto"/>
              <w:bottom w:val="single" w:sz="4" w:space="0" w:color="auto"/>
              <w:right w:val="single" w:sz="4" w:space="0" w:color="auto"/>
            </w:tcBorders>
            <w:vAlign w:val="center"/>
            <w:hideMark/>
          </w:tcPr>
          <w:p w14:paraId="573BCFAE" w14:textId="77777777" w:rsidR="00D952ED" w:rsidRPr="00863037" w:rsidRDefault="00D952ED" w:rsidP="00D952ED">
            <w:pPr>
              <w:spacing w:after="0" w:line="240" w:lineRule="auto"/>
              <w:rPr>
                <w:b/>
                <w:bCs/>
                <w:sz w:val="22"/>
              </w:rPr>
            </w:pPr>
            <w:r w:rsidRPr="00863037">
              <w:rPr>
                <w:b/>
                <w:sz w:val="22"/>
              </w:rPr>
              <w:t>Vertinimo kriterijai</w:t>
            </w:r>
          </w:p>
        </w:tc>
        <w:tc>
          <w:tcPr>
            <w:tcW w:w="1316" w:type="dxa"/>
            <w:tcBorders>
              <w:top w:val="single" w:sz="4" w:space="0" w:color="auto"/>
              <w:left w:val="single" w:sz="4" w:space="0" w:color="auto"/>
              <w:bottom w:val="single" w:sz="4" w:space="0" w:color="auto"/>
              <w:right w:val="single" w:sz="4" w:space="0" w:color="auto"/>
            </w:tcBorders>
            <w:vAlign w:val="center"/>
            <w:hideMark/>
          </w:tcPr>
          <w:p w14:paraId="2C9B2CA4" w14:textId="77777777" w:rsidR="00D952ED" w:rsidRPr="00863037" w:rsidRDefault="00D952ED" w:rsidP="00D952ED">
            <w:pPr>
              <w:spacing w:after="0" w:line="240" w:lineRule="auto"/>
              <w:rPr>
                <w:b/>
                <w:sz w:val="22"/>
              </w:rPr>
            </w:pPr>
            <w:r w:rsidRPr="00863037">
              <w:rPr>
                <w:b/>
                <w:sz w:val="22"/>
              </w:rPr>
              <w:t>Parametro lyginamasis svoris</w:t>
            </w:r>
          </w:p>
        </w:tc>
        <w:tc>
          <w:tcPr>
            <w:tcW w:w="1777" w:type="dxa"/>
            <w:tcBorders>
              <w:top w:val="single" w:sz="4" w:space="0" w:color="auto"/>
              <w:left w:val="single" w:sz="4" w:space="0" w:color="auto"/>
              <w:bottom w:val="single" w:sz="4" w:space="0" w:color="auto"/>
              <w:right w:val="single" w:sz="4" w:space="0" w:color="auto"/>
            </w:tcBorders>
            <w:vAlign w:val="center"/>
            <w:hideMark/>
          </w:tcPr>
          <w:p w14:paraId="580C4EAB" w14:textId="77777777" w:rsidR="00D952ED" w:rsidRPr="00863037" w:rsidRDefault="00D952ED" w:rsidP="00D952ED">
            <w:pPr>
              <w:spacing w:after="0" w:line="240" w:lineRule="auto"/>
              <w:rPr>
                <w:b/>
                <w:sz w:val="22"/>
                <w:lang w:val="pt-BR"/>
              </w:rPr>
            </w:pPr>
            <w:r w:rsidRPr="00863037">
              <w:rPr>
                <w:b/>
                <w:sz w:val="22"/>
                <w:lang w:val="pt-BR"/>
              </w:rPr>
              <w:t>Lyginamasis svoris ekonominio naudingumo įvertinime</w:t>
            </w:r>
          </w:p>
        </w:tc>
      </w:tr>
      <w:tr w:rsidR="00D952ED" w:rsidRPr="00863037" w14:paraId="2D741553" w14:textId="77777777" w:rsidTr="00863037">
        <w:tc>
          <w:tcPr>
            <w:tcW w:w="8009" w:type="dxa"/>
            <w:gridSpan w:val="4"/>
            <w:tcBorders>
              <w:top w:val="single" w:sz="4" w:space="0" w:color="auto"/>
              <w:left w:val="single" w:sz="4" w:space="0" w:color="auto"/>
              <w:bottom w:val="single" w:sz="4" w:space="0" w:color="auto"/>
              <w:right w:val="single" w:sz="4" w:space="0" w:color="auto"/>
            </w:tcBorders>
            <w:vAlign w:val="center"/>
            <w:hideMark/>
          </w:tcPr>
          <w:p w14:paraId="170AA5EC" w14:textId="098C864D" w:rsidR="00D952ED" w:rsidRPr="00863037" w:rsidRDefault="00D952ED" w:rsidP="00D952ED">
            <w:pPr>
              <w:spacing w:after="0" w:line="240" w:lineRule="auto"/>
              <w:rPr>
                <w:b/>
                <w:bCs/>
                <w:sz w:val="22"/>
              </w:rPr>
            </w:pPr>
            <w:r w:rsidRPr="00863037">
              <w:rPr>
                <w:b/>
                <w:sz w:val="22"/>
              </w:rPr>
              <w:t>Kaina (</w:t>
            </w:r>
            <w:r w:rsidR="006F7DEE" w:rsidRPr="00863037">
              <w:rPr>
                <w:b/>
                <w:sz w:val="22"/>
              </w:rPr>
              <w:t>C</w:t>
            </w:r>
            <w:r w:rsidRPr="00863037">
              <w:rPr>
                <w:b/>
                <w:sz w:val="22"/>
              </w:rPr>
              <w:t>)</w:t>
            </w:r>
          </w:p>
        </w:tc>
        <w:tc>
          <w:tcPr>
            <w:tcW w:w="1777" w:type="dxa"/>
            <w:tcBorders>
              <w:top w:val="single" w:sz="4" w:space="0" w:color="auto"/>
              <w:left w:val="single" w:sz="4" w:space="0" w:color="auto"/>
              <w:bottom w:val="single" w:sz="4" w:space="0" w:color="auto"/>
              <w:right w:val="single" w:sz="4" w:space="0" w:color="auto"/>
            </w:tcBorders>
            <w:hideMark/>
          </w:tcPr>
          <w:p w14:paraId="0E8C0A4E" w14:textId="61B42157" w:rsidR="00D952ED" w:rsidRPr="00863037" w:rsidRDefault="00D952ED" w:rsidP="00D952ED">
            <w:pPr>
              <w:spacing w:after="0" w:line="240" w:lineRule="auto"/>
              <w:rPr>
                <w:b/>
                <w:bCs/>
                <w:sz w:val="22"/>
              </w:rPr>
            </w:pPr>
            <w:r w:rsidRPr="00863037">
              <w:rPr>
                <w:b/>
                <w:sz w:val="22"/>
              </w:rPr>
              <w:t>X=</w:t>
            </w:r>
            <w:r w:rsidR="00E962D9" w:rsidRPr="00863037">
              <w:rPr>
                <w:b/>
                <w:sz w:val="22"/>
              </w:rPr>
              <w:t>7</w:t>
            </w:r>
            <w:r w:rsidR="009C6414">
              <w:rPr>
                <w:b/>
                <w:sz w:val="22"/>
              </w:rPr>
              <w:t>0</w:t>
            </w:r>
          </w:p>
        </w:tc>
      </w:tr>
      <w:tr w:rsidR="00D952ED" w:rsidRPr="00210F9B" w14:paraId="1320B2A3" w14:textId="77777777" w:rsidTr="00863037">
        <w:tc>
          <w:tcPr>
            <w:tcW w:w="8009" w:type="dxa"/>
            <w:gridSpan w:val="4"/>
            <w:tcBorders>
              <w:top w:val="single" w:sz="4" w:space="0" w:color="auto"/>
              <w:left w:val="single" w:sz="4" w:space="0" w:color="auto"/>
              <w:bottom w:val="single" w:sz="4" w:space="0" w:color="auto"/>
              <w:right w:val="single" w:sz="4" w:space="0" w:color="auto"/>
            </w:tcBorders>
            <w:vAlign w:val="center"/>
            <w:hideMark/>
          </w:tcPr>
          <w:p w14:paraId="5962D376" w14:textId="77777777" w:rsidR="00D952ED" w:rsidRPr="00863037" w:rsidRDefault="00D952ED" w:rsidP="00D952ED">
            <w:pPr>
              <w:spacing w:after="0" w:line="240" w:lineRule="auto"/>
              <w:rPr>
                <w:b/>
                <w:bCs/>
                <w:sz w:val="22"/>
              </w:rPr>
            </w:pPr>
            <w:r w:rsidRPr="00863037">
              <w:rPr>
                <w:b/>
                <w:sz w:val="22"/>
              </w:rPr>
              <w:t>Techniniai pranašumai (T)</w:t>
            </w:r>
          </w:p>
        </w:tc>
        <w:tc>
          <w:tcPr>
            <w:tcW w:w="1777" w:type="dxa"/>
            <w:tcBorders>
              <w:top w:val="single" w:sz="4" w:space="0" w:color="auto"/>
              <w:left w:val="single" w:sz="4" w:space="0" w:color="auto"/>
              <w:bottom w:val="single" w:sz="4" w:space="0" w:color="auto"/>
              <w:right w:val="single" w:sz="4" w:space="0" w:color="auto"/>
            </w:tcBorders>
            <w:hideMark/>
          </w:tcPr>
          <w:p w14:paraId="3F574C8E" w14:textId="566FFE31" w:rsidR="00D952ED" w:rsidRPr="006122F8" w:rsidRDefault="00D952ED" w:rsidP="00D952ED">
            <w:pPr>
              <w:spacing w:after="0" w:line="240" w:lineRule="auto"/>
              <w:rPr>
                <w:b/>
                <w:bCs/>
                <w:sz w:val="22"/>
              </w:rPr>
            </w:pPr>
            <w:r w:rsidRPr="00863037">
              <w:rPr>
                <w:b/>
                <w:sz w:val="22"/>
              </w:rPr>
              <w:t>Y=</w:t>
            </w:r>
            <w:r w:rsidR="009C6414">
              <w:rPr>
                <w:b/>
                <w:sz w:val="22"/>
              </w:rPr>
              <w:t>30</w:t>
            </w:r>
          </w:p>
        </w:tc>
      </w:tr>
      <w:tr w:rsidR="00D952ED" w:rsidRPr="00210F9B" w14:paraId="5157BC63" w14:textId="77777777" w:rsidTr="00D952ED">
        <w:tc>
          <w:tcPr>
            <w:tcW w:w="498" w:type="dxa"/>
            <w:tcBorders>
              <w:top w:val="single" w:sz="4" w:space="0" w:color="auto"/>
              <w:left w:val="single" w:sz="4" w:space="0" w:color="auto"/>
              <w:bottom w:val="single" w:sz="4" w:space="0" w:color="auto"/>
              <w:right w:val="single" w:sz="4" w:space="0" w:color="auto"/>
            </w:tcBorders>
            <w:hideMark/>
          </w:tcPr>
          <w:p w14:paraId="6871E2E4" w14:textId="77777777" w:rsidR="00D952ED" w:rsidRPr="006122F8" w:rsidRDefault="00D952ED" w:rsidP="00D952ED">
            <w:pPr>
              <w:spacing w:after="0" w:line="240" w:lineRule="auto"/>
              <w:rPr>
                <w:b/>
                <w:sz w:val="22"/>
              </w:rPr>
            </w:pPr>
            <w:r w:rsidRPr="006122F8">
              <w:rPr>
                <w:b/>
                <w:sz w:val="22"/>
              </w:rPr>
              <w:t>Nr.</w:t>
            </w:r>
          </w:p>
        </w:tc>
        <w:tc>
          <w:tcPr>
            <w:tcW w:w="4606" w:type="dxa"/>
            <w:tcBorders>
              <w:top w:val="single" w:sz="4" w:space="0" w:color="auto"/>
              <w:left w:val="single" w:sz="4" w:space="0" w:color="auto"/>
              <w:bottom w:val="single" w:sz="4" w:space="0" w:color="auto"/>
              <w:right w:val="single" w:sz="4" w:space="0" w:color="auto"/>
            </w:tcBorders>
            <w:hideMark/>
          </w:tcPr>
          <w:p w14:paraId="741A3033" w14:textId="77777777" w:rsidR="00D952ED" w:rsidRPr="006122F8" w:rsidRDefault="00D952ED" w:rsidP="00D952ED">
            <w:pPr>
              <w:spacing w:after="0" w:line="240" w:lineRule="auto"/>
              <w:rPr>
                <w:b/>
                <w:sz w:val="22"/>
              </w:rPr>
            </w:pPr>
            <w:r w:rsidRPr="006122F8">
              <w:rPr>
                <w:b/>
                <w:sz w:val="22"/>
              </w:rPr>
              <w:t>Parametrai</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2BB7F988" w14:textId="77777777" w:rsidR="00D952ED" w:rsidRPr="006122F8" w:rsidRDefault="00D952ED" w:rsidP="00D952ED">
            <w:pPr>
              <w:spacing w:after="0" w:line="240" w:lineRule="auto"/>
              <w:rPr>
                <w:b/>
                <w:sz w:val="22"/>
              </w:rPr>
            </w:pPr>
            <w:r w:rsidRPr="006122F8">
              <w:rPr>
                <w:b/>
                <w:sz w:val="22"/>
              </w:rPr>
              <w:t>Vertinimo būdas</w:t>
            </w:r>
          </w:p>
        </w:tc>
        <w:tc>
          <w:tcPr>
            <w:tcW w:w="1777" w:type="dxa"/>
            <w:tcBorders>
              <w:top w:val="single" w:sz="4" w:space="0" w:color="auto"/>
              <w:left w:val="single" w:sz="4" w:space="0" w:color="auto"/>
              <w:bottom w:val="single" w:sz="4" w:space="0" w:color="auto"/>
              <w:right w:val="single" w:sz="4" w:space="0" w:color="auto"/>
            </w:tcBorders>
          </w:tcPr>
          <w:p w14:paraId="4BECAA8D" w14:textId="77777777" w:rsidR="00D952ED" w:rsidRPr="006122F8" w:rsidRDefault="00D952ED" w:rsidP="00D952ED">
            <w:pPr>
              <w:spacing w:after="0" w:line="240" w:lineRule="auto"/>
              <w:rPr>
                <w:b/>
                <w:sz w:val="22"/>
              </w:rPr>
            </w:pPr>
          </w:p>
        </w:tc>
      </w:tr>
      <w:tr w:rsidR="00042B61" w:rsidRPr="00210F9B" w14:paraId="7F804580" w14:textId="77777777" w:rsidTr="00D06E2C">
        <w:trPr>
          <w:trHeight w:val="275"/>
        </w:trPr>
        <w:tc>
          <w:tcPr>
            <w:tcW w:w="498" w:type="dxa"/>
            <w:tcBorders>
              <w:top w:val="single" w:sz="4" w:space="0" w:color="auto"/>
              <w:left w:val="single" w:sz="4" w:space="0" w:color="auto"/>
              <w:right w:val="single" w:sz="4" w:space="0" w:color="auto"/>
            </w:tcBorders>
            <w:vAlign w:val="center"/>
          </w:tcPr>
          <w:p w14:paraId="2DE301A6" w14:textId="77777777" w:rsidR="00042B61" w:rsidRPr="006122F8" w:rsidRDefault="00042B61" w:rsidP="00042B61">
            <w:pPr>
              <w:spacing w:after="0" w:line="240" w:lineRule="auto"/>
              <w:rPr>
                <w:sz w:val="22"/>
                <w:lang w:val="en-US"/>
              </w:rPr>
            </w:pPr>
            <w:bookmarkStart w:id="7" w:name="_Hlk196308673"/>
            <w:r w:rsidRPr="006122F8">
              <w:rPr>
                <w:sz w:val="22"/>
              </w:rPr>
              <w:t>T</w:t>
            </w:r>
            <w:r w:rsidRPr="00D952ED">
              <w:rPr>
                <w:sz w:val="22"/>
                <w:vertAlign w:val="subscript"/>
                <w:lang w:val="en-US"/>
              </w:rPr>
              <w:t>1</w:t>
            </w:r>
          </w:p>
        </w:tc>
        <w:tc>
          <w:tcPr>
            <w:tcW w:w="4606" w:type="dxa"/>
            <w:tcBorders>
              <w:top w:val="single" w:sz="4" w:space="0" w:color="auto"/>
              <w:left w:val="single" w:sz="4" w:space="0" w:color="auto"/>
              <w:right w:val="single" w:sz="4" w:space="0" w:color="auto"/>
            </w:tcBorders>
          </w:tcPr>
          <w:p w14:paraId="78C3156B" w14:textId="665D7512" w:rsidR="00042B61" w:rsidRPr="00272933" w:rsidRDefault="00042B61" w:rsidP="00042B61">
            <w:pPr>
              <w:spacing w:after="0" w:line="240" w:lineRule="auto"/>
              <w:jc w:val="both"/>
              <w:rPr>
                <w:sz w:val="22"/>
                <w:lang w:val="en-US"/>
              </w:rPr>
            </w:pPr>
            <w:r w:rsidRPr="002E4673">
              <w:t xml:space="preserve">Papildomas vandens reguliavimas </w:t>
            </w:r>
            <w:proofErr w:type="spellStart"/>
            <w:r w:rsidRPr="002E4673">
              <w:t>mikrovariklio</w:t>
            </w:r>
            <w:proofErr w:type="spellEnd"/>
            <w:r w:rsidRPr="002E4673">
              <w:t xml:space="preserve"> korpuse arba žarnos jungtyje su </w:t>
            </w:r>
            <w:proofErr w:type="spellStart"/>
            <w:r w:rsidRPr="002E4673">
              <w:t>mikrovarikliu</w:t>
            </w:r>
            <w:proofErr w:type="spellEnd"/>
            <w:r w:rsidRPr="002E4673">
              <w:t xml:space="preserve">, </w:t>
            </w:r>
            <w:r w:rsidR="00855EDA">
              <w:t xml:space="preserve">arba </w:t>
            </w:r>
            <w:r w:rsidRPr="002E4673">
              <w:t xml:space="preserve">turbinos greitoje jungtyje, </w:t>
            </w:r>
            <w:r w:rsidR="00855EDA">
              <w:t xml:space="preserve">arba </w:t>
            </w:r>
            <w:r w:rsidRPr="002E4673">
              <w:t>ultragarsinio antgalio korpuse</w:t>
            </w:r>
            <w:r w:rsidR="00855EDA">
              <w:t>,</w:t>
            </w:r>
            <w:r w:rsidRPr="002E4673">
              <w:t xml:space="preserve"> arba žarnos jungtyje su ultragarsiniu antgaliu</w:t>
            </w:r>
          </w:p>
        </w:tc>
        <w:tc>
          <w:tcPr>
            <w:tcW w:w="1589" w:type="dxa"/>
            <w:tcBorders>
              <w:top w:val="single" w:sz="4" w:space="0" w:color="auto"/>
              <w:left w:val="single" w:sz="4" w:space="0" w:color="auto"/>
              <w:right w:val="single" w:sz="4" w:space="0" w:color="auto"/>
            </w:tcBorders>
            <w:vAlign w:val="center"/>
          </w:tcPr>
          <w:p w14:paraId="6F199B16" w14:textId="77777777" w:rsidR="00042B61" w:rsidRPr="006122F8" w:rsidRDefault="00042B61" w:rsidP="00042B61">
            <w:pPr>
              <w:spacing w:after="0" w:line="240" w:lineRule="auto"/>
              <w:jc w:val="center"/>
              <w:rPr>
                <w:sz w:val="22"/>
              </w:rPr>
            </w:pPr>
            <w:r w:rsidRPr="006122F8">
              <w:rPr>
                <w:color w:val="000000" w:themeColor="text1"/>
                <w:sz w:val="22"/>
              </w:rPr>
              <w:t>Statinis:</w:t>
            </w:r>
            <w:r w:rsidRPr="006122F8">
              <w:rPr>
                <w:color w:val="000000" w:themeColor="text1"/>
                <w:sz w:val="22"/>
              </w:rPr>
              <w:br/>
              <w:t>(Taip / Ne)</w:t>
            </w:r>
          </w:p>
        </w:tc>
        <w:tc>
          <w:tcPr>
            <w:tcW w:w="1316" w:type="dxa"/>
            <w:tcBorders>
              <w:top w:val="single" w:sz="4" w:space="0" w:color="auto"/>
              <w:left w:val="single" w:sz="4" w:space="0" w:color="auto"/>
              <w:right w:val="single" w:sz="4" w:space="0" w:color="auto"/>
            </w:tcBorders>
            <w:vAlign w:val="center"/>
          </w:tcPr>
          <w:p w14:paraId="445F8684" w14:textId="66BB383F" w:rsidR="00042B61" w:rsidRPr="006122F8" w:rsidRDefault="00042B61" w:rsidP="00042B61">
            <w:pPr>
              <w:spacing w:after="0" w:line="240" w:lineRule="auto"/>
              <w:jc w:val="center"/>
              <w:rPr>
                <w:sz w:val="22"/>
              </w:rPr>
            </w:pPr>
            <w:r>
              <w:rPr>
                <w:color w:val="000000" w:themeColor="text1"/>
                <w:sz w:val="22"/>
              </w:rPr>
              <w:t>L</w:t>
            </w:r>
            <w:r w:rsidRPr="006122F8">
              <w:rPr>
                <w:color w:val="000000" w:themeColor="text1"/>
                <w:sz w:val="22"/>
                <w:vertAlign w:val="subscript"/>
              </w:rPr>
              <w:t xml:space="preserve">1 </w:t>
            </w:r>
            <w:r w:rsidRPr="006122F8">
              <w:rPr>
                <w:color w:val="000000" w:themeColor="text1"/>
                <w:sz w:val="22"/>
              </w:rPr>
              <w:t xml:space="preserve">= </w:t>
            </w:r>
            <w:r>
              <w:rPr>
                <w:color w:val="000000" w:themeColor="text1"/>
                <w:sz w:val="22"/>
              </w:rPr>
              <w:t>15</w:t>
            </w:r>
          </w:p>
        </w:tc>
        <w:tc>
          <w:tcPr>
            <w:tcW w:w="1777" w:type="dxa"/>
            <w:tcBorders>
              <w:top w:val="single" w:sz="4" w:space="0" w:color="auto"/>
              <w:left w:val="single" w:sz="4" w:space="0" w:color="auto"/>
              <w:right w:val="single" w:sz="4" w:space="0" w:color="auto"/>
            </w:tcBorders>
            <w:vAlign w:val="center"/>
          </w:tcPr>
          <w:p w14:paraId="7AE0072D" w14:textId="5C4320BC" w:rsidR="00042B61" w:rsidRPr="006122F8" w:rsidRDefault="00042B61" w:rsidP="00042B61">
            <w:pPr>
              <w:spacing w:after="0" w:line="240" w:lineRule="auto"/>
              <w:rPr>
                <w:sz w:val="22"/>
              </w:rPr>
            </w:pPr>
          </w:p>
        </w:tc>
      </w:tr>
      <w:tr w:rsidR="00042B61" w:rsidRPr="00210F9B" w14:paraId="146F7D54" w14:textId="77777777" w:rsidTr="00D06E2C">
        <w:trPr>
          <w:trHeight w:val="1038"/>
        </w:trPr>
        <w:tc>
          <w:tcPr>
            <w:tcW w:w="498" w:type="dxa"/>
            <w:tcBorders>
              <w:top w:val="single" w:sz="4" w:space="0" w:color="auto"/>
              <w:left w:val="single" w:sz="4" w:space="0" w:color="auto"/>
              <w:right w:val="single" w:sz="4" w:space="0" w:color="auto"/>
            </w:tcBorders>
            <w:vAlign w:val="center"/>
          </w:tcPr>
          <w:p w14:paraId="3676198E" w14:textId="77777777" w:rsidR="00042B61" w:rsidRPr="006122F8" w:rsidRDefault="00042B61" w:rsidP="00042B61">
            <w:pPr>
              <w:spacing w:after="0" w:line="240" w:lineRule="auto"/>
              <w:rPr>
                <w:sz w:val="22"/>
              </w:rPr>
            </w:pPr>
            <w:r w:rsidRPr="006122F8">
              <w:rPr>
                <w:sz w:val="22"/>
              </w:rPr>
              <w:t>T</w:t>
            </w:r>
            <w:r w:rsidRPr="00D952ED">
              <w:rPr>
                <w:sz w:val="22"/>
                <w:vertAlign w:val="subscript"/>
              </w:rPr>
              <w:t>2</w:t>
            </w:r>
          </w:p>
        </w:tc>
        <w:tc>
          <w:tcPr>
            <w:tcW w:w="4606" w:type="dxa"/>
            <w:tcBorders>
              <w:top w:val="single" w:sz="4" w:space="0" w:color="auto"/>
              <w:left w:val="single" w:sz="4" w:space="0" w:color="auto"/>
              <w:right w:val="single" w:sz="4" w:space="0" w:color="auto"/>
            </w:tcBorders>
          </w:tcPr>
          <w:p w14:paraId="216127BB" w14:textId="4303599C" w:rsidR="00042B61" w:rsidRPr="006122F8" w:rsidRDefault="00042B61" w:rsidP="00042B61">
            <w:pPr>
              <w:spacing w:after="0" w:line="240" w:lineRule="auto"/>
              <w:jc w:val="both"/>
              <w:rPr>
                <w:sz w:val="22"/>
              </w:rPr>
            </w:pPr>
            <w:r w:rsidRPr="002E4673">
              <w:t>Kėdės pajungimas prie kompiuterinio tinklo, kad būtų galima programinės įrangos pagalba, nuotoliniu būdu, prisijungti prie įrenginio diagnostikos ir klaidų nustatymo tikslais (kartu su odontologiniais įrenginiais patiekiama programinė įranga, leidžianti atlikti siūlomų įrenginių kontrolę, diagnostiką)</w:t>
            </w:r>
          </w:p>
        </w:tc>
        <w:tc>
          <w:tcPr>
            <w:tcW w:w="1589" w:type="dxa"/>
            <w:tcBorders>
              <w:top w:val="single" w:sz="4" w:space="0" w:color="auto"/>
              <w:left w:val="single" w:sz="4" w:space="0" w:color="auto"/>
              <w:right w:val="single" w:sz="4" w:space="0" w:color="auto"/>
            </w:tcBorders>
            <w:vAlign w:val="center"/>
          </w:tcPr>
          <w:p w14:paraId="273DE59C" w14:textId="77777777" w:rsidR="00042B61" w:rsidRPr="006122F8" w:rsidRDefault="00042B61" w:rsidP="00042B61">
            <w:pPr>
              <w:spacing w:after="0" w:line="240" w:lineRule="auto"/>
              <w:jc w:val="center"/>
              <w:rPr>
                <w:sz w:val="22"/>
              </w:rPr>
            </w:pPr>
            <w:r w:rsidRPr="006122F8">
              <w:rPr>
                <w:color w:val="000000" w:themeColor="text1"/>
                <w:sz w:val="22"/>
              </w:rPr>
              <w:t>Statinis:</w:t>
            </w:r>
            <w:r w:rsidRPr="006122F8">
              <w:rPr>
                <w:color w:val="000000" w:themeColor="text1"/>
                <w:sz w:val="22"/>
              </w:rPr>
              <w:br/>
              <w:t>(Taip / Ne)</w:t>
            </w:r>
          </w:p>
        </w:tc>
        <w:tc>
          <w:tcPr>
            <w:tcW w:w="1316" w:type="dxa"/>
            <w:tcBorders>
              <w:top w:val="single" w:sz="4" w:space="0" w:color="auto"/>
              <w:left w:val="single" w:sz="4" w:space="0" w:color="auto"/>
              <w:right w:val="single" w:sz="4" w:space="0" w:color="auto"/>
            </w:tcBorders>
            <w:vAlign w:val="center"/>
          </w:tcPr>
          <w:p w14:paraId="0C9E5FC0" w14:textId="72074F3F" w:rsidR="00042B61" w:rsidRPr="006122F8" w:rsidRDefault="00042B61" w:rsidP="00042B61">
            <w:pPr>
              <w:spacing w:after="0" w:line="240" w:lineRule="auto"/>
              <w:jc w:val="center"/>
              <w:rPr>
                <w:sz w:val="22"/>
              </w:rPr>
            </w:pPr>
            <w:r>
              <w:rPr>
                <w:color w:val="000000" w:themeColor="text1"/>
                <w:sz w:val="22"/>
              </w:rPr>
              <w:t>L</w:t>
            </w:r>
            <w:r w:rsidRPr="006122F8">
              <w:rPr>
                <w:color w:val="000000" w:themeColor="text1"/>
                <w:sz w:val="22"/>
                <w:vertAlign w:val="subscript"/>
              </w:rPr>
              <w:t xml:space="preserve">2 </w:t>
            </w:r>
            <w:r w:rsidRPr="006122F8">
              <w:rPr>
                <w:color w:val="000000" w:themeColor="text1"/>
                <w:sz w:val="22"/>
              </w:rPr>
              <w:t xml:space="preserve">= </w:t>
            </w:r>
            <w:r>
              <w:rPr>
                <w:color w:val="000000" w:themeColor="text1"/>
                <w:sz w:val="22"/>
              </w:rPr>
              <w:t>5</w:t>
            </w:r>
          </w:p>
        </w:tc>
        <w:tc>
          <w:tcPr>
            <w:tcW w:w="1777" w:type="dxa"/>
            <w:tcBorders>
              <w:top w:val="single" w:sz="4" w:space="0" w:color="auto"/>
              <w:left w:val="single" w:sz="4" w:space="0" w:color="auto"/>
              <w:right w:val="single" w:sz="4" w:space="0" w:color="auto"/>
            </w:tcBorders>
            <w:vAlign w:val="center"/>
          </w:tcPr>
          <w:p w14:paraId="5824BCE5" w14:textId="164BA35E" w:rsidR="00042B61" w:rsidRPr="006122F8" w:rsidRDefault="00042B61" w:rsidP="00042B61">
            <w:pPr>
              <w:spacing w:after="0" w:line="240" w:lineRule="auto"/>
              <w:rPr>
                <w:sz w:val="22"/>
              </w:rPr>
            </w:pPr>
          </w:p>
        </w:tc>
      </w:tr>
      <w:bookmarkEnd w:id="7"/>
      <w:tr w:rsidR="00042B61" w:rsidRPr="00210F9B" w14:paraId="721D8956" w14:textId="77777777" w:rsidTr="005A7529">
        <w:trPr>
          <w:trHeight w:val="1048"/>
        </w:trPr>
        <w:tc>
          <w:tcPr>
            <w:tcW w:w="498" w:type="dxa"/>
            <w:tcBorders>
              <w:top w:val="single" w:sz="4" w:space="0" w:color="auto"/>
              <w:left w:val="single" w:sz="4" w:space="0" w:color="auto"/>
              <w:right w:val="single" w:sz="4" w:space="0" w:color="auto"/>
            </w:tcBorders>
            <w:vAlign w:val="center"/>
          </w:tcPr>
          <w:p w14:paraId="59FAE658" w14:textId="77777777" w:rsidR="00042B61" w:rsidRPr="006122F8" w:rsidRDefault="00042B61" w:rsidP="00042B61">
            <w:pPr>
              <w:spacing w:after="0" w:line="240" w:lineRule="auto"/>
              <w:rPr>
                <w:sz w:val="22"/>
              </w:rPr>
            </w:pPr>
            <w:r w:rsidRPr="006122F8">
              <w:rPr>
                <w:sz w:val="22"/>
              </w:rPr>
              <w:t>T</w:t>
            </w:r>
            <w:r w:rsidRPr="00D952ED">
              <w:rPr>
                <w:sz w:val="22"/>
                <w:vertAlign w:val="subscript"/>
              </w:rPr>
              <w:t>3</w:t>
            </w:r>
          </w:p>
        </w:tc>
        <w:tc>
          <w:tcPr>
            <w:tcW w:w="4606" w:type="dxa"/>
            <w:tcBorders>
              <w:top w:val="single" w:sz="4" w:space="0" w:color="auto"/>
              <w:left w:val="single" w:sz="4" w:space="0" w:color="auto"/>
              <w:right w:val="single" w:sz="4" w:space="0" w:color="auto"/>
            </w:tcBorders>
          </w:tcPr>
          <w:p w14:paraId="09639B42" w14:textId="571E5089" w:rsidR="00042B61" w:rsidRPr="006122F8" w:rsidRDefault="00042B61" w:rsidP="00042B61">
            <w:pPr>
              <w:spacing w:after="0" w:line="240" w:lineRule="auto"/>
              <w:jc w:val="both"/>
              <w:rPr>
                <w:color w:val="000000" w:themeColor="text1"/>
                <w:sz w:val="22"/>
              </w:rPr>
            </w:pPr>
            <w:bookmarkStart w:id="8" w:name="_Hlk196308663"/>
            <w:bookmarkEnd w:id="8"/>
            <w:r w:rsidRPr="002E4673">
              <w:t>Šviesos temperatūra reguliuojama ne siauriau nei 4600-6000 K ribose</w:t>
            </w:r>
          </w:p>
        </w:tc>
        <w:tc>
          <w:tcPr>
            <w:tcW w:w="1589" w:type="dxa"/>
            <w:tcBorders>
              <w:top w:val="single" w:sz="4" w:space="0" w:color="auto"/>
              <w:left w:val="single" w:sz="4" w:space="0" w:color="auto"/>
              <w:right w:val="single" w:sz="4" w:space="0" w:color="auto"/>
            </w:tcBorders>
            <w:vAlign w:val="center"/>
          </w:tcPr>
          <w:p w14:paraId="4D47EBEC" w14:textId="77777777" w:rsidR="00042B61" w:rsidRPr="006122F8" w:rsidRDefault="00042B61" w:rsidP="00042B61">
            <w:pPr>
              <w:spacing w:after="0" w:line="240" w:lineRule="auto"/>
              <w:jc w:val="center"/>
              <w:rPr>
                <w:color w:val="000000" w:themeColor="text1"/>
                <w:sz w:val="22"/>
              </w:rPr>
            </w:pPr>
            <w:r w:rsidRPr="006122F8">
              <w:rPr>
                <w:color w:val="000000" w:themeColor="text1"/>
                <w:sz w:val="22"/>
              </w:rPr>
              <w:t>Statinis:</w:t>
            </w:r>
            <w:r w:rsidRPr="006122F8">
              <w:rPr>
                <w:color w:val="000000" w:themeColor="text1"/>
                <w:sz w:val="22"/>
              </w:rPr>
              <w:br/>
              <w:t>(Taip / Ne)</w:t>
            </w:r>
          </w:p>
        </w:tc>
        <w:tc>
          <w:tcPr>
            <w:tcW w:w="1316" w:type="dxa"/>
            <w:tcBorders>
              <w:top w:val="single" w:sz="4" w:space="0" w:color="auto"/>
              <w:left w:val="single" w:sz="4" w:space="0" w:color="auto"/>
              <w:right w:val="single" w:sz="4" w:space="0" w:color="auto"/>
            </w:tcBorders>
            <w:vAlign w:val="center"/>
          </w:tcPr>
          <w:p w14:paraId="5B32985F" w14:textId="01F6A828" w:rsidR="00042B61" w:rsidRPr="006122F8" w:rsidRDefault="00042B61" w:rsidP="00042B61">
            <w:pPr>
              <w:spacing w:after="0" w:line="240" w:lineRule="auto"/>
              <w:jc w:val="center"/>
              <w:rPr>
                <w:color w:val="000000" w:themeColor="text1"/>
                <w:sz w:val="22"/>
              </w:rPr>
            </w:pPr>
            <w:r>
              <w:rPr>
                <w:color w:val="000000" w:themeColor="text1"/>
                <w:sz w:val="22"/>
              </w:rPr>
              <w:t>L</w:t>
            </w:r>
            <w:r w:rsidRPr="006122F8">
              <w:rPr>
                <w:color w:val="000000" w:themeColor="text1"/>
                <w:sz w:val="22"/>
                <w:vertAlign w:val="subscript"/>
              </w:rPr>
              <w:t xml:space="preserve">3 </w:t>
            </w:r>
            <w:r w:rsidRPr="006122F8">
              <w:rPr>
                <w:color w:val="000000" w:themeColor="text1"/>
                <w:sz w:val="22"/>
              </w:rPr>
              <w:t xml:space="preserve">= </w:t>
            </w:r>
            <w:r>
              <w:rPr>
                <w:color w:val="000000" w:themeColor="text1"/>
                <w:sz w:val="22"/>
              </w:rPr>
              <w:t>10</w:t>
            </w:r>
          </w:p>
        </w:tc>
        <w:tc>
          <w:tcPr>
            <w:tcW w:w="1777" w:type="dxa"/>
            <w:tcBorders>
              <w:top w:val="single" w:sz="4" w:space="0" w:color="auto"/>
              <w:left w:val="single" w:sz="4" w:space="0" w:color="auto"/>
              <w:right w:val="single" w:sz="4" w:space="0" w:color="auto"/>
            </w:tcBorders>
            <w:vAlign w:val="center"/>
          </w:tcPr>
          <w:p w14:paraId="56FE3AAB" w14:textId="1A0B45C5" w:rsidR="00042B61" w:rsidRPr="006122F8" w:rsidRDefault="00042B61" w:rsidP="00042B61">
            <w:pPr>
              <w:spacing w:after="0" w:line="240" w:lineRule="auto"/>
              <w:rPr>
                <w:sz w:val="22"/>
              </w:rPr>
            </w:pPr>
          </w:p>
        </w:tc>
      </w:tr>
    </w:tbl>
    <w:p w14:paraId="78063B77" w14:textId="77777777" w:rsidR="00D33821" w:rsidRPr="00F40A93" w:rsidRDefault="00D33821" w:rsidP="00D952ED">
      <w:pPr>
        <w:suppressAutoHyphens/>
        <w:spacing w:after="0" w:line="240" w:lineRule="auto"/>
        <w:ind w:firstLine="567"/>
        <w:jc w:val="both"/>
        <w:rPr>
          <w:rFonts w:eastAsia="Times New Roman" w:cstheme="minorHAnsi"/>
          <w:lang w:eastAsia="en-US"/>
        </w:rPr>
      </w:pPr>
    </w:p>
    <w:p w14:paraId="00CC060B" w14:textId="77777777" w:rsidR="00D33821" w:rsidRPr="00F40A93" w:rsidRDefault="00D33821" w:rsidP="00D952ED">
      <w:pPr>
        <w:suppressAutoHyphens/>
        <w:spacing w:after="0" w:line="240" w:lineRule="auto"/>
        <w:ind w:firstLine="567"/>
        <w:jc w:val="both"/>
        <w:rPr>
          <w:rFonts w:eastAsia="Times New Roman" w:cstheme="minorHAnsi"/>
          <w:lang w:eastAsia="en-US"/>
        </w:rPr>
      </w:pPr>
    </w:p>
    <w:p w14:paraId="2E1091D0" w14:textId="77777777" w:rsidR="00D33821" w:rsidRPr="00F40A93" w:rsidRDefault="00D33821" w:rsidP="00D952ED">
      <w:pPr>
        <w:pStyle w:val="Pagrindinistekstas"/>
        <w:numPr>
          <w:ilvl w:val="0"/>
          <w:numId w:val="41"/>
        </w:numPr>
        <w:tabs>
          <w:tab w:val="left" w:pos="851"/>
        </w:tabs>
        <w:spacing w:after="0" w:line="240" w:lineRule="auto"/>
        <w:ind w:left="0" w:firstLine="567"/>
        <w:rPr>
          <w:rFonts w:cstheme="minorHAnsi"/>
          <w:b/>
          <w:bCs/>
          <w:szCs w:val="21"/>
        </w:rPr>
      </w:pPr>
      <w:r w:rsidRPr="00F40A93">
        <w:rPr>
          <w:rFonts w:cstheme="minorHAnsi"/>
          <w:b/>
          <w:bCs/>
          <w:szCs w:val="21"/>
        </w:rPr>
        <w:t>Ekonominis naudingumas (S) apskaičiuojamas sudedant tiekėjo pasiūlymo kainos C ir kitų kriterijų (T) balus:</w:t>
      </w:r>
    </w:p>
    <w:p w14:paraId="4CB6ACC8" w14:textId="77777777" w:rsidR="00D33821" w:rsidRPr="00F40A93" w:rsidRDefault="00D33821" w:rsidP="00D952ED">
      <w:pPr>
        <w:suppressAutoHyphens/>
        <w:spacing w:after="0" w:line="240" w:lineRule="auto"/>
        <w:ind w:firstLine="567"/>
        <w:jc w:val="both"/>
        <w:rPr>
          <w:rFonts w:eastAsia="Times New Roman" w:cstheme="minorHAnsi"/>
          <w:lang w:eastAsia="en-US"/>
        </w:rPr>
      </w:pPr>
    </w:p>
    <w:p w14:paraId="170F604B" w14:textId="77777777" w:rsidR="00D33821" w:rsidRPr="00F40A93" w:rsidRDefault="00D33821" w:rsidP="00D952ED">
      <w:pPr>
        <w:suppressAutoHyphens/>
        <w:spacing w:after="0" w:line="240" w:lineRule="auto"/>
        <w:ind w:firstLine="567"/>
        <w:jc w:val="center"/>
        <w:rPr>
          <w:rFonts w:eastAsia="Times New Roman" w:cstheme="minorHAnsi"/>
          <w:lang w:eastAsia="en-US"/>
        </w:rPr>
      </w:pPr>
      <w:r w:rsidRPr="00F40A93">
        <w:rPr>
          <w:rFonts w:eastAsia="Times New Roman" w:cstheme="minorHAnsi"/>
          <w:i/>
          <w:iCs/>
          <w:lang w:eastAsia="en-US"/>
        </w:rPr>
        <w:t>S = C + T</w:t>
      </w:r>
      <w:r w:rsidRPr="00F40A93">
        <w:rPr>
          <w:rFonts w:eastAsia="Times New Roman" w:cstheme="minorHAnsi"/>
          <w:lang w:eastAsia="en-US"/>
        </w:rPr>
        <w:t>.</w:t>
      </w:r>
    </w:p>
    <w:p w14:paraId="43EDE122" w14:textId="77777777" w:rsidR="00D33821" w:rsidRPr="00F40A93" w:rsidRDefault="00D33821" w:rsidP="00D952ED">
      <w:pPr>
        <w:suppressAutoHyphens/>
        <w:spacing w:after="0" w:line="240" w:lineRule="auto"/>
        <w:ind w:firstLine="567"/>
        <w:jc w:val="both"/>
        <w:rPr>
          <w:rFonts w:eastAsia="Times New Roman" w:cstheme="minorHAnsi"/>
          <w:lang w:eastAsia="en-US"/>
        </w:rPr>
      </w:pPr>
    </w:p>
    <w:p w14:paraId="17E29E8F" w14:textId="77777777" w:rsidR="00D33821" w:rsidRPr="00F40A93" w:rsidRDefault="00D33821" w:rsidP="00D952ED">
      <w:pPr>
        <w:pStyle w:val="Pagrindinistekstas"/>
        <w:numPr>
          <w:ilvl w:val="1"/>
          <w:numId w:val="42"/>
        </w:numPr>
        <w:tabs>
          <w:tab w:val="left" w:pos="993"/>
        </w:tabs>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(C) balai apskaičiuojami mažiausios pasiūlytos kainos (</w:t>
      </w:r>
      <w:proofErr w:type="spellStart"/>
      <w:r w:rsidRPr="00F40A93">
        <w:rPr>
          <w:rFonts w:cstheme="minorHAnsi"/>
          <w:b/>
          <w:bCs/>
          <w:szCs w:val="21"/>
        </w:rPr>
        <w:t>C</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sidRPr="00F40A93">
        <w:rPr>
          <w:rFonts w:cstheme="minorHAnsi"/>
          <w:b/>
          <w:bCs/>
          <w:szCs w:val="21"/>
        </w:rPr>
        <w:t>C</w:t>
      </w:r>
      <w:r w:rsidRPr="00F40A93">
        <w:rPr>
          <w:rFonts w:cstheme="minorHAnsi"/>
          <w:b/>
          <w:bCs/>
          <w:szCs w:val="21"/>
          <w:vertAlign w:val="subscript"/>
        </w:rPr>
        <w:t>p</w:t>
      </w:r>
      <w:proofErr w:type="spellEnd"/>
      <w:r w:rsidRPr="00F40A93">
        <w:rPr>
          <w:rFonts w:cstheme="minorHAnsi"/>
          <w:b/>
          <w:bCs/>
          <w:szCs w:val="21"/>
        </w:rPr>
        <w:t>) santykį padauginant iš kainos lyginamojo svorio (X):</w:t>
      </w:r>
    </w:p>
    <w:p w14:paraId="6BE9992E" w14:textId="77777777" w:rsidR="00D33821" w:rsidRPr="00F40A93" w:rsidRDefault="00D33821" w:rsidP="00D952ED">
      <w:pPr>
        <w:suppressAutoHyphens/>
        <w:spacing w:after="0" w:line="240" w:lineRule="auto"/>
        <w:ind w:firstLine="567"/>
        <w:jc w:val="both"/>
        <w:rPr>
          <w:rFonts w:eastAsia="Times New Roman" w:cstheme="minorHAnsi"/>
          <w:lang w:eastAsia="en-US"/>
        </w:rPr>
      </w:pPr>
    </w:p>
    <w:p w14:paraId="7BA6739E" w14:textId="77777777" w:rsidR="00D33821" w:rsidRPr="008C672B" w:rsidRDefault="00D33821" w:rsidP="00D952ED">
      <w:pPr>
        <w:suppressAutoHyphens/>
        <w:spacing w:after="0" w:line="240" w:lineRule="auto"/>
        <w:ind w:firstLine="567"/>
        <w:jc w:val="center"/>
        <w:rPr>
          <w:rFonts w:eastAsia="Times New Roman" w:cstheme="minorHAnsi"/>
          <w:lang w:eastAsia="en-US"/>
        </w:rPr>
      </w:pPr>
      <w:r w:rsidRPr="00F40A93">
        <w:rPr>
          <w:rFonts w:eastAsia="Times New Roman" w:cstheme="minorHAnsi"/>
          <w:position w:val="-3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1" o:title=""/>
          </v:shape>
          <o:OLEObject Type="Embed" ProgID="Equation.3" ShapeID="_x0000_i1025" DrawAspect="Content" ObjectID="_1822205826" r:id="rId12"/>
        </w:object>
      </w:r>
      <w:r w:rsidRPr="00F40A93">
        <w:rPr>
          <w:rFonts w:eastAsia="Times New Roman" w:cstheme="minorHAnsi"/>
          <w:lang w:eastAsia="en-US"/>
        </w:rPr>
        <w:t>.</w:t>
      </w:r>
    </w:p>
    <w:p w14:paraId="3BAE629E" w14:textId="77777777" w:rsidR="00D33821" w:rsidRPr="00F40A93" w:rsidRDefault="00D33821" w:rsidP="00D952ED">
      <w:pPr>
        <w:pStyle w:val="Pagrindinistekstas"/>
        <w:numPr>
          <w:ilvl w:val="1"/>
          <w:numId w:val="42"/>
        </w:numPr>
        <w:tabs>
          <w:tab w:val="left" w:pos="993"/>
        </w:tabs>
        <w:spacing w:after="0" w:line="240" w:lineRule="auto"/>
        <w:ind w:left="0" w:firstLine="567"/>
        <w:rPr>
          <w:rFonts w:cstheme="minorHAnsi"/>
          <w:b/>
          <w:bCs/>
          <w:szCs w:val="21"/>
        </w:rPr>
      </w:pPr>
      <w:r w:rsidRPr="00F40A93">
        <w:rPr>
          <w:rFonts w:cstheme="minorHAnsi"/>
          <w:b/>
          <w:bCs/>
          <w:szCs w:val="21"/>
        </w:rPr>
        <w:t>Kriterijų (T) balai apskaičiuojami sudedant atskirų kriterijų (</w:t>
      </w:r>
      <w:proofErr w:type="spellStart"/>
      <w:r w:rsidRPr="00F40A93">
        <w:rPr>
          <w:rFonts w:cstheme="minorHAnsi"/>
          <w:b/>
          <w:bCs/>
          <w:szCs w:val="21"/>
        </w:rPr>
        <w:t>T</w:t>
      </w:r>
      <w:r w:rsidRPr="00F40A93">
        <w:rPr>
          <w:rFonts w:cstheme="minorHAnsi"/>
          <w:b/>
          <w:bCs/>
          <w:szCs w:val="21"/>
          <w:vertAlign w:val="subscript"/>
        </w:rPr>
        <w:t>i</w:t>
      </w:r>
      <w:proofErr w:type="spellEnd"/>
      <w:r w:rsidRPr="00F40A93">
        <w:rPr>
          <w:rFonts w:cstheme="minorHAnsi"/>
          <w:b/>
          <w:bCs/>
          <w:szCs w:val="21"/>
        </w:rPr>
        <w:t>) balus:</w:t>
      </w:r>
    </w:p>
    <w:p w14:paraId="2C0A28BB" w14:textId="77777777" w:rsidR="00D33821" w:rsidRPr="00F40A93" w:rsidRDefault="00D33821" w:rsidP="00D952ED">
      <w:pPr>
        <w:suppressAutoHyphens/>
        <w:spacing w:after="0" w:line="240" w:lineRule="auto"/>
        <w:ind w:firstLine="567"/>
        <w:jc w:val="both"/>
        <w:rPr>
          <w:rFonts w:eastAsia="Times New Roman" w:cstheme="minorHAnsi"/>
          <w:lang w:eastAsia="en-US"/>
        </w:rPr>
      </w:pPr>
    </w:p>
    <w:p w14:paraId="1CC965E7" w14:textId="77777777" w:rsidR="00D33821" w:rsidRPr="00F40A93" w:rsidRDefault="00D33821" w:rsidP="00D952ED">
      <w:pPr>
        <w:suppressAutoHyphens/>
        <w:spacing w:after="0" w:line="240" w:lineRule="auto"/>
        <w:ind w:firstLine="567"/>
        <w:jc w:val="center"/>
        <w:rPr>
          <w:rFonts w:eastAsia="Times New Roman" w:cstheme="minorHAnsi"/>
          <w:lang w:eastAsia="en-US"/>
        </w:rPr>
      </w:pPr>
      <w:r w:rsidRPr="00F40A93">
        <w:rPr>
          <w:rFonts w:eastAsia="Times New Roman" w:cstheme="minorHAnsi"/>
          <w:position w:val="-28"/>
          <w:lang w:eastAsia="en-US"/>
        </w:rPr>
        <w:object w:dxaOrig="960" w:dyaOrig="540" w14:anchorId="162725CF">
          <v:shape id="_x0000_i1026" type="#_x0000_t75" style="width:48pt;height:30pt" o:ole="" fillcolor="window">
            <v:imagedata r:id="rId13" o:title=""/>
          </v:shape>
          <o:OLEObject Type="Embed" ProgID="Equation.3" ShapeID="_x0000_i1026" DrawAspect="Content" ObjectID="_1822205827" r:id="rId14"/>
        </w:object>
      </w:r>
      <w:r w:rsidRPr="00F40A93">
        <w:rPr>
          <w:rFonts w:eastAsia="Times New Roman" w:cstheme="minorHAnsi"/>
          <w:lang w:eastAsia="en-US"/>
        </w:rPr>
        <w:t>.</w:t>
      </w:r>
    </w:p>
    <w:p w14:paraId="75570BD5" w14:textId="77777777" w:rsidR="00D33821" w:rsidRPr="00F40A93" w:rsidRDefault="00D33821" w:rsidP="00D952ED">
      <w:pPr>
        <w:suppressAutoHyphens/>
        <w:spacing w:after="0" w:line="240" w:lineRule="auto"/>
        <w:ind w:firstLine="567"/>
        <w:jc w:val="both"/>
        <w:rPr>
          <w:rFonts w:eastAsia="Times New Roman" w:cstheme="minorHAnsi"/>
          <w:lang w:eastAsia="en-US"/>
        </w:rPr>
      </w:pPr>
    </w:p>
    <w:p w14:paraId="289DE6A6" w14:textId="77777777" w:rsidR="00D33821" w:rsidRPr="00F40A93" w:rsidRDefault="00D33821" w:rsidP="00D952ED">
      <w:pPr>
        <w:suppressAutoHyphens/>
        <w:spacing w:after="0" w:line="240" w:lineRule="auto"/>
        <w:ind w:firstLine="567"/>
        <w:jc w:val="both"/>
        <w:rPr>
          <w:rFonts w:eastAsia="Times New Roman" w:cstheme="minorHAnsi"/>
          <w:lang w:eastAsia="en-US"/>
        </w:rPr>
      </w:pPr>
    </w:p>
    <w:p w14:paraId="08745B25" w14:textId="6CCD8110" w:rsidR="00D952ED" w:rsidRPr="00D952ED" w:rsidRDefault="00D952ED" w:rsidP="00D952ED">
      <w:pPr>
        <w:pStyle w:val="Sraopastraipa"/>
        <w:numPr>
          <w:ilvl w:val="1"/>
          <w:numId w:val="42"/>
        </w:numPr>
        <w:tabs>
          <w:tab w:val="left" w:pos="993"/>
        </w:tabs>
        <w:spacing w:after="0" w:line="240" w:lineRule="auto"/>
        <w:ind w:left="0" w:firstLine="567"/>
        <w:rPr>
          <w:szCs w:val="24"/>
        </w:rPr>
      </w:pPr>
      <w:r w:rsidRPr="00D952ED">
        <w:rPr>
          <w:szCs w:val="24"/>
        </w:rPr>
        <w:lastRenderedPageBreak/>
        <w:t>Siūlomo objekto T</w:t>
      </w:r>
      <w:r w:rsidRPr="00D952ED">
        <w:rPr>
          <w:szCs w:val="24"/>
          <w:vertAlign w:val="subscript"/>
        </w:rPr>
        <w:t>1,</w:t>
      </w:r>
      <w:r w:rsidRPr="00D952ED">
        <w:rPr>
          <w:szCs w:val="24"/>
        </w:rPr>
        <w:t xml:space="preserve"> T</w:t>
      </w:r>
      <w:r w:rsidRPr="00D952ED">
        <w:rPr>
          <w:szCs w:val="24"/>
          <w:vertAlign w:val="subscript"/>
        </w:rPr>
        <w:t xml:space="preserve">2, </w:t>
      </w:r>
      <w:r w:rsidRPr="00D952ED">
        <w:rPr>
          <w:szCs w:val="24"/>
        </w:rPr>
        <w:t>T</w:t>
      </w:r>
      <w:r w:rsidRPr="00D952ED">
        <w:rPr>
          <w:szCs w:val="24"/>
          <w:vertAlign w:val="subscript"/>
        </w:rPr>
        <w:t xml:space="preserve">3 </w:t>
      </w:r>
      <w:r w:rsidRPr="00D952ED">
        <w:rPr>
          <w:szCs w:val="24"/>
        </w:rPr>
        <w:t xml:space="preserve">techniniai parametrai vertinami statiniu vertinimo būdu </w:t>
      </w:r>
      <w:r w:rsidR="00546634" w:rsidRPr="00D952ED">
        <w:rPr>
          <w:szCs w:val="24"/>
        </w:rPr>
        <w:t>(taip arba ne)</w:t>
      </w:r>
      <w:r w:rsidR="00546634">
        <w:rPr>
          <w:szCs w:val="24"/>
        </w:rPr>
        <w:t xml:space="preserve"> </w:t>
      </w:r>
      <w:r w:rsidRPr="00D952ED">
        <w:rPr>
          <w:szCs w:val="24"/>
        </w:rPr>
        <w:t>ir neturi skaitinių išraiškų, todėl parametro įvertinimas apskaičiuojamas pagal formulę:</w:t>
      </w:r>
    </w:p>
    <w:p w14:paraId="13335D34" w14:textId="23BEE908" w:rsidR="00D952ED" w:rsidRPr="004140FD" w:rsidRDefault="00D952ED" w:rsidP="00D952ED">
      <w:pPr>
        <w:pStyle w:val="Sraopastraipa"/>
        <w:numPr>
          <w:ilvl w:val="0"/>
          <w:numId w:val="50"/>
        </w:numPr>
        <w:spacing w:after="0" w:line="240" w:lineRule="auto"/>
        <w:jc w:val="both"/>
        <w:rPr>
          <w:szCs w:val="24"/>
        </w:rPr>
      </w:pPr>
      <w:r w:rsidRPr="004140FD">
        <w:rPr>
          <w:szCs w:val="24"/>
        </w:rPr>
        <w:t xml:space="preserve">Jei siūlomas objektas turi nurodytą pranašumą: </w:t>
      </w:r>
      <w:r w:rsidRPr="004140FD">
        <w:rPr>
          <w:i/>
          <w:szCs w:val="24"/>
        </w:rPr>
        <w:t>T</w:t>
      </w:r>
      <w:r w:rsidRPr="004140FD">
        <w:rPr>
          <w:i/>
          <w:szCs w:val="24"/>
          <w:vertAlign w:val="subscript"/>
        </w:rPr>
        <w:t>1</w:t>
      </w:r>
      <w:r w:rsidRPr="004140FD">
        <w:rPr>
          <w:i/>
          <w:szCs w:val="24"/>
        </w:rPr>
        <w:t xml:space="preserve"> = </w:t>
      </w:r>
      <w:r w:rsidR="006F7DEE">
        <w:rPr>
          <w:i/>
          <w:szCs w:val="24"/>
        </w:rPr>
        <w:t>L</w:t>
      </w:r>
      <w:r w:rsidR="006F7DEE" w:rsidRPr="004140FD">
        <w:rPr>
          <w:i/>
          <w:szCs w:val="24"/>
          <w:vertAlign w:val="subscript"/>
        </w:rPr>
        <w:t>1</w:t>
      </w:r>
      <w:r w:rsidR="006F7DEE" w:rsidRPr="004140FD">
        <w:rPr>
          <w:i/>
          <w:szCs w:val="24"/>
        </w:rPr>
        <w:t xml:space="preserve"> </w:t>
      </w:r>
      <w:r w:rsidRPr="004140FD">
        <w:rPr>
          <w:i/>
          <w:szCs w:val="24"/>
        </w:rPr>
        <w:t xml:space="preserve">= </w:t>
      </w:r>
      <w:r w:rsidR="00E36C23">
        <w:rPr>
          <w:i/>
          <w:szCs w:val="24"/>
        </w:rPr>
        <w:t>1</w:t>
      </w:r>
      <w:r w:rsidR="00654087">
        <w:rPr>
          <w:i/>
          <w:szCs w:val="24"/>
        </w:rPr>
        <w:t>5</w:t>
      </w:r>
      <w:r w:rsidRPr="004140FD">
        <w:rPr>
          <w:i/>
          <w:szCs w:val="24"/>
        </w:rPr>
        <w:t>; T</w:t>
      </w:r>
      <w:r w:rsidRPr="004140FD">
        <w:rPr>
          <w:i/>
          <w:szCs w:val="24"/>
          <w:vertAlign w:val="subscript"/>
        </w:rPr>
        <w:t>2</w:t>
      </w:r>
      <w:r w:rsidRPr="004140FD">
        <w:rPr>
          <w:i/>
          <w:szCs w:val="24"/>
        </w:rPr>
        <w:t xml:space="preserve"> = </w:t>
      </w:r>
      <w:r w:rsidR="006F7DEE">
        <w:rPr>
          <w:i/>
          <w:szCs w:val="24"/>
        </w:rPr>
        <w:t>L</w:t>
      </w:r>
      <w:r w:rsidR="006F7DEE" w:rsidRPr="004140FD">
        <w:rPr>
          <w:i/>
          <w:szCs w:val="24"/>
          <w:vertAlign w:val="subscript"/>
        </w:rPr>
        <w:t>2</w:t>
      </w:r>
      <w:r w:rsidR="006F7DEE" w:rsidRPr="004140FD">
        <w:rPr>
          <w:i/>
          <w:szCs w:val="24"/>
        </w:rPr>
        <w:t xml:space="preserve"> </w:t>
      </w:r>
      <w:r w:rsidRPr="004140FD">
        <w:rPr>
          <w:i/>
          <w:szCs w:val="24"/>
        </w:rPr>
        <w:t xml:space="preserve">= </w:t>
      </w:r>
      <w:r w:rsidR="00654087">
        <w:rPr>
          <w:i/>
          <w:szCs w:val="24"/>
        </w:rPr>
        <w:t>5</w:t>
      </w:r>
      <w:r w:rsidRPr="004140FD">
        <w:rPr>
          <w:i/>
          <w:szCs w:val="24"/>
        </w:rPr>
        <w:t>; T</w:t>
      </w:r>
      <w:r w:rsidRPr="004140FD">
        <w:rPr>
          <w:i/>
          <w:szCs w:val="24"/>
          <w:vertAlign w:val="subscript"/>
        </w:rPr>
        <w:t>3</w:t>
      </w:r>
      <w:r w:rsidRPr="004140FD">
        <w:rPr>
          <w:i/>
          <w:szCs w:val="24"/>
        </w:rPr>
        <w:t xml:space="preserve"> = </w:t>
      </w:r>
      <w:r w:rsidR="006F7DEE">
        <w:rPr>
          <w:i/>
          <w:szCs w:val="24"/>
        </w:rPr>
        <w:t>L</w:t>
      </w:r>
      <w:r w:rsidR="006F7DEE" w:rsidRPr="004140FD">
        <w:rPr>
          <w:i/>
          <w:szCs w:val="24"/>
          <w:vertAlign w:val="subscript"/>
        </w:rPr>
        <w:t>3</w:t>
      </w:r>
      <w:r w:rsidR="006F7DEE" w:rsidRPr="004140FD">
        <w:rPr>
          <w:i/>
          <w:szCs w:val="24"/>
        </w:rPr>
        <w:t xml:space="preserve"> </w:t>
      </w:r>
      <w:r w:rsidRPr="004140FD">
        <w:rPr>
          <w:i/>
          <w:szCs w:val="24"/>
        </w:rPr>
        <w:t>=</w:t>
      </w:r>
      <w:r w:rsidR="00E36C23">
        <w:rPr>
          <w:i/>
          <w:szCs w:val="24"/>
        </w:rPr>
        <w:t>10</w:t>
      </w:r>
      <w:r w:rsidRPr="004140FD">
        <w:rPr>
          <w:i/>
          <w:szCs w:val="24"/>
        </w:rPr>
        <w:t>.</w:t>
      </w:r>
    </w:p>
    <w:p w14:paraId="348B5C59" w14:textId="5D26F2E1" w:rsidR="00D952ED" w:rsidRPr="004D55B6" w:rsidRDefault="00D952ED" w:rsidP="00D952ED">
      <w:pPr>
        <w:pStyle w:val="Sraopastraipa"/>
        <w:numPr>
          <w:ilvl w:val="0"/>
          <w:numId w:val="50"/>
        </w:numPr>
        <w:suppressAutoHyphens/>
        <w:spacing w:after="0" w:line="240" w:lineRule="auto"/>
        <w:jc w:val="both"/>
        <w:rPr>
          <w:i/>
          <w:szCs w:val="24"/>
        </w:rPr>
      </w:pPr>
      <w:r w:rsidRPr="004D55B6">
        <w:rPr>
          <w:szCs w:val="24"/>
        </w:rPr>
        <w:t xml:space="preserve">Jei siūlomas objektas neturi nurodyto pranašumo: </w:t>
      </w:r>
      <w:r w:rsidRPr="004D55B6">
        <w:rPr>
          <w:i/>
          <w:szCs w:val="24"/>
        </w:rPr>
        <w:t>T</w:t>
      </w:r>
      <w:r w:rsidRPr="004D55B6">
        <w:rPr>
          <w:i/>
          <w:szCs w:val="24"/>
          <w:vertAlign w:val="subscript"/>
        </w:rPr>
        <w:t>1</w:t>
      </w:r>
      <w:r w:rsidRPr="004D55B6">
        <w:rPr>
          <w:i/>
          <w:szCs w:val="24"/>
        </w:rPr>
        <w:t xml:space="preserve"> = </w:t>
      </w:r>
      <w:r w:rsidR="00266995">
        <w:rPr>
          <w:i/>
          <w:szCs w:val="24"/>
        </w:rPr>
        <w:t>L</w:t>
      </w:r>
      <w:r w:rsidR="001F3B19" w:rsidRPr="004D55B6">
        <w:rPr>
          <w:i/>
          <w:szCs w:val="24"/>
          <w:vertAlign w:val="subscript"/>
        </w:rPr>
        <w:t>1</w:t>
      </w:r>
      <w:r w:rsidR="001F3B19" w:rsidRPr="004D55B6">
        <w:rPr>
          <w:i/>
          <w:szCs w:val="24"/>
        </w:rPr>
        <w:t xml:space="preserve"> </w:t>
      </w:r>
      <w:r w:rsidRPr="004D55B6">
        <w:rPr>
          <w:i/>
          <w:szCs w:val="24"/>
        </w:rPr>
        <w:t>= 0; T</w:t>
      </w:r>
      <w:r w:rsidRPr="004D55B6">
        <w:rPr>
          <w:i/>
          <w:szCs w:val="24"/>
          <w:vertAlign w:val="subscript"/>
        </w:rPr>
        <w:t>2</w:t>
      </w:r>
      <w:r w:rsidRPr="004D55B6">
        <w:rPr>
          <w:i/>
          <w:szCs w:val="24"/>
        </w:rPr>
        <w:t xml:space="preserve"> = </w:t>
      </w:r>
      <w:r w:rsidR="00266995">
        <w:rPr>
          <w:i/>
          <w:szCs w:val="24"/>
        </w:rPr>
        <w:t>L</w:t>
      </w:r>
      <w:r w:rsidR="001F3B19" w:rsidRPr="004D55B6">
        <w:rPr>
          <w:i/>
          <w:szCs w:val="24"/>
          <w:vertAlign w:val="subscript"/>
        </w:rPr>
        <w:t>2</w:t>
      </w:r>
      <w:r w:rsidR="001F3B19" w:rsidRPr="004D55B6">
        <w:rPr>
          <w:i/>
          <w:szCs w:val="24"/>
        </w:rPr>
        <w:t xml:space="preserve"> </w:t>
      </w:r>
      <w:r w:rsidRPr="004D55B6">
        <w:rPr>
          <w:i/>
          <w:szCs w:val="24"/>
        </w:rPr>
        <w:t>= 0; T</w:t>
      </w:r>
      <w:r w:rsidRPr="004D55B6">
        <w:rPr>
          <w:i/>
          <w:szCs w:val="24"/>
          <w:vertAlign w:val="subscript"/>
        </w:rPr>
        <w:t>3</w:t>
      </w:r>
      <w:r w:rsidRPr="004D55B6">
        <w:rPr>
          <w:i/>
          <w:szCs w:val="24"/>
        </w:rPr>
        <w:t xml:space="preserve"> = </w:t>
      </w:r>
      <w:r w:rsidR="00266995">
        <w:rPr>
          <w:i/>
          <w:szCs w:val="24"/>
        </w:rPr>
        <w:t>L</w:t>
      </w:r>
      <w:r w:rsidR="001F3B19" w:rsidRPr="004D55B6">
        <w:rPr>
          <w:i/>
          <w:szCs w:val="24"/>
          <w:vertAlign w:val="subscript"/>
        </w:rPr>
        <w:t>3</w:t>
      </w:r>
      <w:r w:rsidR="001F3B19" w:rsidRPr="004D55B6">
        <w:rPr>
          <w:i/>
          <w:szCs w:val="24"/>
        </w:rPr>
        <w:t xml:space="preserve"> </w:t>
      </w:r>
      <w:r w:rsidRPr="004D55B6">
        <w:rPr>
          <w:i/>
          <w:szCs w:val="24"/>
        </w:rPr>
        <w:t>= 0.</w:t>
      </w:r>
    </w:p>
    <w:p w14:paraId="48D23355" w14:textId="77777777" w:rsidR="00D33821" w:rsidRPr="00F40A93" w:rsidRDefault="00D33821" w:rsidP="00D952ED">
      <w:pPr>
        <w:spacing w:after="0" w:line="240" w:lineRule="auto"/>
        <w:ind w:firstLine="567"/>
        <w:rPr>
          <w:rFonts w:eastAsia="Times New Roman" w:cstheme="minorHAnsi"/>
          <w:lang w:eastAsia="en-US"/>
        </w:rPr>
      </w:pPr>
    </w:p>
    <w:p w14:paraId="4308262F" w14:textId="77777777" w:rsidR="00D33821" w:rsidRPr="00F40A93" w:rsidRDefault="00D33821" w:rsidP="00D952ED">
      <w:pPr>
        <w:pStyle w:val="Pagrindinistekstas"/>
        <w:numPr>
          <w:ilvl w:val="0"/>
          <w:numId w:val="42"/>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952ED">
      <w:pPr>
        <w:pStyle w:val="Pagrindinistekstas"/>
        <w:numPr>
          <w:ilvl w:val="2"/>
          <w:numId w:val="42"/>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5B0B6893" w:rsidR="00D33821" w:rsidRPr="00F40A93" w:rsidRDefault="00D33821" w:rsidP="00D952ED">
      <w:pPr>
        <w:pStyle w:val="Pagrindinistekstas"/>
        <w:numPr>
          <w:ilvl w:val="2"/>
          <w:numId w:val="42"/>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sidR="00516B3F">
        <w:rPr>
          <w:rFonts w:cstheme="minorHAnsi"/>
          <w:szCs w:val="21"/>
        </w:rPr>
        <w:t>.</w:t>
      </w:r>
    </w:p>
    <w:p w14:paraId="348440AB" w14:textId="77777777" w:rsidR="00D33821" w:rsidRPr="00F40A93" w:rsidRDefault="00D33821" w:rsidP="00D952ED">
      <w:pPr>
        <w:pStyle w:val="Pagrindinistekstas"/>
        <w:numPr>
          <w:ilvl w:val="1"/>
          <w:numId w:val="42"/>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952ED">
      <w:pPr>
        <w:pStyle w:val="Sraopastraipa"/>
        <w:numPr>
          <w:ilvl w:val="0"/>
          <w:numId w:val="42"/>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054BBDB1" w14:textId="698E0406" w:rsidR="002F396F" w:rsidRPr="002C7DF5" w:rsidRDefault="00D33821" w:rsidP="00D952ED">
      <w:pPr>
        <w:spacing w:after="0" w:line="240" w:lineRule="auto"/>
        <w:jc w:val="center"/>
        <w:rPr>
          <w:rFonts w:eastAsia="Calibri" w:cstheme="minorHAnsi"/>
          <w:sz w:val="22"/>
          <w:szCs w:val="22"/>
        </w:rPr>
      </w:pPr>
      <w:r w:rsidRPr="00682B25">
        <w:rPr>
          <w:rFonts w:cstheme="minorHAnsi"/>
          <w:sz w:val="22"/>
          <w:szCs w:val="22"/>
        </w:rPr>
        <w:t>________</w:t>
      </w:r>
      <w:bookmarkEnd w:id="4"/>
      <w:bookmarkEnd w:id="5"/>
      <w:bookmarkEnd w:id="6"/>
    </w:p>
    <w:sectPr w:rsidR="002F396F" w:rsidRPr="002C7DF5"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ACDEE" w14:textId="77777777" w:rsidR="008B7DF3" w:rsidRDefault="008B7DF3" w:rsidP="00D05666">
      <w:r>
        <w:separator/>
      </w:r>
    </w:p>
  </w:endnote>
  <w:endnote w:type="continuationSeparator" w:id="0">
    <w:p w14:paraId="15F1CA73" w14:textId="77777777" w:rsidR="008B7DF3" w:rsidRDefault="008B7DF3" w:rsidP="00D05666">
      <w:r>
        <w:continuationSeparator/>
      </w:r>
    </w:p>
  </w:endnote>
  <w:endnote w:type="continuationNotice" w:id="1">
    <w:p w14:paraId="5D245159" w14:textId="77777777" w:rsidR="008B7DF3" w:rsidRDefault="008B7D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82DA7" w14:textId="77777777" w:rsidR="008B7DF3" w:rsidRDefault="008B7DF3" w:rsidP="00D05666">
      <w:r>
        <w:separator/>
      </w:r>
    </w:p>
  </w:footnote>
  <w:footnote w:type="continuationSeparator" w:id="0">
    <w:p w14:paraId="5662A27D" w14:textId="77777777" w:rsidR="008B7DF3" w:rsidRDefault="008B7DF3" w:rsidP="00D05666">
      <w:r>
        <w:continuationSeparator/>
      </w:r>
    </w:p>
  </w:footnote>
  <w:footnote w:type="continuationNotice" w:id="1">
    <w:p w14:paraId="290EF80B" w14:textId="77777777" w:rsidR="008B7DF3" w:rsidRDefault="008B7D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602CE1B8"/>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3D7CC6"/>
    <w:multiLevelType w:val="hybridMultilevel"/>
    <w:tmpl w:val="855E09EE"/>
    <w:lvl w:ilvl="0" w:tplc="E49A90A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3221963"/>
    <w:multiLevelType w:val="multilevel"/>
    <w:tmpl w:val="34D2DE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6"/>
  </w:num>
  <w:num w:numId="5" w16cid:durableId="1484615006">
    <w:abstractNumId w:val="40"/>
  </w:num>
  <w:num w:numId="6" w16cid:durableId="607934237">
    <w:abstractNumId w:val="31"/>
  </w:num>
  <w:num w:numId="7" w16cid:durableId="408162091">
    <w:abstractNumId w:val="47"/>
  </w:num>
  <w:num w:numId="8" w16cid:durableId="12269543">
    <w:abstractNumId w:val="45"/>
  </w:num>
  <w:num w:numId="9" w16cid:durableId="749809940">
    <w:abstractNumId w:val="3"/>
  </w:num>
  <w:num w:numId="10" w16cid:durableId="412043720">
    <w:abstractNumId w:val="46"/>
  </w:num>
  <w:num w:numId="11" w16cid:durableId="1996449446">
    <w:abstractNumId w:val="42"/>
  </w:num>
  <w:num w:numId="12" w16cid:durableId="1482305889">
    <w:abstractNumId w:val="39"/>
  </w:num>
  <w:num w:numId="13" w16cid:durableId="32313854">
    <w:abstractNumId w:val="23"/>
  </w:num>
  <w:num w:numId="14" w16cid:durableId="1318921492">
    <w:abstractNumId w:val="29"/>
  </w:num>
  <w:num w:numId="15" w16cid:durableId="1864435576">
    <w:abstractNumId w:val="41"/>
  </w:num>
  <w:num w:numId="16" w16cid:durableId="1941065713">
    <w:abstractNumId w:val="7"/>
  </w:num>
  <w:num w:numId="17" w16cid:durableId="19859238">
    <w:abstractNumId w:val="10"/>
  </w:num>
  <w:num w:numId="18" w16cid:durableId="1297491117">
    <w:abstractNumId w:val="27"/>
  </w:num>
  <w:num w:numId="19" w16cid:durableId="1355115080">
    <w:abstractNumId w:val="12"/>
  </w:num>
  <w:num w:numId="20" w16cid:durableId="1151098297">
    <w:abstractNumId w:val="34"/>
  </w:num>
  <w:num w:numId="21" w16cid:durableId="1683705037">
    <w:abstractNumId w:val="8"/>
  </w:num>
  <w:num w:numId="22" w16cid:durableId="256863186">
    <w:abstractNumId w:val="5"/>
  </w:num>
  <w:num w:numId="23" w16cid:durableId="1419787664">
    <w:abstractNumId w:val="48"/>
  </w:num>
  <w:num w:numId="24" w16cid:durableId="328021677">
    <w:abstractNumId w:val="33"/>
  </w:num>
  <w:num w:numId="25" w16cid:durableId="913508862">
    <w:abstractNumId w:val="44"/>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6"/>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2"/>
  </w:num>
  <w:num w:numId="38" w16cid:durableId="878519037">
    <w:abstractNumId w:val="4"/>
  </w:num>
  <w:num w:numId="39" w16cid:durableId="1032220187">
    <w:abstractNumId w:val="28"/>
  </w:num>
  <w:num w:numId="40" w16cid:durableId="752580688">
    <w:abstractNumId w:val="43"/>
  </w:num>
  <w:num w:numId="41" w16cid:durableId="1229463082">
    <w:abstractNumId w:val="9"/>
  </w:num>
  <w:num w:numId="42" w16cid:durableId="252469303">
    <w:abstractNumId w:val="11"/>
  </w:num>
  <w:num w:numId="43" w16cid:durableId="131945100">
    <w:abstractNumId w:val="38"/>
  </w:num>
  <w:num w:numId="44" w16cid:durableId="796070810">
    <w:abstractNumId w:val="25"/>
  </w:num>
  <w:num w:numId="45" w16cid:durableId="723064401">
    <w:abstractNumId w:val="24"/>
  </w:num>
  <w:num w:numId="46" w16cid:durableId="2001300456">
    <w:abstractNumId w:val="30"/>
  </w:num>
  <w:num w:numId="47" w16cid:durableId="1767458866">
    <w:abstractNumId w:val="35"/>
  </w:num>
  <w:num w:numId="48" w16cid:durableId="807892817">
    <w:abstractNumId w:val="37"/>
  </w:num>
  <w:num w:numId="49" w16cid:durableId="701367099">
    <w:abstractNumId w:val="13"/>
  </w:num>
  <w:num w:numId="50" w16cid:durableId="205757802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1DF2"/>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3D8E"/>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258"/>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B61"/>
    <w:rsid w:val="00042D50"/>
    <w:rsid w:val="000431AC"/>
    <w:rsid w:val="00043C51"/>
    <w:rsid w:val="00043D65"/>
    <w:rsid w:val="00044728"/>
    <w:rsid w:val="00044B63"/>
    <w:rsid w:val="00044BAA"/>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C4"/>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5FFD"/>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48F"/>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6D9"/>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DC9"/>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196"/>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2B7"/>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B19"/>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EEE"/>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29"/>
    <w:rsid w:val="002603C7"/>
    <w:rsid w:val="0026092A"/>
    <w:rsid w:val="002609DE"/>
    <w:rsid w:val="002614A6"/>
    <w:rsid w:val="002616A9"/>
    <w:rsid w:val="002617A4"/>
    <w:rsid w:val="002620D1"/>
    <w:rsid w:val="00262386"/>
    <w:rsid w:val="00262A5B"/>
    <w:rsid w:val="00262D3D"/>
    <w:rsid w:val="00263723"/>
    <w:rsid w:val="00263B34"/>
    <w:rsid w:val="00263E7F"/>
    <w:rsid w:val="0026424A"/>
    <w:rsid w:val="0026491C"/>
    <w:rsid w:val="00264B13"/>
    <w:rsid w:val="00264EBF"/>
    <w:rsid w:val="00265DD0"/>
    <w:rsid w:val="0026649F"/>
    <w:rsid w:val="00266995"/>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933"/>
    <w:rsid w:val="00273141"/>
    <w:rsid w:val="0027399D"/>
    <w:rsid w:val="002739F3"/>
    <w:rsid w:val="00273F59"/>
    <w:rsid w:val="0027455B"/>
    <w:rsid w:val="002747E8"/>
    <w:rsid w:val="00274C8A"/>
    <w:rsid w:val="00274E50"/>
    <w:rsid w:val="0027567B"/>
    <w:rsid w:val="0027575B"/>
    <w:rsid w:val="00275B72"/>
    <w:rsid w:val="0027640A"/>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C7DF5"/>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07"/>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2D"/>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583"/>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8F7"/>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1B7"/>
    <w:rsid w:val="0038032E"/>
    <w:rsid w:val="0038039F"/>
    <w:rsid w:val="00380818"/>
    <w:rsid w:val="0038082F"/>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A50"/>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2F56"/>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37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4FD7"/>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B17"/>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1CD"/>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34"/>
    <w:rsid w:val="005466FD"/>
    <w:rsid w:val="005470C2"/>
    <w:rsid w:val="00547265"/>
    <w:rsid w:val="00547443"/>
    <w:rsid w:val="00547FB2"/>
    <w:rsid w:val="005505A6"/>
    <w:rsid w:val="005505BF"/>
    <w:rsid w:val="00550CF7"/>
    <w:rsid w:val="00551631"/>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986"/>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57"/>
    <w:rsid w:val="00583B84"/>
    <w:rsid w:val="00583CA7"/>
    <w:rsid w:val="00584321"/>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48E9"/>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128"/>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15C"/>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087"/>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27BD"/>
    <w:rsid w:val="00663099"/>
    <w:rsid w:val="006638AF"/>
    <w:rsid w:val="00663D98"/>
    <w:rsid w:val="00664184"/>
    <w:rsid w:val="00664C39"/>
    <w:rsid w:val="00664D4A"/>
    <w:rsid w:val="00664F65"/>
    <w:rsid w:val="00664F9E"/>
    <w:rsid w:val="0066500F"/>
    <w:rsid w:val="00665508"/>
    <w:rsid w:val="0066593D"/>
    <w:rsid w:val="00665D82"/>
    <w:rsid w:val="0066618A"/>
    <w:rsid w:val="0066651E"/>
    <w:rsid w:val="00667B50"/>
    <w:rsid w:val="00670121"/>
    <w:rsid w:val="0067033B"/>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C7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6BE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DEE"/>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81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39D3"/>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57E46"/>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5F23"/>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E70"/>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5DC"/>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0E07"/>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398"/>
    <w:rsid w:val="007F1543"/>
    <w:rsid w:val="007F1600"/>
    <w:rsid w:val="007F16AB"/>
    <w:rsid w:val="007F191D"/>
    <w:rsid w:val="007F1A0D"/>
    <w:rsid w:val="007F1B2E"/>
    <w:rsid w:val="007F1B84"/>
    <w:rsid w:val="007F2173"/>
    <w:rsid w:val="007F2491"/>
    <w:rsid w:val="007F2536"/>
    <w:rsid w:val="007F28FD"/>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777"/>
    <w:rsid w:val="00825FEE"/>
    <w:rsid w:val="0082692A"/>
    <w:rsid w:val="00826A7E"/>
    <w:rsid w:val="00826C98"/>
    <w:rsid w:val="008272CC"/>
    <w:rsid w:val="008272CE"/>
    <w:rsid w:val="00827346"/>
    <w:rsid w:val="00827AF2"/>
    <w:rsid w:val="00830090"/>
    <w:rsid w:val="00830324"/>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EDA"/>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7"/>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8DB"/>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B7DF3"/>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4FE4"/>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0A1"/>
    <w:rsid w:val="009852E2"/>
    <w:rsid w:val="009855BB"/>
    <w:rsid w:val="009855D4"/>
    <w:rsid w:val="00985A84"/>
    <w:rsid w:val="00985BDD"/>
    <w:rsid w:val="00985F55"/>
    <w:rsid w:val="00986CE1"/>
    <w:rsid w:val="00986F95"/>
    <w:rsid w:val="00986FE3"/>
    <w:rsid w:val="00987DE7"/>
    <w:rsid w:val="00990052"/>
    <w:rsid w:val="00990E3D"/>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414"/>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B4"/>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2F35"/>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95F"/>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12A"/>
    <w:rsid w:val="00A27285"/>
    <w:rsid w:val="00A27446"/>
    <w:rsid w:val="00A27732"/>
    <w:rsid w:val="00A27846"/>
    <w:rsid w:val="00A278A7"/>
    <w:rsid w:val="00A30644"/>
    <w:rsid w:val="00A30DEC"/>
    <w:rsid w:val="00A3113F"/>
    <w:rsid w:val="00A31171"/>
    <w:rsid w:val="00A311DE"/>
    <w:rsid w:val="00A31436"/>
    <w:rsid w:val="00A31471"/>
    <w:rsid w:val="00A314BE"/>
    <w:rsid w:val="00A316F1"/>
    <w:rsid w:val="00A322CD"/>
    <w:rsid w:val="00A32686"/>
    <w:rsid w:val="00A32BE9"/>
    <w:rsid w:val="00A32C66"/>
    <w:rsid w:val="00A32DFF"/>
    <w:rsid w:val="00A33366"/>
    <w:rsid w:val="00A33684"/>
    <w:rsid w:val="00A33A03"/>
    <w:rsid w:val="00A33B8A"/>
    <w:rsid w:val="00A343F4"/>
    <w:rsid w:val="00A3512C"/>
    <w:rsid w:val="00A351CC"/>
    <w:rsid w:val="00A365E6"/>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891"/>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6A"/>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0C6"/>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BE"/>
    <w:rsid w:val="00AD0911"/>
    <w:rsid w:val="00AD0D98"/>
    <w:rsid w:val="00AD0F22"/>
    <w:rsid w:val="00AD15E8"/>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0D9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5C0"/>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323"/>
    <w:rsid w:val="00B8383C"/>
    <w:rsid w:val="00B83AF3"/>
    <w:rsid w:val="00B84D7D"/>
    <w:rsid w:val="00B850B4"/>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575"/>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6C"/>
    <w:rsid w:val="00C103DE"/>
    <w:rsid w:val="00C10509"/>
    <w:rsid w:val="00C1117B"/>
    <w:rsid w:val="00C112BD"/>
    <w:rsid w:val="00C114E1"/>
    <w:rsid w:val="00C1157A"/>
    <w:rsid w:val="00C11848"/>
    <w:rsid w:val="00C11B4C"/>
    <w:rsid w:val="00C11BF4"/>
    <w:rsid w:val="00C1209A"/>
    <w:rsid w:val="00C122CF"/>
    <w:rsid w:val="00C1268D"/>
    <w:rsid w:val="00C12B83"/>
    <w:rsid w:val="00C13065"/>
    <w:rsid w:val="00C137BA"/>
    <w:rsid w:val="00C13AA7"/>
    <w:rsid w:val="00C13D69"/>
    <w:rsid w:val="00C13F9C"/>
    <w:rsid w:val="00C1441F"/>
    <w:rsid w:val="00C1458E"/>
    <w:rsid w:val="00C147E1"/>
    <w:rsid w:val="00C14E2C"/>
    <w:rsid w:val="00C15038"/>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3C9D"/>
    <w:rsid w:val="00C544C8"/>
    <w:rsid w:val="00C54574"/>
    <w:rsid w:val="00C54E9F"/>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8E7"/>
    <w:rsid w:val="00C82E95"/>
    <w:rsid w:val="00C8357B"/>
    <w:rsid w:val="00C8360C"/>
    <w:rsid w:val="00C83859"/>
    <w:rsid w:val="00C83B78"/>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23"/>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752"/>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6E2C"/>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9D7"/>
    <w:rsid w:val="00D733BD"/>
    <w:rsid w:val="00D73476"/>
    <w:rsid w:val="00D734C6"/>
    <w:rsid w:val="00D73765"/>
    <w:rsid w:val="00D7377C"/>
    <w:rsid w:val="00D7404A"/>
    <w:rsid w:val="00D740D9"/>
    <w:rsid w:val="00D74236"/>
    <w:rsid w:val="00D75062"/>
    <w:rsid w:val="00D75380"/>
    <w:rsid w:val="00D75584"/>
    <w:rsid w:val="00D75CEC"/>
    <w:rsid w:val="00D764A1"/>
    <w:rsid w:val="00D766BD"/>
    <w:rsid w:val="00D76AD6"/>
    <w:rsid w:val="00D76CA3"/>
    <w:rsid w:val="00D77078"/>
    <w:rsid w:val="00D771D8"/>
    <w:rsid w:val="00D7735E"/>
    <w:rsid w:val="00D77C78"/>
    <w:rsid w:val="00D8046D"/>
    <w:rsid w:val="00D80B1E"/>
    <w:rsid w:val="00D80CDF"/>
    <w:rsid w:val="00D815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2ED"/>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84"/>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CB9"/>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8E5"/>
    <w:rsid w:val="00E3295C"/>
    <w:rsid w:val="00E32C8E"/>
    <w:rsid w:val="00E33261"/>
    <w:rsid w:val="00E33269"/>
    <w:rsid w:val="00E3426D"/>
    <w:rsid w:val="00E345D2"/>
    <w:rsid w:val="00E347D3"/>
    <w:rsid w:val="00E35447"/>
    <w:rsid w:val="00E354A1"/>
    <w:rsid w:val="00E355F1"/>
    <w:rsid w:val="00E3566E"/>
    <w:rsid w:val="00E3567D"/>
    <w:rsid w:val="00E357B2"/>
    <w:rsid w:val="00E359A1"/>
    <w:rsid w:val="00E35E7C"/>
    <w:rsid w:val="00E35F01"/>
    <w:rsid w:val="00E36551"/>
    <w:rsid w:val="00E365AF"/>
    <w:rsid w:val="00E36C23"/>
    <w:rsid w:val="00E36CB7"/>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0A"/>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2D9"/>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C70"/>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4FF0"/>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A6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3CA"/>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1E1"/>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2C3"/>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039"/>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28A"/>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A039-372F-4543-B311-0FE399F9B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298</Words>
  <Characters>2029</Characters>
  <Application>Microsoft Office Word</Application>
  <DocSecurity>0</DocSecurity>
  <Lines>88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Inga Sadukienė</cp:lastModifiedBy>
  <cp:revision>7</cp:revision>
  <cp:lastPrinted>2025-03-01T05:45:00Z</cp:lastPrinted>
  <dcterms:created xsi:type="dcterms:W3CDTF">2025-10-06T07:25:00Z</dcterms:created>
  <dcterms:modified xsi:type="dcterms:W3CDTF">2025-10-17T08:31:00Z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