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F6B1D" w14:textId="1485EC51" w:rsidR="001F6C7D" w:rsidRPr="00BB1581" w:rsidRDefault="001F6C7D" w:rsidP="001F6C7D">
      <w:pPr>
        <w:rPr>
          <w:rFonts w:eastAsia="Times New Roman"/>
          <w:color w:val="000000"/>
        </w:rPr>
      </w:pPr>
      <w:bookmarkStart w:id="0" w:name="_GoBack"/>
      <w:bookmarkEnd w:id="0"/>
      <w:r w:rsidRPr="00BB1581">
        <w:t>1.</w:t>
      </w:r>
      <w:r w:rsidRPr="00BB1581">
        <w:rPr>
          <w:rFonts w:eastAsia="Times New Roman"/>
          <w:color w:val="000000"/>
        </w:rPr>
        <w:t xml:space="preserve"> Patikslintame darbų žiniaraštyje pastebėjome, kad atsirado papildomos eilutės 12.18 „</w:t>
      </w:r>
      <w:proofErr w:type="spellStart"/>
      <w:r w:rsidRPr="00BB1581">
        <w:rPr>
          <w:rFonts w:eastAsia="Times New Roman"/>
          <w:color w:val="000000"/>
        </w:rPr>
        <w:t>Cu</w:t>
      </w:r>
      <w:proofErr w:type="spellEnd"/>
      <w:r w:rsidRPr="00BB1581">
        <w:rPr>
          <w:rFonts w:eastAsia="Times New Roman"/>
          <w:color w:val="000000"/>
        </w:rPr>
        <w:t xml:space="preserve"> 3x1,5 mm² kabelio įtraukimas į apšvietimo atramas“, 12.19 „Signalinės juostos klojimas“ ir 12.20 „Galinės movos sumontavimas“. Tuo pačiu atkreipiame dėmesį, kad visi šie darbai jau yra numatyti ankstesnėse eilutėse 12.8, 12.10 ir 12.11, kur, pavyzdžiui, kabelis nurodytas kartu su jo įtraukimu ir sumontavimu.</w:t>
      </w:r>
    </w:p>
    <w:p w14:paraId="7DDCE384" w14:textId="77777777" w:rsidR="001F6C7D" w:rsidRPr="00BB1581" w:rsidRDefault="001F6C7D" w:rsidP="001F6C7D">
      <w:pPr>
        <w:rPr>
          <w:rFonts w:eastAsia="Times New Roman"/>
          <w:color w:val="000000"/>
        </w:rPr>
      </w:pPr>
      <w:r w:rsidRPr="00BB1581">
        <w:rPr>
          <w:rFonts w:eastAsia="Times New Roman"/>
          <w:color w:val="000000"/>
        </w:rPr>
        <w:t>Norėtume pasitikslinti, ar nereikėtų tokiu atveju pakoreguoti darbo aprašymo, kad būtų išvengta dviprasmybių ir pasiūlymas galėtų būti parengtas tinkamai.</w:t>
      </w:r>
    </w:p>
    <w:p w14:paraId="2E778EE4" w14:textId="7623FB9F" w:rsidR="00BB1581" w:rsidRPr="00BB1581" w:rsidRDefault="00BB1581" w:rsidP="001F6C7D">
      <w:pPr>
        <w:rPr>
          <w:rFonts w:eastAsia="Times New Roman"/>
          <w:b/>
          <w:bCs/>
          <w:color w:val="7030A0"/>
        </w:rPr>
      </w:pPr>
      <w:r w:rsidRPr="00BB1581">
        <w:rPr>
          <w:rFonts w:eastAsia="Times New Roman"/>
          <w:b/>
          <w:bCs/>
          <w:color w:val="7030A0"/>
        </w:rPr>
        <w:t>Pateikiamas patikslintas ODKŽ.</w:t>
      </w:r>
    </w:p>
    <w:p w14:paraId="26902EEB" w14:textId="77777777" w:rsidR="00BB1581" w:rsidRDefault="00BB1581" w:rsidP="001F6C7D">
      <w:pPr>
        <w:rPr>
          <w:rFonts w:eastAsia="Times New Roman"/>
          <w:color w:val="000000"/>
        </w:rPr>
      </w:pPr>
    </w:p>
    <w:p w14:paraId="0E6CB59F" w14:textId="04AC8286" w:rsidR="001F6C7D" w:rsidRDefault="001F6C7D">
      <w:r>
        <w:t>2. Dėl 1 atsakymo</w:t>
      </w:r>
    </w:p>
    <w:p w14:paraId="59A183FF" w14:textId="0BEC837A" w:rsidR="001F6C7D" w:rsidRDefault="001F6C7D">
      <w:r w:rsidRPr="001F6C7D">
        <w:rPr>
          <w:noProof/>
        </w:rPr>
        <w:drawing>
          <wp:inline distT="0" distB="0" distL="0" distR="0" wp14:anchorId="0B7C9439" wp14:editId="78C9612D">
            <wp:extent cx="5731510" cy="789305"/>
            <wp:effectExtent l="0" t="0" r="2540" b="0"/>
            <wp:docPr id="128433477" name="Paveikslėlis 1" descr="Paveikslėlis, kuriame yra tekstas, Šriftas, baltas, algebr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3477" name="Paveikslėlis 1" descr="Paveikslėlis, kuriame yra tekstas, Šriftas, baltas, algebra&#10;&#10;Dirbtinio intelekto sugeneruotas turinys gali būti neteisingas."/>
                    <pic:cNvPicPr/>
                  </pic:nvPicPr>
                  <pic:blipFill>
                    <a:blip r:embed="rId4"/>
                    <a:stretch>
                      <a:fillRect/>
                    </a:stretch>
                  </pic:blipFill>
                  <pic:spPr>
                    <a:xfrm>
                      <a:off x="0" y="0"/>
                      <a:ext cx="5731510" cy="789305"/>
                    </a:xfrm>
                    <a:prstGeom prst="rect">
                      <a:avLst/>
                    </a:prstGeom>
                  </pic:spPr>
                </pic:pic>
              </a:graphicData>
            </a:graphic>
          </wp:inline>
        </w:drawing>
      </w:r>
    </w:p>
    <w:p w14:paraId="3D598EB7" w14:textId="5067742F" w:rsidR="001F6C7D" w:rsidRDefault="001F6C7D">
      <w:r>
        <w:t>Kaštus įskaičiuosime, prašome nurodyti kiekį m. Darbai perkami ne su projektavimo paslaugomis, o pagal projektą, todėl Tiekėjai kiekių neprivalo patys skaičiuotis.</w:t>
      </w:r>
    </w:p>
    <w:p w14:paraId="690B6A26" w14:textId="359DC950" w:rsidR="00A21D9F" w:rsidRDefault="00A21D9F">
      <w:pPr>
        <w:rPr>
          <w:rFonts w:eastAsia="Times New Roman"/>
          <w:b/>
          <w:bCs/>
          <w:color w:val="7030A0"/>
        </w:rPr>
      </w:pPr>
      <w:r w:rsidRPr="00BB1581">
        <w:rPr>
          <w:rFonts w:eastAsia="Times New Roman"/>
          <w:b/>
          <w:bCs/>
          <w:color w:val="7030A0"/>
        </w:rPr>
        <w:t>Maždaug 33,2 m ilgio siūlės, 4,0x4,0 m betono seg</w:t>
      </w:r>
      <w:r w:rsidR="00BB1581">
        <w:rPr>
          <w:rFonts w:eastAsia="Times New Roman"/>
          <w:b/>
          <w:bCs/>
          <w:color w:val="7030A0"/>
        </w:rPr>
        <w:t>me</w:t>
      </w:r>
      <w:r w:rsidRPr="00BB1581">
        <w:rPr>
          <w:rFonts w:eastAsia="Times New Roman"/>
          <w:b/>
          <w:bCs/>
          <w:color w:val="7030A0"/>
        </w:rPr>
        <w:t>ntai.</w:t>
      </w:r>
    </w:p>
    <w:p w14:paraId="30243FE2" w14:textId="77777777" w:rsidR="0025098E" w:rsidRPr="00BB1581" w:rsidRDefault="0025098E">
      <w:pPr>
        <w:rPr>
          <w:rFonts w:eastAsia="Times New Roman"/>
          <w:b/>
          <w:bCs/>
          <w:color w:val="7030A0"/>
        </w:rPr>
      </w:pPr>
    </w:p>
    <w:p w14:paraId="722B75AB" w14:textId="22D8EB6A" w:rsidR="001F6C7D" w:rsidRDefault="001F6C7D">
      <w:r>
        <w:t>3.  Dėl 2 atsakymo</w:t>
      </w:r>
    </w:p>
    <w:p w14:paraId="0000551A" w14:textId="77777777" w:rsidR="00A21D9F" w:rsidRDefault="001F6C7D">
      <w:r>
        <w:t>Patikslinkite kurioje projekto dalyje (vietoje) yra išskirti kiekvienos detalės m.</w:t>
      </w:r>
      <w:r w:rsidR="00A21D9F">
        <w:t xml:space="preserve"> </w:t>
      </w:r>
    </w:p>
    <w:p w14:paraId="09823939" w14:textId="37DF6E93" w:rsidR="001F6C7D" w:rsidRDefault="00E63256">
      <w:pPr>
        <w:rPr>
          <w:rFonts w:eastAsia="Times New Roman"/>
          <w:b/>
          <w:bCs/>
          <w:color w:val="7030A0"/>
        </w:rPr>
      </w:pPr>
      <w:r w:rsidRPr="00BB1581">
        <w:rPr>
          <w:rFonts w:eastAsia="Times New Roman"/>
          <w:b/>
          <w:bCs/>
          <w:color w:val="7030A0"/>
        </w:rPr>
        <w:t xml:space="preserve">S dalies </w:t>
      </w:r>
      <w:r w:rsidR="00A21D9F" w:rsidRPr="00BB1581">
        <w:rPr>
          <w:rFonts w:eastAsia="Times New Roman"/>
          <w:b/>
          <w:bCs/>
          <w:color w:val="7030A0"/>
        </w:rPr>
        <w:t>SDŽ</w:t>
      </w:r>
      <w:r>
        <w:rPr>
          <w:rFonts w:eastAsia="Times New Roman"/>
          <w:b/>
          <w:bCs/>
          <w:color w:val="7030A0"/>
        </w:rPr>
        <w:t xml:space="preserve"> yra nurodyti bortų tipai ir ilgiai</w:t>
      </w:r>
      <w:r w:rsidR="00A21D9F" w:rsidRPr="00BB1581">
        <w:rPr>
          <w:rFonts w:eastAsia="Times New Roman"/>
          <w:b/>
          <w:bCs/>
          <w:color w:val="7030A0"/>
        </w:rPr>
        <w:t xml:space="preserve">, po </w:t>
      </w:r>
      <w:r>
        <w:rPr>
          <w:rFonts w:eastAsia="Times New Roman"/>
          <w:b/>
          <w:bCs/>
          <w:color w:val="7030A0"/>
        </w:rPr>
        <w:t xml:space="preserve">betono kiekius tam bortui sumontuoti tiekėjas gali įsivertinti </w:t>
      </w:r>
      <w:r w:rsidR="00A21D9F" w:rsidRPr="00BB1581">
        <w:rPr>
          <w:rFonts w:eastAsia="Times New Roman"/>
          <w:b/>
          <w:bCs/>
          <w:color w:val="7030A0"/>
        </w:rPr>
        <w:t>pagal S dalies SP brėžinius</w:t>
      </w:r>
      <w:r>
        <w:rPr>
          <w:rFonts w:eastAsia="Times New Roman"/>
          <w:b/>
          <w:bCs/>
          <w:color w:val="7030A0"/>
        </w:rPr>
        <w:t>.</w:t>
      </w:r>
    </w:p>
    <w:p w14:paraId="7AA7E895" w14:textId="77777777" w:rsidR="0025098E" w:rsidRPr="00BB1581" w:rsidRDefault="0025098E">
      <w:pPr>
        <w:rPr>
          <w:rFonts w:eastAsia="Times New Roman"/>
          <w:b/>
          <w:bCs/>
          <w:color w:val="7030A0"/>
        </w:rPr>
      </w:pPr>
    </w:p>
    <w:p w14:paraId="01BCC771" w14:textId="7CDBCD60" w:rsidR="001F6C7D" w:rsidRDefault="001F6C7D">
      <w:r>
        <w:t>4. dėl 13 atsakymo</w:t>
      </w:r>
    </w:p>
    <w:p w14:paraId="70D905A2" w14:textId="77777777" w:rsidR="001F6C7D" w:rsidRPr="00A21D9F" w:rsidRDefault="001F6C7D" w:rsidP="001F6C7D">
      <w:pPr>
        <w:spacing w:after="0" w:line="240" w:lineRule="auto"/>
        <w:jc w:val="both"/>
        <w:rPr>
          <w:rFonts w:ascii="Times New Roman" w:eastAsia="Times New Roman" w:hAnsi="Times New Roman" w:cs="Times New Roman"/>
          <w:b/>
          <w:bCs/>
          <w:noProof/>
        </w:rPr>
      </w:pPr>
      <w:bookmarkStart w:id="1" w:name="_Hlk212009963"/>
      <w:r w:rsidRPr="00A21D9F">
        <w:rPr>
          <w:rFonts w:ascii="Times New Roman" w:eastAsia="Times New Roman" w:hAnsi="Times New Roman" w:cs="Times New Roman"/>
          <w:b/>
          <w:bCs/>
          <w:noProof/>
        </w:rPr>
        <w:t>Šiuo atveju numatytas papildomas sustiprinimas DK 0.3 trinkelių dangoje, kuri gali patirti didesnes apkrovas.</w:t>
      </w:r>
    </w:p>
    <w:p w14:paraId="59A83DC3" w14:textId="759C49D5" w:rsidR="001F6C7D" w:rsidRDefault="001F6C7D">
      <w:r>
        <w:t xml:space="preserve"> Surištosios siūlės taikomos tik įrengiant trinkeles ant betono sluoksnio. Prašome patikslinti konstrukciją.</w:t>
      </w:r>
    </w:p>
    <w:p w14:paraId="75100354" w14:textId="65CDDE39" w:rsidR="00A21D9F" w:rsidRDefault="005C1505">
      <w:pPr>
        <w:rPr>
          <w:rFonts w:eastAsia="Times New Roman"/>
          <w:b/>
          <w:bCs/>
          <w:color w:val="7030A0"/>
        </w:rPr>
      </w:pPr>
      <w:r w:rsidRPr="00BB1581">
        <w:rPr>
          <w:rFonts w:eastAsia="Times New Roman"/>
          <w:b/>
          <w:bCs/>
          <w:color w:val="7030A0"/>
        </w:rPr>
        <w:t>Tikslinam</w:t>
      </w:r>
      <w:r w:rsidR="00BB1581">
        <w:rPr>
          <w:rFonts w:eastAsia="Times New Roman"/>
          <w:b/>
          <w:bCs/>
          <w:color w:val="7030A0"/>
        </w:rPr>
        <w:t>e</w:t>
      </w:r>
      <w:r w:rsidRPr="00BB1581">
        <w:rPr>
          <w:rFonts w:eastAsia="Times New Roman"/>
          <w:b/>
          <w:bCs/>
          <w:color w:val="7030A0"/>
        </w:rPr>
        <w:t xml:space="preserve"> konstrukcij</w:t>
      </w:r>
      <w:r w:rsidR="00BB1581">
        <w:rPr>
          <w:rFonts w:eastAsia="Times New Roman"/>
          <w:b/>
          <w:bCs/>
          <w:color w:val="7030A0"/>
        </w:rPr>
        <w:t>ą</w:t>
      </w:r>
      <w:r w:rsidRPr="00BB1581">
        <w:rPr>
          <w:rFonts w:eastAsia="Times New Roman"/>
          <w:b/>
          <w:bCs/>
          <w:color w:val="7030A0"/>
        </w:rPr>
        <w:t>, nenaudoti surištųjų trinkelių, kur nėra numatomas surištasis pagrindo sluoksnis iš betono.</w:t>
      </w:r>
    </w:p>
    <w:bookmarkEnd w:id="1"/>
    <w:p w14:paraId="2E05FA7D" w14:textId="77777777" w:rsidR="00BB1581" w:rsidRDefault="00BB1581">
      <w:pPr>
        <w:rPr>
          <w:rFonts w:eastAsia="Times New Roman"/>
          <w:b/>
          <w:bCs/>
          <w:color w:val="7030A0"/>
        </w:rPr>
      </w:pPr>
    </w:p>
    <w:p w14:paraId="68C253A8" w14:textId="030EDF74" w:rsidR="00BB1581" w:rsidRPr="00BB1581" w:rsidRDefault="00BB1581" w:rsidP="00BB1581">
      <w:r w:rsidRPr="00BB1581">
        <w:t>5. Dėl papildomos informacijos 1 patikslinimo. Ar kiekių žiniaraštyje yra išskirta grunto kiekis, kurį reiks nuvežti, supilti ir išlyginti ant gretimame kvartale esančių gatvių ? Kuriose pozicijose.</w:t>
      </w:r>
    </w:p>
    <w:p w14:paraId="34225FC4" w14:textId="4F1EC2FC" w:rsidR="00BB1581" w:rsidRDefault="00ED0E33">
      <w:pPr>
        <w:rPr>
          <w:rFonts w:eastAsia="Times New Roman"/>
          <w:b/>
          <w:bCs/>
          <w:color w:val="7030A0"/>
        </w:rPr>
      </w:pPr>
      <w:r>
        <w:rPr>
          <w:rFonts w:eastAsia="Times New Roman"/>
          <w:b/>
          <w:bCs/>
          <w:color w:val="7030A0"/>
        </w:rPr>
        <w:t>Į k</w:t>
      </w:r>
      <w:r w:rsidR="00BB1581">
        <w:rPr>
          <w:rFonts w:eastAsia="Times New Roman"/>
          <w:b/>
          <w:bCs/>
          <w:color w:val="7030A0"/>
        </w:rPr>
        <w:t>iekių žiniarašt</w:t>
      </w:r>
      <w:r>
        <w:rPr>
          <w:rFonts w:eastAsia="Times New Roman"/>
          <w:b/>
          <w:bCs/>
          <w:color w:val="7030A0"/>
        </w:rPr>
        <w:t>į</w:t>
      </w:r>
      <w:r w:rsidR="00BB1581">
        <w:rPr>
          <w:rFonts w:eastAsia="Times New Roman"/>
          <w:b/>
          <w:bCs/>
          <w:color w:val="7030A0"/>
        </w:rPr>
        <w:t xml:space="preserve"> </w:t>
      </w:r>
      <w:r>
        <w:rPr>
          <w:rFonts w:eastAsia="Times New Roman"/>
          <w:b/>
          <w:bCs/>
          <w:color w:val="7030A0"/>
        </w:rPr>
        <w:t>įtraukta papildoma pozicija „Iškasto grunto paskleidimas ir išlyginimas gretiname kvartale“.</w:t>
      </w:r>
    </w:p>
    <w:p w14:paraId="639AFAB7" w14:textId="77777777" w:rsidR="0025098E" w:rsidRDefault="0025098E">
      <w:pPr>
        <w:rPr>
          <w:rFonts w:eastAsia="Times New Roman"/>
          <w:b/>
          <w:bCs/>
          <w:color w:val="7030A0"/>
        </w:rPr>
      </w:pPr>
    </w:p>
    <w:p w14:paraId="1F215063" w14:textId="6B1DA11A" w:rsidR="005070C2" w:rsidRPr="005070C2" w:rsidRDefault="005070C2">
      <w:pPr>
        <w:rPr>
          <w:rFonts w:ascii="Times New Roman" w:eastAsia="Times New Roman" w:hAnsi="Times New Roman" w:cs="Times New Roman"/>
          <w:b/>
          <w:bCs/>
          <w:sz w:val="24"/>
          <w:szCs w:val="24"/>
        </w:rPr>
      </w:pPr>
      <w:r w:rsidRPr="005070C2">
        <w:rPr>
          <w:rFonts w:ascii="Times New Roman" w:eastAsia="Times New Roman" w:hAnsi="Times New Roman" w:cs="Times New Roman"/>
          <w:b/>
          <w:bCs/>
          <w:sz w:val="24"/>
          <w:szCs w:val="24"/>
        </w:rPr>
        <w:t>Patiksliname informaciją dėl trinkelių spalvos:</w:t>
      </w:r>
    </w:p>
    <w:p w14:paraId="0BB208B1" w14:textId="77777777" w:rsidR="005070C2" w:rsidRPr="005070C2" w:rsidRDefault="005070C2">
      <w:pPr>
        <w:rPr>
          <w:rFonts w:ascii="Times New Roman" w:eastAsia="Times New Roman" w:hAnsi="Times New Roman" w:cs="Times New Roman"/>
          <w:b/>
          <w:bCs/>
          <w:sz w:val="24"/>
          <w:szCs w:val="24"/>
        </w:rPr>
      </w:pPr>
    </w:p>
    <w:p w14:paraId="2791D205" w14:textId="169299C9" w:rsidR="005070C2" w:rsidRPr="005070C2" w:rsidRDefault="005070C2" w:rsidP="005070C2">
      <w:pPr>
        <w:rPr>
          <w:rFonts w:ascii="Times New Roman" w:hAnsi="Times New Roman" w:cs="Times New Roman"/>
          <w:sz w:val="24"/>
          <w:szCs w:val="24"/>
        </w:rPr>
      </w:pPr>
      <w:r w:rsidRPr="005070C2">
        <w:rPr>
          <w:rFonts w:ascii="Times New Roman" w:hAnsi="Times New Roman" w:cs="Times New Roman"/>
          <w:sz w:val="24"/>
          <w:szCs w:val="24"/>
        </w:rPr>
        <w:t xml:space="preserve">J. Basanavičiaus g. </w:t>
      </w:r>
      <w:r w:rsidRPr="005070C2">
        <w:rPr>
          <w:rFonts w:ascii="Times New Roman" w:eastAsia="Times New Roman" w:hAnsi="Times New Roman" w:cs="Times New Roman"/>
          <w:color w:val="000000"/>
          <w:sz w:val="24"/>
          <w:szCs w:val="24"/>
        </w:rPr>
        <w:t>tako</w:t>
      </w:r>
      <w:r w:rsidRPr="005070C2">
        <w:rPr>
          <w:rFonts w:ascii="Times New Roman" w:hAnsi="Times New Roman" w:cs="Times New Roman"/>
          <w:sz w:val="24"/>
          <w:szCs w:val="24"/>
        </w:rPr>
        <w:t xml:space="preserve"> įrengimui naudojamos pilkos, raudonos ir geltonos trinkelės (išlaikant jau įrengto tako spalvų principą):</w:t>
      </w:r>
    </w:p>
    <w:p w14:paraId="2032D39F" w14:textId="77777777" w:rsidR="005070C2" w:rsidRPr="005070C2" w:rsidRDefault="005070C2" w:rsidP="005070C2">
      <w:pPr>
        <w:rPr>
          <w:rFonts w:ascii="Times New Roman" w:hAnsi="Times New Roman" w:cs="Times New Roman"/>
          <w:sz w:val="24"/>
          <w:szCs w:val="24"/>
        </w:rPr>
      </w:pPr>
      <w:r w:rsidRPr="005070C2">
        <w:rPr>
          <w:rFonts w:ascii="Times New Roman" w:hAnsi="Times New Roman" w:cs="Times New Roman"/>
          <w:noProof/>
          <w:sz w:val="24"/>
          <w:szCs w:val="24"/>
        </w:rPr>
        <w:drawing>
          <wp:inline distT="0" distB="0" distL="0" distR="0" wp14:anchorId="6A5C29A1" wp14:editId="1EEA550E">
            <wp:extent cx="4038600" cy="2853586"/>
            <wp:effectExtent l="0" t="0" r="0" b="4445"/>
            <wp:docPr id="1642428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2895" name=""/>
                    <pic:cNvPicPr/>
                  </pic:nvPicPr>
                  <pic:blipFill>
                    <a:blip r:embed="rId5"/>
                    <a:stretch>
                      <a:fillRect/>
                    </a:stretch>
                  </pic:blipFill>
                  <pic:spPr>
                    <a:xfrm>
                      <a:off x="0" y="0"/>
                      <a:ext cx="4047461" cy="2859847"/>
                    </a:xfrm>
                    <a:prstGeom prst="rect">
                      <a:avLst/>
                    </a:prstGeom>
                  </pic:spPr>
                </pic:pic>
              </a:graphicData>
            </a:graphic>
          </wp:inline>
        </w:drawing>
      </w:r>
    </w:p>
    <w:p w14:paraId="58ED5161" w14:textId="77777777" w:rsidR="005070C2" w:rsidRPr="005070C2" w:rsidRDefault="005070C2" w:rsidP="005070C2">
      <w:pPr>
        <w:rPr>
          <w:rFonts w:ascii="Times New Roman" w:hAnsi="Times New Roman" w:cs="Times New Roman"/>
          <w:sz w:val="24"/>
          <w:szCs w:val="24"/>
        </w:rPr>
      </w:pPr>
    </w:p>
    <w:p w14:paraId="2357CF2E" w14:textId="77777777" w:rsidR="005070C2" w:rsidRPr="001C6F42" w:rsidRDefault="005070C2" w:rsidP="005070C2">
      <w:pPr>
        <w:spacing w:after="0" w:line="240" w:lineRule="auto"/>
        <w:jc w:val="both"/>
        <w:rPr>
          <w:rFonts w:ascii="Times New Roman" w:eastAsia="Times New Roman" w:hAnsi="Times New Roman" w:cs="Times New Roman"/>
          <w:noProof/>
          <w:sz w:val="24"/>
          <w:szCs w:val="24"/>
          <w:lang w:val="en-GB"/>
        </w:rPr>
      </w:pPr>
      <w:r w:rsidRPr="001C6F42">
        <w:rPr>
          <w:rFonts w:ascii="Times New Roman" w:eastAsia="Times New Roman" w:hAnsi="Times New Roman" w:cs="Times New Roman"/>
          <w:noProof/>
          <w:sz w:val="24"/>
          <w:szCs w:val="24"/>
          <w:lang w:val="en-GB"/>
        </w:rPr>
        <w:t>Perlojos gatvėje naudojamos pilkos trinkelės.</w:t>
      </w:r>
    </w:p>
    <w:p w14:paraId="7AB3E27C" w14:textId="77777777" w:rsidR="005070C2" w:rsidRPr="001C6F42" w:rsidRDefault="005070C2" w:rsidP="005070C2">
      <w:pPr>
        <w:spacing w:after="0" w:line="240" w:lineRule="auto"/>
        <w:jc w:val="both"/>
        <w:rPr>
          <w:rFonts w:ascii="Times New Roman" w:eastAsia="Times New Roman" w:hAnsi="Times New Roman" w:cs="Times New Roman"/>
          <w:noProof/>
          <w:sz w:val="24"/>
          <w:szCs w:val="24"/>
          <w:lang w:val="en-GB"/>
        </w:rPr>
      </w:pPr>
    </w:p>
    <w:p w14:paraId="63BB6801" w14:textId="546F0809" w:rsidR="005070C2" w:rsidRPr="001C6F42" w:rsidRDefault="005070C2" w:rsidP="005070C2">
      <w:pPr>
        <w:spacing w:after="0" w:line="240" w:lineRule="auto"/>
        <w:jc w:val="both"/>
        <w:rPr>
          <w:rFonts w:ascii="Times New Roman" w:eastAsia="Times New Roman" w:hAnsi="Times New Roman" w:cs="Times New Roman"/>
          <w:noProof/>
          <w:sz w:val="24"/>
          <w:szCs w:val="24"/>
          <w:lang w:val="en-GB"/>
        </w:rPr>
      </w:pPr>
      <w:r w:rsidRPr="001C6F42">
        <w:rPr>
          <w:rFonts w:ascii="Times New Roman" w:eastAsia="Times New Roman" w:hAnsi="Times New Roman" w:cs="Times New Roman"/>
          <w:noProof/>
          <w:sz w:val="24"/>
          <w:szCs w:val="24"/>
          <w:lang w:val="en-GB"/>
        </w:rPr>
        <w:t xml:space="preserve">Kitose gatvėse naudojamos </w:t>
      </w:r>
      <w:r w:rsidRPr="001C6F42">
        <w:rPr>
          <w:rFonts w:ascii="Times New Roman" w:eastAsia="Times New Roman" w:hAnsi="Times New Roman" w:cs="Times New Roman"/>
          <w:noProof/>
          <w:color w:val="EE0000"/>
          <w:sz w:val="24"/>
          <w:szCs w:val="24"/>
          <w:lang w:val="en-GB"/>
        </w:rPr>
        <w:t xml:space="preserve">pilkos ir juodos </w:t>
      </w:r>
      <w:r w:rsidRPr="001C6F42">
        <w:rPr>
          <w:rFonts w:ascii="Times New Roman" w:eastAsia="Times New Roman" w:hAnsi="Times New Roman" w:cs="Times New Roman"/>
          <w:noProof/>
          <w:sz w:val="24"/>
          <w:szCs w:val="24"/>
          <w:lang w:val="en-GB"/>
        </w:rPr>
        <w:t>trinkelės. Spalvotos trinkelės (</w:t>
      </w:r>
      <w:r w:rsidRPr="001C6F42">
        <w:rPr>
          <w:rFonts w:ascii="Times New Roman" w:eastAsia="Times New Roman" w:hAnsi="Times New Roman" w:cs="Times New Roman"/>
          <w:noProof/>
          <w:color w:val="EE0000"/>
          <w:sz w:val="24"/>
          <w:szCs w:val="24"/>
          <w:lang w:val="en-GB"/>
        </w:rPr>
        <w:t>juodos</w:t>
      </w:r>
      <w:r w:rsidRPr="001C6F42">
        <w:rPr>
          <w:rFonts w:ascii="Times New Roman" w:eastAsia="Times New Roman" w:hAnsi="Times New Roman" w:cs="Times New Roman"/>
          <w:noProof/>
          <w:sz w:val="24"/>
          <w:szCs w:val="24"/>
          <w:lang w:val="en-GB"/>
        </w:rPr>
        <w:t>) šiose gatvėse naudojamos 1,5 m nuo bortų šonų važiuojamoje dalyje.</w:t>
      </w:r>
    </w:p>
    <w:p w14:paraId="23AF435B" w14:textId="77777777" w:rsidR="001C6F42" w:rsidRPr="001C6F42" w:rsidRDefault="001C6F42" w:rsidP="005070C2">
      <w:pPr>
        <w:spacing w:after="0" w:line="240" w:lineRule="auto"/>
        <w:jc w:val="both"/>
        <w:rPr>
          <w:rFonts w:ascii="Times New Roman" w:eastAsia="Times New Roman" w:hAnsi="Times New Roman" w:cs="Times New Roman"/>
          <w:noProof/>
          <w:sz w:val="24"/>
          <w:szCs w:val="24"/>
          <w:lang w:val="en-GB"/>
        </w:rPr>
      </w:pPr>
    </w:p>
    <w:p w14:paraId="084A472B" w14:textId="77777777" w:rsidR="001C6F42" w:rsidRPr="001C6F42" w:rsidRDefault="001C6F42" w:rsidP="005070C2">
      <w:pPr>
        <w:spacing w:after="0" w:line="240" w:lineRule="auto"/>
        <w:jc w:val="both"/>
        <w:rPr>
          <w:rFonts w:ascii="Times New Roman" w:eastAsia="Times New Roman" w:hAnsi="Times New Roman" w:cs="Times New Roman"/>
          <w:noProof/>
          <w:sz w:val="24"/>
          <w:szCs w:val="24"/>
          <w:lang w:val="en-GB"/>
        </w:rPr>
      </w:pPr>
    </w:p>
    <w:p w14:paraId="4706FEB6" w14:textId="2F5C8EFA" w:rsidR="001C6F42" w:rsidRDefault="001C6F42" w:rsidP="005070C2">
      <w:pPr>
        <w:spacing w:after="0" w:line="240" w:lineRule="auto"/>
        <w:jc w:val="both"/>
        <w:rPr>
          <w:rFonts w:ascii="Times New Roman" w:eastAsia="Times New Roman" w:hAnsi="Times New Roman" w:cs="Times New Roman"/>
          <w:b/>
          <w:bCs/>
          <w:noProof/>
          <w:sz w:val="24"/>
          <w:szCs w:val="24"/>
          <w:lang w:val="en-GB"/>
        </w:rPr>
      </w:pPr>
      <w:r>
        <w:rPr>
          <w:rFonts w:ascii="Times New Roman" w:eastAsia="Times New Roman" w:hAnsi="Times New Roman" w:cs="Times New Roman"/>
          <w:b/>
          <w:bCs/>
          <w:noProof/>
          <w:sz w:val="24"/>
          <w:szCs w:val="24"/>
          <w:lang w:val="en-GB"/>
        </w:rPr>
        <w:t>Patiksliname informaciją dėl Sutartyje numatytų įsipareigojimų (Sutarties 6.1 punktas):</w:t>
      </w:r>
    </w:p>
    <w:p w14:paraId="7F72C8E5" w14:textId="77777777" w:rsidR="001C6F42" w:rsidRPr="001C6F42" w:rsidRDefault="001C6F42" w:rsidP="005070C2">
      <w:pPr>
        <w:spacing w:after="0" w:line="240" w:lineRule="auto"/>
        <w:jc w:val="both"/>
        <w:rPr>
          <w:rFonts w:ascii="Times New Roman" w:eastAsia="Times New Roman" w:hAnsi="Times New Roman" w:cs="Times New Roman"/>
          <w:noProof/>
          <w:sz w:val="24"/>
          <w:szCs w:val="24"/>
          <w:lang w:val="en-GB"/>
        </w:rPr>
      </w:pPr>
    </w:p>
    <w:p w14:paraId="1B3135E5" w14:textId="75E89718" w:rsidR="001C6F42" w:rsidRPr="001C6F42" w:rsidRDefault="001C6F42" w:rsidP="005070C2">
      <w:pPr>
        <w:spacing w:after="0" w:line="240" w:lineRule="auto"/>
        <w:jc w:val="both"/>
        <w:rPr>
          <w:rFonts w:ascii="Times New Roman" w:eastAsia="Times New Roman" w:hAnsi="Times New Roman" w:cs="Times New Roman"/>
          <w:noProof/>
          <w:sz w:val="24"/>
          <w:szCs w:val="24"/>
          <w:lang w:val="en-GB"/>
        </w:rPr>
      </w:pPr>
      <w:r w:rsidRPr="001C6F42">
        <w:rPr>
          <w:rFonts w:ascii="Times New Roman" w:eastAsia="Times New Roman" w:hAnsi="Times New Roman" w:cs="Times New Roman"/>
          <w:noProof/>
          <w:sz w:val="24"/>
          <w:szCs w:val="24"/>
          <w:lang w:val="en-GB"/>
        </w:rPr>
        <w:t>Pridedamas patikslintas Sutarties projektas</w:t>
      </w:r>
    </w:p>
    <w:sectPr w:rsidR="001C6F42" w:rsidRPr="001C6F42" w:rsidSect="00595964">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C7D"/>
    <w:rsid w:val="00000E0D"/>
    <w:rsid w:val="001C6F42"/>
    <w:rsid w:val="001F6C7D"/>
    <w:rsid w:val="0025098E"/>
    <w:rsid w:val="004F7A14"/>
    <w:rsid w:val="005070C2"/>
    <w:rsid w:val="00595964"/>
    <w:rsid w:val="005C1505"/>
    <w:rsid w:val="00675CE1"/>
    <w:rsid w:val="006F46C1"/>
    <w:rsid w:val="007E286E"/>
    <w:rsid w:val="009551AC"/>
    <w:rsid w:val="00A21D9F"/>
    <w:rsid w:val="00A25E50"/>
    <w:rsid w:val="00BB1581"/>
    <w:rsid w:val="00C34C63"/>
    <w:rsid w:val="00D151B0"/>
    <w:rsid w:val="00D34FF6"/>
    <w:rsid w:val="00E63256"/>
    <w:rsid w:val="00ED0E33"/>
    <w:rsid w:val="00ED7081"/>
    <w:rsid w:val="00FB1BEE"/>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78CD6"/>
  <w15:chartTrackingRefBased/>
  <w15:docId w15:val="{A5F1A43B-FDA6-430E-B947-E00950EA7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1F6C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1F6C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1F6C7D"/>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1F6C7D"/>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1F6C7D"/>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1F6C7D"/>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1F6C7D"/>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1F6C7D"/>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1F6C7D"/>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F6C7D"/>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1F6C7D"/>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1F6C7D"/>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1F6C7D"/>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1F6C7D"/>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1F6C7D"/>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1F6C7D"/>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1F6C7D"/>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1F6C7D"/>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F6C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F6C7D"/>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F6C7D"/>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F6C7D"/>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F6C7D"/>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1F6C7D"/>
    <w:rPr>
      <w:i/>
      <w:iCs/>
      <w:color w:val="404040" w:themeColor="text1" w:themeTint="BF"/>
    </w:rPr>
  </w:style>
  <w:style w:type="paragraph" w:styleId="Sraopastraipa">
    <w:name w:val="List Paragraph"/>
    <w:basedOn w:val="prastasis"/>
    <w:uiPriority w:val="34"/>
    <w:qFormat/>
    <w:rsid w:val="001F6C7D"/>
    <w:pPr>
      <w:ind w:left="720"/>
      <w:contextualSpacing/>
    </w:pPr>
  </w:style>
  <w:style w:type="character" w:styleId="Rykuspabraukimas">
    <w:name w:val="Intense Emphasis"/>
    <w:basedOn w:val="Numatytasispastraiposriftas"/>
    <w:uiPriority w:val="21"/>
    <w:qFormat/>
    <w:rsid w:val="001F6C7D"/>
    <w:rPr>
      <w:i/>
      <w:iCs/>
      <w:color w:val="0F4761" w:themeColor="accent1" w:themeShade="BF"/>
    </w:rPr>
  </w:style>
  <w:style w:type="paragraph" w:styleId="Iskirtacitata">
    <w:name w:val="Intense Quote"/>
    <w:basedOn w:val="prastasis"/>
    <w:next w:val="prastasis"/>
    <w:link w:val="IskirtacitataDiagrama"/>
    <w:uiPriority w:val="30"/>
    <w:qFormat/>
    <w:rsid w:val="001F6C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1F6C7D"/>
    <w:rPr>
      <w:i/>
      <w:iCs/>
      <w:color w:val="0F4761" w:themeColor="accent1" w:themeShade="BF"/>
    </w:rPr>
  </w:style>
  <w:style w:type="character" w:styleId="Rykinuoroda">
    <w:name w:val="Intense Reference"/>
    <w:basedOn w:val="Numatytasispastraiposriftas"/>
    <w:uiPriority w:val="32"/>
    <w:qFormat/>
    <w:rsid w:val="001F6C7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1440</Words>
  <Characters>821</Characters>
  <Application>Microsoft Office Word</Application>
  <DocSecurity>4</DocSecurity>
  <Lines>6</Lines>
  <Paragraphs>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Karalevičienė | Alkesta</dc:creator>
  <cp:keywords/>
  <dc:description/>
  <cp:lastModifiedBy>Naudotojas</cp:lastModifiedBy>
  <cp:revision>2</cp:revision>
  <dcterms:created xsi:type="dcterms:W3CDTF">2025-10-22T10:32:00Z</dcterms:created>
  <dcterms:modified xsi:type="dcterms:W3CDTF">2025-10-22T10:32:00Z</dcterms:modified>
</cp:coreProperties>
</file>