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57" w:rsidRDefault="00042357" w:rsidP="00595D26">
      <w:pPr>
        <w:tabs>
          <w:tab w:val="left" w:pos="720"/>
        </w:tabs>
        <w:spacing w:after="0" w:line="240" w:lineRule="auto"/>
        <w:jc w:val="right"/>
        <w:rPr>
          <w:rFonts w:ascii="Times New Roman" w:eastAsia="Helvetica Neue" w:hAnsi="Times New Roman" w:cs="Times New Roman"/>
          <w:i/>
          <w:szCs w:val="24"/>
        </w:rPr>
      </w:pPr>
    </w:p>
    <w:p w:rsidR="00595D26" w:rsidRPr="00A93EB4" w:rsidRDefault="00BE75B4" w:rsidP="00595D26">
      <w:pPr>
        <w:tabs>
          <w:tab w:val="left" w:pos="720"/>
        </w:tabs>
        <w:spacing w:after="0" w:line="240" w:lineRule="auto"/>
        <w:jc w:val="right"/>
        <w:rPr>
          <w:rFonts w:ascii="Times New Roman" w:eastAsia="Helvetica Neue" w:hAnsi="Times New Roman" w:cs="Times New Roman"/>
          <w:sz w:val="24"/>
          <w:szCs w:val="24"/>
        </w:rPr>
      </w:pPr>
      <w:r w:rsidRPr="00A93EB4">
        <w:rPr>
          <w:rFonts w:ascii="Times New Roman" w:eastAsia="Helvetica Neue" w:hAnsi="Times New Roman" w:cs="Times New Roman"/>
          <w:sz w:val="24"/>
          <w:szCs w:val="24"/>
        </w:rPr>
        <w:t xml:space="preserve">Pirkimo </w:t>
      </w:r>
      <w:r w:rsidR="00595D26" w:rsidRPr="00A93EB4">
        <w:rPr>
          <w:rFonts w:ascii="Times New Roman" w:eastAsia="Helvetica Neue" w:hAnsi="Times New Roman" w:cs="Times New Roman"/>
          <w:sz w:val="24"/>
          <w:szCs w:val="24"/>
        </w:rPr>
        <w:t>sąlygų</w:t>
      </w:r>
    </w:p>
    <w:p w:rsidR="00595D26" w:rsidRPr="00A93EB4" w:rsidRDefault="004955B9" w:rsidP="00042357">
      <w:pPr>
        <w:tabs>
          <w:tab w:val="left" w:pos="720"/>
        </w:tabs>
        <w:spacing w:after="0" w:line="240" w:lineRule="auto"/>
        <w:jc w:val="right"/>
        <w:rPr>
          <w:rFonts w:ascii="Times New Roman" w:eastAsia="Helvetica Neue" w:hAnsi="Times New Roman" w:cs="Times New Roman"/>
          <w:sz w:val="24"/>
          <w:szCs w:val="24"/>
        </w:rPr>
      </w:pPr>
      <w:r w:rsidRPr="00A93EB4">
        <w:rPr>
          <w:rFonts w:ascii="Times New Roman" w:eastAsia="Helvetica Neue" w:hAnsi="Times New Roman" w:cs="Times New Roman"/>
          <w:sz w:val="24"/>
          <w:szCs w:val="24"/>
        </w:rPr>
        <w:t>1</w:t>
      </w:r>
      <w:r w:rsidR="00595D26" w:rsidRPr="00A93EB4">
        <w:rPr>
          <w:rFonts w:ascii="Times New Roman" w:eastAsia="Helvetica Neue" w:hAnsi="Times New Roman" w:cs="Times New Roman"/>
          <w:sz w:val="24"/>
          <w:szCs w:val="24"/>
        </w:rPr>
        <w:t xml:space="preserve"> priedas</w:t>
      </w:r>
    </w:p>
    <w:p w:rsidR="00F31B30" w:rsidRPr="00A93EB4" w:rsidRDefault="00F31B30" w:rsidP="00F31B30">
      <w:pPr>
        <w:spacing w:before="120" w:after="120" w:line="240" w:lineRule="auto"/>
        <w:ind w:right="-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3EB4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:rsidR="00F31B30" w:rsidRPr="00D16F3B" w:rsidRDefault="00F31B30" w:rsidP="00F31B30">
      <w:pPr>
        <w:spacing w:before="120" w:after="120" w:line="240" w:lineRule="auto"/>
        <w:ind w:right="-1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57C8" w:rsidRPr="00D16F3B">
        <w:rPr>
          <w:rFonts w:ascii="Times New Roman" w:eastAsia="Times New Roman" w:hAnsi="Times New Roman" w:cs="Times New Roman"/>
          <w:b/>
          <w:sz w:val="24"/>
          <w:szCs w:val="24"/>
        </w:rPr>
        <w:t>Tie</w:t>
      </w:r>
      <w:r w:rsidR="002B7375" w:rsidRPr="00D16F3B">
        <w:rPr>
          <w:rFonts w:ascii="Times New Roman" w:eastAsia="Times New Roman" w:hAnsi="Times New Roman" w:cs="Times New Roman"/>
          <w:b/>
          <w:sz w:val="24"/>
          <w:szCs w:val="24"/>
        </w:rPr>
        <w:t>kėj</w:t>
      </w:r>
      <w:r w:rsidRPr="00D16F3B">
        <w:rPr>
          <w:rFonts w:ascii="Times New Roman" w:eastAsia="Times New Roman" w:hAnsi="Times New Roman" w:cs="Times New Roman"/>
          <w:b/>
          <w:sz w:val="24"/>
          <w:szCs w:val="24"/>
        </w:rPr>
        <w:t>o pavadinimas</w:t>
      </w:r>
      <w:r w:rsidRPr="00D16F3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1B30" w:rsidRPr="00A93EB4" w:rsidRDefault="00F31B30" w:rsidP="002C59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3EB4">
        <w:rPr>
          <w:rFonts w:ascii="Times New Roman" w:eastAsia="Times New Roman" w:hAnsi="Times New Roman" w:cs="Times New Roman"/>
          <w:sz w:val="20"/>
          <w:szCs w:val="20"/>
        </w:rPr>
        <w:t xml:space="preserve">(Juridinio asmens teisinė forma, buveinė, kontaktinė informacija, registro, kuriame kaupiami ir saugomi duomenys apie </w:t>
      </w:r>
      <w:r w:rsidR="004C57C8" w:rsidRPr="00A93EB4">
        <w:rPr>
          <w:rFonts w:ascii="Times New Roman" w:eastAsia="Times New Roman" w:hAnsi="Times New Roman" w:cs="Times New Roman"/>
          <w:sz w:val="20"/>
          <w:szCs w:val="20"/>
        </w:rPr>
        <w:t>Tie</w:t>
      </w:r>
      <w:r w:rsidR="002B7375" w:rsidRPr="00A93EB4">
        <w:rPr>
          <w:rFonts w:ascii="Times New Roman" w:eastAsia="Times New Roman" w:hAnsi="Times New Roman" w:cs="Times New Roman"/>
          <w:sz w:val="20"/>
          <w:szCs w:val="20"/>
        </w:rPr>
        <w:t>kėj</w:t>
      </w:r>
      <w:r w:rsidRPr="00A93EB4">
        <w:rPr>
          <w:rFonts w:ascii="Times New Roman" w:eastAsia="Times New Roman" w:hAnsi="Times New Roman" w:cs="Times New Roman"/>
          <w:sz w:val="20"/>
          <w:szCs w:val="20"/>
        </w:rPr>
        <w:t>ą, pavadinimas, juridinio asmens kodas, pridėtinės vertės mokesčio mokėtojo kodas, jei juridinis asmuo yra pridėtinės vertės mokesčio mokėtojas)</w:t>
      </w:r>
    </w:p>
    <w:p w:rsidR="00F31B30" w:rsidRPr="00D16F3B" w:rsidRDefault="00F31B30" w:rsidP="00F3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05" w:rsidRPr="00D16F3B" w:rsidRDefault="002B7375" w:rsidP="00A51A51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 kariuomenės</w:t>
      </w:r>
    </w:p>
    <w:p w:rsidR="00203634" w:rsidRPr="00D16F3B" w:rsidRDefault="003C0E58" w:rsidP="00203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F3B">
        <w:rPr>
          <w:rFonts w:ascii="Times New Roman" w:hAnsi="Times New Roman" w:cs="Times New Roman"/>
          <w:sz w:val="24"/>
          <w:szCs w:val="24"/>
        </w:rPr>
        <w:t>Pėstininkų brigadai</w:t>
      </w:r>
      <w:r w:rsidR="00203634" w:rsidRPr="00D16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205" w:rsidRPr="00D16F3B" w:rsidRDefault="003C0E58" w:rsidP="002036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F3B">
        <w:rPr>
          <w:rFonts w:ascii="Times New Roman" w:hAnsi="Times New Roman" w:cs="Times New Roman"/>
          <w:sz w:val="24"/>
          <w:szCs w:val="24"/>
        </w:rPr>
        <w:t>„Geležinis Vilkas“</w:t>
      </w:r>
    </w:p>
    <w:p w:rsidR="00C17205" w:rsidRPr="00B8400F" w:rsidRDefault="00C17205" w:rsidP="00F31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B30" w:rsidRPr="00B8400F" w:rsidRDefault="00F31B30" w:rsidP="00F31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8400F">
        <w:rPr>
          <w:rFonts w:ascii="Times New Roman" w:eastAsia="Times New Roman" w:hAnsi="Times New Roman" w:cs="Times New Roman"/>
          <w:b/>
          <w:sz w:val="24"/>
        </w:rPr>
        <w:t>PARAIŠKA</w:t>
      </w:r>
    </w:p>
    <w:p w:rsidR="00F31B30" w:rsidRPr="00D16F3B" w:rsidRDefault="007E5D67" w:rsidP="007F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DALYVAUTI</w:t>
      </w:r>
      <w:r w:rsidR="004C5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A2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OBJEKTO </w:t>
      </w:r>
      <w:r w:rsidR="00203634" w:rsidRPr="0020363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 xml:space="preserve">APSAUGOS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PASLAUGŲ PIRKIME</w:t>
      </w:r>
    </w:p>
    <w:p w:rsidR="00D4514F" w:rsidRPr="00D16F3B" w:rsidRDefault="00D4514F" w:rsidP="007F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31B30" w:rsidRPr="00D16F3B" w:rsidRDefault="00F31B30" w:rsidP="00F31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F31B30" w:rsidRPr="00931042" w:rsidRDefault="00F31B30" w:rsidP="00F31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3104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(Data)</w:t>
      </w:r>
    </w:p>
    <w:p w:rsidR="00F31B30" w:rsidRPr="00931042" w:rsidRDefault="00F31B30" w:rsidP="00F31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3104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</w:t>
      </w:r>
    </w:p>
    <w:p w:rsidR="00F31B30" w:rsidRPr="00931042" w:rsidRDefault="00F31B30" w:rsidP="00F31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3104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(Sudarymo vieta)</w:t>
      </w:r>
    </w:p>
    <w:p w:rsidR="00F31B30" w:rsidRPr="00D16F3B" w:rsidRDefault="006571F2" w:rsidP="006571F2">
      <w:pPr>
        <w:spacing w:after="0" w:line="240" w:lineRule="auto"/>
        <w:ind w:left="77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1 lentelė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F31B30" w:rsidRPr="00D16F3B" w:rsidTr="00627523">
        <w:tc>
          <w:tcPr>
            <w:tcW w:w="4678" w:type="dxa"/>
          </w:tcPr>
          <w:p w:rsidR="00F31B30" w:rsidRPr="00D16F3B" w:rsidRDefault="00572E37" w:rsidP="00F31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</w:t>
            </w:r>
            <w:r w:rsidR="002B7375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kėj</w:t>
            </w:r>
            <w:r w:rsidR="00F31B30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pavadinimas</w:t>
            </w:r>
          </w:p>
          <w:p w:rsidR="00F31B30" w:rsidRPr="00D16F3B" w:rsidRDefault="00F31B30" w:rsidP="00F31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visų ūkio subjektų grupės partnerių pavadinimai/</w:t>
            </w:r>
          </w:p>
        </w:tc>
        <w:tc>
          <w:tcPr>
            <w:tcW w:w="4961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B30" w:rsidRPr="00D16F3B" w:rsidTr="00627523">
        <w:tc>
          <w:tcPr>
            <w:tcW w:w="4678" w:type="dxa"/>
          </w:tcPr>
          <w:p w:rsidR="00F31B30" w:rsidRPr="00D16F3B" w:rsidRDefault="00412E6B" w:rsidP="00F31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</w:t>
            </w:r>
            <w:r w:rsidR="002B7375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kėj</w:t>
            </w:r>
            <w:r w:rsidR="00F31B30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 adresas </w:t>
            </w:r>
          </w:p>
          <w:p w:rsidR="00F31B30" w:rsidRPr="00D16F3B" w:rsidRDefault="00F31B30" w:rsidP="00F31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visų ūkio subjektų grupės partnerių adresai/</w:t>
            </w:r>
          </w:p>
        </w:tc>
        <w:tc>
          <w:tcPr>
            <w:tcW w:w="4961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B30" w:rsidRPr="00D16F3B" w:rsidTr="00627523">
        <w:tc>
          <w:tcPr>
            <w:tcW w:w="4678" w:type="dxa"/>
          </w:tcPr>
          <w:p w:rsidR="00F31B30" w:rsidRPr="00D16F3B" w:rsidRDefault="00412E6B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</w:t>
            </w:r>
            <w:r w:rsidR="002B7375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kėj</w:t>
            </w:r>
            <w:r w:rsidR="00F31B30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įgaliotas asmuo pasirašyti paraišką</w:t>
            </w:r>
          </w:p>
        </w:tc>
        <w:tc>
          <w:tcPr>
            <w:tcW w:w="4961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B30" w:rsidRPr="00D16F3B" w:rsidTr="00627523">
        <w:tc>
          <w:tcPr>
            <w:tcW w:w="4678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Telefono numeris</w:t>
            </w:r>
          </w:p>
        </w:tc>
        <w:tc>
          <w:tcPr>
            <w:tcW w:w="4961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B30" w:rsidRPr="00D16F3B" w:rsidTr="00627523">
        <w:tc>
          <w:tcPr>
            <w:tcW w:w="4678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pašto adresas</w:t>
            </w:r>
          </w:p>
        </w:tc>
        <w:tc>
          <w:tcPr>
            <w:tcW w:w="4961" w:type="dxa"/>
          </w:tcPr>
          <w:p w:rsidR="00F31B30" w:rsidRPr="00D16F3B" w:rsidRDefault="00F31B30" w:rsidP="00F3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7B72" w:rsidRPr="00D16F3B" w:rsidRDefault="00967B72" w:rsidP="0096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Šiuo dokumentu pareiškiame, kad norime dalyvauti</w:t>
      </w:r>
      <w:r w:rsidRPr="00D16F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šiame </w:t>
      </w:r>
      <w:r w:rsidR="006E4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Objekto a</w:t>
      </w:r>
      <w:bookmarkStart w:id="0" w:name="_GoBack"/>
      <w:bookmarkEnd w:id="0"/>
      <w:r w:rsidRPr="00D16F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psaugos paslaugų ribotame konkurse</w:t>
      </w:r>
      <w:r w:rsidRPr="00D16F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7B72" w:rsidRPr="00D16F3B" w:rsidRDefault="00967B72" w:rsidP="0096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Taip pat pažymime, kad atitinkame visus pranešime apie pirkimą nurodytus reikalavimus Tiekėjams ir teikiame šiuos duomenis ir dokumentus, patvirtinančius atitik</w:t>
      </w:r>
      <w:r w:rsidR="009E41C1">
        <w:rPr>
          <w:rFonts w:ascii="Times New Roman" w:eastAsia="Times New Roman" w:hAnsi="Times New Roman" w:cs="Times New Roman"/>
          <w:sz w:val="24"/>
          <w:szCs w:val="24"/>
        </w:rPr>
        <w:t>tį kvalifikacijos reikalavimams.</w:t>
      </w:r>
    </w:p>
    <w:p w:rsidR="00967B72" w:rsidRPr="00D16F3B" w:rsidRDefault="00967B72" w:rsidP="0096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Kartu su paraiška pateikiami šie dokumentai:</w:t>
      </w:r>
    </w:p>
    <w:p w:rsidR="006571F2" w:rsidRPr="00D16F3B" w:rsidRDefault="006571F2" w:rsidP="006571F2">
      <w:pPr>
        <w:spacing w:after="0" w:line="240" w:lineRule="auto"/>
        <w:ind w:left="77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2 lentelė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988"/>
        <w:gridCol w:w="1734"/>
        <w:gridCol w:w="2289"/>
        <w:gridCol w:w="2979"/>
      </w:tblGrid>
      <w:tr w:rsidR="006571F2" w:rsidRPr="00D16F3B" w:rsidTr="00984B63">
        <w:tc>
          <w:tcPr>
            <w:tcW w:w="689" w:type="dxa"/>
            <w:vAlign w:val="center"/>
          </w:tcPr>
          <w:p w:rsidR="006571F2" w:rsidRPr="00D16F3B" w:rsidRDefault="006571F2" w:rsidP="0098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Eil.Nr</w:t>
            </w:r>
            <w:proofErr w:type="spellEnd"/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8" w:type="dxa"/>
            <w:vAlign w:val="center"/>
          </w:tcPr>
          <w:p w:rsidR="006571F2" w:rsidRPr="00D16F3B" w:rsidRDefault="006571F2" w:rsidP="0098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Dokumento pavadinimas</w:t>
            </w:r>
          </w:p>
        </w:tc>
        <w:tc>
          <w:tcPr>
            <w:tcW w:w="1734" w:type="dxa"/>
            <w:vAlign w:val="center"/>
          </w:tcPr>
          <w:p w:rsidR="006571F2" w:rsidRPr="00D16F3B" w:rsidRDefault="006571F2" w:rsidP="0098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Lapų skaičius</w:t>
            </w:r>
          </w:p>
        </w:tc>
        <w:tc>
          <w:tcPr>
            <w:tcW w:w="2289" w:type="dxa"/>
            <w:vAlign w:val="center"/>
          </w:tcPr>
          <w:p w:rsidR="006571F2" w:rsidRPr="00D16F3B" w:rsidRDefault="006571F2" w:rsidP="0098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Konfidenciali informacija</w:t>
            </w:r>
          </w:p>
          <w:p w:rsidR="006571F2" w:rsidRPr="00D16F3B" w:rsidRDefault="006571F2" w:rsidP="0098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Taip/Ne</w:t>
            </w:r>
          </w:p>
        </w:tc>
        <w:tc>
          <w:tcPr>
            <w:tcW w:w="2979" w:type="dxa"/>
          </w:tcPr>
          <w:p w:rsidR="006571F2" w:rsidRPr="00D16F3B" w:rsidRDefault="006571F2" w:rsidP="0098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Nurodytos konfidencialios informacijos pagrindimas </w:t>
            </w:r>
            <w:r w:rsidRPr="00D16F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(paaiškinimas, kuo remiantis nurodytas dokumentas ar jo dalis yra konfidencialūs)</w:t>
            </w:r>
          </w:p>
        </w:tc>
      </w:tr>
      <w:tr w:rsidR="006571F2" w:rsidRPr="00D16F3B" w:rsidTr="00984B63">
        <w:tc>
          <w:tcPr>
            <w:tcW w:w="689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1F2" w:rsidRPr="00D16F3B" w:rsidTr="00984B63">
        <w:tc>
          <w:tcPr>
            <w:tcW w:w="689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4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6571F2" w:rsidRPr="00D16F3B" w:rsidRDefault="006571F2" w:rsidP="0098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1F2" w:rsidRPr="00D16F3B" w:rsidRDefault="006571F2" w:rsidP="006571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F3B">
        <w:rPr>
          <w:rFonts w:ascii="Times New Roman" w:hAnsi="Times New Roman" w:cs="Times New Roman"/>
          <w:color w:val="000000"/>
          <w:sz w:val="24"/>
          <w:szCs w:val="24"/>
        </w:rPr>
        <w:t>Pastabos:</w:t>
      </w:r>
    </w:p>
    <w:p w:rsidR="006571F2" w:rsidRPr="00D16F3B" w:rsidRDefault="006571F2" w:rsidP="006571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F3B">
        <w:rPr>
          <w:rFonts w:ascii="Times New Roman" w:hAnsi="Times New Roman" w:cs="Times New Roman"/>
          <w:color w:val="000000"/>
          <w:sz w:val="24"/>
          <w:szCs w:val="24"/>
        </w:rPr>
        <w:t>1. Tiekėjas, nurodantis konfidencialią informaciją, privalo vadovautis Viešųjų pirkimų, atliekamų gynybos ir saugumo srityje, įstatymo 13 straipsnio 2 dalimi.</w:t>
      </w:r>
    </w:p>
    <w:p w:rsidR="006571F2" w:rsidRPr="00D16F3B" w:rsidRDefault="006571F2" w:rsidP="006571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F3B">
        <w:rPr>
          <w:rFonts w:ascii="Times New Roman" w:hAnsi="Times New Roman" w:cs="Times New Roman"/>
          <w:color w:val="000000"/>
          <w:sz w:val="24"/>
          <w:szCs w:val="24"/>
        </w:rPr>
        <w:t xml:space="preserve">2. Jei tiekėjas šios lentelės neužpildo ir (ar) failo (bylos) pavadinime nenurodo „konfidencialu“, perkančioji organizacija laiko, kad jo pateiktoje paraiškoje </w:t>
      </w:r>
      <w:r w:rsidRPr="00D16F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nėra</w:t>
      </w:r>
      <w:r w:rsidRPr="00D16F3B">
        <w:rPr>
          <w:rFonts w:ascii="Times New Roman" w:hAnsi="Times New Roman" w:cs="Times New Roman"/>
          <w:color w:val="000000"/>
          <w:sz w:val="24"/>
          <w:szCs w:val="24"/>
        </w:rPr>
        <w:t xml:space="preserve"> konfidencialios informacijos.</w:t>
      </w:r>
    </w:p>
    <w:p w:rsidR="006571F2" w:rsidRPr="00D16F3B" w:rsidRDefault="006571F2" w:rsidP="006571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571F2" w:rsidRPr="00D16F3B" w:rsidRDefault="006571F2" w:rsidP="006571F2">
      <w:pPr>
        <w:tabs>
          <w:tab w:val="left" w:pos="284"/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hAnsi="Times New Roman" w:cs="Times New Roman"/>
          <w:sz w:val="24"/>
          <w:szCs w:val="24"/>
        </w:rPr>
        <w:t xml:space="preserve">Tiekėjas su Paraiška ir (arba) Pasiūlymu </w:t>
      </w:r>
      <w:r w:rsidRPr="00D16F3B">
        <w:rPr>
          <w:rFonts w:ascii="Times New Roman" w:hAnsi="Times New Roman" w:cs="Times New Roman"/>
          <w:b/>
          <w:bCs/>
          <w:sz w:val="24"/>
          <w:szCs w:val="24"/>
        </w:rPr>
        <w:t>privalo</w:t>
      </w:r>
      <w:r w:rsidRPr="00D16F3B">
        <w:rPr>
          <w:rFonts w:ascii="Times New Roman" w:hAnsi="Times New Roman" w:cs="Times New Roman"/>
          <w:sz w:val="24"/>
          <w:szCs w:val="24"/>
        </w:rPr>
        <w:t xml:space="preserve"> išviešinti </w:t>
      </w:r>
      <w:proofErr w:type="spellStart"/>
      <w:r w:rsidRPr="00D16F3B">
        <w:rPr>
          <w:rFonts w:ascii="Times New Roman" w:hAnsi="Times New Roman" w:cs="Times New Roman"/>
          <w:sz w:val="24"/>
          <w:szCs w:val="24"/>
        </w:rPr>
        <w:t>subtiekimui</w:t>
      </w:r>
      <w:proofErr w:type="spellEnd"/>
      <w:r w:rsidRPr="00D16F3B">
        <w:rPr>
          <w:rFonts w:ascii="Times New Roman" w:hAnsi="Times New Roman" w:cs="Times New Roman"/>
          <w:sz w:val="24"/>
          <w:szCs w:val="24"/>
        </w:rPr>
        <w:t xml:space="preserve"> perduodamą Sutarties dalį ir </w:t>
      </w:r>
      <w:r w:rsidRPr="00D16F3B">
        <w:rPr>
          <w:rFonts w:ascii="Times New Roman" w:hAnsi="Times New Roman" w:cs="Times New Roman"/>
          <w:b/>
          <w:bCs/>
          <w:sz w:val="24"/>
          <w:szCs w:val="24"/>
        </w:rPr>
        <w:t xml:space="preserve">gali </w:t>
      </w:r>
      <w:r w:rsidRPr="00D16F3B">
        <w:rPr>
          <w:rFonts w:ascii="Times New Roman" w:hAnsi="Times New Roman" w:cs="Times New Roman"/>
          <w:sz w:val="24"/>
          <w:szCs w:val="24"/>
        </w:rPr>
        <w:t xml:space="preserve">nurodyti tuo metu žinomus Subtiekėjus. </w:t>
      </w:r>
    </w:p>
    <w:p w:rsidR="00F31B30" w:rsidRPr="00D16F3B" w:rsidRDefault="00F31B30" w:rsidP="00F31B3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67B72" w:rsidRPr="00D16F3B" w:rsidRDefault="00967B72" w:rsidP="00F31B3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67B72" w:rsidRPr="00D16F3B" w:rsidRDefault="00967B72" w:rsidP="00F31B3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67B72" w:rsidRPr="00D16F3B" w:rsidRDefault="00967B72" w:rsidP="00F31B3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31B30" w:rsidRPr="00D16F3B" w:rsidRDefault="00F31B30" w:rsidP="00F31B3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Informacija apie sub</w:t>
      </w:r>
      <w:r w:rsidR="00155C5D">
        <w:rPr>
          <w:rFonts w:ascii="Times New Roman" w:eastAsia="Times New Roman" w:hAnsi="Times New Roman" w:cs="Times New Roman"/>
          <w:spacing w:val="-4"/>
          <w:sz w:val="24"/>
          <w:szCs w:val="24"/>
        </w:rPr>
        <w:t>tie</w:t>
      </w:r>
      <w:r w:rsidR="002B7375"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>kėj</w:t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>us</w:t>
      </w:r>
      <w:r w:rsidR="009E41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pateikiama lentelėje</w:t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F3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(pildoma, jei </w:t>
      </w:r>
      <w:r w:rsidR="009860B9" w:rsidRPr="00D16F3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Tie</w:t>
      </w:r>
      <w:r w:rsidR="002B7375" w:rsidRPr="00D16F3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kėj</w:t>
      </w:r>
      <w:r w:rsidRPr="00D16F3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as ketina pasitelkti sub</w:t>
      </w:r>
      <w:r w:rsidR="00E6326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tie</w:t>
      </w:r>
      <w:r w:rsidR="002B7375" w:rsidRPr="00D16F3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kėj</w:t>
      </w:r>
      <w:r w:rsidRPr="00D16F3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us)</w:t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6571F2" w:rsidRPr="00D16F3B" w:rsidRDefault="006571F2" w:rsidP="006571F2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D16F3B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3 lentelė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3018"/>
        <w:gridCol w:w="3159"/>
        <w:gridCol w:w="2902"/>
      </w:tblGrid>
      <w:tr w:rsidR="00F31B30" w:rsidRPr="00D16F3B" w:rsidTr="00627523">
        <w:tc>
          <w:tcPr>
            <w:tcW w:w="560" w:type="dxa"/>
            <w:vAlign w:val="center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18" w:type="dxa"/>
            <w:vAlign w:val="center"/>
          </w:tcPr>
          <w:p w:rsidR="00F31B30" w:rsidRPr="00D16F3B" w:rsidRDefault="00F31B30" w:rsidP="00F3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</w:t>
            </w:r>
            <w:r w:rsidR="00155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</w:t>
            </w:r>
            <w:r w:rsidR="002B7375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kėj</w:t>
            </w: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3159" w:type="dxa"/>
            <w:vAlign w:val="center"/>
          </w:tcPr>
          <w:p w:rsidR="00F31B30" w:rsidRPr="00D16F3B" w:rsidRDefault="00F31B30" w:rsidP="00F3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</w:t>
            </w:r>
            <w:r w:rsidR="00155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</w:t>
            </w:r>
            <w:r w:rsidR="002B7375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kėj</w:t>
            </w: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įsipareigojimai</w:t>
            </w:r>
          </w:p>
        </w:tc>
        <w:tc>
          <w:tcPr>
            <w:tcW w:w="2902" w:type="dxa"/>
          </w:tcPr>
          <w:p w:rsidR="00F31B30" w:rsidRPr="00D16F3B" w:rsidRDefault="00F31B30" w:rsidP="00F3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</w:t>
            </w:r>
            <w:r w:rsidR="00155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</w:t>
            </w:r>
            <w:r w:rsidR="002B7375"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kėj</w:t>
            </w:r>
            <w:r w:rsidRPr="00D1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įsipareigojimų dalis (procentais)</w:t>
            </w:r>
          </w:p>
        </w:tc>
      </w:tr>
      <w:tr w:rsidR="00F31B30" w:rsidRPr="00D16F3B" w:rsidTr="00627523">
        <w:tc>
          <w:tcPr>
            <w:tcW w:w="560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018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59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902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F31B30" w:rsidRPr="00D16F3B" w:rsidTr="00627523">
        <w:tc>
          <w:tcPr>
            <w:tcW w:w="560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018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59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902" w:type="dxa"/>
          </w:tcPr>
          <w:p w:rsidR="00F31B30" w:rsidRPr="00D16F3B" w:rsidRDefault="00F31B30" w:rsidP="00F31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F31B30" w:rsidRPr="00D16F3B" w:rsidRDefault="00F31B30" w:rsidP="00F31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F3B">
        <w:rPr>
          <w:rFonts w:ascii="Times New Roman" w:eastAsia="Times New Roman" w:hAnsi="Times New Roman" w:cs="Times New Roman"/>
          <w:sz w:val="24"/>
          <w:szCs w:val="24"/>
        </w:rPr>
        <w:t>Įsipareigojame pranešti perkančiajai organizacijai apie sub</w:t>
      </w:r>
      <w:r w:rsidR="00155C5D">
        <w:rPr>
          <w:rFonts w:ascii="Times New Roman" w:eastAsia="Times New Roman" w:hAnsi="Times New Roman" w:cs="Times New Roman"/>
          <w:sz w:val="24"/>
          <w:szCs w:val="24"/>
        </w:rPr>
        <w:t>tie</w:t>
      </w:r>
      <w:r w:rsidR="002B7375" w:rsidRPr="00D16F3B">
        <w:rPr>
          <w:rFonts w:ascii="Times New Roman" w:eastAsia="Times New Roman" w:hAnsi="Times New Roman" w:cs="Times New Roman"/>
          <w:sz w:val="24"/>
          <w:szCs w:val="24"/>
        </w:rPr>
        <w:t>kėj</w:t>
      </w:r>
      <w:r w:rsidRPr="00D16F3B">
        <w:rPr>
          <w:rFonts w:ascii="Times New Roman" w:eastAsia="Times New Roman" w:hAnsi="Times New Roman" w:cs="Times New Roman"/>
          <w:sz w:val="24"/>
          <w:szCs w:val="24"/>
        </w:rPr>
        <w:t>ų pasikeitimą sutarties vykdymo metu.</w:t>
      </w:r>
    </w:p>
    <w:p w:rsidR="006571F2" w:rsidRPr="00D16F3B" w:rsidRDefault="006571F2" w:rsidP="006571F2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F3B">
        <w:rPr>
          <w:rFonts w:ascii="Times New Roman" w:hAnsi="Times New Roman" w:cs="Times New Roman"/>
          <w:sz w:val="24"/>
          <w:szCs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:rsidR="006571F2" w:rsidRPr="00D16F3B" w:rsidRDefault="006571F2" w:rsidP="00F31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B30" w:rsidRPr="00D16F3B" w:rsidRDefault="00F31B30" w:rsidP="00F31B30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45E" w:rsidRPr="00D16F3B" w:rsidRDefault="00ED045E" w:rsidP="00776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9" w:type="dxa"/>
        <w:tblLayout w:type="fixed"/>
        <w:tblLook w:val="00A0" w:firstRow="1" w:lastRow="0" w:firstColumn="1" w:lastColumn="0" w:noHBand="0" w:noVBand="0"/>
      </w:tblPr>
      <w:tblGrid>
        <w:gridCol w:w="3411"/>
        <w:gridCol w:w="626"/>
        <w:gridCol w:w="2053"/>
        <w:gridCol w:w="995"/>
        <w:gridCol w:w="2594"/>
      </w:tblGrid>
      <w:tr w:rsidR="006571F2" w:rsidRPr="00D16F3B" w:rsidTr="00984B63">
        <w:trPr>
          <w:trHeight w:val="186"/>
        </w:trPr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1F2" w:rsidRPr="00D16F3B" w:rsidRDefault="006571F2" w:rsidP="00984B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6571F2" w:rsidRPr="00D16F3B" w:rsidRDefault="006571F2" w:rsidP="00984B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1F2" w:rsidRPr="00D16F3B" w:rsidRDefault="006571F2" w:rsidP="00984B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960" w:type="dxa"/>
          </w:tcPr>
          <w:p w:rsidR="006571F2" w:rsidRPr="00D16F3B" w:rsidRDefault="006571F2" w:rsidP="00984B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1F2" w:rsidRPr="00D16F3B" w:rsidRDefault="006571F2" w:rsidP="00984B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D16F3B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  <w:p w:rsidR="006571F2" w:rsidRPr="00D16F3B" w:rsidRDefault="006571F2" w:rsidP="00984B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F622C" w:rsidRPr="00D16F3B" w:rsidRDefault="00FF622C" w:rsidP="00411C19">
      <w:pPr>
        <w:rPr>
          <w:rFonts w:ascii="Times New Roman" w:hAnsi="Times New Roman" w:cs="Times New Roman"/>
          <w:sz w:val="24"/>
          <w:szCs w:val="24"/>
        </w:rPr>
      </w:pPr>
    </w:p>
    <w:sectPr w:rsidR="00FF622C" w:rsidRPr="00D16F3B" w:rsidSect="00D4514F">
      <w:pgSz w:w="11906" w:h="16838"/>
      <w:pgMar w:top="284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0"/>
    <w:rsid w:val="000232E3"/>
    <w:rsid w:val="00042357"/>
    <w:rsid w:val="000B5D02"/>
    <w:rsid w:val="00155C5D"/>
    <w:rsid w:val="001571B7"/>
    <w:rsid w:val="001A40BB"/>
    <w:rsid w:val="001C0185"/>
    <w:rsid w:val="001D144D"/>
    <w:rsid w:val="00203634"/>
    <w:rsid w:val="00212A30"/>
    <w:rsid w:val="0029421A"/>
    <w:rsid w:val="002B7375"/>
    <w:rsid w:val="002C59B4"/>
    <w:rsid w:val="002E5BC6"/>
    <w:rsid w:val="00310391"/>
    <w:rsid w:val="0032526E"/>
    <w:rsid w:val="00333561"/>
    <w:rsid w:val="003C0E58"/>
    <w:rsid w:val="00411C19"/>
    <w:rsid w:val="00412E6B"/>
    <w:rsid w:val="004955B9"/>
    <w:rsid w:val="004C5017"/>
    <w:rsid w:val="004C57C8"/>
    <w:rsid w:val="005640A0"/>
    <w:rsid w:val="00572E37"/>
    <w:rsid w:val="00595D26"/>
    <w:rsid w:val="005A265A"/>
    <w:rsid w:val="00600CF9"/>
    <w:rsid w:val="0060137B"/>
    <w:rsid w:val="006571F2"/>
    <w:rsid w:val="00686FD3"/>
    <w:rsid w:val="006E48C3"/>
    <w:rsid w:val="007456B5"/>
    <w:rsid w:val="00776AD1"/>
    <w:rsid w:val="007A2940"/>
    <w:rsid w:val="007D6966"/>
    <w:rsid w:val="007E5D67"/>
    <w:rsid w:val="007F734C"/>
    <w:rsid w:val="00850CA9"/>
    <w:rsid w:val="008562F0"/>
    <w:rsid w:val="00865928"/>
    <w:rsid w:val="00931042"/>
    <w:rsid w:val="00967B72"/>
    <w:rsid w:val="009860B9"/>
    <w:rsid w:val="009E41C1"/>
    <w:rsid w:val="00A51A51"/>
    <w:rsid w:val="00A93EB4"/>
    <w:rsid w:val="00B537D1"/>
    <w:rsid w:val="00B8400F"/>
    <w:rsid w:val="00BE75B4"/>
    <w:rsid w:val="00C13A17"/>
    <w:rsid w:val="00C17205"/>
    <w:rsid w:val="00CB3C2D"/>
    <w:rsid w:val="00CE18E3"/>
    <w:rsid w:val="00D0441E"/>
    <w:rsid w:val="00D16F3B"/>
    <w:rsid w:val="00D4514F"/>
    <w:rsid w:val="00E55AF7"/>
    <w:rsid w:val="00E5673D"/>
    <w:rsid w:val="00E6326D"/>
    <w:rsid w:val="00EB23C5"/>
    <w:rsid w:val="00ED045E"/>
    <w:rsid w:val="00EF25C5"/>
    <w:rsid w:val="00F00B7B"/>
    <w:rsid w:val="00F31B30"/>
    <w:rsid w:val="00F5784B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7985"/>
  <w15:docId w15:val="{943C85FE-7EC0-B244-87EC-344A412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33</cp:revision>
  <dcterms:created xsi:type="dcterms:W3CDTF">2025-06-09T05:53:00Z</dcterms:created>
  <dcterms:modified xsi:type="dcterms:W3CDTF">2025-10-22T11:30:00Z</dcterms:modified>
</cp:coreProperties>
</file>