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229C" w14:textId="77777777" w:rsidR="004D3C43" w:rsidRPr="00B106DF" w:rsidRDefault="004D3C43" w:rsidP="004D3C43">
      <w:pPr>
        <w:tabs>
          <w:tab w:val="left" w:pos="8137"/>
        </w:tabs>
        <w:spacing w:before="60" w:after="60"/>
        <w:rPr>
          <w:rFonts w:asciiTheme="minorHAnsi" w:eastAsia="Calibri" w:hAnsiTheme="minorHAnsi" w:cstheme="minorHAnsi"/>
          <w:sz w:val="20"/>
          <w:szCs w:val="20"/>
        </w:rPr>
      </w:pPr>
    </w:p>
    <w:p w14:paraId="70B29748"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 xml:space="preserve">TECHNINĖ SPECIFIKACIJA </w:t>
      </w:r>
    </w:p>
    <w:p w14:paraId="769A2CC1"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PASLAUGŲ PIRKIMO TECHNINĖ SPECIFIKACIJA</w:t>
      </w:r>
    </w:p>
    <w:p w14:paraId="13B3F189" w14:textId="77777777" w:rsidR="004D3C43" w:rsidRPr="00B106DF" w:rsidRDefault="004D3C43" w:rsidP="004D3C43">
      <w:pPr>
        <w:tabs>
          <w:tab w:val="left" w:pos="284"/>
        </w:tabs>
        <w:spacing w:before="60" w:after="60"/>
        <w:jc w:val="center"/>
        <w:rPr>
          <w:rFonts w:asciiTheme="minorHAnsi" w:eastAsia="Calibri" w:hAnsiTheme="minorHAnsi" w:cstheme="minorHAnsi"/>
          <w:b/>
          <w:bCs/>
          <w:sz w:val="20"/>
          <w:szCs w:val="20"/>
        </w:rPr>
      </w:pPr>
      <w:bookmarkStart w:id="0" w:name="_Hlk162524814"/>
    </w:p>
    <w:p w14:paraId="7945CD56" w14:textId="77777777" w:rsidR="004D3C43" w:rsidRPr="00B106DF" w:rsidRDefault="004D3C43" w:rsidP="004D3C43">
      <w:pPr>
        <w:pBdr>
          <w:top w:val="single" w:sz="4" w:space="1" w:color="auto"/>
          <w:bottom w:val="single" w:sz="4" w:space="1" w:color="auto"/>
        </w:pBdr>
        <w:tabs>
          <w:tab w:val="left" w:pos="284"/>
        </w:tabs>
        <w:spacing w:before="60" w:after="60"/>
        <w:contextualSpacing/>
        <w:rPr>
          <w:rFonts w:asciiTheme="minorHAnsi" w:eastAsia="Times New Roman" w:hAnsiTheme="minorHAnsi" w:cstheme="minorHAnsi"/>
          <w:b/>
          <w:bCs/>
          <w:sz w:val="20"/>
          <w:szCs w:val="20"/>
        </w:rPr>
      </w:pPr>
      <w:bookmarkStart w:id="1" w:name="_Hlk162513234"/>
      <w:r w:rsidRPr="00B106DF">
        <w:rPr>
          <w:rFonts w:asciiTheme="minorHAnsi" w:eastAsia="Times New Roman" w:hAnsiTheme="minorHAnsi" w:cstheme="minorHAnsi"/>
          <w:b/>
          <w:bCs/>
          <w:sz w:val="20"/>
          <w:szCs w:val="20"/>
        </w:rPr>
        <w:t>1. SĄVOKOS IR SUTRUMPINIMAI</w:t>
      </w:r>
    </w:p>
    <w:bookmarkEnd w:id="0"/>
    <w:bookmarkEnd w:id="1"/>
    <w:p w14:paraId="05E361C5"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b/>
          <w:bCs/>
          <w:sz w:val="20"/>
          <w:szCs w:val="20"/>
        </w:rPr>
      </w:pPr>
      <w:r w:rsidRPr="00B106DF">
        <w:rPr>
          <w:rFonts w:asciiTheme="minorHAnsi" w:eastAsia="Times New Roman" w:hAnsiTheme="minorHAnsi" w:cstheme="minorHAnsi"/>
          <w:b/>
          <w:bCs/>
          <w:sz w:val="20"/>
          <w:szCs w:val="20"/>
        </w:rPr>
        <w:t>1.1</w:t>
      </w:r>
      <w:r w:rsidRPr="00B106DF">
        <w:rPr>
          <w:rFonts w:asciiTheme="minorHAnsi" w:eastAsia="Times New Roman" w:hAnsiTheme="minorHAnsi" w:cstheme="minorHAnsi"/>
          <w:bCs/>
          <w:sz w:val="20"/>
          <w:szCs w:val="20"/>
        </w:rPr>
        <w:t>.</w:t>
      </w:r>
      <w:r w:rsidRPr="00B106DF">
        <w:rPr>
          <w:rFonts w:asciiTheme="minorHAnsi" w:eastAsia="Times New Roman" w:hAnsiTheme="minorHAnsi" w:cstheme="minorHAnsi"/>
          <w:b/>
          <w:bCs/>
          <w:sz w:val="20"/>
          <w:szCs w:val="20"/>
        </w:rPr>
        <w:t xml:space="preserve"> Paslaugų gavėjas – </w:t>
      </w:r>
      <w:r w:rsidRPr="00B106DF">
        <w:rPr>
          <w:rFonts w:asciiTheme="minorHAnsi" w:eastAsia="Times New Roman" w:hAnsiTheme="minorHAnsi" w:cstheme="minorHAnsi"/>
          <w:sz w:val="20"/>
          <w:szCs w:val="20"/>
        </w:rPr>
        <w:t>Uždaroji akcinė bendrovė „VILNIAUS VANDENYS“.</w:t>
      </w:r>
    </w:p>
    <w:p w14:paraId="7F2A6A0D" w14:textId="28BCD06D" w:rsidR="004D3C43" w:rsidRPr="00B106DF" w:rsidRDefault="004D3C43" w:rsidP="004D3C43">
      <w:pPr>
        <w:tabs>
          <w:tab w:val="left" w:pos="284"/>
        </w:tabs>
        <w:spacing w:before="60" w:after="60"/>
        <w:jc w:val="both"/>
        <w:rPr>
          <w:rFonts w:asciiTheme="minorHAnsi" w:eastAsia="Calibri" w:hAnsiTheme="minorHAnsi" w:cstheme="minorHAnsi"/>
          <w:b/>
          <w:bCs/>
          <w:color w:val="00B0F0"/>
          <w:sz w:val="20"/>
          <w:szCs w:val="20"/>
        </w:rPr>
      </w:pPr>
      <w:r w:rsidRPr="00B106DF">
        <w:rPr>
          <w:rFonts w:asciiTheme="minorHAnsi" w:eastAsia="Times New Roman" w:hAnsiTheme="minorHAnsi" w:cstheme="minorHAnsi"/>
          <w:b/>
          <w:bCs/>
          <w:sz w:val="20"/>
          <w:szCs w:val="20"/>
        </w:rPr>
        <w:t xml:space="preserve">1.2. Paslaugų teikėjas – </w:t>
      </w:r>
      <w:r w:rsidRPr="00B106DF">
        <w:rPr>
          <w:rFonts w:asciiTheme="minorHAnsi" w:eastAsia="Times New Roman" w:hAnsiTheme="minorHAnsi" w:cstheme="minorHAnsi"/>
          <w:sz w:val="20"/>
          <w:szCs w:val="20"/>
        </w:rPr>
        <w:t xml:space="preserve">ūkio subjektas – fizinis asmuo, privatusis ar viešasis juridinis asmuo, kita organizacija ir (ar) jų padalinys </w:t>
      </w:r>
      <w:r w:rsidRPr="00B106DF">
        <w:rPr>
          <w:rFonts w:asciiTheme="minorHAnsi" w:eastAsia="Calibri" w:hAnsiTheme="minorHAnsi" w:cstheme="minorHAnsi"/>
          <w:sz w:val="20"/>
          <w:szCs w:val="20"/>
        </w:rPr>
        <w:t xml:space="preserve">įskaitant </w:t>
      </w:r>
      <w:bookmarkStart w:id="2" w:name="_Hlk69200619"/>
      <w:r w:rsidRPr="00B106DF">
        <w:rPr>
          <w:rFonts w:asciiTheme="minorHAnsi" w:eastAsia="Calibri" w:hAnsiTheme="minorHAnsi" w:cstheme="minorHAnsi"/>
          <w:sz w:val="20"/>
          <w:szCs w:val="20"/>
        </w:rPr>
        <w:t>ūkio subjektus, kurių pajėgumais remiamasi</w:t>
      </w:r>
      <w:bookmarkEnd w:id="2"/>
      <w:r w:rsidRPr="00B106DF">
        <w:rPr>
          <w:rFonts w:asciiTheme="minorHAnsi" w:eastAsia="Calibri" w:hAnsiTheme="minorHAnsi" w:cstheme="minorHAnsi"/>
          <w:sz w:val="20"/>
          <w:szCs w:val="20"/>
        </w:rPr>
        <w:t>, Subteikėjus, darbuotojus ir kitus teisėtais pagrindais Paslaugų teikimui pasitelktus asmenis.</w:t>
      </w:r>
    </w:p>
    <w:p w14:paraId="19336A5D"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1.3.</w:t>
      </w:r>
      <w:r w:rsidRPr="00B106DF">
        <w:rPr>
          <w:rFonts w:asciiTheme="minorHAnsi" w:eastAsia="Times New Roman" w:hAnsiTheme="minorHAnsi" w:cstheme="minorHAnsi"/>
          <w:sz w:val="20"/>
          <w:szCs w:val="20"/>
        </w:rPr>
        <w:t xml:space="preserve"> </w:t>
      </w:r>
      <w:r w:rsidRPr="00B106DF">
        <w:rPr>
          <w:rFonts w:asciiTheme="minorHAnsi" w:eastAsia="Times New Roman" w:hAnsiTheme="minorHAnsi" w:cstheme="minorHAnsi"/>
          <w:b/>
          <w:bCs/>
          <w:sz w:val="20"/>
          <w:szCs w:val="20"/>
        </w:rPr>
        <w:t xml:space="preserve">Sutartis </w:t>
      </w:r>
      <w:r w:rsidRPr="00B106DF">
        <w:rPr>
          <w:rFonts w:asciiTheme="minorHAnsi" w:eastAsia="Times New Roman" w:hAnsiTheme="minorHAnsi" w:cstheme="minorHAnsi"/>
          <w:sz w:val="20"/>
          <w:szCs w:val="20"/>
        </w:rPr>
        <w:t>– Sutartis, sudaroma tarp Paslaugų teikėjo ir Paslaugų gavėjo dėl Pirkimo objekto.</w:t>
      </w:r>
    </w:p>
    <w:p w14:paraId="64842C27" w14:textId="77777777" w:rsidR="004D3C43" w:rsidRPr="00B106DF" w:rsidRDefault="004D3C43" w:rsidP="004D3C43">
      <w:pPr>
        <w:tabs>
          <w:tab w:val="left" w:pos="284"/>
        </w:tabs>
        <w:spacing w:before="60" w:after="60"/>
        <w:contextualSpacing/>
        <w:jc w:val="both"/>
        <w:rPr>
          <w:rFonts w:asciiTheme="minorHAnsi" w:eastAsia="Calibri" w:hAnsiTheme="minorHAnsi" w:cstheme="minorHAnsi"/>
          <w:sz w:val="20"/>
          <w:szCs w:val="20"/>
        </w:rPr>
      </w:pPr>
      <w:bookmarkStart w:id="3" w:name="_Hlk75526393"/>
      <w:r w:rsidRPr="00B106DF">
        <w:rPr>
          <w:rFonts w:asciiTheme="minorHAnsi" w:eastAsia="Calibri" w:hAnsiTheme="minorHAnsi" w:cstheme="minorHAnsi"/>
          <w:b/>
          <w:bCs/>
          <w:sz w:val="20"/>
          <w:szCs w:val="20"/>
        </w:rPr>
        <w:t>1.4. Techninė specifikacija</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
          <w:bCs/>
          <w:sz w:val="20"/>
          <w:szCs w:val="20"/>
        </w:rPr>
        <w:t>arba TS</w:t>
      </w:r>
      <w:r w:rsidRPr="00B106DF">
        <w:rPr>
          <w:rFonts w:asciiTheme="minorHAnsi" w:eastAsia="Calibri" w:hAnsiTheme="minorHAnsi" w:cstheme="minorHAnsi"/>
          <w:sz w:val="20"/>
          <w:szCs w:val="20"/>
        </w:rPr>
        <w:t xml:space="preserve"> – dokumentas, kuriame apibūdintas pirkimo objektas.</w:t>
      </w:r>
    </w:p>
    <w:p w14:paraId="1CFB3FEA" w14:textId="22ECDB84" w:rsidR="00E63A56" w:rsidRDefault="004D3C43" w:rsidP="00E63A56">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w:t>
      </w:r>
      <w:r w:rsidR="00926BA6">
        <w:rPr>
          <w:rFonts w:asciiTheme="minorHAnsi" w:eastAsia="Times New Roman" w:hAnsiTheme="minorHAnsi" w:cstheme="minorHAnsi"/>
          <w:b/>
          <w:bCs/>
          <w:sz w:val="20"/>
          <w:szCs w:val="20"/>
        </w:rPr>
        <w:t>5</w:t>
      </w:r>
      <w:r w:rsidRPr="00B106DF">
        <w:rPr>
          <w:rFonts w:asciiTheme="minorHAnsi" w:eastAsia="Times New Roman" w:hAnsiTheme="minorHAnsi" w:cstheme="minorHAnsi"/>
          <w:sz w:val="20"/>
          <w:szCs w:val="20"/>
        </w:rPr>
        <w:t xml:space="preserve">. </w:t>
      </w:r>
      <w:r w:rsidR="00FC37B1">
        <w:rPr>
          <w:rFonts w:asciiTheme="minorHAnsi" w:eastAsia="Times New Roman" w:hAnsiTheme="minorHAnsi" w:cstheme="minorHAnsi"/>
          <w:b/>
          <w:bCs/>
          <w:sz w:val="20"/>
          <w:szCs w:val="20"/>
        </w:rPr>
        <w:t>Paslaug</w:t>
      </w:r>
      <w:r w:rsidR="00961E36">
        <w:rPr>
          <w:rFonts w:asciiTheme="minorHAnsi" w:eastAsia="Times New Roman" w:hAnsiTheme="minorHAnsi" w:cstheme="minorHAnsi"/>
          <w:b/>
          <w:bCs/>
          <w:sz w:val="20"/>
          <w:szCs w:val="20"/>
        </w:rPr>
        <w:t>os</w:t>
      </w:r>
      <w:r w:rsidR="00FC37B1">
        <w:rPr>
          <w:rFonts w:asciiTheme="minorHAnsi" w:eastAsia="Times New Roman" w:hAnsiTheme="minorHAnsi" w:cstheme="minorHAnsi"/>
          <w:b/>
          <w:bCs/>
          <w:sz w:val="20"/>
          <w:szCs w:val="20"/>
        </w:rPr>
        <w:t xml:space="preserve"> </w:t>
      </w:r>
      <w:r w:rsidR="0016383E">
        <w:rPr>
          <w:rFonts w:asciiTheme="minorHAnsi" w:eastAsia="Times New Roman" w:hAnsiTheme="minorHAnsi" w:cstheme="minorHAnsi"/>
          <w:b/>
          <w:bCs/>
          <w:sz w:val="20"/>
          <w:szCs w:val="20"/>
        </w:rPr>
        <w:t xml:space="preserve">– </w:t>
      </w:r>
      <w:r w:rsidR="0016383E" w:rsidRPr="0016383E">
        <w:rPr>
          <w:rFonts w:asciiTheme="minorHAnsi" w:hAnsiTheme="minorHAnsi" w:cstheme="minorHAnsi"/>
          <w:sz w:val="20"/>
          <w:szCs w:val="20"/>
          <w:lang w:val="en-US"/>
        </w:rPr>
        <w:t>Asmens autentifikavimo naudojant SMART-ID priemonę paslaug</w:t>
      </w:r>
      <w:r w:rsidR="00961E36">
        <w:rPr>
          <w:rFonts w:asciiTheme="minorHAnsi" w:hAnsiTheme="minorHAnsi" w:cstheme="minorHAnsi"/>
          <w:sz w:val="20"/>
          <w:szCs w:val="20"/>
          <w:lang w:val="en-US"/>
        </w:rPr>
        <w:t>os</w:t>
      </w:r>
      <w:r w:rsidR="0016383E">
        <w:rPr>
          <w:rFonts w:asciiTheme="minorHAnsi" w:hAnsiTheme="minorHAnsi" w:cstheme="minorHAnsi"/>
          <w:sz w:val="20"/>
          <w:szCs w:val="20"/>
          <w:lang w:val="en-US"/>
        </w:rPr>
        <w:t>.</w:t>
      </w:r>
    </w:p>
    <w:p w14:paraId="5FD700F1" w14:textId="17AF8EEB" w:rsidR="00E900B0" w:rsidRDefault="00E63A56" w:rsidP="00E900B0">
      <w:pPr>
        <w:tabs>
          <w:tab w:val="left" w:pos="284"/>
        </w:tabs>
        <w:spacing w:before="60" w:after="60"/>
        <w:contextualSpacing/>
        <w:jc w:val="both"/>
        <w:rPr>
          <w:rFonts w:asciiTheme="minorHAnsi" w:eastAsia="Times New Roman" w:hAnsiTheme="minorHAnsi" w:cstheme="minorHAnsi"/>
          <w:sz w:val="20"/>
          <w:szCs w:val="20"/>
        </w:rPr>
      </w:pPr>
      <w:r w:rsidRPr="00E63A56">
        <w:rPr>
          <w:rFonts w:asciiTheme="minorHAnsi" w:eastAsia="Times New Roman" w:hAnsiTheme="minorHAnsi" w:cstheme="minorHAnsi"/>
          <w:b/>
          <w:bCs/>
          <w:sz w:val="20"/>
          <w:szCs w:val="20"/>
        </w:rPr>
        <w:t>1.</w:t>
      </w:r>
      <w:r w:rsidR="00926BA6">
        <w:rPr>
          <w:rFonts w:asciiTheme="minorHAnsi" w:eastAsia="Times New Roman" w:hAnsiTheme="minorHAnsi" w:cstheme="minorHAnsi"/>
          <w:b/>
          <w:bCs/>
          <w:sz w:val="20"/>
          <w:szCs w:val="20"/>
        </w:rPr>
        <w:t>6</w:t>
      </w:r>
      <w:r w:rsidRPr="00E63A56">
        <w:rPr>
          <w:rFonts w:asciiTheme="minorHAnsi" w:eastAsia="Times New Roman" w:hAnsiTheme="minorHAnsi" w:cstheme="minorHAnsi"/>
          <w:b/>
          <w:bCs/>
          <w:sz w:val="20"/>
          <w:szCs w:val="20"/>
        </w:rPr>
        <w:t>.</w:t>
      </w:r>
      <w:r>
        <w:rPr>
          <w:rFonts w:asciiTheme="minorHAnsi" w:eastAsia="Times New Roman" w:hAnsiTheme="minorHAnsi" w:cstheme="minorHAnsi"/>
          <w:sz w:val="20"/>
          <w:szCs w:val="20"/>
        </w:rPr>
        <w:t xml:space="preserve"> </w:t>
      </w:r>
      <w:r w:rsidRPr="00E14C4E">
        <w:rPr>
          <w:rFonts w:asciiTheme="minorHAnsi" w:eastAsia="Times New Roman" w:hAnsiTheme="minorHAnsi" w:cstheme="minorHAnsi"/>
          <w:b/>
          <w:bCs/>
          <w:sz w:val="20"/>
          <w:szCs w:val="20"/>
        </w:rPr>
        <w:t xml:space="preserve">Konsultavimo paslaugos </w:t>
      </w:r>
      <w:r w:rsidRPr="00E14C4E">
        <w:rPr>
          <w:rFonts w:asciiTheme="minorHAnsi" w:eastAsia="Times New Roman" w:hAnsiTheme="minorHAnsi" w:cstheme="minorHAnsi"/>
          <w:sz w:val="20"/>
          <w:szCs w:val="20"/>
        </w:rPr>
        <w:t xml:space="preserve">– </w:t>
      </w:r>
      <w:r w:rsidR="002C7D9D">
        <w:rPr>
          <w:rFonts w:asciiTheme="minorHAnsi" w:eastAsia="Times New Roman" w:hAnsiTheme="minorHAnsi" w:cstheme="minorHAnsi"/>
          <w:sz w:val="20"/>
          <w:szCs w:val="20"/>
        </w:rPr>
        <w:t xml:space="preserve">Paslaugų gavėjo </w:t>
      </w:r>
      <w:r w:rsidRPr="00E14C4E">
        <w:rPr>
          <w:rFonts w:asciiTheme="minorHAnsi" w:eastAsia="Times New Roman" w:hAnsiTheme="minorHAnsi" w:cstheme="minorHAnsi"/>
          <w:sz w:val="20"/>
          <w:szCs w:val="20"/>
        </w:rPr>
        <w:t xml:space="preserve">atstovų konsultavimas visais su Paslaugos panaudojimu ir jos veikimu susijusiais klausimais. </w:t>
      </w:r>
      <w:r>
        <w:rPr>
          <w:rFonts w:asciiTheme="minorHAnsi" w:eastAsia="Times New Roman" w:hAnsiTheme="minorHAnsi" w:cstheme="minorHAnsi"/>
          <w:sz w:val="20"/>
          <w:szCs w:val="20"/>
        </w:rPr>
        <w:t>Paslaugos teikėjas</w:t>
      </w:r>
      <w:r w:rsidRPr="00E14C4E">
        <w:rPr>
          <w:rFonts w:asciiTheme="minorHAnsi" w:eastAsia="Times New Roman" w:hAnsiTheme="minorHAnsi" w:cstheme="minorHAnsi"/>
          <w:sz w:val="20"/>
          <w:szCs w:val="20"/>
        </w:rPr>
        <w:t xml:space="preserve"> privalo teikti konsultacijas, susijusias su Paslaugos integravimu, Paslaugos veikimu bei kitais bendro pobūdžio klausimais.</w:t>
      </w:r>
    </w:p>
    <w:p w14:paraId="04E1296D" w14:textId="5B7F391D" w:rsidR="0098369A" w:rsidRDefault="0098369A" w:rsidP="00E900B0">
      <w:pPr>
        <w:tabs>
          <w:tab w:val="left" w:pos="284"/>
        </w:tabs>
        <w:spacing w:before="60" w:after="60"/>
        <w:contextualSpacing/>
        <w:jc w:val="both"/>
        <w:rPr>
          <w:rFonts w:asciiTheme="minorHAnsi" w:eastAsia="Times New Roman" w:hAnsiTheme="minorHAnsi" w:cstheme="minorHAnsi"/>
          <w:sz w:val="20"/>
          <w:szCs w:val="20"/>
        </w:rPr>
      </w:pPr>
      <w:r w:rsidRPr="006A016C">
        <w:rPr>
          <w:rFonts w:asciiTheme="minorHAnsi" w:eastAsia="Times New Roman" w:hAnsiTheme="minorHAnsi" w:cstheme="minorHAnsi"/>
          <w:b/>
          <w:bCs/>
          <w:sz w:val="20"/>
          <w:szCs w:val="20"/>
        </w:rPr>
        <w:t>1.7. Informacinė sistema</w:t>
      </w:r>
      <w:r>
        <w:rPr>
          <w:rFonts w:asciiTheme="minorHAnsi" w:eastAsia="Times New Roman" w:hAnsiTheme="minorHAnsi" w:cstheme="minorHAnsi"/>
          <w:sz w:val="20"/>
          <w:szCs w:val="20"/>
        </w:rPr>
        <w:t xml:space="preserve"> – Paslaugų gavėjo klientų savitarnos sistema.</w:t>
      </w:r>
    </w:p>
    <w:p w14:paraId="5259B36C" w14:textId="25865FBA"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p>
    <w:p w14:paraId="564529FF" w14:textId="77777777" w:rsidR="004D3C43" w:rsidRPr="00B106DF" w:rsidRDefault="004D3C43" w:rsidP="004D3C43">
      <w:pPr>
        <w:tabs>
          <w:tab w:val="left" w:pos="284"/>
        </w:tabs>
        <w:spacing w:before="60" w:after="60"/>
        <w:contextualSpacing/>
        <w:jc w:val="both"/>
        <w:rPr>
          <w:rFonts w:asciiTheme="minorHAnsi" w:eastAsia="Calibri" w:hAnsiTheme="minorHAnsi" w:cstheme="minorHAnsi"/>
          <w:sz w:val="20"/>
          <w:szCs w:val="20"/>
        </w:rPr>
      </w:pPr>
    </w:p>
    <w:p w14:paraId="36690DD4" w14:textId="77777777" w:rsidR="004D3C43" w:rsidRPr="00B106DF" w:rsidRDefault="004D3C43" w:rsidP="00526F1A">
      <w:pPr>
        <w:numPr>
          <w:ilvl w:val="0"/>
          <w:numId w:val="3"/>
        </w:numPr>
        <w:pBdr>
          <w:top w:val="single" w:sz="8" w:space="1" w:color="auto"/>
          <w:bottom w:val="single" w:sz="8" w:space="1" w:color="auto"/>
        </w:pBdr>
        <w:tabs>
          <w:tab w:val="left" w:pos="284"/>
        </w:tabs>
        <w:spacing w:before="60" w:after="60"/>
        <w:ind w:hanging="720"/>
        <w:contextualSpacing/>
        <w:rPr>
          <w:rFonts w:asciiTheme="minorHAnsi" w:eastAsia="Calibri" w:hAnsiTheme="minorHAnsi" w:cstheme="minorHAnsi"/>
          <w:b/>
          <w:sz w:val="20"/>
          <w:szCs w:val="20"/>
        </w:rPr>
      </w:pPr>
      <w:bookmarkStart w:id="4" w:name="_Hlk75526437"/>
      <w:bookmarkEnd w:id="3"/>
      <w:r w:rsidRPr="00B106DF">
        <w:rPr>
          <w:rFonts w:asciiTheme="minorHAnsi" w:eastAsia="Calibri" w:hAnsiTheme="minorHAnsi" w:cstheme="minorHAnsi"/>
          <w:b/>
          <w:sz w:val="20"/>
          <w:szCs w:val="20"/>
        </w:rPr>
        <w:t>PIRKIMO OBJEKTO PAVADINIMAS IR JO KIEKIAI/APIMTYS</w:t>
      </w:r>
    </w:p>
    <w:p w14:paraId="21EEA5E4" w14:textId="7AA1254E" w:rsidR="00D3284D" w:rsidRPr="00D3284D" w:rsidRDefault="00B36ACA" w:rsidP="00526F1A">
      <w:pPr>
        <w:pStyle w:val="ListParagraph"/>
        <w:numPr>
          <w:ilvl w:val="1"/>
          <w:numId w:val="3"/>
        </w:numPr>
        <w:tabs>
          <w:tab w:val="left" w:pos="360"/>
          <w:tab w:val="left" w:pos="567"/>
        </w:tabs>
        <w:spacing w:before="60" w:after="60"/>
        <w:ind w:hanging="720"/>
        <w:jc w:val="both"/>
        <w:rPr>
          <w:rFonts w:asciiTheme="minorHAnsi" w:eastAsia="Calibri" w:hAnsiTheme="minorHAnsi" w:cstheme="minorHAnsi"/>
          <w:sz w:val="20"/>
          <w:szCs w:val="20"/>
        </w:rPr>
      </w:pPr>
      <w:bookmarkStart w:id="5" w:name="_Hlk75526413"/>
      <w:bookmarkStart w:id="6" w:name="_Hlk46986110"/>
      <w:bookmarkEnd w:id="4"/>
      <w:r w:rsidRPr="00D3284D">
        <w:rPr>
          <w:rFonts w:asciiTheme="minorHAnsi" w:hAnsiTheme="minorHAnsi" w:cstheme="minorHAnsi"/>
          <w:b/>
          <w:bCs/>
          <w:sz w:val="20"/>
          <w:szCs w:val="20"/>
          <w:lang w:val="en-US"/>
        </w:rPr>
        <w:t>Asmens autentifikavimo naudojant SMART-ID priemonę paslaug</w:t>
      </w:r>
      <w:r w:rsidR="00D248BA" w:rsidRPr="00D3284D">
        <w:rPr>
          <w:rFonts w:asciiTheme="minorHAnsi" w:hAnsiTheme="minorHAnsi" w:cstheme="minorHAnsi"/>
          <w:b/>
          <w:bCs/>
          <w:sz w:val="20"/>
          <w:szCs w:val="20"/>
          <w:lang w:val="en-US"/>
        </w:rPr>
        <w:t>os</w:t>
      </w:r>
      <w:r w:rsidR="00D248BA" w:rsidRPr="00D3284D">
        <w:rPr>
          <w:rFonts w:asciiTheme="minorHAnsi" w:hAnsiTheme="minorHAnsi" w:cstheme="minorHAnsi"/>
          <w:sz w:val="20"/>
          <w:szCs w:val="20"/>
          <w:lang w:val="en-US"/>
        </w:rPr>
        <w:t xml:space="preserve"> </w:t>
      </w:r>
      <w:r w:rsidR="004D3C43" w:rsidRPr="00D3284D">
        <w:rPr>
          <w:rFonts w:asciiTheme="minorHAnsi" w:eastAsia="Calibri" w:hAnsiTheme="minorHAnsi" w:cstheme="minorHAnsi"/>
          <w:sz w:val="20"/>
          <w:szCs w:val="20"/>
        </w:rPr>
        <w:t xml:space="preserve">(toliau - </w:t>
      </w:r>
      <w:r w:rsidR="004D3C43" w:rsidRPr="00D3284D">
        <w:rPr>
          <w:rFonts w:asciiTheme="minorHAnsi" w:eastAsia="Calibri" w:hAnsiTheme="minorHAnsi" w:cstheme="minorHAnsi"/>
          <w:b/>
          <w:bCs/>
          <w:sz w:val="20"/>
          <w:szCs w:val="20"/>
        </w:rPr>
        <w:t>Paslaugos</w:t>
      </w:r>
      <w:r w:rsidR="004D3C43" w:rsidRPr="008B54BE">
        <w:rPr>
          <w:rFonts w:asciiTheme="minorHAnsi" w:eastAsia="Calibri" w:hAnsiTheme="minorHAnsi" w:cstheme="minorHAnsi"/>
          <w:sz w:val="20"/>
          <w:szCs w:val="20"/>
        </w:rPr>
        <w:t>)</w:t>
      </w:r>
      <w:bookmarkEnd w:id="5"/>
      <w:r w:rsidR="00EC263D" w:rsidRPr="008B54BE">
        <w:rPr>
          <w:rFonts w:asciiTheme="minorHAnsi" w:eastAsia="Calibri" w:hAnsiTheme="minorHAnsi" w:cstheme="minorHAnsi"/>
          <w:sz w:val="20"/>
          <w:szCs w:val="20"/>
        </w:rPr>
        <w:t xml:space="preserve">, </w:t>
      </w:r>
      <w:r w:rsidR="00EC263D" w:rsidRPr="008B54BE">
        <w:rPr>
          <w:rFonts w:asciiTheme="minorHAnsi" w:hAnsiTheme="minorHAnsi" w:cstheme="minorHAnsi"/>
          <w:sz w:val="20"/>
          <w:szCs w:val="20"/>
        </w:rPr>
        <w:t xml:space="preserve">įskaitant </w:t>
      </w:r>
      <w:r w:rsidR="00CF486C" w:rsidRPr="008B54BE">
        <w:rPr>
          <w:rFonts w:asciiTheme="minorHAnsi" w:hAnsiTheme="minorHAnsi" w:cstheme="minorHAnsi"/>
          <w:sz w:val="20"/>
          <w:szCs w:val="20"/>
        </w:rPr>
        <w:t>priemonės įdiegimą</w:t>
      </w:r>
      <w:r w:rsidR="0060121B" w:rsidRPr="008B54BE">
        <w:rPr>
          <w:rFonts w:asciiTheme="minorHAnsi" w:hAnsiTheme="minorHAnsi" w:cstheme="minorHAnsi"/>
          <w:sz w:val="20"/>
          <w:szCs w:val="20"/>
        </w:rPr>
        <w:t>,</w:t>
      </w:r>
      <w:r w:rsidR="00183912">
        <w:rPr>
          <w:rFonts w:asciiTheme="minorHAnsi" w:hAnsiTheme="minorHAnsi" w:cstheme="minorHAnsi"/>
          <w:sz w:val="20"/>
          <w:szCs w:val="20"/>
        </w:rPr>
        <w:t xml:space="preserve"> </w:t>
      </w:r>
      <w:r w:rsidR="00EC263D" w:rsidRPr="00D3284D">
        <w:rPr>
          <w:rFonts w:asciiTheme="minorHAnsi" w:hAnsiTheme="minorHAnsi" w:cstheme="minorHAnsi"/>
          <w:sz w:val="20"/>
          <w:szCs w:val="20"/>
        </w:rPr>
        <w:t>Paslaugų gavėjo atstovų konsultavimą visais su Paslaugų teikimu bei veikimu susijusiais klausimais.</w:t>
      </w:r>
    </w:p>
    <w:p w14:paraId="136C454E" w14:textId="74635632" w:rsidR="00D3284D" w:rsidRPr="00D3284D" w:rsidRDefault="00AC0A70" w:rsidP="00526F1A">
      <w:pPr>
        <w:pStyle w:val="ListParagraph"/>
        <w:numPr>
          <w:ilvl w:val="1"/>
          <w:numId w:val="3"/>
        </w:numPr>
        <w:tabs>
          <w:tab w:val="left" w:pos="360"/>
          <w:tab w:val="left" w:pos="567"/>
        </w:tabs>
        <w:spacing w:before="60" w:after="60"/>
        <w:ind w:hanging="720"/>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D3284D" w:rsidRPr="00D3284D">
            <w:rPr>
              <w:rFonts w:asciiTheme="minorHAnsi" w:eastAsia="Calibri" w:hAnsiTheme="minorHAnsi" w:cstheme="minorHAnsi"/>
              <w:sz w:val="20"/>
              <w:szCs w:val="20"/>
            </w:rPr>
            <w:t>Pirkimo objektas nėra skaidomas į pirkimo objekto dalis.</w:t>
          </w:r>
        </w:sdtContent>
      </w:sdt>
      <w:bookmarkStart w:id="7" w:name="_Hlk75526451"/>
    </w:p>
    <w:p w14:paraId="53752D29" w14:textId="758EA12D" w:rsidR="004D3C43" w:rsidRPr="00D3284D" w:rsidRDefault="004D3C43" w:rsidP="00D3284D">
      <w:pPr>
        <w:tabs>
          <w:tab w:val="left" w:pos="360"/>
        </w:tabs>
        <w:spacing w:before="60" w:after="60"/>
        <w:ind w:firstLine="0"/>
        <w:contextualSpacing/>
        <w:jc w:val="both"/>
        <w:rPr>
          <w:rFonts w:asciiTheme="minorHAnsi" w:eastAsia="Calibri" w:hAnsiTheme="minorHAnsi" w:cstheme="minorHAnsi"/>
          <w:sz w:val="20"/>
          <w:szCs w:val="20"/>
        </w:rPr>
      </w:pPr>
      <w:r w:rsidRPr="00D3284D">
        <w:rPr>
          <w:rFonts w:asciiTheme="minorHAnsi" w:eastAsia="Calibri" w:hAnsiTheme="minorHAnsi" w:cstheme="minorHAnsi"/>
          <w:b/>
          <w:sz w:val="20"/>
          <w:szCs w:val="20"/>
        </w:rPr>
        <w:t>2.3. Kiekiai/Apimtys:</w:t>
      </w:r>
      <w:r w:rsidRPr="00D3284D">
        <w:rPr>
          <w:rFonts w:asciiTheme="minorHAnsi" w:eastAsia="Calibri" w:hAnsiTheme="minorHAnsi" w:cstheme="minorHAnsi"/>
          <w:sz w:val="20"/>
          <w:szCs w:val="20"/>
        </w:rPr>
        <w:t xml:space="preserve"> </w:t>
      </w:r>
      <w:r w:rsidRPr="00D3284D">
        <w:rPr>
          <w:rFonts w:asciiTheme="minorHAnsi" w:eastAsia="Calibri" w:hAnsiTheme="minorHAnsi" w:cstheme="minorHAnsi"/>
          <w:bCs/>
          <w:sz w:val="20"/>
          <w:szCs w:val="20"/>
        </w:rPr>
        <w:t>Perkamas</w:t>
      </w:r>
      <w:r w:rsidRPr="00D3284D">
        <w:rPr>
          <w:rFonts w:asciiTheme="minorHAnsi" w:eastAsia="Calibri" w:hAnsiTheme="minorHAnsi" w:cstheme="minorHAnsi"/>
          <w:bCs/>
          <w:color w:val="FF0000"/>
          <w:sz w:val="20"/>
          <w:szCs w:val="20"/>
        </w:rPr>
        <w:t xml:space="preserve"> </w:t>
      </w:r>
      <w:r w:rsidRPr="00D3284D">
        <w:rPr>
          <w:rFonts w:asciiTheme="minorHAnsi" w:eastAsia="Calibri" w:hAnsiTheme="minorHAnsi" w:cstheme="minorHAnsi"/>
          <w:bCs/>
          <w:sz w:val="20"/>
          <w:szCs w:val="20"/>
        </w:rPr>
        <w:t>Paslaugų</w:t>
      </w:r>
      <w:r w:rsidRPr="00D3284D">
        <w:rPr>
          <w:rFonts w:asciiTheme="minorHAnsi" w:eastAsia="Calibri" w:hAnsiTheme="minorHAnsi" w:cstheme="minorHAnsi"/>
          <w:bCs/>
          <w:color w:val="FF0000"/>
          <w:sz w:val="20"/>
          <w:szCs w:val="20"/>
        </w:rPr>
        <w:t xml:space="preserve"> </w:t>
      </w:r>
      <w:r w:rsidRPr="00D3284D">
        <w:rPr>
          <w:rFonts w:asciiTheme="minorHAnsi" w:eastAsia="Calibri" w:hAnsiTheme="minorHAnsi" w:cstheme="minorHAnsi"/>
          <w:bCs/>
          <w:sz w:val="20"/>
          <w:szCs w:val="20"/>
        </w:rPr>
        <w:t xml:space="preserve">kiekis </w:t>
      </w:r>
      <w:r w:rsidRPr="00D3284D">
        <w:rPr>
          <w:rFonts w:asciiTheme="minorHAnsi" w:eastAsia="Calibri" w:hAnsiTheme="minorHAnsi" w:cstheme="minorHAnsi"/>
          <w:b/>
          <w:sz w:val="20"/>
          <w:szCs w:val="20"/>
        </w:rPr>
        <w:t>yra</w:t>
      </w:r>
      <w:r w:rsidRPr="00D3284D">
        <w:rPr>
          <w:rFonts w:asciiTheme="minorHAnsi" w:eastAsia="Calibri" w:hAnsiTheme="minorHAnsi" w:cstheme="minorHAnsi"/>
          <w:b/>
          <w:color w:val="FF0000"/>
          <w:sz w:val="20"/>
          <w:szCs w:val="20"/>
        </w:rPr>
        <w:t xml:space="preserve"> </w:t>
      </w:r>
      <w:sdt>
        <w:sdtPr>
          <w:rPr>
            <w:rFonts w:asciiTheme="minorHAnsi" w:eastAsia="Calibri" w:hAnsiTheme="minorHAnsi" w:cstheme="minorHAnsi"/>
            <w:b/>
            <w:sz w:val="20"/>
            <w:szCs w:val="20"/>
            <w:highlight w:val="lightGray"/>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EndPr/>
        <w:sdtContent>
          <w:r w:rsidR="00973E6B">
            <w:rPr>
              <w:rFonts w:asciiTheme="minorHAnsi" w:eastAsia="Calibri" w:hAnsiTheme="minorHAnsi" w:cstheme="minorHAnsi"/>
              <w:b/>
              <w:sz w:val="20"/>
              <w:szCs w:val="20"/>
              <w:highlight w:val="lightGray"/>
            </w:rPr>
            <w:t>preliminarus.</w:t>
          </w:r>
        </w:sdtContent>
      </w:sdt>
      <w:r w:rsidRPr="00D3284D">
        <w:rPr>
          <w:rFonts w:asciiTheme="minorHAnsi" w:eastAsia="Calibri" w:hAnsiTheme="minorHAnsi" w:cstheme="minorHAnsi"/>
          <w:b/>
          <w:sz w:val="20"/>
          <w:szCs w:val="20"/>
        </w:rPr>
        <w:tab/>
      </w:r>
    </w:p>
    <w:p w14:paraId="51525842"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Paslaugų kiekiai pateikiami žemiau esančioje Lentelėje Nr. 1:</w:t>
      </w:r>
    </w:p>
    <w:p w14:paraId="5F10B810"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t>Lentelėje Nr. 1</w:t>
      </w:r>
    </w:p>
    <w:tbl>
      <w:tblPr>
        <w:tblStyle w:val="TableGrid"/>
        <w:tblW w:w="0" w:type="auto"/>
        <w:tblLook w:val="04A0" w:firstRow="1" w:lastRow="0" w:firstColumn="1" w:lastColumn="0" w:noHBand="0" w:noVBand="1"/>
      </w:tblPr>
      <w:tblGrid>
        <w:gridCol w:w="988"/>
        <w:gridCol w:w="3969"/>
        <w:gridCol w:w="1559"/>
        <w:gridCol w:w="2650"/>
      </w:tblGrid>
      <w:tr w:rsidR="004D3C43" w:rsidRPr="00B106DF" w14:paraId="1A4FE553" w14:textId="77777777" w:rsidTr="0093355C">
        <w:tc>
          <w:tcPr>
            <w:tcW w:w="988" w:type="dxa"/>
          </w:tcPr>
          <w:p w14:paraId="1F7220B8" w14:textId="77777777" w:rsidR="004D3C43" w:rsidRPr="00195803" w:rsidRDefault="004D3C43" w:rsidP="0093355C">
            <w:pPr>
              <w:tabs>
                <w:tab w:val="left" w:pos="540"/>
                <w:tab w:val="left" w:pos="5568"/>
              </w:tabs>
              <w:jc w:val="center"/>
              <w:rPr>
                <w:rFonts w:asciiTheme="minorHAnsi" w:eastAsia="Calibri" w:hAnsiTheme="minorHAnsi" w:cstheme="minorHAnsi"/>
                <w:b/>
              </w:rPr>
            </w:pPr>
            <w:r w:rsidRPr="00195803">
              <w:rPr>
                <w:rFonts w:asciiTheme="minorHAnsi" w:eastAsia="Calibri" w:hAnsiTheme="minorHAnsi" w:cstheme="minorHAnsi"/>
                <w:b/>
              </w:rPr>
              <w:t>Eil. Nr.</w:t>
            </w:r>
          </w:p>
        </w:tc>
        <w:tc>
          <w:tcPr>
            <w:tcW w:w="3969" w:type="dxa"/>
          </w:tcPr>
          <w:p w14:paraId="785E03B0" w14:textId="77777777" w:rsidR="004D3C43" w:rsidRPr="00195803" w:rsidRDefault="004D3C43" w:rsidP="0093355C">
            <w:pPr>
              <w:tabs>
                <w:tab w:val="left" w:pos="540"/>
                <w:tab w:val="left" w:pos="5568"/>
              </w:tabs>
              <w:jc w:val="center"/>
              <w:rPr>
                <w:rFonts w:asciiTheme="minorHAnsi" w:eastAsia="Calibri" w:hAnsiTheme="minorHAnsi" w:cstheme="minorHAnsi"/>
                <w:b/>
                <w:bCs/>
              </w:rPr>
            </w:pPr>
            <w:r w:rsidRPr="00195803">
              <w:rPr>
                <w:rFonts w:asciiTheme="minorHAnsi" w:eastAsia="Calibri" w:hAnsiTheme="minorHAnsi" w:cstheme="minorHAnsi"/>
                <w:b/>
                <w:bCs/>
              </w:rPr>
              <w:t>Paslaugų pavadinimas</w:t>
            </w:r>
          </w:p>
        </w:tc>
        <w:tc>
          <w:tcPr>
            <w:tcW w:w="1559" w:type="dxa"/>
          </w:tcPr>
          <w:p w14:paraId="49C076C4" w14:textId="77777777" w:rsidR="004D3C43" w:rsidRPr="00195803" w:rsidRDefault="004D3C43" w:rsidP="0093355C">
            <w:pPr>
              <w:tabs>
                <w:tab w:val="left" w:pos="540"/>
                <w:tab w:val="left" w:pos="5568"/>
              </w:tabs>
              <w:jc w:val="both"/>
              <w:rPr>
                <w:rFonts w:asciiTheme="minorHAnsi" w:eastAsia="Calibri" w:hAnsiTheme="minorHAnsi" w:cstheme="minorHAnsi"/>
                <w:b/>
                <w:bCs/>
              </w:rPr>
            </w:pPr>
            <w:r w:rsidRPr="00195803">
              <w:rPr>
                <w:rFonts w:asciiTheme="minorHAnsi" w:eastAsia="Calibri" w:hAnsiTheme="minorHAnsi" w:cstheme="minorHAnsi"/>
                <w:b/>
                <w:bCs/>
              </w:rPr>
              <w:t>Mato vnt.</w:t>
            </w:r>
          </w:p>
        </w:tc>
        <w:tc>
          <w:tcPr>
            <w:tcW w:w="2650" w:type="dxa"/>
          </w:tcPr>
          <w:p w14:paraId="7799128B" w14:textId="77777777" w:rsidR="004D3C43" w:rsidRPr="00195803" w:rsidRDefault="004D3C43" w:rsidP="0093355C">
            <w:pPr>
              <w:tabs>
                <w:tab w:val="left" w:pos="540"/>
                <w:tab w:val="left" w:pos="5568"/>
              </w:tabs>
              <w:jc w:val="center"/>
              <w:rPr>
                <w:rFonts w:asciiTheme="minorHAnsi" w:eastAsia="Calibri" w:hAnsiTheme="minorHAnsi" w:cstheme="minorHAnsi"/>
                <w:b/>
                <w:bCs/>
              </w:rPr>
            </w:pPr>
            <w:r w:rsidRPr="00195803">
              <w:rPr>
                <w:rFonts w:asciiTheme="minorHAnsi" w:eastAsia="Calibri" w:hAnsiTheme="minorHAnsi" w:cstheme="minorHAnsi"/>
                <w:b/>
                <w:bCs/>
              </w:rPr>
              <w:t>Preliminarus kiekis</w:t>
            </w:r>
            <w:r w:rsidRPr="00195803">
              <w:rPr>
                <w:rFonts w:asciiTheme="minorHAnsi" w:eastAsia="Calibri" w:hAnsiTheme="minorHAnsi" w:cstheme="minorHAnsi"/>
                <w:b/>
                <w:bCs/>
                <w:vertAlign w:val="superscript"/>
              </w:rPr>
              <w:footnoteReference w:id="1"/>
            </w:r>
            <w:r w:rsidRPr="00195803">
              <w:rPr>
                <w:rFonts w:asciiTheme="minorHAnsi" w:eastAsia="Calibri" w:hAnsiTheme="minorHAnsi" w:cstheme="minorHAnsi"/>
                <w:b/>
                <w:bCs/>
              </w:rPr>
              <w:t xml:space="preserve"> /</w:t>
            </w:r>
          </w:p>
          <w:p w14:paraId="52BEF238" w14:textId="1CD08151" w:rsidR="004D3C43" w:rsidRPr="00195803" w:rsidRDefault="004D3C43" w:rsidP="0093355C">
            <w:pPr>
              <w:tabs>
                <w:tab w:val="left" w:pos="540"/>
                <w:tab w:val="left" w:pos="5568"/>
              </w:tabs>
              <w:jc w:val="center"/>
              <w:rPr>
                <w:rFonts w:asciiTheme="minorHAnsi" w:eastAsia="Calibri" w:hAnsiTheme="minorHAnsi" w:cstheme="minorHAnsi"/>
                <w:b/>
                <w:bCs/>
              </w:rPr>
            </w:pPr>
            <w:r w:rsidRPr="00195803">
              <w:rPr>
                <w:rFonts w:asciiTheme="minorHAnsi" w:eastAsia="Calibri" w:hAnsiTheme="minorHAnsi" w:cstheme="minorHAnsi"/>
                <w:b/>
                <w:bCs/>
              </w:rPr>
              <w:t>Sutarties galiojimo</w:t>
            </w:r>
          </w:p>
          <w:p w14:paraId="025F3A65" w14:textId="77777777" w:rsidR="004D3C43" w:rsidRPr="00195803" w:rsidRDefault="004D3C43" w:rsidP="0093355C">
            <w:pPr>
              <w:tabs>
                <w:tab w:val="left" w:pos="540"/>
                <w:tab w:val="left" w:pos="5568"/>
              </w:tabs>
              <w:jc w:val="center"/>
              <w:rPr>
                <w:rFonts w:asciiTheme="minorHAnsi" w:eastAsia="Calibri" w:hAnsiTheme="minorHAnsi" w:cstheme="minorHAnsi"/>
                <w:b/>
                <w:bCs/>
              </w:rPr>
            </w:pPr>
            <w:r w:rsidRPr="00195803">
              <w:rPr>
                <w:rFonts w:asciiTheme="minorHAnsi" w:eastAsia="Calibri" w:hAnsiTheme="minorHAnsi" w:cstheme="minorHAnsi"/>
                <w:b/>
                <w:bCs/>
              </w:rPr>
              <w:t>laikotarpiu</w:t>
            </w:r>
          </w:p>
        </w:tc>
      </w:tr>
      <w:tr w:rsidR="00220023" w:rsidRPr="00B106DF" w14:paraId="173750B0" w14:textId="77777777" w:rsidTr="0093355C">
        <w:tc>
          <w:tcPr>
            <w:tcW w:w="988" w:type="dxa"/>
          </w:tcPr>
          <w:p w14:paraId="3D54745D" w14:textId="7EF8C740" w:rsidR="00220023" w:rsidRPr="00195803" w:rsidRDefault="00220023" w:rsidP="00220023">
            <w:pPr>
              <w:tabs>
                <w:tab w:val="left" w:pos="540"/>
                <w:tab w:val="left" w:pos="5568"/>
              </w:tabs>
              <w:rPr>
                <w:rFonts w:asciiTheme="minorHAnsi" w:eastAsia="Calibri" w:hAnsiTheme="minorHAnsi" w:cstheme="minorHAnsi"/>
                <w:b/>
              </w:rPr>
            </w:pPr>
            <w:r w:rsidRPr="00195803">
              <w:rPr>
                <w:rFonts w:asciiTheme="minorHAnsi" w:eastAsia="Calibri" w:hAnsiTheme="minorHAnsi" w:cstheme="minorHAnsi"/>
                <w:b/>
              </w:rPr>
              <w:t>1.</w:t>
            </w:r>
          </w:p>
        </w:tc>
        <w:tc>
          <w:tcPr>
            <w:tcW w:w="3969" w:type="dxa"/>
          </w:tcPr>
          <w:p w14:paraId="6C00EDFF" w14:textId="35AD866C" w:rsidR="00220023" w:rsidRPr="00195803" w:rsidRDefault="00220023" w:rsidP="00220023">
            <w:pPr>
              <w:tabs>
                <w:tab w:val="left" w:pos="540"/>
                <w:tab w:val="left" w:pos="5568"/>
              </w:tabs>
              <w:ind w:firstLine="0"/>
              <w:rPr>
                <w:rFonts w:asciiTheme="minorHAnsi" w:eastAsia="Calibri" w:hAnsiTheme="minorHAnsi" w:cstheme="minorHAnsi"/>
                <w:b/>
                <w:bCs/>
              </w:rPr>
            </w:pPr>
            <w:r w:rsidRPr="00195803">
              <w:rPr>
                <w:rFonts w:asciiTheme="minorHAnsi" w:hAnsiTheme="minorHAnsi" w:cstheme="minorHAnsi"/>
                <w:b/>
                <w:bCs/>
                <w:lang w:val="en-US"/>
              </w:rPr>
              <w:t>Asmens autentifikavimo naudojant SMART-ID priemonę paslaugos (kai transakcijų kiekis iki 10 000 vnt.)</w:t>
            </w:r>
          </w:p>
        </w:tc>
        <w:tc>
          <w:tcPr>
            <w:tcW w:w="1559" w:type="dxa"/>
          </w:tcPr>
          <w:p w14:paraId="7AB74426" w14:textId="7371FFCF" w:rsidR="00220023" w:rsidRPr="00195803" w:rsidRDefault="00220023" w:rsidP="00220023">
            <w:pPr>
              <w:tabs>
                <w:tab w:val="left" w:pos="540"/>
                <w:tab w:val="left" w:pos="5568"/>
              </w:tabs>
              <w:ind w:firstLine="0"/>
              <w:rPr>
                <w:rFonts w:asciiTheme="minorHAnsi" w:eastAsia="Calibri" w:hAnsiTheme="minorHAnsi" w:cstheme="minorHAnsi"/>
                <w:b/>
                <w:bCs/>
              </w:rPr>
            </w:pPr>
            <w:r w:rsidRPr="00195803">
              <w:rPr>
                <w:rFonts w:asciiTheme="minorHAnsi" w:eastAsia="Calibri" w:hAnsiTheme="minorHAnsi" w:cstheme="minorHAnsi"/>
                <w:b/>
              </w:rPr>
              <w:t>Mėnesio įkainis</w:t>
            </w:r>
          </w:p>
        </w:tc>
        <w:tc>
          <w:tcPr>
            <w:tcW w:w="2650" w:type="dxa"/>
          </w:tcPr>
          <w:p w14:paraId="63BE5106" w14:textId="32234414" w:rsidR="00220023" w:rsidRPr="00195803" w:rsidRDefault="00220023" w:rsidP="00220023">
            <w:pPr>
              <w:tabs>
                <w:tab w:val="left" w:pos="540"/>
                <w:tab w:val="left" w:pos="5568"/>
              </w:tabs>
              <w:rPr>
                <w:rFonts w:asciiTheme="minorHAnsi" w:eastAsia="Calibri" w:hAnsiTheme="minorHAnsi" w:cstheme="minorHAnsi"/>
                <w:b/>
                <w:bCs/>
              </w:rPr>
            </w:pPr>
            <w:r w:rsidRPr="00195803">
              <w:rPr>
                <w:rFonts w:asciiTheme="minorHAnsi" w:eastAsia="Calibri" w:hAnsiTheme="minorHAnsi" w:cstheme="minorHAnsi"/>
                <w:b/>
              </w:rPr>
              <w:t>36 mėn.</w:t>
            </w:r>
          </w:p>
        </w:tc>
      </w:tr>
      <w:tr w:rsidR="004D3C43" w:rsidRPr="00B106DF" w14:paraId="5565B89E" w14:textId="77777777" w:rsidTr="0093355C">
        <w:tc>
          <w:tcPr>
            <w:tcW w:w="988" w:type="dxa"/>
          </w:tcPr>
          <w:p w14:paraId="061D5037" w14:textId="0ED16144" w:rsidR="004D3C43" w:rsidRPr="00195803" w:rsidRDefault="00EA5826" w:rsidP="0093355C">
            <w:pPr>
              <w:tabs>
                <w:tab w:val="left" w:pos="540"/>
                <w:tab w:val="left" w:pos="5568"/>
              </w:tabs>
              <w:jc w:val="center"/>
              <w:rPr>
                <w:rFonts w:asciiTheme="minorHAnsi" w:eastAsia="Calibri" w:hAnsiTheme="minorHAnsi" w:cstheme="minorHAnsi"/>
                <w:b/>
              </w:rPr>
            </w:pPr>
            <w:r w:rsidRPr="00195803">
              <w:rPr>
                <w:rFonts w:asciiTheme="minorHAnsi" w:eastAsia="Calibri" w:hAnsiTheme="minorHAnsi" w:cstheme="minorHAnsi"/>
                <w:b/>
              </w:rPr>
              <w:t>2.</w:t>
            </w:r>
          </w:p>
        </w:tc>
        <w:tc>
          <w:tcPr>
            <w:tcW w:w="3969" w:type="dxa"/>
          </w:tcPr>
          <w:p w14:paraId="2D9AF4CB" w14:textId="63F39E38" w:rsidR="004D3C43" w:rsidRPr="00195803" w:rsidRDefault="00F41EC4" w:rsidP="00F41EC4">
            <w:pPr>
              <w:tabs>
                <w:tab w:val="left" w:pos="540"/>
                <w:tab w:val="left" w:pos="5568"/>
              </w:tabs>
              <w:ind w:firstLine="0"/>
              <w:jc w:val="both"/>
              <w:rPr>
                <w:rFonts w:asciiTheme="minorHAnsi" w:eastAsia="Calibri" w:hAnsiTheme="minorHAnsi" w:cstheme="minorHAnsi"/>
                <w:b/>
              </w:rPr>
            </w:pPr>
            <w:r w:rsidRPr="00195803">
              <w:rPr>
                <w:rFonts w:asciiTheme="minorHAnsi" w:hAnsiTheme="minorHAnsi" w:cstheme="minorHAnsi"/>
                <w:b/>
                <w:bCs/>
                <w:lang w:val="en-US"/>
              </w:rPr>
              <w:t>Asmens autentifikavimo naudojant SMART-ID priemonę paslaugos</w:t>
            </w:r>
            <w:r w:rsidR="00BF1F17" w:rsidRPr="00195803">
              <w:rPr>
                <w:rFonts w:asciiTheme="minorHAnsi" w:hAnsiTheme="minorHAnsi" w:cstheme="minorHAnsi"/>
                <w:b/>
                <w:bCs/>
                <w:lang w:val="en-US"/>
              </w:rPr>
              <w:t xml:space="preserve"> (</w:t>
            </w:r>
            <w:r w:rsidR="00BE5F63">
              <w:rPr>
                <w:rFonts w:asciiTheme="minorHAnsi" w:hAnsiTheme="minorHAnsi" w:cstheme="minorHAnsi"/>
                <w:b/>
                <w:bCs/>
                <w:lang w:val="en-US"/>
              </w:rPr>
              <w:t xml:space="preserve">kai </w:t>
            </w:r>
            <w:r w:rsidR="00A25EB7" w:rsidRPr="00195803">
              <w:rPr>
                <w:rFonts w:asciiTheme="minorHAnsi" w:hAnsiTheme="minorHAnsi" w:cstheme="minorHAnsi"/>
                <w:b/>
                <w:bCs/>
                <w:lang w:val="en-US"/>
              </w:rPr>
              <w:t>transakcijų kiekis viršij</w:t>
            </w:r>
            <w:r w:rsidR="00BE5F63">
              <w:rPr>
                <w:rFonts w:asciiTheme="minorHAnsi" w:hAnsiTheme="minorHAnsi" w:cstheme="minorHAnsi"/>
                <w:b/>
                <w:bCs/>
                <w:lang w:val="en-US"/>
              </w:rPr>
              <w:t>a</w:t>
            </w:r>
            <w:r w:rsidR="00A25EB7" w:rsidRPr="00195803">
              <w:rPr>
                <w:rFonts w:asciiTheme="minorHAnsi" w:hAnsiTheme="minorHAnsi" w:cstheme="minorHAnsi"/>
                <w:b/>
                <w:bCs/>
                <w:lang w:val="en-US"/>
              </w:rPr>
              <w:t xml:space="preserve"> mėnesio transakcijų skaičių)</w:t>
            </w:r>
          </w:p>
        </w:tc>
        <w:tc>
          <w:tcPr>
            <w:tcW w:w="1559" w:type="dxa"/>
          </w:tcPr>
          <w:p w14:paraId="2CADED09" w14:textId="4B337B07" w:rsidR="004D3C43" w:rsidRPr="00195803" w:rsidRDefault="00A23B9D" w:rsidP="00A23B9D">
            <w:pPr>
              <w:tabs>
                <w:tab w:val="left" w:pos="540"/>
                <w:tab w:val="left" w:pos="5568"/>
              </w:tabs>
              <w:ind w:firstLine="0"/>
              <w:jc w:val="both"/>
              <w:rPr>
                <w:rFonts w:asciiTheme="minorHAnsi" w:eastAsia="Calibri" w:hAnsiTheme="minorHAnsi" w:cstheme="minorHAnsi"/>
                <w:b/>
              </w:rPr>
            </w:pPr>
            <w:r w:rsidRPr="00195803">
              <w:rPr>
                <w:rFonts w:asciiTheme="minorHAnsi" w:eastAsia="Calibri" w:hAnsiTheme="minorHAnsi" w:cstheme="minorHAnsi"/>
                <w:b/>
              </w:rPr>
              <w:t>Identifikavimo vienetas (transakcija)</w:t>
            </w:r>
          </w:p>
        </w:tc>
        <w:tc>
          <w:tcPr>
            <w:tcW w:w="2650" w:type="dxa"/>
          </w:tcPr>
          <w:p w14:paraId="276B2B38" w14:textId="3EE6A844" w:rsidR="004D3C43" w:rsidRPr="00195803" w:rsidRDefault="00E15B85" w:rsidP="0093355C">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14 930</w:t>
            </w:r>
          </w:p>
        </w:tc>
      </w:tr>
      <w:tr w:rsidR="00513108" w:rsidRPr="00B106DF" w14:paraId="2D68FC55" w14:textId="77777777" w:rsidTr="0093355C">
        <w:tc>
          <w:tcPr>
            <w:tcW w:w="988" w:type="dxa"/>
          </w:tcPr>
          <w:p w14:paraId="2B657DE9" w14:textId="58BA6139" w:rsidR="00513108" w:rsidRPr="00195803" w:rsidRDefault="0051722D" w:rsidP="0093355C">
            <w:pPr>
              <w:tabs>
                <w:tab w:val="left" w:pos="540"/>
                <w:tab w:val="left" w:pos="5568"/>
              </w:tabs>
              <w:jc w:val="center"/>
              <w:rPr>
                <w:rFonts w:asciiTheme="minorHAnsi" w:eastAsia="Calibri" w:hAnsiTheme="minorHAnsi" w:cstheme="minorHAnsi"/>
                <w:b/>
              </w:rPr>
            </w:pPr>
            <w:r w:rsidRPr="00195803">
              <w:rPr>
                <w:rFonts w:asciiTheme="minorHAnsi" w:eastAsia="Calibri" w:hAnsiTheme="minorHAnsi" w:cstheme="minorHAnsi"/>
                <w:b/>
              </w:rPr>
              <w:t>3</w:t>
            </w:r>
            <w:r w:rsidR="00513108" w:rsidRPr="00195803">
              <w:rPr>
                <w:rFonts w:asciiTheme="minorHAnsi" w:eastAsia="Calibri" w:hAnsiTheme="minorHAnsi" w:cstheme="minorHAnsi"/>
                <w:b/>
              </w:rPr>
              <w:t>.</w:t>
            </w:r>
          </w:p>
        </w:tc>
        <w:tc>
          <w:tcPr>
            <w:tcW w:w="3969" w:type="dxa"/>
          </w:tcPr>
          <w:p w14:paraId="6F9C2C95" w14:textId="2EE7DC69" w:rsidR="00513108" w:rsidRPr="00195803" w:rsidRDefault="00D53DBE" w:rsidP="00F41EC4">
            <w:pPr>
              <w:tabs>
                <w:tab w:val="left" w:pos="540"/>
                <w:tab w:val="left" w:pos="5568"/>
              </w:tabs>
              <w:ind w:firstLine="0"/>
              <w:jc w:val="both"/>
              <w:rPr>
                <w:rFonts w:asciiTheme="minorHAnsi" w:hAnsiTheme="minorHAnsi" w:cstheme="minorHAnsi"/>
                <w:b/>
                <w:bCs/>
                <w:lang w:val="en-US"/>
              </w:rPr>
            </w:pPr>
            <w:r w:rsidRPr="00195803">
              <w:rPr>
                <w:rFonts w:asciiTheme="minorHAnsi" w:hAnsiTheme="minorHAnsi" w:cstheme="minorHAnsi"/>
                <w:b/>
                <w:bCs/>
                <w:lang w:val="en-US"/>
              </w:rPr>
              <w:t>Paslaug</w:t>
            </w:r>
            <w:r w:rsidR="00DA2CE9" w:rsidRPr="00195803">
              <w:rPr>
                <w:rFonts w:asciiTheme="minorHAnsi" w:hAnsiTheme="minorHAnsi" w:cstheme="minorHAnsi"/>
                <w:b/>
                <w:bCs/>
                <w:lang w:val="en-US"/>
              </w:rPr>
              <w:t>ų</w:t>
            </w:r>
            <w:r w:rsidRPr="00195803">
              <w:rPr>
                <w:rFonts w:asciiTheme="minorHAnsi" w:hAnsiTheme="minorHAnsi" w:cstheme="minorHAnsi"/>
                <w:b/>
                <w:bCs/>
                <w:lang w:val="en-US"/>
              </w:rPr>
              <w:t xml:space="preserve"> įdiegim</w:t>
            </w:r>
            <w:r w:rsidR="00EC7D2A" w:rsidRPr="00195803">
              <w:rPr>
                <w:rFonts w:asciiTheme="minorHAnsi" w:hAnsiTheme="minorHAnsi" w:cstheme="minorHAnsi"/>
                <w:b/>
                <w:bCs/>
                <w:lang w:val="en-US"/>
              </w:rPr>
              <w:t>as</w:t>
            </w:r>
          </w:p>
        </w:tc>
        <w:tc>
          <w:tcPr>
            <w:tcW w:w="1559" w:type="dxa"/>
          </w:tcPr>
          <w:p w14:paraId="55674145" w14:textId="6CA9775B" w:rsidR="00513108" w:rsidRPr="00195803" w:rsidRDefault="00A83D36" w:rsidP="00A23B9D">
            <w:pPr>
              <w:tabs>
                <w:tab w:val="left" w:pos="540"/>
                <w:tab w:val="left" w:pos="5568"/>
              </w:tabs>
              <w:ind w:firstLine="0"/>
              <w:jc w:val="both"/>
              <w:rPr>
                <w:rFonts w:asciiTheme="minorHAnsi" w:eastAsia="Calibri" w:hAnsiTheme="minorHAnsi" w:cstheme="minorHAnsi"/>
                <w:b/>
              </w:rPr>
            </w:pPr>
            <w:r w:rsidRPr="00195803">
              <w:rPr>
                <w:rFonts w:asciiTheme="minorHAnsi" w:eastAsia="Calibri" w:hAnsiTheme="minorHAnsi" w:cstheme="minorHAnsi"/>
                <w:b/>
              </w:rPr>
              <w:t>Vnt.</w:t>
            </w:r>
          </w:p>
        </w:tc>
        <w:tc>
          <w:tcPr>
            <w:tcW w:w="2650" w:type="dxa"/>
          </w:tcPr>
          <w:p w14:paraId="753FD8B1" w14:textId="7C9F48E5" w:rsidR="00513108" w:rsidRPr="00195803" w:rsidRDefault="00A83D36" w:rsidP="0093355C">
            <w:pPr>
              <w:tabs>
                <w:tab w:val="left" w:pos="540"/>
                <w:tab w:val="left" w:pos="5568"/>
              </w:tabs>
              <w:jc w:val="both"/>
              <w:rPr>
                <w:rFonts w:asciiTheme="minorHAnsi" w:eastAsia="Calibri" w:hAnsiTheme="minorHAnsi" w:cstheme="minorHAnsi"/>
                <w:b/>
              </w:rPr>
            </w:pPr>
            <w:r w:rsidRPr="00195803">
              <w:rPr>
                <w:rFonts w:asciiTheme="minorHAnsi" w:eastAsia="Calibri" w:hAnsiTheme="minorHAnsi" w:cstheme="minorHAnsi"/>
                <w:b/>
              </w:rPr>
              <w:t>1</w:t>
            </w:r>
          </w:p>
        </w:tc>
      </w:tr>
      <w:bookmarkEnd w:id="7"/>
    </w:tbl>
    <w:p w14:paraId="349C9420" w14:textId="77777777" w:rsidR="002B0F30" w:rsidRDefault="002B0F30" w:rsidP="004D3C43">
      <w:pPr>
        <w:tabs>
          <w:tab w:val="left" w:pos="540"/>
        </w:tabs>
        <w:jc w:val="both"/>
        <w:rPr>
          <w:rFonts w:asciiTheme="minorHAnsi" w:eastAsia="Calibri" w:hAnsiTheme="minorHAnsi" w:cstheme="minorHAnsi"/>
          <w:bCs/>
          <w:sz w:val="20"/>
          <w:szCs w:val="20"/>
        </w:rPr>
      </w:pPr>
    </w:p>
    <w:p w14:paraId="6B204B77" w14:textId="11102D0A" w:rsidR="004D3C43" w:rsidRPr="00B106DF" w:rsidRDefault="004D3C43" w:rsidP="0034632C">
      <w:pPr>
        <w:tabs>
          <w:tab w:val="left" w:pos="540"/>
        </w:tabs>
        <w:ind w:firstLine="0"/>
        <w:jc w:val="both"/>
        <w:rPr>
          <w:rFonts w:asciiTheme="minorHAnsi" w:eastAsia="Calibri" w:hAnsiTheme="minorHAnsi" w:cstheme="minorHAnsi"/>
          <w:bCs/>
          <w:sz w:val="20"/>
          <w:szCs w:val="20"/>
        </w:rPr>
      </w:pPr>
      <w:r w:rsidRPr="00B106DF">
        <w:rPr>
          <w:rFonts w:asciiTheme="minorHAnsi" w:eastAsia="Calibri" w:hAnsiTheme="minorHAnsi" w:cstheme="minorHAnsi"/>
          <w:bCs/>
          <w:sz w:val="20"/>
          <w:szCs w:val="20"/>
        </w:rPr>
        <w:t>2.4.</w:t>
      </w:r>
      <w:r w:rsidRPr="00B106DF">
        <w:rPr>
          <w:rFonts w:asciiTheme="minorHAnsi" w:eastAsia="Calibri" w:hAnsiTheme="minorHAnsi" w:cstheme="minorHAnsi"/>
          <w:b/>
          <w:sz w:val="20"/>
          <w:szCs w:val="20"/>
        </w:rPr>
        <w:t xml:space="preserve"> </w:t>
      </w:r>
      <w:r w:rsidRPr="00B106DF">
        <w:rPr>
          <w:rFonts w:asciiTheme="minorHAnsi" w:eastAsia="Calibr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0B57557D" w14:textId="40C6A139" w:rsidR="004D3C43" w:rsidRDefault="004D3C43" w:rsidP="0034632C">
      <w:pPr>
        <w:tabs>
          <w:tab w:val="left" w:pos="540"/>
        </w:tabs>
        <w:ind w:firstLine="0"/>
        <w:jc w:val="both"/>
        <w:rPr>
          <w:rFonts w:asciiTheme="minorHAnsi" w:eastAsia="Calibri" w:hAnsiTheme="minorHAnsi" w:cstheme="minorHAnsi"/>
          <w:b/>
          <w:sz w:val="20"/>
          <w:szCs w:val="20"/>
        </w:rPr>
      </w:pPr>
      <w:r w:rsidRPr="00B106DF">
        <w:rPr>
          <w:rFonts w:asciiTheme="minorHAnsi" w:eastAsia="Calibri" w:hAnsiTheme="minorHAnsi" w:cstheme="minorHAnsi"/>
          <w:bCs/>
          <w:sz w:val="20"/>
          <w:szCs w:val="20"/>
        </w:rPr>
        <w:t xml:space="preserve">2.5. Paslaugų teikėjas </w:t>
      </w:r>
      <w:r w:rsidRPr="00B106DF">
        <w:rPr>
          <w:rFonts w:asciiTheme="minorHAnsi" w:eastAsia="Calibr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bookmarkEnd w:id="6"/>
    </w:p>
    <w:p w14:paraId="375B01E8" w14:textId="77777777" w:rsidR="008C0CAC" w:rsidRPr="008C0CAC" w:rsidRDefault="008C0CAC" w:rsidP="008C0CAC">
      <w:pPr>
        <w:tabs>
          <w:tab w:val="left" w:pos="540"/>
        </w:tabs>
        <w:ind w:firstLine="0"/>
        <w:jc w:val="both"/>
        <w:rPr>
          <w:rFonts w:asciiTheme="minorHAnsi" w:eastAsia="Calibri" w:hAnsiTheme="minorHAnsi" w:cstheme="minorHAnsi"/>
          <w:b/>
          <w:sz w:val="20"/>
          <w:szCs w:val="20"/>
        </w:rPr>
      </w:pPr>
    </w:p>
    <w:p w14:paraId="307741CD" w14:textId="7FABB891" w:rsidR="004D3C43" w:rsidRPr="00C066BA" w:rsidRDefault="00C066BA" w:rsidP="00C066BA">
      <w:pPr>
        <w:pBdr>
          <w:top w:val="single" w:sz="8" w:space="1" w:color="auto"/>
          <w:bottom w:val="single" w:sz="8" w:space="1" w:color="auto"/>
        </w:pBdr>
        <w:tabs>
          <w:tab w:val="left" w:pos="284"/>
        </w:tabs>
        <w:spacing w:before="60" w:after="60"/>
        <w:ind w:firstLine="0"/>
        <w:rPr>
          <w:rFonts w:asciiTheme="minorHAnsi" w:eastAsia="Calibri" w:hAnsiTheme="minorHAnsi" w:cstheme="minorHAnsi"/>
          <w:b/>
          <w:sz w:val="20"/>
          <w:szCs w:val="20"/>
        </w:rPr>
      </w:pPr>
      <w:r>
        <w:rPr>
          <w:rFonts w:asciiTheme="minorHAnsi" w:eastAsia="Calibri" w:hAnsiTheme="minorHAnsi" w:cstheme="minorHAnsi"/>
          <w:b/>
          <w:sz w:val="20"/>
          <w:szCs w:val="20"/>
        </w:rPr>
        <w:t>3.</w:t>
      </w:r>
      <w:r w:rsidR="004D3C43" w:rsidRPr="00C066BA">
        <w:rPr>
          <w:rFonts w:asciiTheme="minorHAnsi" w:eastAsia="Calibri" w:hAnsiTheme="minorHAnsi" w:cstheme="minorHAnsi"/>
          <w:b/>
          <w:sz w:val="20"/>
          <w:szCs w:val="20"/>
        </w:rPr>
        <w:t>REIKALAVIMAI PIRKIMO OBJEKTUI</w:t>
      </w:r>
    </w:p>
    <w:p w14:paraId="7F9AA9DD" w14:textId="300D99DE" w:rsidR="004021CF" w:rsidRPr="0034632C" w:rsidRDefault="004D3C43" w:rsidP="00526F1A">
      <w:pPr>
        <w:pStyle w:val="ListParagraph"/>
        <w:numPr>
          <w:ilvl w:val="1"/>
          <w:numId w:val="8"/>
        </w:numPr>
        <w:pBdr>
          <w:bottom w:val="single" w:sz="8" w:space="1" w:color="auto"/>
          <w:between w:val="single" w:sz="12" w:space="1" w:color="auto"/>
        </w:pBdr>
        <w:tabs>
          <w:tab w:val="left" w:pos="567"/>
        </w:tabs>
        <w:spacing w:before="60" w:after="60"/>
        <w:rPr>
          <w:rFonts w:asciiTheme="minorHAnsi" w:eastAsia="Calibri" w:hAnsiTheme="minorHAnsi" w:cstheme="minorHAnsi"/>
          <w:b/>
          <w:sz w:val="20"/>
          <w:szCs w:val="20"/>
        </w:rPr>
      </w:pPr>
      <w:r w:rsidRPr="0034632C">
        <w:rPr>
          <w:rFonts w:asciiTheme="minorHAnsi" w:eastAsia="Calibri" w:hAnsiTheme="minorHAnsi" w:cstheme="minorHAnsi"/>
          <w:b/>
          <w:sz w:val="20"/>
          <w:szCs w:val="20"/>
        </w:rPr>
        <w:t>Pirkimo objekto aprašymas</w:t>
      </w:r>
    </w:p>
    <w:p w14:paraId="2088FCC4" w14:textId="471900DB" w:rsidR="00916D05" w:rsidRPr="00AE63EE" w:rsidRDefault="008C1838" w:rsidP="0034632C">
      <w:pPr>
        <w:spacing w:before="60" w:after="60"/>
        <w:ind w:firstLine="0"/>
        <w:jc w:val="both"/>
        <w:rPr>
          <w:rFonts w:asciiTheme="minorHAnsi" w:hAnsiTheme="minorHAnsi" w:cstheme="minorHAnsi"/>
          <w:bCs/>
          <w:sz w:val="20"/>
          <w:szCs w:val="20"/>
        </w:rPr>
      </w:pPr>
      <w:r w:rsidRPr="00AE63EE">
        <w:rPr>
          <w:rFonts w:asciiTheme="minorHAnsi" w:eastAsia="Calibri" w:hAnsiTheme="minorHAnsi" w:cstheme="minorHAnsi"/>
          <w:bCs/>
          <w:iCs/>
          <w:color w:val="000000" w:themeColor="text1"/>
          <w:sz w:val="20"/>
          <w:szCs w:val="20"/>
        </w:rPr>
        <w:t>3.1.1.</w:t>
      </w:r>
      <w:r w:rsidR="007A14EB" w:rsidRPr="00AE63EE">
        <w:rPr>
          <w:rFonts w:asciiTheme="minorHAnsi" w:hAnsiTheme="minorHAnsi" w:cstheme="minorHAnsi"/>
          <w:bCs/>
          <w:sz w:val="20"/>
          <w:szCs w:val="20"/>
        </w:rPr>
        <w:t xml:space="preserve"> </w:t>
      </w:r>
      <w:r w:rsidR="00916D05" w:rsidRPr="00AE63EE">
        <w:rPr>
          <w:rFonts w:asciiTheme="minorHAnsi" w:hAnsiTheme="minorHAnsi" w:cstheme="minorHAnsi"/>
          <w:bCs/>
          <w:sz w:val="20"/>
          <w:szCs w:val="20"/>
        </w:rPr>
        <w:t>Perkama paslauga naujai kuriamai</w:t>
      </w:r>
      <w:r w:rsidR="008C77B7" w:rsidRPr="00AE63EE">
        <w:rPr>
          <w:rFonts w:asciiTheme="minorHAnsi" w:hAnsiTheme="minorHAnsi" w:cstheme="minorHAnsi"/>
          <w:bCs/>
          <w:sz w:val="20"/>
          <w:szCs w:val="20"/>
        </w:rPr>
        <w:t xml:space="preserve"> </w:t>
      </w:r>
      <w:r w:rsidR="00DC4FE3">
        <w:rPr>
          <w:rFonts w:asciiTheme="minorHAnsi" w:hAnsiTheme="minorHAnsi" w:cstheme="minorHAnsi"/>
          <w:bCs/>
          <w:sz w:val="20"/>
          <w:szCs w:val="20"/>
        </w:rPr>
        <w:t xml:space="preserve">Paslaugų gavėjo </w:t>
      </w:r>
      <w:r w:rsidR="008C77B7" w:rsidRPr="00AE63EE">
        <w:rPr>
          <w:rFonts w:asciiTheme="minorHAnsi" w:hAnsiTheme="minorHAnsi" w:cstheme="minorHAnsi"/>
          <w:bCs/>
          <w:sz w:val="20"/>
          <w:szCs w:val="20"/>
        </w:rPr>
        <w:t>savitarnos sistemai, kurios</w:t>
      </w:r>
      <w:r w:rsidR="00ED6078">
        <w:rPr>
          <w:rFonts w:asciiTheme="minorHAnsi" w:hAnsiTheme="minorHAnsi" w:cstheme="minorHAnsi"/>
          <w:bCs/>
          <w:sz w:val="20"/>
          <w:szCs w:val="20"/>
        </w:rPr>
        <w:t xml:space="preserve"> </w:t>
      </w:r>
      <w:r w:rsidR="007A5536">
        <w:rPr>
          <w:rFonts w:asciiTheme="minorHAnsi" w:hAnsiTheme="minorHAnsi" w:cstheme="minorHAnsi"/>
          <w:bCs/>
          <w:sz w:val="20"/>
          <w:szCs w:val="20"/>
        </w:rPr>
        <w:t xml:space="preserve">paleidimo į gamybą </w:t>
      </w:r>
      <w:r w:rsidR="00ED6078">
        <w:rPr>
          <w:rFonts w:asciiTheme="minorHAnsi" w:hAnsiTheme="minorHAnsi" w:cstheme="minorHAnsi"/>
          <w:bCs/>
          <w:sz w:val="20"/>
          <w:szCs w:val="20"/>
        </w:rPr>
        <w:t xml:space="preserve">pradžia numatyta </w:t>
      </w:r>
      <w:r w:rsidR="008C77B7" w:rsidRPr="00AE63EE">
        <w:rPr>
          <w:rFonts w:asciiTheme="minorHAnsi" w:hAnsiTheme="minorHAnsi" w:cstheme="minorHAnsi"/>
          <w:bCs/>
          <w:sz w:val="20"/>
          <w:szCs w:val="20"/>
        </w:rPr>
        <w:t xml:space="preserve">2026 </w:t>
      </w:r>
      <w:r w:rsidR="007F22E7">
        <w:rPr>
          <w:rFonts w:asciiTheme="minorHAnsi" w:hAnsiTheme="minorHAnsi" w:cstheme="minorHAnsi"/>
          <w:bCs/>
          <w:sz w:val="20"/>
          <w:szCs w:val="20"/>
        </w:rPr>
        <w:t xml:space="preserve">m. </w:t>
      </w:r>
      <w:r w:rsidR="008C77B7" w:rsidRPr="00AE63EE">
        <w:rPr>
          <w:rFonts w:asciiTheme="minorHAnsi" w:hAnsiTheme="minorHAnsi" w:cstheme="minorHAnsi"/>
          <w:bCs/>
          <w:sz w:val="20"/>
          <w:szCs w:val="20"/>
        </w:rPr>
        <w:t>I</w:t>
      </w:r>
      <w:r w:rsidR="007F22E7">
        <w:rPr>
          <w:rFonts w:asciiTheme="minorHAnsi" w:hAnsiTheme="minorHAnsi" w:cstheme="minorHAnsi"/>
          <w:bCs/>
          <w:sz w:val="20"/>
          <w:szCs w:val="20"/>
        </w:rPr>
        <w:t xml:space="preserve"> ketvirtį.</w:t>
      </w:r>
      <w:r w:rsidR="008C77B7" w:rsidRPr="00AE63EE">
        <w:rPr>
          <w:rFonts w:asciiTheme="minorHAnsi" w:hAnsiTheme="minorHAnsi" w:cstheme="minorHAnsi"/>
          <w:bCs/>
          <w:sz w:val="20"/>
          <w:szCs w:val="20"/>
        </w:rPr>
        <w:t xml:space="preserve"> </w:t>
      </w:r>
    </w:p>
    <w:p w14:paraId="2E6CF622" w14:textId="3C3C6499" w:rsidR="003A4E9A" w:rsidRPr="007F53FB" w:rsidRDefault="00AE63EE" w:rsidP="0034632C">
      <w:pPr>
        <w:spacing w:before="60" w:after="60"/>
        <w:ind w:firstLine="0"/>
        <w:jc w:val="both"/>
        <w:rPr>
          <w:rFonts w:asciiTheme="minorHAnsi" w:eastAsia="Calibri" w:hAnsiTheme="minorHAnsi" w:cstheme="minorHAnsi"/>
          <w:bCs/>
          <w:iCs/>
          <w:color w:val="000000" w:themeColor="text1"/>
          <w:sz w:val="20"/>
          <w:szCs w:val="20"/>
        </w:rPr>
      </w:pPr>
      <w:r>
        <w:rPr>
          <w:rFonts w:asciiTheme="minorHAnsi" w:eastAsia="Calibri" w:hAnsiTheme="minorHAnsi" w:cstheme="minorHAnsi"/>
          <w:bCs/>
          <w:iCs/>
          <w:color w:val="000000" w:themeColor="text1"/>
          <w:sz w:val="20"/>
          <w:szCs w:val="20"/>
        </w:rPr>
        <w:lastRenderedPageBreak/>
        <w:t xml:space="preserve">3.1.2. </w:t>
      </w:r>
      <w:r w:rsidR="007A14EB" w:rsidRPr="007F53FB">
        <w:rPr>
          <w:rFonts w:asciiTheme="minorHAnsi" w:eastAsia="Calibri" w:hAnsiTheme="minorHAnsi" w:cstheme="minorHAnsi"/>
          <w:bCs/>
          <w:iCs/>
          <w:color w:val="000000" w:themeColor="text1"/>
          <w:sz w:val="20"/>
          <w:szCs w:val="20"/>
        </w:rPr>
        <w:t xml:space="preserve">Asmenų </w:t>
      </w:r>
      <w:r w:rsidR="004B64F4" w:rsidRPr="007F53FB">
        <w:rPr>
          <w:rFonts w:asciiTheme="minorHAnsi" w:eastAsia="Calibri" w:hAnsiTheme="minorHAnsi" w:cstheme="minorHAnsi"/>
          <w:bCs/>
          <w:iCs/>
          <w:color w:val="000000" w:themeColor="text1"/>
          <w:sz w:val="20"/>
          <w:szCs w:val="20"/>
        </w:rPr>
        <w:t>autentifikavim</w:t>
      </w:r>
      <w:r w:rsidR="000A108C" w:rsidRPr="007F53FB">
        <w:rPr>
          <w:rFonts w:asciiTheme="minorHAnsi" w:eastAsia="Calibri" w:hAnsiTheme="minorHAnsi" w:cstheme="minorHAnsi"/>
          <w:bCs/>
          <w:iCs/>
          <w:color w:val="000000" w:themeColor="text1"/>
          <w:sz w:val="20"/>
          <w:szCs w:val="20"/>
        </w:rPr>
        <w:t>o</w:t>
      </w:r>
      <w:r w:rsidR="004B6745" w:rsidRPr="007F53FB">
        <w:rPr>
          <w:rFonts w:asciiTheme="minorHAnsi" w:eastAsia="Calibri" w:hAnsiTheme="minorHAnsi" w:cstheme="minorHAnsi"/>
          <w:bCs/>
          <w:iCs/>
          <w:color w:val="000000" w:themeColor="text1"/>
          <w:sz w:val="20"/>
          <w:szCs w:val="20"/>
        </w:rPr>
        <w:t xml:space="preserve"> </w:t>
      </w:r>
      <w:r w:rsidR="000A108C" w:rsidRPr="007F53FB">
        <w:rPr>
          <w:rFonts w:asciiTheme="minorHAnsi" w:eastAsia="Calibri" w:hAnsiTheme="minorHAnsi" w:cstheme="minorHAnsi"/>
          <w:bCs/>
          <w:iCs/>
          <w:color w:val="000000" w:themeColor="text1"/>
          <w:sz w:val="20"/>
          <w:szCs w:val="20"/>
        </w:rPr>
        <w:t>naudojant Smart-ID priemonę</w:t>
      </w:r>
      <w:r w:rsidR="007A14EB" w:rsidRPr="007F53FB">
        <w:rPr>
          <w:rFonts w:asciiTheme="minorHAnsi" w:eastAsia="Calibri" w:hAnsiTheme="minorHAnsi" w:cstheme="minorHAnsi"/>
          <w:bCs/>
          <w:iCs/>
          <w:color w:val="000000" w:themeColor="text1"/>
          <w:sz w:val="20"/>
          <w:szCs w:val="20"/>
        </w:rPr>
        <w:t xml:space="preserve"> paslaugos turi būti teikiamos HTTPS protokolu, kaip saugi</w:t>
      </w:r>
      <w:r w:rsidR="00D244E2">
        <w:rPr>
          <w:rFonts w:asciiTheme="minorHAnsi" w:eastAsia="Calibri" w:hAnsiTheme="minorHAnsi" w:cstheme="minorHAnsi"/>
          <w:bCs/>
          <w:iCs/>
          <w:color w:val="000000" w:themeColor="text1"/>
          <w:sz w:val="20"/>
          <w:szCs w:val="20"/>
        </w:rPr>
        <w:t>os</w:t>
      </w:r>
      <w:r w:rsidR="007A14EB" w:rsidRPr="007F53FB">
        <w:rPr>
          <w:rFonts w:asciiTheme="minorHAnsi" w:eastAsia="Calibri" w:hAnsiTheme="minorHAnsi" w:cstheme="minorHAnsi"/>
          <w:bCs/>
          <w:iCs/>
          <w:color w:val="000000" w:themeColor="text1"/>
          <w:sz w:val="20"/>
          <w:szCs w:val="20"/>
        </w:rPr>
        <w:t xml:space="preserve"> tinklinė</w:t>
      </w:r>
      <w:r w:rsidR="00D244E2">
        <w:rPr>
          <w:rFonts w:asciiTheme="minorHAnsi" w:eastAsia="Calibri" w:hAnsiTheme="minorHAnsi" w:cstheme="minorHAnsi"/>
          <w:bCs/>
          <w:iCs/>
          <w:color w:val="000000" w:themeColor="text1"/>
          <w:sz w:val="20"/>
          <w:szCs w:val="20"/>
        </w:rPr>
        <w:t>s</w:t>
      </w:r>
      <w:r w:rsidR="007A14EB" w:rsidRPr="007F53FB">
        <w:rPr>
          <w:rFonts w:asciiTheme="minorHAnsi" w:eastAsia="Calibri" w:hAnsiTheme="minorHAnsi" w:cstheme="minorHAnsi"/>
          <w:bCs/>
          <w:iCs/>
          <w:color w:val="000000" w:themeColor="text1"/>
          <w:sz w:val="20"/>
          <w:szCs w:val="20"/>
        </w:rPr>
        <w:t xml:space="preserve"> paslaug</w:t>
      </w:r>
      <w:r w:rsidR="00D244E2">
        <w:rPr>
          <w:rFonts w:asciiTheme="minorHAnsi" w:eastAsia="Calibri" w:hAnsiTheme="minorHAnsi" w:cstheme="minorHAnsi"/>
          <w:bCs/>
          <w:iCs/>
          <w:color w:val="000000" w:themeColor="text1"/>
          <w:sz w:val="20"/>
          <w:szCs w:val="20"/>
        </w:rPr>
        <w:t>os pagal</w:t>
      </w:r>
      <w:r w:rsidR="007A14EB" w:rsidRPr="007F53FB">
        <w:rPr>
          <w:rFonts w:asciiTheme="minorHAnsi" w:eastAsia="Calibri" w:hAnsiTheme="minorHAnsi" w:cstheme="minorHAnsi"/>
          <w:bCs/>
          <w:iCs/>
          <w:color w:val="000000" w:themeColor="text1"/>
          <w:sz w:val="20"/>
          <w:szCs w:val="20"/>
        </w:rPr>
        <w:t xml:space="preserve"> </w:t>
      </w:r>
      <w:r w:rsidR="001D7530" w:rsidRPr="007F53FB">
        <w:rPr>
          <w:rFonts w:asciiTheme="minorHAnsi" w:eastAsia="Calibri" w:hAnsiTheme="minorHAnsi" w:cstheme="minorHAnsi"/>
          <w:bCs/>
          <w:iCs/>
          <w:color w:val="000000" w:themeColor="text1"/>
          <w:sz w:val="20"/>
          <w:szCs w:val="20"/>
        </w:rPr>
        <w:t xml:space="preserve">Paslaugų gavėjo </w:t>
      </w:r>
      <w:r w:rsidR="007A14EB" w:rsidRPr="007F53FB">
        <w:rPr>
          <w:rFonts w:asciiTheme="minorHAnsi" w:eastAsia="Calibri" w:hAnsiTheme="minorHAnsi" w:cstheme="minorHAnsi"/>
          <w:bCs/>
          <w:iCs/>
          <w:color w:val="000000" w:themeColor="text1"/>
          <w:sz w:val="20"/>
          <w:szCs w:val="20"/>
        </w:rPr>
        <w:t>informacinės sistemos suformuotą autentifikuotą užklausą</w:t>
      </w:r>
      <w:r w:rsidR="004D0F75">
        <w:rPr>
          <w:rFonts w:asciiTheme="minorHAnsi" w:eastAsia="Calibri" w:hAnsiTheme="minorHAnsi" w:cstheme="minorHAnsi"/>
          <w:bCs/>
          <w:iCs/>
          <w:color w:val="000000" w:themeColor="text1"/>
          <w:sz w:val="20"/>
          <w:szCs w:val="20"/>
        </w:rPr>
        <w:t>.</w:t>
      </w:r>
    </w:p>
    <w:p w14:paraId="54194BEC" w14:textId="77777777" w:rsidR="004B7DE3" w:rsidRDefault="003A4E9A" w:rsidP="0034632C">
      <w:pPr>
        <w:spacing w:before="60" w:after="60"/>
        <w:ind w:firstLine="0"/>
        <w:jc w:val="both"/>
        <w:rPr>
          <w:rFonts w:asciiTheme="minorHAnsi" w:eastAsia="Calibri" w:hAnsiTheme="minorHAnsi" w:cstheme="minorHAnsi"/>
          <w:bCs/>
          <w:iCs/>
          <w:color w:val="000000" w:themeColor="text1"/>
          <w:sz w:val="20"/>
          <w:szCs w:val="20"/>
        </w:rPr>
      </w:pPr>
      <w:r w:rsidRPr="007F53FB">
        <w:rPr>
          <w:rFonts w:asciiTheme="minorHAnsi" w:eastAsia="Calibri" w:hAnsiTheme="minorHAnsi" w:cstheme="minorHAnsi"/>
          <w:bCs/>
          <w:iCs/>
          <w:color w:val="000000" w:themeColor="text1"/>
          <w:sz w:val="20"/>
          <w:szCs w:val="20"/>
        </w:rPr>
        <w:t>3.1.2</w:t>
      </w:r>
      <w:r>
        <w:rPr>
          <w:rFonts w:asciiTheme="minorHAnsi" w:eastAsia="Calibri" w:hAnsiTheme="minorHAnsi" w:cstheme="minorHAnsi"/>
          <w:bCs/>
          <w:iCs/>
          <w:color w:val="000000" w:themeColor="text1"/>
          <w:sz w:val="20"/>
          <w:szCs w:val="20"/>
        </w:rPr>
        <w:t xml:space="preserve">. </w:t>
      </w:r>
      <w:r w:rsidR="007A14EB" w:rsidRPr="007A14EB">
        <w:rPr>
          <w:rFonts w:asciiTheme="minorHAnsi" w:eastAsia="Calibri" w:hAnsiTheme="minorHAnsi" w:cstheme="minorHAnsi"/>
          <w:bCs/>
          <w:iCs/>
          <w:color w:val="000000" w:themeColor="text1"/>
          <w:sz w:val="20"/>
          <w:szCs w:val="20"/>
        </w:rPr>
        <w:t>Integracinė sąsaja turi būti suprojektuota ir veikti remiantis REST architektūros principais</w:t>
      </w:r>
      <w:r w:rsidR="00055947">
        <w:rPr>
          <w:rFonts w:asciiTheme="minorHAnsi" w:eastAsia="Calibri" w:hAnsiTheme="minorHAnsi" w:cstheme="minorHAnsi"/>
          <w:bCs/>
          <w:iCs/>
          <w:color w:val="000000" w:themeColor="text1"/>
          <w:sz w:val="20"/>
          <w:szCs w:val="20"/>
        </w:rPr>
        <w:t>.</w:t>
      </w:r>
      <w:r w:rsidR="007A14EB" w:rsidRPr="007A14EB">
        <w:rPr>
          <w:rFonts w:asciiTheme="minorHAnsi" w:eastAsia="Calibri" w:hAnsiTheme="minorHAnsi" w:cstheme="minorHAnsi"/>
          <w:bCs/>
          <w:iCs/>
          <w:color w:val="000000" w:themeColor="text1"/>
          <w:sz w:val="20"/>
          <w:szCs w:val="20"/>
        </w:rPr>
        <w:t xml:space="preserve"> </w:t>
      </w:r>
    </w:p>
    <w:p w14:paraId="01745A42" w14:textId="7A7C894A" w:rsidR="00422A68" w:rsidRDefault="00C60EEF" w:rsidP="0034632C">
      <w:pPr>
        <w:spacing w:before="60" w:after="60"/>
        <w:ind w:firstLine="0"/>
        <w:jc w:val="both"/>
        <w:rPr>
          <w:rFonts w:asciiTheme="minorHAnsi" w:eastAsia="Calibri" w:hAnsiTheme="minorHAnsi" w:cstheme="minorHAnsi"/>
          <w:bCs/>
          <w:iCs/>
          <w:color w:val="000000" w:themeColor="text1"/>
          <w:sz w:val="20"/>
          <w:szCs w:val="20"/>
        </w:rPr>
      </w:pPr>
      <w:r w:rsidRPr="00B673E6">
        <w:rPr>
          <w:rFonts w:asciiTheme="minorHAnsi" w:hAnsiTheme="minorHAnsi" w:cstheme="minorHAnsi"/>
          <w:bCs/>
          <w:iCs/>
          <w:sz w:val="20"/>
          <w:szCs w:val="20"/>
        </w:rPr>
        <w:t>3.1.</w:t>
      </w:r>
      <w:r w:rsidR="00A86F0D" w:rsidRPr="00B673E6">
        <w:rPr>
          <w:rFonts w:asciiTheme="minorHAnsi" w:hAnsiTheme="minorHAnsi" w:cstheme="minorHAnsi"/>
          <w:bCs/>
          <w:iCs/>
          <w:sz w:val="20"/>
          <w:szCs w:val="20"/>
        </w:rPr>
        <w:t>3.</w:t>
      </w:r>
      <w:r w:rsidRPr="00B673E6">
        <w:rPr>
          <w:rFonts w:asciiTheme="minorHAnsi" w:hAnsiTheme="minorHAnsi" w:cstheme="minorHAnsi"/>
          <w:bCs/>
          <w:iCs/>
          <w:sz w:val="20"/>
          <w:szCs w:val="20"/>
        </w:rPr>
        <w:t xml:space="preserve"> Vienu metu aptarnaujamų vartotojų skaičius – ne mažiau 2000 vnt.</w:t>
      </w:r>
    </w:p>
    <w:p w14:paraId="3D8F1B3A" w14:textId="6B3B31C5" w:rsidR="00422A68" w:rsidRDefault="00C60EEF" w:rsidP="0034632C">
      <w:pPr>
        <w:spacing w:before="60" w:after="60"/>
        <w:ind w:firstLine="0"/>
        <w:jc w:val="both"/>
        <w:rPr>
          <w:rFonts w:asciiTheme="minorHAnsi" w:hAnsiTheme="minorHAnsi" w:cstheme="minorHAnsi"/>
          <w:bCs/>
          <w:iCs/>
          <w:sz w:val="20"/>
          <w:szCs w:val="20"/>
        </w:rPr>
      </w:pPr>
      <w:r w:rsidRPr="00B673E6">
        <w:rPr>
          <w:rFonts w:asciiTheme="minorHAnsi" w:hAnsiTheme="minorHAnsi" w:cstheme="minorHAnsi"/>
          <w:bCs/>
          <w:iCs/>
          <w:sz w:val="20"/>
          <w:szCs w:val="20"/>
        </w:rPr>
        <w:t>3.1.</w:t>
      </w:r>
      <w:r w:rsidR="004B7DE3">
        <w:rPr>
          <w:rFonts w:asciiTheme="minorHAnsi" w:hAnsiTheme="minorHAnsi" w:cstheme="minorHAnsi"/>
          <w:bCs/>
          <w:iCs/>
          <w:sz w:val="20"/>
          <w:szCs w:val="20"/>
        </w:rPr>
        <w:t>4</w:t>
      </w:r>
      <w:r w:rsidRPr="00B673E6">
        <w:rPr>
          <w:rFonts w:asciiTheme="minorHAnsi" w:hAnsiTheme="minorHAnsi" w:cstheme="minorHAnsi"/>
          <w:bCs/>
          <w:iCs/>
          <w:sz w:val="20"/>
          <w:szCs w:val="20"/>
        </w:rPr>
        <w:t xml:space="preserve">. Paslaugų teikėjas organizuoja </w:t>
      </w:r>
      <w:r w:rsidR="00FE2C58">
        <w:rPr>
          <w:rFonts w:asciiTheme="minorHAnsi" w:hAnsiTheme="minorHAnsi" w:cstheme="minorHAnsi"/>
          <w:bCs/>
          <w:iCs/>
          <w:sz w:val="20"/>
          <w:szCs w:val="20"/>
        </w:rPr>
        <w:t>P</w:t>
      </w:r>
      <w:r w:rsidRPr="00B673E6">
        <w:rPr>
          <w:rFonts w:asciiTheme="minorHAnsi" w:hAnsiTheme="minorHAnsi" w:cstheme="minorHAnsi"/>
          <w:bCs/>
          <w:iCs/>
          <w:sz w:val="20"/>
          <w:szCs w:val="20"/>
        </w:rPr>
        <w:t>aslaug</w:t>
      </w:r>
      <w:r w:rsidR="00DA2CE9">
        <w:rPr>
          <w:rFonts w:asciiTheme="minorHAnsi" w:hAnsiTheme="minorHAnsi" w:cstheme="minorHAnsi"/>
          <w:bCs/>
          <w:iCs/>
          <w:sz w:val="20"/>
          <w:szCs w:val="20"/>
        </w:rPr>
        <w:t>as</w:t>
      </w:r>
      <w:r w:rsidRPr="00B673E6">
        <w:rPr>
          <w:rFonts w:asciiTheme="minorHAnsi" w:hAnsiTheme="minorHAnsi" w:cstheme="minorHAnsi"/>
          <w:bCs/>
          <w:iCs/>
          <w:sz w:val="20"/>
          <w:szCs w:val="20"/>
        </w:rPr>
        <w:t xml:space="preserve"> visomis dienomis (bet kuriuo paros metu, įskaitant savaitgalius, švenčių dienas). Įvykdžius klientui duomenų perdavimo nurodymą Paslaugų gavėjui, Paslaugų teikėjas išsiunčia „HTTP</w:t>
      </w:r>
      <w:r w:rsidR="00B6484A">
        <w:rPr>
          <w:rFonts w:asciiTheme="minorHAnsi" w:hAnsiTheme="minorHAnsi" w:cstheme="minorHAnsi"/>
          <w:bCs/>
          <w:iCs/>
          <w:sz w:val="20"/>
          <w:szCs w:val="20"/>
        </w:rPr>
        <w:t>S</w:t>
      </w:r>
      <w:r w:rsidRPr="00B673E6">
        <w:rPr>
          <w:rFonts w:asciiTheme="minorHAnsi" w:hAnsiTheme="minorHAnsi" w:cstheme="minorHAnsi"/>
          <w:bCs/>
          <w:iCs/>
          <w:sz w:val="20"/>
          <w:szCs w:val="20"/>
        </w:rPr>
        <w:t xml:space="preserve"> GET “ arba „POST“ pranešimą.</w:t>
      </w:r>
    </w:p>
    <w:p w14:paraId="23E1DDAB" w14:textId="64336471" w:rsidR="00422A68" w:rsidRDefault="00422A68" w:rsidP="0034632C">
      <w:pPr>
        <w:spacing w:before="60" w:after="60"/>
        <w:ind w:firstLine="0"/>
        <w:jc w:val="both"/>
        <w:rPr>
          <w:rFonts w:asciiTheme="minorHAnsi" w:eastAsia="Calibri" w:hAnsiTheme="minorHAnsi" w:cstheme="minorHAnsi"/>
          <w:bCs/>
          <w:iCs/>
          <w:color w:val="000000" w:themeColor="text1"/>
          <w:sz w:val="20"/>
          <w:szCs w:val="20"/>
        </w:rPr>
      </w:pPr>
      <w:r w:rsidRPr="00D95459">
        <w:rPr>
          <w:rFonts w:asciiTheme="minorHAnsi" w:hAnsiTheme="minorHAnsi" w:cstheme="minorHAnsi"/>
          <w:sz w:val="20"/>
          <w:szCs w:val="20"/>
        </w:rPr>
        <w:t xml:space="preserve">3.1.5. </w:t>
      </w:r>
      <w:r w:rsidR="00EB6434" w:rsidRPr="00D95459">
        <w:rPr>
          <w:rFonts w:asciiTheme="minorHAnsi" w:hAnsiTheme="minorHAnsi" w:cstheme="minorHAnsi"/>
          <w:sz w:val="20"/>
          <w:szCs w:val="20"/>
        </w:rPr>
        <w:t>Paslaug</w:t>
      </w:r>
      <w:r w:rsidR="007021BA" w:rsidRPr="00D95459">
        <w:rPr>
          <w:rFonts w:asciiTheme="minorHAnsi" w:hAnsiTheme="minorHAnsi" w:cstheme="minorHAnsi"/>
          <w:sz w:val="20"/>
          <w:szCs w:val="20"/>
        </w:rPr>
        <w:t>ų</w:t>
      </w:r>
      <w:r w:rsidR="00EB6434" w:rsidRPr="00D95459">
        <w:rPr>
          <w:rFonts w:asciiTheme="minorHAnsi" w:hAnsiTheme="minorHAnsi" w:cstheme="minorHAnsi"/>
          <w:sz w:val="20"/>
          <w:szCs w:val="20"/>
        </w:rPr>
        <w:t xml:space="preserve"> realizacija</w:t>
      </w:r>
      <w:r w:rsidR="002111EF" w:rsidRPr="00D95459">
        <w:rPr>
          <w:rFonts w:asciiTheme="minorHAnsi" w:hAnsiTheme="minorHAnsi" w:cstheme="minorHAnsi"/>
          <w:sz w:val="20"/>
          <w:szCs w:val="20"/>
        </w:rPr>
        <w:t xml:space="preserve"> </w:t>
      </w:r>
      <w:r w:rsidR="00D245F8" w:rsidRPr="00D95459">
        <w:rPr>
          <w:rFonts w:asciiTheme="minorHAnsi" w:hAnsiTheme="minorHAnsi" w:cstheme="minorHAnsi"/>
          <w:sz w:val="20"/>
          <w:szCs w:val="20"/>
        </w:rPr>
        <w:t xml:space="preserve">turi turėti galimybes ir atitinkamas priemones keistis reikalingais duomenimis su </w:t>
      </w:r>
      <w:r w:rsidR="007021BA" w:rsidRPr="00D95459">
        <w:rPr>
          <w:rFonts w:asciiTheme="minorHAnsi" w:hAnsiTheme="minorHAnsi" w:cstheme="minorHAnsi"/>
          <w:sz w:val="20"/>
          <w:szCs w:val="20"/>
        </w:rPr>
        <w:t>Paslaugų gavėjo</w:t>
      </w:r>
      <w:r w:rsidR="000458CB" w:rsidRPr="00D95459">
        <w:rPr>
          <w:rFonts w:asciiTheme="minorHAnsi" w:hAnsiTheme="minorHAnsi" w:cstheme="minorHAnsi"/>
          <w:sz w:val="20"/>
          <w:szCs w:val="20"/>
        </w:rPr>
        <w:t xml:space="preserve"> </w:t>
      </w:r>
      <w:r w:rsidR="00D245F8" w:rsidRPr="00D95459">
        <w:rPr>
          <w:rFonts w:asciiTheme="minorHAnsi" w:hAnsiTheme="minorHAnsi" w:cstheme="minorHAnsi"/>
          <w:sz w:val="20"/>
          <w:szCs w:val="20"/>
        </w:rPr>
        <w:t>informacine sistema</w:t>
      </w:r>
      <w:r w:rsidR="000458CB" w:rsidRPr="00D95459">
        <w:rPr>
          <w:rFonts w:asciiTheme="minorHAnsi" w:hAnsiTheme="minorHAnsi" w:cstheme="minorHAnsi"/>
          <w:sz w:val="20"/>
          <w:szCs w:val="20"/>
        </w:rPr>
        <w:t xml:space="preserve"> (klientų savitarna)</w:t>
      </w:r>
      <w:r w:rsidR="00EB6434" w:rsidRPr="00D95459">
        <w:rPr>
          <w:rFonts w:asciiTheme="minorHAnsi" w:hAnsiTheme="minorHAnsi" w:cstheme="minorHAnsi"/>
          <w:sz w:val="20"/>
          <w:szCs w:val="20"/>
        </w:rPr>
        <w:t>.</w:t>
      </w:r>
      <w:r w:rsidR="000458CB" w:rsidRPr="00D95459">
        <w:rPr>
          <w:rFonts w:asciiTheme="minorHAnsi" w:hAnsiTheme="minorHAnsi" w:cstheme="minorHAnsi"/>
          <w:sz w:val="20"/>
          <w:szCs w:val="20"/>
        </w:rPr>
        <w:t xml:space="preserve"> </w:t>
      </w:r>
      <w:r w:rsidR="00A34B4C" w:rsidRPr="00D95459">
        <w:rPr>
          <w:rFonts w:asciiTheme="minorHAnsi" w:hAnsiTheme="minorHAnsi" w:cstheme="minorHAnsi"/>
          <w:sz w:val="20"/>
          <w:szCs w:val="20"/>
        </w:rPr>
        <w:t>Paslaugų gavėjas</w:t>
      </w:r>
      <w:r w:rsidR="00D245F8" w:rsidRPr="00D95459">
        <w:rPr>
          <w:rFonts w:asciiTheme="minorHAnsi" w:hAnsiTheme="minorHAnsi" w:cstheme="minorHAnsi"/>
          <w:sz w:val="20"/>
          <w:szCs w:val="20"/>
        </w:rPr>
        <w:t xml:space="preserve"> atsakinga</w:t>
      </w:r>
      <w:r w:rsidR="00916C78" w:rsidRPr="00D95459">
        <w:rPr>
          <w:rFonts w:asciiTheme="minorHAnsi" w:hAnsiTheme="minorHAnsi" w:cstheme="minorHAnsi"/>
          <w:sz w:val="20"/>
          <w:szCs w:val="20"/>
        </w:rPr>
        <w:t>s</w:t>
      </w:r>
      <w:r w:rsidR="00D245F8" w:rsidRPr="00D95459">
        <w:rPr>
          <w:rFonts w:asciiTheme="minorHAnsi" w:hAnsiTheme="minorHAnsi" w:cstheme="minorHAnsi"/>
          <w:sz w:val="20"/>
          <w:szCs w:val="20"/>
        </w:rPr>
        <w:t xml:space="preserve"> už pakeitimus informacinėje sistemoje </w:t>
      </w:r>
      <w:r w:rsidR="00A34B4C" w:rsidRPr="00D95459">
        <w:rPr>
          <w:rFonts w:asciiTheme="minorHAnsi" w:hAnsiTheme="minorHAnsi" w:cstheme="minorHAnsi"/>
          <w:sz w:val="20"/>
          <w:szCs w:val="20"/>
        </w:rPr>
        <w:t>pagal Paslaugų t</w:t>
      </w:r>
      <w:r w:rsidR="00A64CD4" w:rsidRPr="00D95459">
        <w:rPr>
          <w:rFonts w:asciiTheme="minorHAnsi" w:hAnsiTheme="minorHAnsi" w:cstheme="minorHAnsi"/>
          <w:sz w:val="20"/>
          <w:szCs w:val="20"/>
        </w:rPr>
        <w:t>ei</w:t>
      </w:r>
      <w:r w:rsidR="00A34B4C" w:rsidRPr="00D95459">
        <w:rPr>
          <w:rFonts w:asciiTheme="minorHAnsi" w:hAnsiTheme="minorHAnsi" w:cstheme="minorHAnsi"/>
          <w:sz w:val="20"/>
          <w:szCs w:val="20"/>
        </w:rPr>
        <w:t>kėjo pateik</w:t>
      </w:r>
      <w:r w:rsidR="00F37E79" w:rsidRPr="00D95459">
        <w:rPr>
          <w:rFonts w:asciiTheme="minorHAnsi" w:hAnsiTheme="minorHAnsi" w:cstheme="minorHAnsi"/>
          <w:sz w:val="20"/>
          <w:szCs w:val="20"/>
        </w:rPr>
        <w:t>tą ir suderintą techninės realizacijos dokumentaciją</w:t>
      </w:r>
      <w:r w:rsidR="00D245F8" w:rsidRPr="00D95459">
        <w:rPr>
          <w:rFonts w:asciiTheme="minorHAnsi" w:hAnsiTheme="minorHAnsi" w:cstheme="minorHAnsi"/>
          <w:sz w:val="20"/>
          <w:szCs w:val="20"/>
        </w:rPr>
        <w:t>.</w:t>
      </w:r>
    </w:p>
    <w:p w14:paraId="2FD12CEE" w14:textId="0B268CF6" w:rsidR="00422A68" w:rsidRDefault="00C60EEF" w:rsidP="0034632C">
      <w:pPr>
        <w:spacing w:before="60" w:after="60"/>
        <w:ind w:firstLine="0"/>
        <w:jc w:val="both"/>
        <w:rPr>
          <w:rFonts w:asciiTheme="minorHAnsi" w:eastAsia="Calibri" w:hAnsiTheme="minorHAnsi" w:cstheme="minorHAnsi"/>
          <w:bCs/>
          <w:iCs/>
          <w:color w:val="000000" w:themeColor="text1"/>
          <w:sz w:val="20"/>
          <w:szCs w:val="20"/>
        </w:rPr>
      </w:pPr>
      <w:r w:rsidRPr="00B673E6">
        <w:rPr>
          <w:rFonts w:asciiTheme="minorHAnsi" w:hAnsiTheme="minorHAnsi" w:cstheme="minorHAnsi"/>
          <w:bCs/>
          <w:iCs/>
          <w:sz w:val="20"/>
          <w:szCs w:val="20"/>
        </w:rPr>
        <w:t>3.1.</w:t>
      </w:r>
      <w:r w:rsidR="00422A68">
        <w:rPr>
          <w:rFonts w:asciiTheme="minorHAnsi" w:hAnsiTheme="minorHAnsi" w:cstheme="minorHAnsi"/>
          <w:bCs/>
          <w:iCs/>
          <w:sz w:val="20"/>
          <w:szCs w:val="20"/>
        </w:rPr>
        <w:t>6</w:t>
      </w:r>
      <w:r w:rsidRPr="00B673E6">
        <w:rPr>
          <w:rFonts w:asciiTheme="minorHAnsi" w:hAnsiTheme="minorHAnsi" w:cstheme="minorHAnsi"/>
          <w:bCs/>
          <w:iCs/>
          <w:sz w:val="20"/>
          <w:szCs w:val="20"/>
        </w:rPr>
        <w:t xml:space="preserve">. Susitarimas dėl </w:t>
      </w:r>
      <w:r w:rsidR="00F0421F">
        <w:rPr>
          <w:rFonts w:asciiTheme="minorHAnsi" w:hAnsiTheme="minorHAnsi" w:cstheme="minorHAnsi"/>
          <w:bCs/>
          <w:iCs/>
          <w:sz w:val="20"/>
          <w:szCs w:val="20"/>
        </w:rPr>
        <w:t>P</w:t>
      </w:r>
      <w:r w:rsidRPr="00B673E6">
        <w:rPr>
          <w:rFonts w:asciiTheme="minorHAnsi" w:hAnsiTheme="minorHAnsi" w:cstheme="minorHAnsi"/>
          <w:bCs/>
          <w:iCs/>
          <w:sz w:val="20"/>
          <w:szCs w:val="20"/>
        </w:rPr>
        <w:t>aslaugų lygio (angl. service level agreement ), darbo laikas, reakcijos ir darbingumo atstatymo terminai įtraukiami į techninę specifikaciją.</w:t>
      </w:r>
    </w:p>
    <w:p w14:paraId="10BEE463" w14:textId="173D33BA" w:rsidR="00422A68" w:rsidRDefault="00C60EEF" w:rsidP="0034632C">
      <w:pPr>
        <w:spacing w:before="60" w:after="60"/>
        <w:ind w:firstLine="0"/>
        <w:jc w:val="both"/>
        <w:rPr>
          <w:rFonts w:asciiTheme="minorHAnsi" w:eastAsia="Calibri" w:hAnsiTheme="minorHAnsi" w:cstheme="minorHAnsi"/>
          <w:bCs/>
          <w:iCs/>
          <w:color w:val="000000" w:themeColor="text1"/>
          <w:sz w:val="20"/>
          <w:szCs w:val="20"/>
        </w:rPr>
      </w:pPr>
      <w:r w:rsidRPr="00B673E6">
        <w:rPr>
          <w:rFonts w:asciiTheme="minorHAnsi" w:hAnsiTheme="minorHAnsi" w:cstheme="minorHAnsi"/>
          <w:bCs/>
          <w:iCs/>
          <w:sz w:val="20"/>
          <w:szCs w:val="20"/>
        </w:rPr>
        <w:t>3.1.</w:t>
      </w:r>
      <w:r w:rsidR="00422A68">
        <w:rPr>
          <w:rFonts w:asciiTheme="minorHAnsi" w:hAnsiTheme="minorHAnsi" w:cstheme="minorHAnsi"/>
          <w:bCs/>
          <w:iCs/>
          <w:sz w:val="20"/>
          <w:szCs w:val="20"/>
        </w:rPr>
        <w:t>7</w:t>
      </w:r>
      <w:r w:rsidRPr="00B673E6">
        <w:rPr>
          <w:rFonts w:asciiTheme="minorHAnsi" w:hAnsiTheme="minorHAnsi" w:cstheme="minorHAnsi"/>
          <w:bCs/>
          <w:iCs/>
          <w:sz w:val="20"/>
          <w:szCs w:val="20"/>
        </w:rPr>
        <w:t xml:space="preserve">. </w:t>
      </w:r>
      <w:r w:rsidRPr="00B673E6">
        <w:rPr>
          <w:rFonts w:asciiTheme="minorHAnsi" w:hAnsiTheme="minorHAnsi" w:cstheme="minorHAnsi"/>
          <w:iCs/>
          <w:sz w:val="20"/>
          <w:szCs w:val="20"/>
        </w:rPr>
        <w:t>Paslaug</w:t>
      </w:r>
      <w:r w:rsidR="0085263C">
        <w:rPr>
          <w:rFonts w:asciiTheme="minorHAnsi" w:hAnsiTheme="minorHAnsi" w:cstheme="minorHAnsi"/>
          <w:iCs/>
          <w:sz w:val="20"/>
          <w:szCs w:val="20"/>
        </w:rPr>
        <w:t>ų</w:t>
      </w:r>
      <w:r w:rsidRPr="00B673E6">
        <w:rPr>
          <w:rFonts w:asciiTheme="minorHAnsi" w:hAnsiTheme="minorHAnsi" w:cstheme="minorHAnsi"/>
          <w:iCs/>
          <w:sz w:val="20"/>
          <w:szCs w:val="20"/>
        </w:rPr>
        <w:t xml:space="preserve"> teikėjas užtikrina</w:t>
      </w:r>
      <w:r w:rsidR="004D60F2" w:rsidRPr="00B673E6">
        <w:rPr>
          <w:rFonts w:asciiTheme="minorHAnsi" w:hAnsiTheme="minorHAnsi" w:cstheme="minorHAnsi"/>
          <w:iCs/>
          <w:sz w:val="20"/>
          <w:szCs w:val="20"/>
        </w:rPr>
        <w:t xml:space="preserve"> </w:t>
      </w:r>
      <w:r w:rsidR="004C01E2" w:rsidRPr="00B673E6">
        <w:rPr>
          <w:rFonts w:asciiTheme="minorHAnsi" w:hAnsiTheme="minorHAnsi" w:cstheme="minorHAnsi"/>
          <w:iCs/>
          <w:sz w:val="20"/>
          <w:szCs w:val="20"/>
        </w:rPr>
        <w:t>P</w:t>
      </w:r>
      <w:r w:rsidR="004D60F2" w:rsidRPr="00B673E6">
        <w:rPr>
          <w:rFonts w:asciiTheme="minorHAnsi" w:hAnsiTheme="minorHAnsi" w:cstheme="minorHAnsi"/>
          <w:iCs/>
          <w:sz w:val="20"/>
          <w:szCs w:val="20"/>
        </w:rPr>
        <w:t>aslaug</w:t>
      </w:r>
      <w:r w:rsidR="00CC372C">
        <w:rPr>
          <w:rFonts w:asciiTheme="minorHAnsi" w:hAnsiTheme="minorHAnsi" w:cstheme="minorHAnsi"/>
          <w:iCs/>
          <w:sz w:val="20"/>
          <w:szCs w:val="20"/>
        </w:rPr>
        <w:t>ų</w:t>
      </w:r>
      <w:r w:rsidRPr="00B673E6">
        <w:rPr>
          <w:rFonts w:asciiTheme="minorHAnsi" w:hAnsiTheme="minorHAnsi" w:cstheme="minorHAnsi"/>
          <w:iCs/>
          <w:sz w:val="20"/>
          <w:szCs w:val="20"/>
        </w:rPr>
        <w:t xml:space="preserve"> atitiktį galiojantiems teisės aktams.</w:t>
      </w:r>
    </w:p>
    <w:p w14:paraId="119BAD31" w14:textId="0F6B4E03" w:rsidR="00422A68" w:rsidRDefault="00C60EEF" w:rsidP="0034632C">
      <w:pPr>
        <w:spacing w:before="60" w:after="60"/>
        <w:ind w:firstLine="0"/>
        <w:jc w:val="both"/>
        <w:rPr>
          <w:rFonts w:asciiTheme="minorHAnsi" w:eastAsia="Calibri" w:hAnsiTheme="minorHAnsi" w:cstheme="minorHAnsi"/>
          <w:bCs/>
          <w:iCs/>
          <w:color w:val="000000" w:themeColor="text1"/>
          <w:sz w:val="20"/>
          <w:szCs w:val="20"/>
        </w:rPr>
      </w:pPr>
      <w:r w:rsidRPr="00B673E6">
        <w:rPr>
          <w:rFonts w:asciiTheme="minorHAnsi" w:hAnsiTheme="minorHAnsi" w:cstheme="minorHAnsi"/>
          <w:bCs/>
          <w:iCs/>
          <w:sz w:val="20"/>
          <w:szCs w:val="20"/>
        </w:rPr>
        <w:t>3.1.</w:t>
      </w:r>
      <w:r w:rsidR="00422A68">
        <w:rPr>
          <w:rFonts w:asciiTheme="minorHAnsi" w:hAnsiTheme="minorHAnsi" w:cstheme="minorHAnsi"/>
          <w:bCs/>
          <w:iCs/>
          <w:sz w:val="20"/>
          <w:szCs w:val="20"/>
        </w:rPr>
        <w:t>8</w:t>
      </w:r>
      <w:r w:rsidRPr="00B673E6">
        <w:rPr>
          <w:rFonts w:asciiTheme="minorHAnsi" w:hAnsiTheme="minorHAnsi" w:cstheme="minorHAnsi"/>
          <w:bCs/>
          <w:iCs/>
          <w:sz w:val="20"/>
          <w:szCs w:val="20"/>
        </w:rPr>
        <w:t xml:space="preserve">. </w:t>
      </w:r>
      <w:r w:rsidRPr="00B673E6">
        <w:rPr>
          <w:rFonts w:asciiTheme="minorHAnsi" w:hAnsiTheme="minorHAnsi" w:cstheme="minorHAnsi"/>
          <w:iCs/>
          <w:sz w:val="20"/>
          <w:szCs w:val="20"/>
        </w:rPr>
        <w:t>Paslaug</w:t>
      </w:r>
      <w:r w:rsidR="00CC372C">
        <w:rPr>
          <w:rFonts w:asciiTheme="minorHAnsi" w:hAnsiTheme="minorHAnsi" w:cstheme="minorHAnsi"/>
          <w:iCs/>
          <w:sz w:val="20"/>
          <w:szCs w:val="20"/>
        </w:rPr>
        <w:t>ų</w:t>
      </w:r>
      <w:r w:rsidRPr="00B673E6">
        <w:rPr>
          <w:rFonts w:asciiTheme="minorHAnsi" w:hAnsiTheme="minorHAnsi" w:cstheme="minorHAnsi"/>
          <w:iCs/>
          <w:sz w:val="20"/>
          <w:szCs w:val="20"/>
        </w:rPr>
        <w:t xml:space="preserve"> teikėjas užtikrina </w:t>
      </w:r>
      <w:r w:rsidR="004C01E2" w:rsidRPr="00B673E6">
        <w:rPr>
          <w:rFonts w:asciiTheme="minorHAnsi" w:hAnsiTheme="minorHAnsi" w:cstheme="minorHAnsi"/>
          <w:iCs/>
          <w:sz w:val="20"/>
          <w:szCs w:val="20"/>
        </w:rPr>
        <w:t>Paslaug</w:t>
      </w:r>
      <w:r w:rsidR="00CC372C">
        <w:rPr>
          <w:rFonts w:asciiTheme="minorHAnsi" w:hAnsiTheme="minorHAnsi" w:cstheme="minorHAnsi"/>
          <w:iCs/>
          <w:sz w:val="20"/>
          <w:szCs w:val="20"/>
        </w:rPr>
        <w:t>ų</w:t>
      </w:r>
      <w:r w:rsidRPr="00B673E6">
        <w:rPr>
          <w:rFonts w:asciiTheme="minorHAnsi" w:hAnsiTheme="minorHAnsi" w:cstheme="minorHAnsi"/>
          <w:iCs/>
          <w:sz w:val="20"/>
          <w:szCs w:val="20"/>
        </w:rPr>
        <w:t xml:space="preserve"> atitiktį 2016 m. balandžio 27 d. Europos Parlamento ir Tarybos reglamentui (ES) 2016/679 dėl fizinių asmenų apsaugos tvarkant asmens duomenis ir dėl laisvo tokių duomenų judėjimo ir kuriuo panaikinama Direktyva 95/46/EB (Bendrasis duomenų apsaugos reglamentas), kuris taikomas nuo 2018 m. gegužės 25 d.</w:t>
      </w:r>
      <w:r w:rsidR="006E727B">
        <w:rPr>
          <w:rFonts w:asciiTheme="minorHAnsi" w:hAnsiTheme="minorHAnsi" w:cstheme="minorHAnsi"/>
          <w:iCs/>
          <w:sz w:val="20"/>
          <w:szCs w:val="20"/>
        </w:rPr>
        <w:t xml:space="preserve"> </w:t>
      </w:r>
    </w:p>
    <w:p w14:paraId="01F7BFF7" w14:textId="53EAE29C" w:rsidR="00422A68" w:rsidRDefault="00AE1C5E" w:rsidP="0034632C">
      <w:pPr>
        <w:spacing w:before="60" w:after="60"/>
        <w:ind w:firstLine="0"/>
        <w:jc w:val="both"/>
        <w:rPr>
          <w:rFonts w:asciiTheme="minorHAnsi" w:eastAsia="Calibri" w:hAnsiTheme="minorHAnsi" w:cstheme="minorHAnsi"/>
          <w:bCs/>
          <w:iCs/>
          <w:color w:val="000000" w:themeColor="text1"/>
          <w:sz w:val="20"/>
          <w:szCs w:val="20"/>
        </w:rPr>
      </w:pPr>
      <w:r>
        <w:rPr>
          <w:rFonts w:asciiTheme="minorHAnsi" w:hAnsiTheme="minorHAnsi" w:cstheme="minorHAnsi"/>
          <w:iCs/>
          <w:sz w:val="20"/>
          <w:szCs w:val="20"/>
        </w:rPr>
        <w:t>3.1.</w:t>
      </w:r>
      <w:r w:rsidR="00422A68">
        <w:rPr>
          <w:rFonts w:asciiTheme="minorHAnsi" w:hAnsiTheme="minorHAnsi" w:cstheme="minorHAnsi"/>
          <w:iCs/>
          <w:sz w:val="20"/>
          <w:szCs w:val="20"/>
        </w:rPr>
        <w:t>9</w:t>
      </w:r>
      <w:r>
        <w:rPr>
          <w:rFonts w:asciiTheme="minorHAnsi" w:hAnsiTheme="minorHAnsi" w:cstheme="minorHAnsi"/>
          <w:iCs/>
          <w:sz w:val="20"/>
          <w:szCs w:val="20"/>
        </w:rPr>
        <w:t xml:space="preserve">. </w:t>
      </w:r>
      <w:r w:rsidR="00606D23">
        <w:rPr>
          <w:rFonts w:asciiTheme="minorHAnsi" w:hAnsiTheme="minorHAnsi" w:cstheme="minorHAnsi"/>
          <w:iCs/>
          <w:sz w:val="20"/>
          <w:szCs w:val="20"/>
        </w:rPr>
        <w:t>P</w:t>
      </w:r>
      <w:r w:rsidR="008E7525">
        <w:rPr>
          <w:rFonts w:asciiTheme="minorHAnsi" w:hAnsiTheme="minorHAnsi" w:cstheme="minorHAnsi"/>
          <w:iCs/>
          <w:sz w:val="20"/>
          <w:szCs w:val="20"/>
        </w:rPr>
        <w:t xml:space="preserve">aslaugų teikimo metu, Paslaugų gavėjas turi teisę naudoti </w:t>
      </w:r>
      <w:r w:rsidR="009670CE">
        <w:rPr>
          <w:rFonts w:asciiTheme="minorHAnsi" w:hAnsiTheme="minorHAnsi" w:cstheme="minorHAnsi"/>
          <w:iCs/>
          <w:sz w:val="20"/>
          <w:szCs w:val="20"/>
        </w:rPr>
        <w:t>Paslaugų teikėjo</w:t>
      </w:r>
      <w:r w:rsidR="008E7525">
        <w:rPr>
          <w:rFonts w:asciiTheme="minorHAnsi" w:hAnsiTheme="minorHAnsi" w:cstheme="minorHAnsi"/>
          <w:iCs/>
          <w:sz w:val="20"/>
          <w:szCs w:val="20"/>
        </w:rPr>
        <w:t xml:space="preserve"> </w:t>
      </w:r>
      <w:r w:rsidR="008E7525" w:rsidRPr="00602E63">
        <w:rPr>
          <w:rFonts w:asciiTheme="minorHAnsi" w:hAnsiTheme="minorHAnsi" w:cstheme="minorHAnsi"/>
          <w:iCs/>
          <w:sz w:val="20"/>
          <w:szCs w:val="20"/>
        </w:rPr>
        <w:t>prekės ženklą</w:t>
      </w:r>
      <w:r w:rsidR="008E7525">
        <w:rPr>
          <w:rFonts w:asciiTheme="minorHAnsi" w:hAnsiTheme="minorHAnsi" w:cstheme="minorHAnsi"/>
          <w:iCs/>
          <w:sz w:val="20"/>
          <w:szCs w:val="20"/>
        </w:rPr>
        <w:t xml:space="preserve"> arba tekstinį užrašą aiškiu ir suprantamu klientui būdu.</w:t>
      </w:r>
    </w:p>
    <w:p w14:paraId="18F2F853" w14:textId="05094D7C" w:rsidR="00422A68" w:rsidRDefault="00DC7FDD" w:rsidP="0034632C">
      <w:pPr>
        <w:spacing w:before="60" w:after="60"/>
        <w:ind w:firstLine="0"/>
        <w:jc w:val="both"/>
        <w:rPr>
          <w:rFonts w:asciiTheme="minorHAnsi" w:eastAsia="Calibri" w:hAnsiTheme="minorHAnsi" w:cstheme="minorHAnsi"/>
          <w:bCs/>
          <w:iCs/>
          <w:color w:val="000000" w:themeColor="text1"/>
          <w:sz w:val="20"/>
          <w:szCs w:val="20"/>
        </w:rPr>
      </w:pPr>
      <w:r>
        <w:rPr>
          <w:rFonts w:asciiTheme="minorHAnsi" w:hAnsiTheme="minorHAnsi" w:cstheme="minorHAnsi"/>
          <w:bCs/>
          <w:iCs/>
          <w:sz w:val="20"/>
          <w:szCs w:val="20"/>
        </w:rPr>
        <w:t>3.1.</w:t>
      </w:r>
      <w:r w:rsidR="00422A68">
        <w:rPr>
          <w:rFonts w:asciiTheme="minorHAnsi" w:hAnsiTheme="minorHAnsi" w:cstheme="minorHAnsi"/>
          <w:bCs/>
          <w:iCs/>
          <w:sz w:val="20"/>
          <w:szCs w:val="20"/>
        </w:rPr>
        <w:t>10</w:t>
      </w:r>
      <w:r>
        <w:rPr>
          <w:rFonts w:asciiTheme="minorHAnsi" w:hAnsiTheme="minorHAnsi" w:cstheme="minorHAnsi"/>
          <w:bCs/>
          <w:iCs/>
          <w:sz w:val="20"/>
          <w:szCs w:val="20"/>
        </w:rPr>
        <w:t xml:space="preserve">. </w:t>
      </w:r>
      <w:r w:rsidRPr="00306C15">
        <w:rPr>
          <w:rFonts w:asciiTheme="minorHAnsi" w:hAnsiTheme="minorHAnsi" w:cstheme="minorHAnsi"/>
          <w:bCs/>
          <w:iCs/>
          <w:sz w:val="20"/>
          <w:szCs w:val="20"/>
        </w:rPr>
        <w:t>Konsultavimo Paslaugas sudaro konsultacijos, susijusios su Paslaug</w:t>
      </w:r>
      <w:r w:rsidR="00295E54">
        <w:rPr>
          <w:rFonts w:asciiTheme="minorHAnsi" w:hAnsiTheme="minorHAnsi" w:cstheme="minorHAnsi"/>
          <w:bCs/>
          <w:iCs/>
          <w:sz w:val="20"/>
          <w:szCs w:val="20"/>
        </w:rPr>
        <w:t>ų</w:t>
      </w:r>
      <w:r w:rsidRPr="00306C15">
        <w:rPr>
          <w:rFonts w:asciiTheme="minorHAnsi" w:hAnsiTheme="minorHAnsi" w:cstheme="minorHAnsi"/>
          <w:bCs/>
          <w:iCs/>
          <w:sz w:val="20"/>
          <w:szCs w:val="20"/>
        </w:rPr>
        <w:t xml:space="preserve"> veikimu, panaudojimu.</w:t>
      </w:r>
    </w:p>
    <w:p w14:paraId="5EE3A37B" w14:textId="0CF11D05" w:rsidR="00DC7FDD" w:rsidRPr="00422A68" w:rsidRDefault="00DC7FDD" w:rsidP="0034632C">
      <w:pPr>
        <w:spacing w:before="60" w:after="60"/>
        <w:ind w:firstLine="0"/>
        <w:jc w:val="both"/>
        <w:rPr>
          <w:rFonts w:asciiTheme="minorHAnsi" w:eastAsia="Calibri" w:hAnsiTheme="minorHAnsi" w:cstheme="minorHAnsi"/>
          <w:bCs/>
          <w:iCs/>
          <w:color w:val="000000" w:themeColor="text1"/>
          <w:sz w:val="20"/>
          <w:szCs w:val="20"/>
        </w:rPr>
      </w:pPr>
      <w:r>
        <w:rPr>
          <w:rFonts w:asciiTheme="minorHAnsi" w:hAnsiTheme="minorHAnsi" w:cstheme="minorHAnsi"/>
          <w:bCs/>
          <w:iCs/>
          <w:sz w:val="20"/>
          <w:szCs w:val="20"/>
        </w:rPr>
        <w:t>3.1.</w:t>
      </w:r>
      <w:r w:rsidR="00AE1C5E">
        <w:rPr>
          <w:rFonts w:asciiTheme="minorHAnsi" w:hAnsiTheme="minorHAnsi" w:cstheme="minorHAnsi"/>
          <w:bCs/>
          <w:iCs/>
          <w:sz w:val="20"/>
          <w:szCs w:val="20"/>
        </w:rPr>
        <w:t>1</w:t>
      </w:r>
      <w:r w:rsidR="00422A68">
        <w:rPr>
          <w:rFonts w:asciiTheme="minorHAnsi" w:hAnsiTheme="minorHAnsi" w:cstheme="minorHAnsi"/>
          <w:bCs/>
          <w:iCs/>
          <w:sz w:val="20"/>
          <w:szCs w:val="20"/>
        </w:rPr>
        <w:t>1</w:t>
      </w:r>
      <w:r>
        <w:rPr>
          <w:rFonts w:asciiTheme="minorHAnsi" w:hAnsiTheme="minorHAnsi" w:cstheme="minorHAnsi"/>
          <w:bCs/>
          <w:iCs/>
          <w:sz w:val="20"/>
          <w:szCs w:val="20"/>
        </w:rPr>
        <w:t xml:space="preserve">. </w:t>
      </w:r>
      <w:r w:rsidRPr="00306C15">
        <w:rPr>
          <w:rFonts w:asciiTheme="minorHAnsi" w:hAnsiTheme="minorHAnsi" w:cstheme="minorHAnsi"/>
          <w:bCs/>
          <w:iCs/>
          <w:sz w:val="20"/>
          <w:szCs w:val="20"/>
        </w:rPr>
        <w:t>Konsultavim</w:t>
      </w:r>
      <w:r>
        <w:rPr>
          <w:rFonts w:asciiTheme="minorHAnsi" w:hAnsiTheme="minorHAnsi" w:cstheme="minorHAnsi"/>
          <w:bCs/>
          <w:iCs/>
          <w:sz w:val="20"/>
          <w:szCs w:val="20"/>
        </w:rPr>
        <w:t xml:space="preserve">o paslaugos teikiamos </w:t>
      </w:r>
      <w:r w:rsidRPr="00306C15">
        <w:rPr>
          <w:rFonts w:asciiTheme="minorHAnsi" w:hAnsiTheme="minorHAnsi" w:cstheme="minorHAnsi"/>
          <w:bCs/>
          <w:iCs/>
          <w:sz w:val="20"/>
          <w:szCs w:val="20"/>
        </w:rPr>
        <w:t>P</w:t>
      </w:r>
      <w:r>
        <w:rPr>
          <w:rFonts w:asciiTheme="minorHAnsi" w:hAnsiTheme="minorHAnsi" w:cstheme="minorHAnsi"/>
          <w:bCs/>
          <w:iCs/>
          <w:sz w:val="20"/>
          <w:szCs w:val="20"/>
        </w:rPr>
        <w:t>aslaugų gavėjo</w:t>
      </w:r>
      <w:r w:rsidRPr="00306C15">
        <w:rPr>
          <w:rFonts w:asciiTheme="minorHAnsi" w:hAnsiTheme="minorHAnsi" w:cstheme="minorHAnsi"/>
          <w:bCs/>
          <w:iCs/>
          <w:sz w:val="20"/>
          <w:szCs w:val="20"/>
        </w:rPr>
        <w:t xml:space="preserve"> incidentų valdymo sistema, telefonu ar el. paštu, t. y. tokiomis pačiomis priemonėmis, kokiomis gautas paklausimas iš P</w:t>
      </w:r>
      <w:r>
        <w:rPr>
          <w:rFonts w:asciiTheme="minorHAnsi" w:hAnsiTheme="minorHAnsi" w:cstheme="minorHAnsi"/>
          <w:bCs/>
          <w:iCs/>
          <w:sz w:val="20"/>
          <w:szCs w:val="20"/>
        </w:rPr>
        <w:t>aslaugų gavėjo</w:t>
      </w:r>
      <w:r w:rsidRPr="00306C15">
        <w:rPr>
          <w:rFonts w:asciiTheme="minorHAnsi" w:hAnsiTheme="minorHAnsi" w:cstheme="minorHAnsi"/>
          <w:bCs/>
          <w:iCs/>
          <w:sz w:val="20"/>
          <w:szCs w:val="20"/>
        </w:rPr>
        <w:t xml:space="preserve"> atstovo.</w:t>
      </w:r>
    </w:p>
    <w:p w14:paraId="3E65F524" w14:textId="77777777" w:rsidR="004D3C43" w:rsidRPr="00B106DF" w:rsidRDefault="004D3C43" w:rsidP="00526F1A">
      <w:pPr>
        <w:numPr>
          <w:ilvl w:val="0"/>
          <w:numId w:val="8"/>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bookmarkStart w:id="8" w:name="_Hlk40957178"/>
      <w:r w:rsidRPr="00B106DF">
        <w:rPr>
          <w:rFonts w:asciiTheme="minorHAnsi" w:eastAsia="Calibri" w:hAnsiTheme="minorHAnsi" w:cstheme="minorHAnsi"/>
          <w:b/>
          <w:sz w:val="20"/>
          <w:szCs w:val="20"/>
        </w:rPr>
        <w:t>PASLAUGŲ TEIKIMO VIETA, TERMINAI IR TVARKA</w:t>
      </w:r>
    </w:p>
    <w:p w14:paraId="73EEE9A6" w14:textId="77777777" w:rsidR="00826652" w:rsidRPr="009B3AF5" w:rsidRDefault="004D3C43" w:rsidP="00526F1A">
      <w:pPr>
        <w:pStyle w:val="ListParagraph"/>
        <w:numPr>
          <w:ilvl w:val="1"/>
          <w:numId w:val="4"/>
        </w:numPr>
        <w:spacing w:before="60" w:after="60"/>
        <w:jc w:val="both"/>
        <w:rPr>
          <w:rFonts w:asciiTheme="minorHAnsi" w:hAnsiTheme="minorHAnsi" w:cstheme="minorHAnsi"/>
          <w:b/>
          <w:sz w:val="20"/>
          <w:szCs w:val="20"/>
        </w:rPr>
      </w:pPr>
      <w:bookmarkStart w:id="9" w:name="_Hlk75526604"/>
      <w:r w:rsidRPr="00B106DF">
        <w:rPr>
          <w:rFonts w:asciiTheme="minorHAnsi" w:eastAsia="Calibri" w:hAnsiTheme="minorHAnsi" w:cstheme="minorHAnsi"/>
          <w:b/>
          <w:sz w:val="20"/>
          <w:szCs w:val="20"/>
        </w:rPr>
        <w:t xml:space="preserve">Paslaugų teikimo vieta – </w:t>
      </w:r>
      <w:r w:rsidR="00826652">
        <w:rPr>
          <w:rFonts w:asciiTheme="minorHAnsi" w:hAnsiTheme="minorHAnsi" w:cstheme="minorHAnsi"/>
          <w:bCs/>
          <w:sz w:val="20"/>
          <w:szCs w:val="20"/>
        </w:rPr>
        <w:t>P</w:t>
      </w:r>
      <w:r w:rsidR="00826652" w:rsidRPr="00431518">
        <w:rPr>
          <w:rFonts w:asciiTheme="minorHAnsi" w:hAnsiTheme="minorHAnsi" w:cstheme="minorHAnsi"/>
          <w:bCs/>
          <w:sz w:val="20"/>
          <w:szCs w:val="20"/>
        </w:rPr>
        <w:t>aslaugos teikiamos nuotoliniu būdu.</w:t>
      </w:r>
    </w:p>
    <w:p w14:paraId="1F9F66D2" w14:textId="665852E5" w:rsidR="00B1087D" w:rsidRPr="00453216" w:rsidRDefault="00826652" w:rsidP="00526F1A">
      <w:pPr>
        <w:pStyle w:val="ListParagraph"/>
        <w:numPr>
          <w:ilvl w:val="1"/>
          <w:numId w:val="7"/>
        </w:numPr>
        <w:tabs>
          <w:tab w:val="left" w:pos="567"/>
        </w:tabs>
        <w:spacing w:before="60" w:after="60"/>
        <w:jc w:val="both"/>
        <w:rPr>
          <w:rFonts w:asciiTheme="minorHAnsi" w:eastAsia="Calibri" w:hAnsiTheme="minorHAnsi" w:cstheme="minorHAnsi"/>
          <w:b/>
          <w:sz w:val="20"/>
          <w:szCs w:val="20"/>
        </w:rPr>
      </w:pPr>
      <w:r w:rsidRPr="00453216">
        <w:rPr>
          <w:rFonts w:asciiTheme="minorHAnsi" w:eastAsia="MS Gothic" w:hAnsiTheme="minorHAnsi" w:cstheme="minorHAnsi"/>
          <w:b/>
          <w:bCs/>
          <w:sz w:val="20"/>
          <w:szCs w:val="20"/>
        </w:rPr>
        <w:t xml:space="preserve">Paslaugų teikimo terminas </w:t>
      </w:r>
      <w:r w:rsidRPr="00453216">
        <w:rPr>
          <w:rFonts w:asciiTheme="minorHAnsi" w:eastAsia="MS Gothic" w:hAnsiTheme="minorHAnsi" w:cstheme="minorHAnsi"/>
          <w:sz w:val="20"/>
          <w:szCs w:val="20"/>
        </w:rPr>
        <w:t xml:space="preserve">-  </w:t>
      </w:r>
      <w:r w:rsidR="00215B06" w:rsidRPr="00453216">
        <w:rPr>
          <w:rFonts w:asciiTheme="minorHAnsi" w:eastAsia="MS Gothic" w:hAnsiTheme="minorHAnsi" w:cstheme="minorHAnsi"/>
          <w:sz w:val="20"/>
          <w:szCs w:val="20"/>
        </w:rPr>
        <w:t>36 (trisdešimt šeši) mėnesiai nuo Sutarties įsigaliojimo dienos. Sutartis įsigalioja nuo Paslaugų gavėjo prašymo apie Paslaugų teikimo pradžią pateikimo. Paslaugų gavėjas apie Paslaugų teikimo pradžią Paslaugų teikėją informuoja raštu. Paslaugų teikėjas Paslaugas pradeda teikti  per 5 darbo dienas nuo prašymo apie Paslaugų teikimo pradžią pateikimo.</w:t>
      </w:r>
    </w:p>
    <w:p w14:paraId="35040230" w14:textId="77777777" w:rsidR="00B1087D" w:rsidRPr="00B1087D" w:rsidRDefault="00B1087D" w:rsidP="00B1087D">
      <w:pPr>
        <w:pStyle w:val="ListParagraph"/>
        <w:tabs>
          <w:tab w:val="left" w:pos="567"/>
        </w:tabs>
        <w:spacing w:before="60" w:after="60"/>
        <w:ind w:left="360" w:firstLine="0"/>
        <w:jc w:val="both"/>
        <w:rPr>
          <w:rFonts w:asciiTheme="minorHAnsi" w:eastAsia="Calibri" w:hAnsiTheme="minorHAnsi" w:cstheme="minorHAnsi"/>
          <w:b/>
          <w:sz w:val="20"/>
          <w:szCs w:val="20"/>
        </w:rPr>
      </w:pPr>
    </w:p>
    <w:bookmarkEnd w:id="8"/>
    <w:bookmarkEnd w:id="9"/>
    <w:p w14:paraId="4C711F32" w14:textId="77777777" w:rsidR="004D3C43" w:rsidRPr="00B106DF" w:rsidRDefault="004D3C43" w:rsidP="004D3C43">
      <w:pPr>
        <w:pBdr>
          <w:top w:val="single" w:sz="4" w:space="1" w:color="auto"/>
          <w:bottom w:val="single" w:sz="8" w:space="1" w:color="auto"/>
          <w:between w:val="single" w:sz="12" w:space="1" w:color="auto"/>
        </w:pBdr>
        <w:tabs>
          <w:tab w:val="left" w:pos="567"/>
        </w:tabs>
        <w:spacing w:before="60" w:after="60"/>
        <w:rPr>
          <w:rFonts w:asciiTheme="minorHAnsi" w:eastAsia="Calibri" w:hAnsiTheme="minorHAnsi" w:cstheme="minorHAnsi"/>
          <w:b/>
          <w:sz w:val="20"/>
          <w:szCs w:val="20"/>
        </w:rPr>
      </w:pPr>
      <w:r w:rsidRPr="00B106DF">
        <w:rPr>
          <w:rFonts w:asciiTheme="minorHAnsi" w:eastAsia="Calibri" w:hAnsiTheme="minorHAnsi" w:cstheme="minorHAnsi"/>
          <w:b/>
          <w:sz w:val="20"/>
          <w:szCs w:val="20"/>
        </w:rPr>
        <w:t>5. PASLAUGŲ KOKYBĖ IR TRŪKUMŲ ŠALINIMAS</w:t>
      </w:r>
    </w:p>
    <w:p w14:paraId="5BE92A9F" w14:textId="155AC39C" w:rsidR="0065408E" w:rsidRPr="00AC3338" w:rsidRDefault="0065408E" w:rsidP="00526F1A">
      <w:pPr>
        <w:pStyle w:val="ListParagraph"/>
        <w:numPr>
          <w:ilvl w:val="1"/>
          <w:numId w:val="5"/>
        </w:numPr>
        <w:pBdr>
          <w:bottom w:val="single" w:sz="6" w:space="1" w:color="auto"/>
        </w:pBdr>
        <w:spacing w:before="60" w:after="60"/>
        <w:jc w:val="both"/>
        <w:rPr>
          <w:rFonts w:asciiTheme="minorHAnsi" w:hAnsiTheme="minorHAnsi" w:cstheme="minorHAnsi"/>
          <w:bCs/>
          <w:iCs/>
          <w:sz w:val="20"/>
          <w:szCs w:val="20"/>
        </w:rPr>
      </w:pPr>
      <w:bookmarkStart w:id="10" w:name="_Hlk41056113"/>
      <w:r w:rsidRPr="00F80FB2">
        <w:rPr>
          <w:rFonts w:asciiTheme="minorHAnsi" w:hAnsiTheme="minorHAnsi" w:cstheme="minorHAnsi"/>
          <w:bCs/>
          <w:iCs/>
          <w:sz w:val="20"/>
          <w:szCs w:val="20"/>
        </w:rPr>
        <w:t>Paslaugos palaikymas turi būti teikiamas visomis dienomis, bet kuriuo paros metu, įskaitant savaitgalių, švenčių dienas, t. y. 24/7.</w:t>
      </w:r>
      <w:r>
        <w:rPr>
          <w:rFonts w:asciiTheme="minorHAnsi" w:hAnsiTheme="minorHAnsi" w:cstheme="minorHAnsi"/>
          <w:bCs/>
          <w:iCs/>
          <w:sz w:val="20"/>
          <w:szCs w:val="20"/>
        </w:rPr>
        <w:t xml:space="preserve"> </w:t>
      </w:r>
      <w:r w:rsidRPr="00AC3338">
        <w:rPr>
          <w:rFonts w:asciiTheme="minorHAnsi" w:hAnsiTheme="minorHAnsi" w:cstheme="minorHAnsi"/>
          <w:sz w:val="20"/>
          <w:szCs w:val="20"/>
        </w:rPr>
        <w:t>Paslaugos pasiekiamumas turi būti ne mažiau kaip 99</w:t>
      </w:r>
      <w:r>
        <w:rPr>
          <w:rFonts w:asciiTheme="minorHAnsi" w:hAnsiTheme="minorHAnsi" w:cstheme="minorHAnsi"/>
          <w:sz w:val="20"/>
          <w:szCs w:val="20"/>
        </w:rPr>
        <w:t>,00</w:t>
      </w:r>
      <w:r w:rsidRPr="00AC3338">
        <w:rPr>
          <w:rFonts w:asciiTheme="minorHAnsi" w:hAnsiTheme="minorHAnsi" w:cstheme="minorHAnsi"/>
          <w:sz w:val="20"/>
          <w:szCs w:val="20"/>
        </w:rPr>
        <w:t xml:space="preserve"> proc. laiko visą parą.</w:t>
      </w:r>
    </w:p>
    <w:p w14:paraId="1B14F8BF" w14:textId="4E50641A" w:rsidR="0065408E" w:rsidRDefault="0065408E" w:rsidP="00526F1A">
      <w:pPr>
        <w:pStyle w:val="ListParagraph"/>
        <w:numPr>
          <w:ilvl w:val="1"/>
          <w:numId w:val="5"/>
        </w:numPr>
        <w:pBdr>
          <w:bottom w:val="single" w:sz="6" w:space="1" w:color="auto"/>
        </w:pBdr>
        <w:spacing w:before="60" w:after="60"/>
        <w:jc w:val="both"/>
        <w:rPr>
          <w:rFonts w:asciiTheme="minorHAnsi" w:hAnsiTheme="minorHAnsi" w:cstheme="minorHAnsi"/>
          <w:bCs/>
          <w:iCs/>
          <w:sz w:val="20"/>
          <w:szCs w:val="20"/>
        </w:rPr>
      </w:pPr>
      <w:r w:rsidRPr="00F80FB2">
        <w:rPr>
          <w:rFonts w:asciiTheme="minorHAnsi" w:hAnsiTheme="minorHAnsi" w:cstheme="minorHAnsi"/>
          <w:bCs/>
          <w:iCs/>
          <w:sz w:val="20"/>
          <w:szCs w:val="20"/>
        </w:rPr>
        <w:t xml:space="preserve">Apie planinius </w:t>
      </w:r>
      <w:r w:rsidR="00096A52">
        <w:rPr>
          <w:rFonts w:asciiTheme="minorHAnsi" w:hAnsiTheme="minorHAnsi" w:cstheme="minorHAnsi"/>
          <w:bCs/>
          <w:iCs/>
          <w:sz w:val="20"/>
          <w:szCs w:val="20"/>
        </w:rPr>
        <w:t xml:space="preserve">darbus, sukeliančius </w:t>
      </w:r>
      <w:r w:rsidR="00840C0B">
        <w:rPr>
          <w:rFonts w:asciiTheme="minorHAnsi" w:hAnsiTheme="minorHAnsi" w:cstheme="minorHAnsi"/>
          <w:bCs/>
          <w:iCs/>
          <w:sz w:val="20"/>
          <w:szCs w:val="20"/>
        </w:rPr>
        <w:t>Paslaugų</w:t>
      </w:r>
      <w:r w:rsidRPr="00F80FB2">
        <w:rPr>
          <w:rFonts w:asciiTheme="minorHAnsi" w:hAnsiTheme="minorHAnsi" w:cstheme="minorHAnsi"/>
          <w:bCs/>
          <w:iCs/>
          <w:sz w:val="20"/>
          <w:szCs w:val="20"/>
        </w:rPr>
        <w:t xml:space="preserve"> sutrikimus</w:t>
      </w:r>
      <w:r w:rsidR="00840C0B">
        <w:rPr>
          <w:rFonts w:asciiTheme="minorHAnsi" w:hAnsiTheme="minorHAnsi" w:cstheme="minorHAnsi"/>
          <w:bCs/>
          <w:iCs/>
          <w:sz w:val="20"/>
          <w:szCs w:val="20"/>
        </w:rPr>
        <w:t>,</w:t>
      </w:r>
      <w:r w:rsidRPr="00F80FB2">
        <w:rPr>
          <w:rFonts w:asciiTheme="minorHAnsi" w:hAnsiTheme="minorHAnsi" w:cstheme="minorHAnsi"/>
          <w:bCs/>
          <w:iCs/>
          <w:sz w:val="20"/>
          <w:szCs w:val="20"/>
        </w:rPr>
        <w:t xml:space="preserve"> </w:t>
      </w:r>
      <w:r>
        <w:rPr>
          <w:rFonts w:asciiTheme="minorHAnsi" w:hAnsiTheme="minorHAnsi" w:cstheme="minorHAnsi"/>
          <w:bCs/>
          <w:iCs/>
          <w:sz w:val="20"/>
          <w:szCs w:val="20"/>
        </w:rPr>
        <w:t xml:space="preserve">Paslaugų </w:t>
      </w:r>
      <w:r w:rsidRPr="00F80FB2">
        <w:rPr>
          <w:rFonts w:asciiTheme="minorHAnsi" w:hAnsiTheme="minorHAnsi" w:cstheme="minorHAnsi"/>
          <w:bCs/>
          <w:iCs/>
          <w:sz w:val="20"/>
          <w:szCs w:val="20"/>
        </w:rPr>
        <w:t>te</w:t>
      </w:r>
      <w:r>
        <w:rPr>
          <w:rFonts w:asciiTheme="minorHAnsi" w:hAnsiTheme="minorHAnsi" w:cstheme="minorHAnsi"/>
          <w:bCs/>
          <w:iCs/>
          <w:sz w:val="20"/>
          <w:szCs w:val="20"/>
        </w:rPr>
        <w:t>i</w:t>
      </w:r>
      <w:r w:rsidRPr="00F80FB2">
        <w:rPr>
          <w:rFonts w:asciiTheme="minorHAnsi" w:hAnsiTheme="minorHAnsi" w:cstheme="minorHAnsi"/>
          <w:bCs/>
          <w:iCs/>
          <w:sz w:val="20"/>
          <w:szCs w:val="20"/>
        </w:rPr>
        <w:t>kėjas informuoja Paslaug</w:t>
      </w:r>
      <w:r w:rsidR="00B91C77">
        <w:rPr>
          <w:rFonts w:asciiTheme="minorHAnsi" w:hAnsiTheme="minorHAnsi" w:cstheme="minorHAnsi"/>
          <w:bCs/>
          <w:iCs/>
          <w:sz w:val="20"/>
          <w:szCs w:val="20"/>
        </w:rPr>
        <w:t>ų</w:t>
      </w:r>
      <w:r w:rsidRPr="00F80FB2">
        <w:rPr>
          <w:rFonts w:asciiTheme="minorHAnsi" w:hAnsiTheme="minorHAnsi" w:cstheme="minorHAnsi"/>
          <w:bCs/>
          <w:iCs/>
          <w:sz w:val="20"/>
          <w:szCs w:val="20"/>
        </w:rPr>
        <w:t xml:space="preserve"> gavėją raštu kaip įmanoma iš anksčiau, tais atvejais SLA (angl. service level agreement) nėra skaičiuojamas.</w:t>
      </w:r>
    </w:p>
    <w:p w14:paraId="0E9768D8" w14:textId="5A8B949C" w:rsidR="0065408E" w:rsidRPr="00F80FB2" w:rsidRDefault="0065408E" w:rsidP="00526F1A">
      <w:pPr>
        <w:pStyle w:val="ListParagraph"/>
        <w:numPr>
          <w:ilvl w:val="1"/>
          <w:numId w:val="5"/>
        </w:numPr>
        <w:pBdr>
          <w:bottom w:val="single" w:sz="6" w:space="1" w:color="auto"/>
        </w:pBdr>
        <w:spacing w:before="60" w:after="60"/>
        <w:jc w:val="both"/>
        <w:rPr>
          <w:rFonts w:asciiTheme="minorHAnsi" w:hAnsiTheme="minorHAnsi" w:cstheme="minorHAnsi"/>
          <w:bCs/>
          <w:iCs/>
          <w:sz w:val="20"/>
          <w:szCs w:val="20"/>
        </w:rPr>
      </w:pPr>
      <w:r w:rsidRPr="00F80FB2">
        <w:rPr>
          <w:rFonts w:asciiTheme="minorHAnsi" w:hAnsiTheme="minorHAnsi" w:cstheme="minorHAnsi"/>
          <w:bCs/>
          <w:iCs/>
          <w:sz w:val="20"/>
          <w:szCs w:val="20"/>
        </w:rPr>
        <w:t xml:space="preserve">Visi </w:t>
      </w:r>
      <w:r w:rsidR="006133DF">
        <w:rPr>
          <w:rFonts w:asciiTheme="minorHAnsi" w:hAnsiTheme="minorHAnsi" w:cstheme="minorHAnsi"/>
          <w:bCs/>
          <w:iCs/>
          <w:sz w:val="20"/>
          <w:szCs w:val="20"/>
        </w:rPr>
        <w:t>Paslaugų</w:t>
      </w:r>
      <w:r w:rsidRPr="00F80FB2">
        <w:rPr>
          <w:rFonts w:asciiTheme="minorHAnsi" w:hAnsiTheme="minorHAnsi" w:cstheme="minorHAnsi"/>
          <w:bCs/>
          <w:iCs/>
          <w:sz w:val="20"/>
          <w:szCs w:val="20"/>
        </w:rPr>
        <w:t xml:space="preserve"> veikimo sutrikimai, t. y. incidentai, klasifikuojami taip:</w:t>
      </w:r>
    </w:p>
    <w:p w14:paraId="619DD572" w14:textId="77777777" w:rsidR="0065408E" w:rsidRPr="005C6649" w:rsidRDefault="0065408E" w:rsidP="0065408E">
      <w:pPr>
        <w:pBdr>
          <w:bottom w:val="single" w:sz="6" w:space="1" w:color="auto"/>
        </w:pBdr>
        <w:spacing w:before="60" w:after="60"/>
        <w:ind w:firstLine="0"/>
        <w:jc w:val="both"/>
        <w:rPr>
          <w:rFonts w:asciiTheme="minorHAnsi" w:hAnsiTheme="minorHAnsi" w:cstheme="minorHAnsi"/>
          <w:bCs/>
          <w:iCs/>
          <w:sz w:val="20"/>
          <w:szCs w:val="20"/>
        </w:rPr>
      </w:pPr>
    </w:p>
    <w:tbl>
      <w:tblPr>
        <w:tblStyle w:val="TableGrid"/>
        <w:tblW w:w="0" w:type="auto"/>
        <w:tblLook w:val="04A0" w:firstRow="1" w:lastRow="0" w:firstColumn="1" w:lastColumn="0" w:noHBand="0" w:noVBand="1"/>
      </w:tblPr>
      <w:tblGrid>
        <w:gridCol w:w="2829"/>
        <w:gridCol w:w="6799"/>
      </w:tblGrid>
      <w:tr w:rsidR="0065408E" w:rsidRPr="005C6649" w14:paraId="451AC13C" w14:textId="77777777" w:rsidTr="00781A16">
        <w:tc>
          <w:tcPr>
            <w:tcW w:w="2972" w:type="dxa"/>
          </w:tcPr>
          <w:p w14:paraId="7F127258" w14:textId="77777777" w:rsidR="0065408E" w:rsidRPr="005C6649" w:rsidRDefault="0065408E" w:rsidP="00781A16">
            <w:pPr>
              <w:tabs>
                <w:tab w:val="left" w:pos="567"/>
              </w:tabs>
              <w:spacing w:before="60" w:after="60" w:line="280" w:lineRule="exact"/>
              <w:jc w:val="both"/>
              <w:rPr>
                <w:rFonts w:asciiTheme="minorHAnsi" w:eastAsiaTheme="minorHAnsi" w:hAnsiTheme="minorHAnsi" w:cstheme="minorHAnsi"/>
                <w:b/>
              </w:rPr>
            </w:pPr>
            <w:bookmarkStart w:id="11" w:name="_Hlk16154308"/>
            <w:r w:rsidRPr="005C6649">
              <w:rPr>
                <w:rFonts w:asciiTheme="minorHAnsi" w:eastAsiaTheme="minorHAnsi" w:hAnsiTheme="minorHAnsi" w:cstheme="minorHAnsi"/>
                <w:b/>
              </w:rPr>
              <w:t>Klasifikavimas</w:t>
            </w:r>
          </w:p>
        </w:tc>
        <w:tc>
          <w:tcPr>
            <w:tcW w:w="7484" w:type="dxa"/>
          </w:tcPr>
          <w:p w14:paraId="01B98472" w14:textId="77777777" w:rsidR="0065408E" w:rsidRPr="005C6649" w:rsidRDefault="0065408E" w:rsidP="00781A16">
            <w:pPr>
              <w:tabs>
                <w:tab w:val="left" w:pos="567"/>
              </w:tabs>
              <w:spacing w:before="60" w:after="60" w:line="280" w:lineRule="exact"/>
              <w:jc w:val="both"/>
              <w:rPr>
                <w:rFonts w:asciiTheme="minorHAnsi" w:eastAsiaTheme="minorHAnsi" w:hAnsiTheme="minorHAnsi" w:cstheme="minorHAnsi"/>
                <w:b/>
              </w:rPr>
            </w:pPr>
            <w:r w:rsidRPr="005C6649">
              <w:rPr>
                <w:rFonts w:asciiTheme="minorHAnsi" w:eastAsiaTheme="minorHAnsi" w:hAnsiTheme="minorHAnsi" w:cstheme="minorHAnsi"/>
                <w:b/>
              </w:rPr>
              <w:t>Paaiškinimas</w:t>
            </w:r>
          </w:p>
        </w:tc>
      </w:tr>
      <w:tr w:rsidR="0065408E" w:rsidRPr="005C6649" w14:paraId="35EDB01D" w14:textId="77777777" w:rsidTr="00781A16">
        <w:tc>
          <w:tcPr>
            <w:tcW w:w="2972" w:type="dxa"/>
          </w:tcPr>
          <w:p w14:paraId="2E740101" w14:textId="77777777" w:rsidR="0065408E" w:rsidRPr="005C6649" w:rsidRDefault="0065408E" w:rsidP="00781A16">
            <w:pPr>
              <w:tabs>
                <w:tab w:val="left" w:pos="567"/>
              </w:tabs>
              <w:spacing w:before="60" w:after="60" w:line="280" w:lineRule="exact"/>
              <w:jc w:val="both"/>
              <w:rPr>
                <w:rFonts w:asciiTheme="minorHAnsi" w:eastAsiaTheme="minorHAnsi" w:hAnsiTheme="minorHAnsi" w:cstheme="minorHAnsi"/>
              </w:rPr>
            </w:pPr>
            <w:r w:rsidRPr="005C6649">
              <w:rPr>
                <w:rFonts w:asciiTheme="minorHAnsi" w:eastAsiaTheme="minorHAnsi" w:hAnsiTheme="minorHAnsi" w:cstheme="minorHAnsi"/>
              </w:rPr>
              <w:t>Aukšto lygio defektas</w:t>
            </w:r>
          </w:p>
        </w:tc>
        <w:tc>
          <w:tcPr>
            <w:tcW w:w="7484" w:type="dxa"/>
          </w:tcPr>
          <w:p w14:paraId="3357448D" w14:textId="77777777" w:rsidR="0065408E" w:rsidRPr="005C6649" w:rsidRDefault="0065408E" w:rsidP="00781A16">
            <w:pPr>
              <w:tabs>
                <w:tab w:val="left" w:pos="567"/>
              </w:tabs>
              <w:spacing w:before="60" w:after="60" w:line="280" w:lineRule="exact"/>
              <w:ind w:firstLine="0"/>
              <w:jc w:val="both"/>
              <w:rPr>
                <w:rFonts w:asciiTheme="minorHAnsi" w:eastAsiaTheme="minorHAnsi" w:hAnsiTheme="minorHAnsi" w:cstheme="minorHAnsi"/>
              </w:rPr>
            </w:pPr>
            <w:r w:rsidRPr="005C6649">
              <w:rPr>
                <w:rFonts w:asciiTheme="minorHAnsi" w:eastAsiaTheme="minorHAnsi" w:hAnsiTheme="minorHAnsi" w:cstheme="minorHAnsi"/>
              </w:rPr>
              <w:t>Paslauga neveikia, nepasiekiama, duomenų praradimas, esminiai greitaveikos sutrikimai.</w:t>
            </w:r>
          </w:p>
        </w:tc>
      </w:tr>
      <w:tr w:rsidR="0065408E" w:rsidRPr="005C6649" w14:paraId="4CF289D3" w14:textId="77777777" w:rsidTr="00781A16">
        <w:tc>
          <w:tcPr>
            <w:tcW w:w="2972" w:type="dxa"/>
          </w:tcPr>
          <w:p w14:paraId="7A8A08AC" w14:textId="77777777" w:rsidR="0065408E" w:rsidRPr="005C6649" w:rsidRDefault="0065408E" w:rsidP="00781A16">
            <w:pPr>
              <w:tabs>
                <w:tab w:val="left" w:pos="567"/>
              </w:tabs>
              <w:spacing w:before="60" w:after="60" w:line="280" w:lineRule="exact"/>
              <w:jc w:val="both"/>
              <w:rPr>
                <w:rFonts w:asciiTheme="minorHAnsi" w:eastAsiaTheme="minorHAnsi" w:hAnsiTheme="minorHAnsi" w:cstheme="minorHAnsi"/>
              </w:rPr>
            </w:pPr>
            <w:r w:rsidRPr="005C6649">
              <w:rPr>
                <w:rFonts w:asciiTheme="minorHAnsi" w:eastAsiaTheme="minorHAnsi" w:hAnsiTheme="minorHAnsi" w:cstheme="minorHAnsi"/>
              </w:rPr>
              <w:t>Vidutinio lygio defektas</w:t>
            </w:r>
          </w:p>
        </w:tc>
        <w:tc>
          <w:tcPr>
            <w:tcW w:w="7484" w:type="dxa"/>
          </w:tcPr>
          <w:p w14:paraId="1C7B9AE8" w14:textId="77777777" w:rsidR="0065408E" w:rsidRPr="005C6649" w:rsidRDefault="0065408E" w:rsidP="00781A16">
            <w:pPr>
              <w:tabs>
                <w:tab w:val="left" w:pos="567"/>
              </w:tabs>
              <w:spacing w:before="60" w:after="60" w:line="280" w:lineRule="exact"/>
              <w:ind w:firstLine="0"/>
              <w:jc w:val="both"/>
              <w:rPr>
                <w:rFonts w:asciiTheme="minorHAnsi" w:eastAsiaTheme="minorHAnsi" w:hAnsiTheme="minorHAnsi" w:cstheme="minorHAnsi"/>
              </w:rPr>
            </w:pPr>
            <w:r w:rsidRPr="005C6649">
              <w:rPr>
                <w:rFonts w:asciiTheme="minorHAnsi" w:eastAsiaTheme="minorHAnsi" w:hAnsiTheme="minorHAnsi" w:cstheme="minorHAnsi"/>
              </w:rPr>
              <w:t>Paslauga (ar dažniausiai naudojama jos dalis / funkcija) veikia nestabiliai.</w:t>
            </w:r>
          </w:p>
        </w:tc>
      </w:tr>
      <w:tr w:rsidR="0065408E" w:rsidRPr="005C6649" w14:paraId="0004F32D" w14:textId="77777777" w:rsidTr="00781A16">
        <w:tc>
          <w:tcPr>
            <w:tcW w:w="2972" w:type="dxa"/>
          </w:tcPr>
          <w:p w14:paraId="0F9E51CD" w14:textId="77777777" w:rsidR="0065408E" w:rsidRPr="005C6649" w:rsidRDefault="0065408E" w:rsidP="00781A16">
            <w:pPr>
              <w:tabs>
                <w:tab w:val="left" w:pos="567"/>
              </w:tabs>
              <w:spacing w:before="60" w:after="60" w:line="280" w:lineRule="exact"/>
              <w:jc w:val="both"/>
              <w:rPr>
                <w:rFonts w:asciiTheme="minorHAnsi" w:eastAsiaTheme="minorHAnsi" w:hAnsiTheme="minorHAnsi" w:cstheme="minorHAnsi"/>
              </w:rPr>
            </w:pPr>
            <w:r w:rsidRPr="005C6649">
              <w:rPr>
                <w:rFonts w:asciiTheme="minorHAnsi" w:eastAsiaTheme="minorHAnsi" w:hAnsiTheme="minorHAnsi" w:cstheme="minorHAnsi"/>
              </w:rPr>
              <w:t>Žemo lygio defektas</w:t>
            </w:r>
          </w:p>
        </w:tc>
        <w:tc>
          <w:tcPr>
            <w:tcW w:w="7484" w:type="dxa"/>
          </w:tcPr>
          <w:p w14:paraId="47B4D966" w14:textId="77777777" w:rsidR="0065408E" w:rsidRPr="005C6649" w:rsidRDefault="0065408E" w:rsidP="00781A16">
            <w:pPr>
              <w:tabs>
                <w:tab w:val="left" w:pos="567"/>
              </w:tabs>
              <w:spacing w:before="60" w:after="60" w:line="280" w:lineRule="exact"/>
              <w:ind w:firstLine="0"/>
              <w:jc w:val="both"/>
              <w:rPr>
                <w:rFonts w:asciiTheme="minorHAnsi" w:eastAsiaTheme="minorHAnsi" w:hAnsiTheme="minorHAnsi" w:cstheme="minorHAnsi"/>
              </w:rPr>
            </w:pPr>
            <w:r w:rsidRPr="005C6649">
              <w:rPr>
                <w:rFonts w:asciiTheme="minorHAnsi" w:eastAsiaTheme="minorHAnsi" w:hAnsiTheme="minorHAnsi" w:cstheme="minorHAnsi"/>
              </w:rPr>
              <w:t>Klaidos, neapribojančios funkcionalumo ir darbo našumo, negadinančios ir nepateikiančios klaidingų duomenų.</w:t>
            </w:r>
          </w:p>
        </w:tc>
      </w:tr>
      <w:bookmarkEnd w:id="11"/>
    </w:tbl>
    <w:p w14:paraId="58F1C602" w14:textId="77777777" w:rsidR="0065408E" w:rsidRPr="005C6649" w:rsidRDefault="0065408E" w:rsidP="0065408E">
      <w:pPr>
        <w:pBdr>
          <w:bottom w:val="single" w:sz="6" w:space="1" w:color="auto"/>
        </w:pBdr>
        <w:spacing w:before="60" w:after="60"/>
        <w:ind w:firstLine="0"/>
        <w:jc w:val="both"/>
        <w:rPr>
          <w:rFonts w:asciiTheme="minorHAnsi" w:hAnsiTheme="minorHAnsi" w:cstheme="minorHAnsi"/>
          <w:bCs/>
          <w:iCs/>
          <w:sz w:val="20"/>
          <w:szCs w:val="20"/>
        </w:rPr>
      </w:pPr>
    </w:p>
    <w:p w14:paraId="4E463190" w14:textId="77777777" w:rsidR="0065408E" w:rsidRPr="005C6649" w:rsidRDefault="0065408E" w:rsidP="0065408E">
      <w:pPr>
        <w:pBdr>
          <w:bottom w:val="single" w:sz="6" w:space="1" w:color="auto"/>
        </w:pBdr>
        <w:spacing w:before="60" w:after="60"/>
        <w:ind w:firstLine="0"/>
        <w:jc w:val="both"/>
        <w:rPr>
          <w:rFonts w:asciiTheme="minorHAnsi" w:hAnsiTheme="minorHAnsi" w:cstheme="minorHAnsi"/>
          <w:bCs/>
          <w:iCs/>
          <w:sz w:val="20"/>
          <w:szCs w:val="20"/>
        </w:rPr>
      </w:pPr>
      <w:r w:rsidRPr="005C6649">
        <w:rPr>
          <w:rFonts w:asciiTheme="minorHAnsi" w:hAnsiTheme="minorHAnsi" w:cstheme="minorHAnsi"/>
          <w:bCs/>
          <w:iCs/>
          <w:sz w:val="20"/>
          <w:szCs w:val="20"/>
        </w:rPr>
        <w:t>Defektų reakcijos ir sprendimo laikų terminai: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4079"/>
        <w:gridCol w:w="3465"/>
      </w:tblGrid>
      <w:tr w:rsidR="0065408E" w:rsidRPr="005C6649" w14:paraId="13BFD957" w14:textId="77777777" w:rsidTr="00781A16">
        <w:tc>
          <w:tcPr>
            <w:tcW w:w="2084" w:type="dxa"/>
          </w:tcPr>
          <w:p w14:paraId="75E84C28" w14:textId="77777777" w:rsidR="0065408E" w:rsidRPr="005C6649" w:rsidRDefault="0065408E" w:rsidP="00781A16">
            <w:pPr>
              <w:tabs>
                <w:tab w:val="left" w:pos="567"/>
              </w:tabs>
              <w:spacing w:before="60" w:after="60" w:line="280" w:lineRule="exact"/>
              <w:jc w:val="both"/>
              <w:rPr>
                <w:rFonts w:asciiTheme="minorHAnsi" w:eastAsiaTheme="minorHAnsi" w:hAnsiTheme="minorHAnsi" w:cstheme="minorHAnsi"/>
                <w:b/>
              </w:rPr>
            </w:pPr>
            <w:r w:rsidRPr="005C6649">
              <w:rPr>
                <w:rFonts w:asciiTheme="minorHAnsi" w:eastAsiaTheme="minorHAnsi" w:hAnsiTheme="minorHAnsi" w:cstheme="minorHAnsi"/>
                <w:b/>
              </w:rPr>
              <w:t>Defektas</w:t>
            </w:r>
          </w:p>
        </w:tc>
        <w:tc>
          <w:tcPr>
            <w:tcW w:w="4079" w:type="dxa"/>
          </w:tcPr>
          <w:p w14:paraId="6BBE9B7B" w14:textId="77777777" w:rsidR="0065408E" w:rsidRPr="005C6649" w:rsidRDefault="0065408E" w:rsidP="00781A16">
            <w:pPr>
              <w:tabs>
                <w:tab w:val="left" w:pos="567"/>
              </w:tabs>
              <w:spacing w:before="60" w:after="60" w:line="280" w:lineRule="exact"/>
              <w:rPr>
                <w:rFonts w:asciiTheme="minorHAnsi" w:eastAsiaTheme="minorHAnsi" w:hAnsiTheme="minorHAnsi" w:cstheme="minorHAnsi"/>
                <w:b/>
              </w:rPr>
            </w:pPr>
            <w:r w:rsidRPr="005C6649">
              <w:rPr>
                <w:rFonts w:asciiTheme="minorHAnsi" w:eastAsiaTheme="minorHAnsi" w:hAnsiTheme="minorHAnsi" w:cstheme="minorHAnsi"/>
                <w:b/>
              </w:rPr>
              <w:t>Reakcijos trukmė (Sistemos palaikymo valandomis)*</w:t>
            </w:r>
          </w:p>
        </w:tc>
        <w:tc>
          <w:tcPr>
            <w:tcW w:w="3465" w:type="dxa"/>
          </w:tcPr>
          <w:p w14:paraId="0A5FAEC1" w14:textId="77777777" w:rsidR="0065408E" w:rsidRPr="005C6649" w:rsidRDefault="0065408E" w:rsidP="00781A16">
            <w:pPr>
              <w:tabs>
                <w:tab w:val="left" w:pos="567"/>
              </w:tabs>
              <w:spacing w:before="60" w:after="60" w:line="280" w:lineRule="exact"/>
              <w:rPr>
                <w:rFonts w:asciiTheme="minorHAnsi" w:eastAsiaTheme="minorHAnsi" w:hAnsiTheme="minorHAnsi" w:cstheme="minorHAnsi"/>
                <w:b/>
              </w:rPr>
            </w:pPr>
            <w:r w:rsidRPr="005C6649">
              <w:rPr>
                <w:rFonts w:asciiTheme="minorHAnsi" w:eastAsiaTheme="minorHAnsi" w:hAnsiTheme="minorHAnsi" w:cstheme="minorHAnsi"/>
                <w:b/>
              </w:rPr>
              <w:t>Sprendimo trukmė (Sistemos palaikymo valandomis)</w:t>
            </w:r>
          </w:p>
        </w:tc>
      </w:tr>
      <w:tr w:rsidR="0065408E" w:rsidRPr="005C6649" w14:paraId="60AB806C" w14:textId="77777777" w:rsidTr="00781A16">
        <w:tc>
          <w:tcPr>
            <w:tcW w:w="2084" w:type="dxa"/>
          </w:tcPr>
          <w:p w14:paraId="42018D10" w14:textId="77777777" w:rsidR="0065408E" w:rsidRPr="005C6649" w:rsidRDefault="0065408E" w:rsidP="00781A16">
            <w:pPr>
              <w:tabs>
                <w:tab w:val="left" w:pos="567"/>
              </w:tabs>
              <w:spacing w:before="60" w:after="60" w:line="280" w:lineRule="exact"/>
              <w:jc w:val="both"/>
              <w:rPr>
                <w:rFonts w:asciiTheme="minorHAnsi" w:eastAsiaTheme="minorHAnsi" w:hAnsiTheme="minorHAnsi" w:cstheme="minorHAnsi"/>
              </w:rPr>
            </w:pPr>
            <w:r w:rsidRPr="005C6649">
              <w:rPr>
                <w:rFonts w:asciiTheme="minorHAnsi" w:eastAsiaTheme="minorHAnsi" w:hAnsiTheme="minorHAnsi" w:cstheme="minorHAnsi"/>
              </w:rPr>
              <w:t>Aukštas</w:t>
            </w:r>
          </w:p>
        </w:tc>
        <w:tc>
          <w:tcPr>
            <w:tcW w:w="4079" w:type="dxa"/>
          </w:tcPr>
          <w:p w14:paraId="508D69F7" w14:textId="77777777" w:rsidR="0065408E" w:rsidRPr="005C6649" w:rsidRDefault="0065408E" w:rsidP="00781A16">
            <w:pPr>
              <w:tabs>
                <w:tab w:val="left" w:pos="567"/>
              </w:tabs>
              <w:spacing w:before="60" w:after="60" w:line="280" w:lineRule="exact"/>
              <w:ind w:firstLine="0"/>
              <w:jc w:val="both"/>
              <w:rPr>
                <w:rFonts w:asciiTheme="minorHAnsi" w:eastAsiaTheme="minorHAnsi" w:hAnsiTheme="minorHAnsi" w:cstheme="minorHAnsi"/>
              </w:rPr>
            </w:pPr>
            <w:r w:rsidRPr="005C6649">
              <w:rPr>
                <w:rFonts w:asciiTheme="minorHAnsi" w:eastAsiaTheme="minorHAnsi" w:hAnsiTheme="minorHAnsi" w:cstheme="minorHAnsi"/>
              </w:rPr>
              <w:t>Ne ilgiau kaip per 1 (vieną) Paslaugos gavėjo  darbo valandą nuo Paslaugos gavėjo pranešimo pateikimo momento.</w:t>
            </w:r>
          </w:p>
        </w:tc>
        <w:tc>
          <w:tcPr>
            <w:tcW w:w="3465" w:type="dxa"/>
          </w:tcPr>
          <w:p w14:paraId="5C2709B0" w14:textId="77777777" w:rsidR="0065408E" w:rsidRPr="005C6649" w:rsidRDefault="0065408E" w:rsidP="00781A16">
            <w:pPr>
              <w:tabs>
                <w:tab w:val="left" w:pos="567"/>
              </w:tabs>
              <w:spacing w:before="60" w:after="60" w:line="280" w:lineRule="exact"/>
              <w:ind w:firstLine="0"/>
              <w:jc w:val="both"/>
              <w:rPr>
                <w:rFonts w:asciiTheme="minorHAnsi" w:eastAsiaTheme="minorHAnsi" w:hAnsiTheme="minorHAnsi" w:cstheme="minorHAnsi"/>
              </w:rPr>
            </w:pPr>
            <w:r w:rsidRPr="005C6649">
              <w:rPr>
                <w:rFonts w:asciiTheme="minorHAnsi" w:eastAsiaTheme="minorHAnsi" w:hAnsiTheme="minorHAnsi" w:cstheme="minorHAnsi"/>
              </w:rPr>
              <w:t>Ne ilgiau kaip per 1 (vieną) Paslaugos gavėjo darbo dieną nuo pranešimo apie Paslaugos defektą pateikimo momento.</w:t>
            </w:r>
          </w:p>
        </w:tc>
      </w:tr>
      <w:tr w:rsidR="0065408E" w:rsidRPr="005C6649" w14:paraId="028B6249" w14:textId="77777777" w:rsidTr="00781A16">
        <w:tc>
          <w:tcPr>
            <w:tcW w:w="2084" w:type="dxa"/>
          </w:tcPr>
          <w:p w14:paraId="2E6AA71F" w14:textId="77777777" w:rsidR="0065408E" w:rsidRPr="005C6649" w:rsidRDefault="0065408E" w:rsidP="00781A16">
            <w:pPr>
              <w:tabs>
                <w:tab w:val="left" w:pos="567"/>
              </w:tabs>
              <w:spacing w:before="60" w:after="60" w:line="280" w:lineRule="exact"/>
              <w:jc w:val="both"/>
              <w:rPr>
                <w:rFonts w:asciiTheme="minorHAnsi" w:eastAsiaTheme="minorHAnsi" w:hAnsiTheme="minorHAnsi" w:cstheme="minorHAnsi"/>
              </w:rPr>
            </w:pPr>
            <w:r w:rsidRPr="005C6649">
              <w:rPr>
                <w:rFonts w:asciiTheme="minorHAnsi" w:eastAsiaTheme="minorHAnsi" w:hAnsiTheme="minorHAnsi" w:cstheme="minorHAnsi"/>
              </w:rPr>
              <w:lastRenderedPageBreak/>
              <w:t>Vidutinis</w:t>
            </w:r>
          </w:p>
        </w:tc>
        <w:tc>
          <w:tcPr>
            <w:tcW w:w="4079" w:type="dxa"/>
          </w:tcPr>
          <w:p w14:paraId="4C9A1BB7" w14:textId="77777777" w:rsidR="0065408E" w:rsidRPr="005C6649" w:rsidRDefault="0065408E" w:rsidP="00781A16">
            <w:pPr>
              <w:tabs>
                <w:tab w:val="left" w:pos="567"/>
              </w:tabs>
              <w:spacing w:before="60" w:after="60" w:line="280" w:lineRule="exact"/>
              <w:ind w:firstLine="0"/>
              <w:jc w:val="both"/>
              <w:rPr>
                <w:rFonts w:asciiTheme="minorHAnsi" w:eastAsiaTheme="minorHAnsi" w:hAnsiTheme="minorHAnsi" w:cstheme="minorHAnsi"/>
              </w:rPr>
            </w:pPr>
            <w:r w:rsidRPr="005C6649">
              <w:rPr>
                <w:rFonts w:asciiTheme="minorHAnsi" w:eastAsiaTheme="minorHAnsi" w:hAnsiTheme="minorHAnsi" w:cstheme="minorHAnsi"/>
              </w:rPr>
              <w:t>Ne ilgiau kaip per 4 (keturias) Paslaugos gavėjo darbo valandas nuo Paslaugos gavėjo pranešimo pateikimo momento.</w:t>
            </w:r>
          </w:p>
        </w:tc>
        <w:tc>
          <w:tcPr>
            <w:tcW w:w="3465" w:type="dxa"/>
          </w:tcPr>
          <w:p w14:paraId="4F2611F2" w14:textId="77777777" w:rsidR="0065408E" w:rsidRPr="005C6649" w:rsidRDefault="0065408E" w:rsidP="00781A16">
            <w:pPr>
              <w:tabs>
                <w:tab w:val="left" w:pos="567"/>
              </w:tabs>
              <w:spacing w:before="60" w:after="60" w:line="280" w:lineRule="exact"/>
              <w:ind w:firstLine="0"/>
              <w:jc w:val="both"/>
              <w:rPr>
                <w:rFonts w:asciiTheme="minorHAnsi" w:eastAsiaTheme="minorHAnsi" w:hAnsiTheme="minorHAnsi" w:cstheme="minorHAnsi"/>
              </w:rPr>
            </w:pPr>
            <w:r w:rsidRPr="005C6649">
              <w:rPr>
                <w:rFonts w:asciiTheme="minorHAnsi" w:eastAsiaTheme="minorHAnsi" w:hAnsiTheme="minorHAnsi" w:cstheme="minorHAnsi"/>
              </w:rPr>
              <w:t>Ne ilgiau kaip per 3 (tris) Paslaugos gavėjo darbo dienas nuo pranešimo apie Paslaugos defektą pateikimo momento.</w:t>
            </w:r>
          </w:p>
        </w:tc>
      </w:tr>
      <w:tr w:rsidR="0065408E" w:rsidRPr="005C6649" w14:paraId="347A9F80" w14:textId="77777777" w:rsidTr="00781A16">
        <w:tc>
          <w:tcPr>
            <w:tcW w:w="2084" w:type="dxa"/>
            <w:vMerge w:val="restart"/>
          </w:tcPr>
          <w:p w14:paraId="3846372D" w14:textId="77777777" w:rsidR="0065408E" w:rsidRPr="005C6649" w:rsidRDefault="0065408E" w:rsidP="00781A16">
            <w:pPr>
              <w:tabs>
                <w:tab w:val="left" w:pos="567"/>
              </w:tabs>
              <w:spacing w:before="60" w:after="60" w:line="280" w:lineRule="exact"/>
              <w:jc w:val="both"/>
              <w:rPr>
                <w:rFonts w:asciiTheme="minorHAnsi" w:eastAsiaTheme="minorHAnsi" w:hAnsiTheme="minorHAnsi" w:cstheme="minorHAnsi"/>
              </w:rPr>
            </w:pPr>
            <w:r w:rsidRPr="005C6649">
              <w:rPr>
                <w:rFonts w:asciiTheme="minorHAnsi" w:eastAsiaTheme="minorHAnsi" w:hAnsiTheme="minorHAnsi" w:cstheme="minorHAnsi"/>
              </w:rPr>
              <w:t>Žemas</w:t>
            </w:r>
          </w:p>
        </w:tc>
        <w:tc>
          <w:tcPr>
            <w:tcW w:w="4079" w:type="dxa"/>
            <w:vMerge w:val="restart"/>
          </w:tcPr>
          <w:p w14:paraId="78BF9D14" w14:textId="77777777" w:rsidR="0065408E" w:rsidRPr="005C6649" w:rsidRDefault="0065408E" w:rsidP="00781A16">
            <w:pPr>
              <w:tabs>
                <w:tab w:val="left" w:pos="567"/>
              </w:tabs>
              <w:spacing w:before="60" w:after="60" w:line="280" w:lineRule="exact"/>
              <w:ind w:firstLine="0"/>
              <w:jc w:val="both"/>
              <w:rPr>
                <w:rFonts w:asciiTheme="minorHAnsi" w:eastAsiaTheme="minorHAnsi" w:hAnsiTheme="minorHAnsi" w:cstheme="minorHAnsi"/>
              </w:rPr>
            </w:pPr>
            <w:r w:rsidRPr="005C6649">
              <w:rPr>
                <w:rFonts w:asciiTheme="minorHAnsi" w:eastAsiaTheme="minorHAnsi" w:hAnsiTheme="minorHAnsi" w:cstheme="minorHAnsi"/>
              </w:rPr>
              <w:t>Ne ilgiau kaip per 8 (aštuonias) Paslaugos gavėjo darbo valandas nuo Paslaugos gavėjo  pranešimo pateikimo momento.</w:t>
            </w:r>
          </w:p>
        </w:tc>
        <w:tc>
          <w:tcPr>
            <w:tcW w:w="3465" w:type="dxa"/>
          </w:tcPr>
          <w:p w14:paraId="69F9F00A" w14:textId="77777777" w:rsidR="0065408E" w:rsidRPr="005C6649" w:rsidRDefault="0065408E" w:rsidP="00781A16">
            <w:pPr>
              <w:tabs>
                <w:tab w:val="left" w:pos="567"/>
              </w:tabs>
              <w:spacing w:before="60" w:after="60" w:line="280" w:lineRule="exact"/>
              <w:ind w:firstLine="0"/>
              <w:jc w:val="both"/>
              <w:rPr>
                <w:rFonts w:asciiTheme="minorHAnsi" w:eastAsiaTheme="minorHAnsi" w:hAnsiTheme="minorHAnsi" w:cstheme="minorHAnsi"/>
              </w:rPr>
            </w:pPr>
            <w:r w:rsidRPr="005C6649">
              <w:rPr>
                <w:rFonts w:asciiTheme="minorHAnsi" w:eastAsiaTheme="minorHAnsi" w:hAnsiTheme="minorHAnsi" w:cstheme="minorHAnsi"/>
              </w:rPr>
              <w:t>Ne ilgiau kaip per 5 (penkias) darbo dienas nuo pranešimo apie Paslaugos defektą pateikimo momento, tuo atveju, jeigu atlikus defekto analizę paaiškėja, kad defektui ištaisyti nereikia keisti programinio kodo.</w:t>
            </w:r>
          </w:p>
        </w:tc>
      </w:tr>
      <w:tr w:rsidR="0065408E" w:rsidRPr="005C6649" w14:paraId="26058FF8" w14:textId="77777777" w:rsidTr="00781A16">
        <w:tc>
          <w:tcPr>
            <w:tcW w:w="2084" w:type="dxa"/>
            <w:vMerge/>
          </w:tcPr>
          <w:p w14:paraId="5F45D29B" w14:textId="77777777" w:rsidR="0065408E" w:rsidRPr="005C6649" w:rsidRDefault="0065408E" w:rsidP="00781A16">
            <w:pPr>
              <w:tabs>
                <w:tab w:val="left" w:pos="567"/>
              </w:tabs>
              <w:spacing w:before="60" w:after="60" w:line="280" w:lineRule="exact"/>
              <w:jc w:val="both"/>
              <w:rPr>
                <w:rFonts w:asciiTheme="minorHAnsi" w:eastAsiaTheme="minorHAnsi" w:hAnsiTheme="minorHAnsi" w:cstheme="minorHAnsi"/>
              </w:rPr>
            </w:pPr>
          </w:p>
        </w:tc>
        <w:tc>
          <w:tcPr>
            <w:tcW w:w="4079" w:type="dxa"/>
            <w:vMerge/>
          </w:tcPr>
          <w:p w14:paraId="14AD6DBC" w14:textId="77777777" w:rsidR="0065408E" w:rsidRPr="005C6649" w:rsidRDefault="0065408E" w:rsidP="00781A16">
            <w:pPr>
              <w:tabs>
                <w:tab w:val="left" w:pos="567"/>
              </w:tabs>
              <w:spacing w:before="60" w:after="60" w:line="280" w:lineRule="exact"/>
              <w:jc w:val="both"/>
              <w:rPr>
                <w:rFonts w:asciiTheme="minorHAnsi" w:eastAsiaTheme="minorHAnsi" w:hAnsiTheme="minorHAnsi" w:cstheme="minorHAnsi"/>
              </w:rPr>
            </w:pPr>
          </w:p>
        </w:tc>
        <w:tc>
          <w:tcPr>
            <w:tcW w:w="3465" w:type="dxa"/>
          </w:tcPr>
          <w:p w14:paraId="5C578E93" w14:textId="77777777" w:rsidR="0065408E" w:rsidRPr="005C6649" w:rsidRDefault="0065408E" w:rsidP="00781A16">
            <w:pPr>
              <w:tabs>
                <w:tab w:val="left" w:pos="567"/>
              </w:tabs>
              <w:spacing w:before="60" w:after="60" w:line="280" w:lineRule="exact"/>
              <w:ind w:firstLine="0"/>
              <w:jc w:val="both"/>
              <w:rPr>
                <w:rFonts w:asciiTheme="minorHAnsi" w:eastAsiaTheme="minorHAnsi" w:hAnsiTheme="minorHAnsi" w:cstheme="minorHAnsi"/>
              </w:rPr>
            </w:pPr>
            <w:r w:rsidRPr="005C6649">
              <w:rPr>
                <w:rFonts w:asciiTheme="minorHAnsi" w:eastAsiaTheme="minorHAnsi" w:hAnsiTheme="minorHAnsi" w:cstheme="minorHAnsi"/>
              </w:rPr>
              <w:t>Ne ilgiau kaip per 2 savaites nuo pranešimo apie Paslaugos defektą pateikimo momento, tuo atveju, jeigu atlikus defekto analizę paaiškėja, kad defektui ištaisyti reikia programinio kodo keitimo.</w:t>
            </w:r>
          </w:p>
        </w:tc>
      </w:tr>
    </w:tbl>
    <w:p w14:paraId="3E70EC85" w14:textId="77777777" w:rsidR="0065408E" w:rsidRPr="005C6649" w:rsidRDefault="0065408E" w:rsidP="0065408E">
      <w:pPr>
        <w:tabs>
          <w:tab w:val="left" w:pos="567"/>
        </w:tabs>
        <w:spacing w:before="60" w:after="60" w:line="280" w:lineRule="exact"/>
        <w:ind w:firstLine="0"/>
        <w:jc w:val="both"/>
        <w:rPr>
          <w:rFonts w:asciiTheme="minorHAnsi" w:hAnsiTheme="minorHAnsi" w:cstheme="minorHAnsi"/>
          <w:sz w:val="20"/>
          <w:szCs w:val="20"/>
        </w:rPr>
      </w:pPr>
      <w:r w:rsidRPr="005C6649">
        <w:rPr>
          <w:rFonts w:asciiTheme="minorHAnsi" w:hAnsiTheme="minorHAnsi" w:cstheme="minorHAnsi"/>
          <w:sz w:val="20"/>
          <w:szCs w:val="20"/>
        </w:rPr>
        <w:t>*Reakcija – Reakcijos į Paslaugos defektus terminas suprantamas kaip laiko tarpsnis nuo Paslaugos gavėjo pranešimo pateikimo iki jo sprendimo pradžios.</w:t>
      </w:r>
    </w:p>
    <w:p w14:paraId="4C9AEA7A" w14:textId="4DB7A267" w:rsidR="004D3C43" w:rsidRDefault="0065408E" w:rsidP="00013C2F">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5.4. </w:t>
      </w:r>
      <w:r w:rsidRPr="005C6649">
        <w:rPr>
          <w:rFonts w:asciiTheme="minorHAnsi" w:hAnsiTheme="minorHAnsi" w:cstheme="minorHAnsi"/>
          <w:bCs/>
          <w:iCs/>
          <w:sz w:val="20"/>
          <w:szCs w:val="20"/>
        </w:rPr>
        <w:t>Paslaugos teikėjas su Paslaugos gavėju (raštu) gali susiderinti kitus, Paslaugos gavėjui priimtinus, defektų pašalinimo terminus</w:t>
      </w:r>
      <w:r>
        <w:rPr>
          <w:rFonts w:asciiTheme="minorHAnsi" w:hAnsiTheme="minorHAnsi" w:cstheme="minorHAnsi"/>
          <w:bCs/>
          <w:iCs/>
          <w:sz w:val="20"/>
          <w:szCs w:val="20"/>
        </w:rPr>
        <w:t>.</w:t>
      </w:r>
      <w:bookmarkEnd w:id="10"/>
    </w:p>
    <w:p w14:paraId="0F0E5EBA" w14:textId="5A9552E6" w:rsidR="003D7D42" w:rsidRPr="00B27B4F" w:rsidRDefault="003D7D42" w:rsidP="003D7D42">
      <w:pPr>
        <w:spacing w:before="60" w:after="60"/>
        <w:ind w:firstLine="0"/>
        <w:jc w:val="both"/>
        <w:rPr>
          <w:rFonts w:asciiTheme="minorHAnsi" w:eastAsia="Calibri" w:hAnsiTheme="minorHAnsi" w:cstheme="minorHAnsi"/>
          <w:b/>
          <w:bCs/>
          <w:sz w:val="20"/>
          <w:szCs w:val="20"/>
        </w:rPr>
      </w:pPr>
      <w:r w:rsidRPr="003D7D42">
        <w:rPr>
          <w:rFonts w:asciiTheme="minorHAnsi" w:eastAsia="Calibri" w:hAnsiTheme="minorHAnsi" w:cstheme="minorHAnsi"/>
          <w:b/>
          <w:bCs/>
          <w:sz w:val="20"/>
          <w:szCs w:val="20"/>
        </w:rPr>
        <w:t xml:space="preserve">6. </w:t>
      </w:r>
      <w:r w:rsidRPr="00B27B4F">
        <w:rPr>
          <w:rFonts w:asciiTheme="minorHAnsi" w:eastAsia="Calibri" w:hAnsiTheme="minorHAnsi" w:cstheme="minorHAnsi"/>
          <w:b/>
          <w:bCs/>
          <w:sz w:val="20"/>
          <w:szCs w:val="20"/>
        </w:rPr>
        <w:t>SUTARTIES VYKDYMO METU PATEIKIAMA DOKUMENTACIJA</w:t>
      </w:r>
    </w:p>
    <w:p w14:paraId="0E8E13E2" w14:textId="2A0B500F" w:rsidR="00DE17F3" w:rsidRPr="00A00164" w:rsidRDefault="003D7D42" w:rsidP="00A00164">
      <w:pPr>
        <w:spacing w:before="60" w:after="60"/>
        <w:ind w:firstLine="0"/>
        <w:jc w:val="both"/>
        <w:rPr>
          <w:rFonts w:asciiTheme="minorHAnsi" w:hAnsiTheme="minorHAnsi" w:cstheme="minorHAnsi"/>
          <w:bCs/>
          <w:iCs/>
          <w:sz w:val="20"/>
          <w:szCs w:val="20"/>
          <w:highlight w:val="yellow"/>
        </w:rPr>
      </w:pPr>
      <w:r w:rsidRPr="00A00164">
        <w:rPr>
          <w:rFonts w:asciiTheme="minorHAnsi" w:eastAsia="Calibri" w:hAnsiTheme="minorHAnsi" w:cstheme="minorHAnsi"/>
          <w:sz w:val="20"/>
          <w:szCs w:val="20"/>
        </w:rPr>
        <w:t>6.1.</w:t>
      </w:r>
      <w:r w:rsidR="00DE17F3" w:rsidRPr="00A00164">
        <w:rPr>
          <w:rFonts w:asciiTheme="minorHAnsi" w:eastAsia="Calibri" w:hAnsiTheme="minorHAnsi" w:cstheme="minorHAnsi"/>
          <w:sz w:val="20"/>
          <w:szCs w:val="20"/>
        </w:rPr>
        <w:t xml:space="preserve"> </w:t>
      </w:r>
      <w:r w:rsidR="00DE17F3" w:rsidRPr="00A00164">
        <w:rPr>
          <w:rFonts w:asciiTheme="minorHAnsi" w:hAnsiTheme="minorHAnsi" w:cstheme="minorHAnsi"/>
          <w:bCs/>
          <w:iCs/>
          <w:sz w:val="20"/>
          <w:szCs w:val="20"/>
        </w:rPr>
        <w:t xml:space="preserve">Paslaugų teikėjas privalo pateikti Paslaugų aprašymus, instrukcijas ir techninę dokumentaciją. </w:t>
      </w:r>
      <w:r w:rsidR="00DE17F3" w:rsidRPr="00A00164">
        <w:rPr>
          <w:rFonts w:asciiTheme="minorHAnsi" w:hAnsiTheme="minorHAnsi" w:cstheme="minorHAnsi"/>
          <w:bCs/>
          <w:iCs/>
          <w:sz w:val="20"/>
          <w:szCs w:val="20"/>
          <w:highlight w:val="yellow"/>
        </w:rPr>
        <w:t xml:space="preserve"> </w:t>
      </w:r>
    </w:p>
    <w:p w14:paraId="20E5CC45" w14:textId="77777777" w:rsidR="00DE17F3" w:rsidRPr="00DE17F3" w:rsidRDefault="00DE17F3" w:rsidP="00DE17F3">
      <w:pPr>
        <w:spacing w:before="60" w:after="60"/>
        <w:ind w:firstLine="0"/>
        <w:jc w:val="both"/>
        <w:rPr>
          <w:rFonts w:asciiTheme="minorHAnsi" w:hAnsiTheme="minorHAnsi" w:cstheme="minorHAnsi"/>
          <w:bCs/>
          <w:iCs/>
          <w:sz w:val="20"/>
          <w:szCs w:val="20"/>
          <w:highlight w:val="yellow"/>
        </w:rPr>
      </w:pPr>
    </w:p>
    <w:p w14:paraId="5B58804E" w14:textId="1ED25F46" w:rsidR="004D3C43" w:rsidRPr="00D062E7" w:rsidRDefault="00D062E7" w:rsidP="00D062E7">
      <w:pPr>
        <w:pBdr>
          <w:top w:val="single" w:sz="8" w:space="1" w:color="auto"/>
          <w:bottom w:val="single" w:sz="8" w:space="1" w:color="auto"/>
        </w:pBdr>
        <w:tabs>
          <w:tab w:val="left" w:pos="284"/>
        </w:tabs>
        <w:spacing w:before="60" w:after="60"/>
        <w:ind w:firstLine="0"/>
        <w:rPr>
          <w:rFonts w:asciiTheme="minorHAnsi" w:eastAsia="Calibri" w:hAnsiTheme="minorHAnsi" w:cstheme="minorHAnsi"/>
          <w:b/>
          <w:sz w:val="20"/>
          <w:szCs w:val="20"/>
        </w:rPr>
      </w:pPr>
      <w:r>
        <w:rPr>
          <w:rFonts w:asciiTheme="minorHAnsi" w:eastAsia="Calibri" w:hAnsiTheme="minorHAnsi" w:cstheme="minorHAnsi"/>
          <w:b/>
          <w:sz w:val="20"/>
          <w:szCs w:val="20"/>
        </w:rPr>
        <w:t>7.</w:t>
      </w:r>
      <w:r w:rsidR="004D3C43" w:rsidRPr="00D062E7">
        <w:rPr>
          <w:rFonts w:asciiTheme="minorHAnsi" w:eastAsia="Calibri" w:hAnsiTheme="minorHAnsi" w:cstheme="minorHAnsi"/>
          <w:b/>
          <w:sz w:val="20"/>
          <w:szCs w:val="20"/>
        </w:rPr>
        <w:t>PASLAUGŲ GAVĖJO IR PASLAUGŲ TEIKĖJO ĮSIPAREIGOJIMAI</w:t>
      </w:r>
    </w:p>
    <w:p w14:paraId="6D3F1B55" w14:textId="39680637" w:rsidR="004D3C43" w:rsidRPr="00B106DF" w:rsidRDefault="003D7D42" w:rsidP="00A00164">
      <w:pPr>
        <w:spacing w:before="60" w:after="60"/>
        <w:ind w:firstLine="0"/>
        <w:jc w:val="both"/>
        <w:rPr>
          <w:rFonts w:asciiTheme="minorHAnsi" w:eastAsia="Calibri" w:hAnsiTheme="minorHAnsi" w:cstheme="minorHAnsi"/>
          <w:b/>
          <w:bCs/>
          <w:sz w:val="20"/>
          <w:szCs w:val="20"/>
        </w:rPr>
      </w:pPr>
      <w:r>
        <w:rPr>
          <w:rFonts w:asciiTheme="minorHAnsi" w:eastAsia="Calibri" w:hAnsiTheme="minorHAnsi" w:cstheme="minorHAnsi"/>
          <w:b/>
          <w:bCs/>
          <w:sz w:val="20"/>
          <w:szCs w:val="20"/>
        </w:rPr>
        <w:t>7</w:t>
      </w:r>
      <w:r w:rsidR="004D3C43" w:rsidRPr="00B106DF">
        <w:rPr>
          <w:rFonts w:asciiTheme="minorHAnsi" w:eastAsia="Calibri" w:hAnsiTheme="minorHAnsi" w:cstheme="minorHAnsi"/>
          <w:b/>
          <w:bCs/>
          <w:sz w:val="20"/>
          <w:szCs w:val="20"/>
        </w:rPr>
        <w:t>.1. Paslaugų gavėjo įsipareigojimai:</w:t>
      </w:r>
    </w:p>
    <w:p w14:paraId="29087468" w14:textId="69FEB61E" w:rsidR="004D3C43" w:rsidRPr="00B106DF" w:rsidRDefault="003D7D42" w:rsidP="00A00164">
      <w:pPr>
        <w:spacing w:before="60" w:after="60"/>
        <w:ind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7</w:t>
      </w:r>
      <w:r w:rsidR="004D3C43" w:rsidRPr="00B106DF">
        <w:rPr>
          <w:rFonts w:asciiTheme="minorHAnsi" w:eastAsia="Calibri" w:hAnsiTheme="minorHAnsi" w:cstheme="minorHAnsi"/>
          <w:sz w:val="20"/>
          <w:szCs w:val="20"/>
        </w:rPr>
        <w:t>.1.1.Bendradarbiauti su Paslaugų teikėju, teikiant reikalingą informaciją Sutarties vykdymo metu.</w:t>
      </w:r>
    </w:p>
    <w:p w14:paraId="44667C3E" w14:textId="1605DE20" w:rsidR="004D3C43" w:rsidRPr="00B106DF" w:rsidRDefault="003D7D42" w:rsidP="00A00164">
      <w:pPr>
        <w:spacing w:before="60" w:after="60"/>
        <w:ind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7</w:t>
      </w:r>
      <w:r w:rsidR="004D3C43" w:rsidRPr="00B106DF">
        <w:rPr>
          <w:rFonts w:asciiTheme="minorHAnsi" w:eastAsia="Calibri" w:hAnsiTheme="minorHAnsi" w:cstheme="minorHAnsi"/>
          <w:sz w:val="20"/>
          <w:szCs w:val="20"/>
        </w:rPr>
        <w:t>.1.2. Priimti iš Paslaugų teikėjo jo kokybiškai suteiktas Paslaugas, atitinkančių teisės aktų ir Sutartyje numatytų Paslaugų reikalavimus, ir tinkamai bei laiku atsiskaityti su Paslaugų teikėju Sutartyje numatytomis  sąlygomis.</w:t>
      </w:r>
    </w:p>
    <w:p w14:paraId="2AB934C9" w14:textId="4A48ADCF" w:rsidR="004D3C43" w:rsidRPr="00B106DF" w:rsidRDefault="003D7D42" w:rsidP="00A00164">
      <w:pPr>
        <w:spacing w:before="60" w:after="60"/>
        <w:ind w:firstLine="0"/>
        <w:jc w:val="both"/>
        <w:rPr>
          <w:rFonts w:asciiTheme="minorHAnsi" w:eastAsia="Calibri" w:hAnsiTheme="minorHAnsi" w:cstheme="minorHAnsi"/>
          <w:b/>
          <w:bCs/>
          <w:sz w:val="20"/>
          <w:szCs w:val="20"/>
        </w:rPr>
      </w:pPr>
      <w:r>
        <w:rPr>
          <w:rFonts w:asciiTheme="minorHAnsi" w:eastAsia="Calibri" w:hAnsiTheme="minorHAnsi" w:cstheme="minorHAnsi"/>
          <w:b/>
          <w:bCs/>
          <w:sz w:val="20"/>
          <w:szCs w:val="20"/>
        </w:rPr>
        <w:t>7</w:t>
      </w:r>
      <w:r w:rsidR="004D3C43" w:rsidRPr="00B106DF">
        <w:rPr>
          <w:rFonts w:asciiTheme="minorHAnsi" w:eastAsia="Calibri" w:hAnsiTheme="minorHAnsi" w:cstheme="minorHAnsi"/>
          <w:b/>
          <w:bCs/>
          <w:sz w:val="20"/>
          <w:szCs w:val="20"/>
        </w:rPr>
        <w:t>.2. Paslaugų teikėjo įsipareigojimai:</w:t>
      </w:r>
    </w:p>
    <w:p w14:paraId="1E2AC9D4" w14:textId="09433BEE" w:rsidR="004D3C43" w:rsidRPr="00B106DF" w:rsidRDefault="003D7D42" w:rsidP="00A00164">
      <w:pPr>
        <w:spacing w:before="60" w:after="60"/>
        <w:ind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7</w:t>
      </w:r>
      <w:r w:rsidR="004D3C43" w:rsidRPr="00B106DF">
        <w:rPr>
          <w:rFonts w:asciiTheme="minorHAnsi" w:eastAsia="Calibri" w:hAnsiTheme="minorHAnsi" w:cstheme="minorHAnsi"/>
          <w:sz w:val="20"/>
          <w:szCs w:val="20"/>
        </w:rPr>
        <w:t>.2.1. Teikti Paslaugas profesionaliai, kokybiškai ir laiku, vadovaujantis Sutartyje nustatyta tvarka, Lietuvos Respublikoje galiojančiais įstatymais ir kitais teisės aktais reglamentuojančiais Paslaugų teikimą.</w:t>
      </w:r>
    </w:p>
    <w:p w14:paraId="2265A68C" w14:textId="710D1EC7" w:rsidR="007A7180" w:rsidRDefault="003D7D42" w:rsidP="004F1B4B">
      <w:pPr>
        <w:spacing w:before="60" w:after="60"/>
        <w:ind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7</w:t>
      </w:r>
      <w:r w:rsidR="004D3C43" w:rsidRPr="00B106DF">
        <w:rPr>
          <w:rFonts w:asciiTheme="minorHAnsi" w:eastAsia="Calibri" w:hAnsiTheme="minorHAnsi" w:cstheme="minorHAnsi"/>
          <w:sz w:val="20"/>
          <w:szCs w:val="20"/>
        </w:rPr>
        <w:t xml:space="preserve">.2.2. </w:t>
      </w:r>
      <w:r w:rsidR="006D0907">
        <w:rPr>
          <w:rFonts w:asciiTheme="minorHAnsi" w:eastAsia="Calibri" w:hAnsiTheme="minorHAnsi" w:cstheme="minorHAnsi"/>
          <w:sz w:val="20"/>
          <w:szCs w:val="20"/>
        </w:rPr>
        <w:t>Į</w:t>
      </w:r>
      <w:r w:rsidR="004D3C43" w:rsidRPr="00B106DF">
        <w:rPr>
          <w:rFonts w:asciiTheme="minorHAnsi" w:eastAsia="Calibri" w:hAnsiTheme="minorHAnsi" w:cstheme="minorHAnsi"/>
          <w:sz w:val="20"/>
          <w:szCs w:val="20"/>
        </w:rPr>
        <w:t>sigyjamos Paslaugos Paslaugų teikėjas teikdamas Paslaugas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4F189B3B" w14:textId="77777777" w:rsidR="00B27B4F" w:rsidRPr="00B106DF" w:rsidRDefault="00B27B4F" w:rsidP="004D3C43">
      <w:pPr>
        <w:spacing w:before="60" w:after="60"/>
        <w:jc w:val="both"/>
        <w:rPr>
          <w:rFonts w:asciiTheme="minorHAnsi" w:eastAsia="Calibri" w:hAnsiTheme="minorHAnsi" w:cstheme="minorHAnsi"/>
          <w:sz w:val="20"/>
          <w:szCs w:val="20"/>
        </w:rPr>
      </w:pPr>
    </w:p>
    <w:p w14:paraId="54D15161" w14:textId="6611E26F" w:rsidR="004D3C43" w:rsidRPr="00B106DF" w:rsidRDefault="004D3C43" w:rsidP="00526F1A">
      <w:pPr>
        <w:numPr>
          <w:ilvl w:val="0"/>
          <w:numId w:val="6"/>
        </w:numPr>
        <w:pBdr>
          <w:top w:val="single" w:sz="4" w:space="1" w:color="auto"/>
          <w:bottom w:val="single" w:sz="4" w:space="1" w:color="auto"/>
        </w:pBdr>
        <w:tabs>
          <w:tab w:val="left" w:pos="360"/>
        </w:tabs>
        <w:spacing w:before="60" w:after="60"/>
        <w:ind w:hanging="720"/>
        <w:contextualSpacing/>
        <w:jc w:val="both"/>
        <w:rPr>
          <w:rFonts w:asciiTheme="minorHAnsi" w:eastAsia="Calibri" w:hAnsiTheme="minorHAnsi" w:cstheme="minorHAnsi"/>
          <w:b/>
          <w:iCs/>
          <w:sz w:val="20"/>
          <w:szCs w:val="20"/>
        </w:rPr>
      </w:pPr>
      <w:r w:rsidRPr="00B106DF">
        <w:rPr>
          <w:rFonts w:asciiTheme="minorHAnsi" w:eastAsia="Calibri" w:hAnsiTheme="minorHAnsi" w:cstheme="minorHAnsi"/>
          <w:b/>
          <w:iCs/>
          <w:sz w:val="20"/>
          <w:szCs w:val="20"/>
        </w:rPr>
        <w:t>PAPILDOMA INFORMACIJA</w:t>
      </w:r>
    </w:p>
    <w:p w14:paraId="4FC53662" w14:textId="3BF0817E" w:rsidR="008677B9" w:rsidRDefault="004838A7" w:rsidP="008677B9">
      <w:pPr>
        <w:pStyle w:val="ListParagraph"/>
        <w:tabs>
          <w:tab w:val="left" w:pos="0"/>
          <w:tab w:val="left" w:pos="360"/>
        </w:tabs>
        <w:ind w:left="0" w:firstLine="0"/>
        <w:jc w:val="both"/>
        <w:rPr>
          <w:rFonts w:asciiTheme="minorHAnsi" w:hAnsiTheme="minorHAnsi" w:cstheme="minorHAnsi"/>
          <w:bCs/>
          <w:iCs/>
          <w:sz w:val="20"/>
          <w:szCs w:val="20"/>
        </w:rPr>
      </w:pPr>
      <w:r>
        <w:rPr>
          <w:rFonts w:asciiTheme="minorHAnsi" w:hAnsiTheme="minorHAnsi" w:cstheme="minorHAnsi"/>
          <w:bCs/>
          <w:iCs/>
          <w:sz w:val="20"/>
          <w:szCs w:val="20"/>
        </w:rPr>
        <w:t>8</w:t>
      </w:r>
      <w:r w:rsidR="008677B9">
        <w:rPr>
          <w:rFonts w:asciiTheme="minorHAnsi" w:hAnsiTheme="minorHAnsi" w:cstheme="minorHAnsi"/>
          <w:bCs/>
          <w:iCs/>
          <w:sz w:val="20"/>
          <w:szCs w:val="20"/>
        </w:rPr>
        <w:t xml:space="preserve">.1. </w:t>
      </w:r>
      <w:r w:rsidR="008677B9" w:rsidRPr="005C6649">
        <w:rPr>
          <w:rFonts w:asciiTheme="minorHAnsi" w:hAnsiTheme="minorHAnsi" w:cstheme="minorHAnsi"/>
          <w:bCs/>
          <w:iCs/>
          <w:sz w:val="20"/>
          <w:szCs w:val="20"/>
        </w:rPr>
        <w:t xml:space="preserve">Sąskaitos pateikimo būdas: Paslaugų teikėjas teikia sąskaitas per </w:t>
      </w:r>
      <w:r w:rsidR="008677B9">
        <w:rPr>
          <w:rFonts w:asciiTheme="minorHAnsi" w:hAnsiTheme="minorHAnsi" w:cstheme="minorHAnsi"/>
          <w:bCs/>
          <w:iCs/>
          <w:sz w:val="20"/>
          <w:szCs w:val="20"/>
        </w:rPr>
        <w:t>SABIS</w:t>
      </w:r>
      <w:r w:rsidR="008677B9" w:rsidRPr="005C6649">
        <w:rPr>
          <w:rFonts w:asciiTheme="minorHAnsi" w:hAnsiTheme="minorHAnsi" w:cstheme="minorHAnsi"/>
          <w:bCs/>
          <w:iCs/>
          <w:sz w:val="20"/>
          <w:szCs w:val="20"/>
        </w:rPr>
        <w:t xml:space="preserve"> informacinę sistemą.</w:t>
      </w:r>
    </w:p>
    <w:p w14:paraId="5BC43753" w14:textId="0777481E" w:rsidR="008677B9" w:rsidRDefault="004838A7" w:rsidP="008677B9">
      <w:pPr>
        <w:pStyle w:val="ListParagraph"/>
        <w:tabs>
          <w:tab w:val="left" w:pos="0"/>
          <w:tab w:val="left" w:pos="360"/>
        </w:tabs>
        <w:ind w:left="0" w:firstLine="0"/>
        <w:jc w:val="both"/>
        <w:rPr>
          <w:rFonts w:asciiTheme="minorHAnsi" w:hAnsiTheme="minorHAnsi" w:cstheme="minorHAnsi"/>
          <w:bCs/>
          <w:iCs/>
          <w:sz w:val="20"/>
          <w:szCs w:val="20"/>
        </w:rPr>
      </w:pPr>
      <w:r>
        <w:rPr>
          <w:rFonts w:asciiTheme="minorHAnsi" w:hAnsiTheme="minorHAnsi" w:cstheme="minorHAnsi"/>
          <w:bCs/>
          <w:iCs/>
          <w:sz w:val="20"/>
          <w:szCs w:val="20"/>
        </w:rPr>
        <w:t>8</w:t>
      </w:r>
      <w:r w:rsidR="008677B9">
        <w:rPr>
          <w:rFonts w:asciiTheme="minorHAnsi" w:hAnsiTheme="minorHAnsi" w:cstheme="minorHAnsi"/>
          <w:bCs/>
          <w:iCs/>
          <w:sz w:val="20"/>
          <w:szCs w:val="20"/>
        </w:rPr>
        <w:t xml:space="preserve">.2. </w:t>
      </w:r>
      <w:r w:rsidR="008677B9" w:rsidRPr="004958F2">
        <w:rPr>
          <w:rFonts w:asciiTheme="minorHAnsi" w:hAnsiTheme="minorHAnsi" w:cstheme="minorHAnsi"/>
          <w:bCs/>
          <w:iCs/>
          <w:sz w:val="20"/>
          <w:szCs w:val="20"/>
        </w:rPr>
        <w:t>Sąskaitos pateikimo Paslaug</w:t>
      </w:r>
      <w:r w:rsidR="00D17835">
        <w:rPr>
          <w:rFonts w:asciiTheme="minorHAnsi" w:hAnsiTheme="minorHAnsi" w:cstheme="minorHAnsi"/>
          <w:bCs/>
          <w:iCs/>
          <w:sz w:val="20"/>
          <w:szCs w:val="20"/>
        </w:rPr>
        <w:t>ų</w:t>
      </w:r>
      <w:r w:rsidR="008677B9" w:rsidRPr="004958F2">
        <w:rPr>
          <w:rFonts w:asciiTheme="minorHAnsi" w:hAnsiTheme="minorHAnsi" w:cstheme="minorHAnsi"/>
          <w:bCs/>
          <w:iCs/>
          <w:sz w:val="20"/>
          <w:szCs w:val="20"/>
        </w:rPr>
        <w:t xml:space="preserve"> gavėjui terminas: </w:t>
      </w:r>
      <w:bookmarkStart w:id="12" w:name="_Hlk126235847"/>
      <w:r w:rsidR="008677B9" w:rsidRPr="004958F2">
        <w:rPr>
          <w:rFonts w:asciiTheme="minorHAnsi" w:hAnsiTheme="minorHAnsi" w:cstheme="minorHAnsi"/>
          <w:bCs/>
          <w:iCs/>
          <w:sz w:val="20"/>
          <w:szCs w:val="20"/>
        </w:rPr>
        <w:t xml:space="preserve">pasibaigus Ataskaitiniam laikotarpiui iki kito Ataskaitinio laikotarpio </w:t>
      </w:r>
      <w:r w:rsidR="008677B9">
        <w:rPr>
          <w:rFonts w:asciiTheme="minorHAnsi" w:hAnsiTheme="minorHAnsi" w:cstheme="minorHAnsi"/>
          <w:bCs/>
          <w:iCs/>
          <w:sz w:val="20"/>
          <w:szCs w:val="20"/>
        </w:rPr>
        <w:t>5</w:t>
      </w:r>
      <w:r w:rsidR="008677B9" w:rsidRPr="004958F2">
        <w:rPr>
          <w:rFonts w:asciiTheme="minorHAnsi" w:hAnsiTheme="minorHAnsi" w:cstheme="minorHAnsi"/>
          <w:bCs/>
          <w:iCs/>
          <w:sz w:val="20"/>
          <w:szCs w:val="20"/>
        </w:rPr>
        <w:t xml:space="preserve"> dienos</w:t>
      </w:r>
      <w:bookmarkEnd w:id="12"/>
      <w:r w:rsidR="008677B9" w:rsidRPr="004958F2">
        <w:rPr>
          <w:rFonts w:asciiTheme="minorHAnsi" w:hAnsiTheme="minorHAnsi" w:cstheme="minorHAnsi"/>
          <w:bCs/>
          <w:iCs/>
          <w:sz w:val="20"/>
          <w:szCs w:val="20"/>
        </w:rPr>
        <w:t>.</w:t>
      </w:r>
      <w:r w:rsidR="008677B9">
        <w:rPr>
          <w:rFonts w:asciiTheme="minorHAnsi" w:hAnsiTheme="minorHAnsi" w:cstheme="minorHAnsi"/>
          <w:bCs/>
          <w:iCs/>
          <w:sz w:val="20"/>
          <w:szCs w:val="20"/>
        </w:rPr>
        <w:t xml:space="preserve"> </w:t>
      </w:r>
      <w:r w:rsidR="008677B9" w:rsidRPr="00FA0DB9">
        <w:rPr>
          <w:rFonts w:asciiTheme="minorHAnsi" w:hAnsiTheme="minorHAnsi" w:cstheme="minorHAnsi"/>
          <w:bCs/>
          <w:iCs/>
          <w:sz w:val="20"/>
          <w:szCs w:val="20"/>
        </w:rPr>
        <w:t>Ataskaitinis laikotarpis – kalendorinis mėnuo, už kurį Paslaugų teikėjas Paslaug</w:t>
      </w:r>
      <w:r w:rsidR="00153664">
        <w:rPr>
          <w:rFonts w:asciiTheme="minorHAnsi" w:hAnsiTheme="minorHAnsi" w:cstheme="minorHAnsi"/>
          <w:bCs/>
          <w:iCs/>
          <w:sz w:val="20"/>
          <w:szCs w:val="20"/>
        </w:rPr>
        <w:t>ų</w:t>
      </w:r>
      <w:r w:rsidR="008677B9" w:rsidRPr="00FA0DB9">
        <w:rPr>
          <w:rFonts w:asciiTheme="minorHAnsi" w:hAnsiTheme="minorHAnsi" w:cstheme="minorHAnsi"/>
          <w:bCs/>
          <w:iCs/>
          <w:sz w:val="20"/>
          <w:szCs w:val="20"/>
        </w:rPr>
        <w:t xml:space="preserve"> gavėjui pateikia Sąskaitą už suteiktas paslaugas.</w:t>
      </w:r>
    </w:p>
    <w:p w14:paraId="118B504F" w14:textId="251129F8" w:rsidR="008677B9" w:rsidRDefault="004838A7" w:rsidP="008677B9">
      <w:pPr>
        <w:pStyle w:val="ListParagraph"/>
        <w:tabs>
          <w:tab w:val="left" w:pos="0"/>
          <w:tab w:val="left" w:pos="360"/>
        </w:tabs>
        <w:ind w:left="0" w:firstLine="0"/>
        <w:jc w:val="both"/>
        <w:rPr>
          <w:rFonts w:asciiTheme="minorHAnsi" w:hAnsiTheme="minorHAnsi" w:cstheme="minorHAnsi"/>
          <w:bCs/>
          <w:iCs/>
          <w:sz w:val="20"/>
          <w:szCs w:val="20"/>
        </w:rPr>
      </w:pPr>
      <w:r>
        <w:rPr>
          <w:rFonts w:asciiTheme="minorHAnsi" w:hAnsiTheme="minorHAnsi" w:cstheme="minorHAnsi"/>
          <w:bCs/>
          <w:iCs/>
          <w:sz w:val="20"/>
          <w:szCs w:val="20"/>
        </w:rPr>
        <w:t>8</w:t>
      </w:r>
      <w:r w:rsidR="008677B9">
        <w:rPr>
          <w:rFonts w:asciiTheme="minorHAnsi" w:hAnsiTheme="minorHAnsi" w:cstheme="minorHAnsi"/>
          <w:bCs/>
          <w:iCs/>
          <w:sz w:val="20"/>
          <w:szCs w:val="20"/>
        </w:rPr>
        <w:t xml:space="preserve">.3. </w:t>
      </w:r>
      <w:r w:rsidR="008677B9" w:rsidRPr="004958F2">
        <w:rPr>
          <w:rFonts w:asciiTheme="minorHAnsi" w:hAnsiTheme="minorHAnsi" w:cstheme="minorHAnsi"/>
          <w:bCs/>
          <w:iCs/>
          <w:sz w:val="20"/>
          <w:szCs w:val="20"/>
        </w:rPr>
        <w:t>Paslaugų teikėjas užtikrina tinkamą ir Lietuvos Respublikos teisės aktus atitinkančią asmens duomenų apsaugą.</w:t>
      </w:r>
    </w:p>
    <w:p w14:paraId="47794D0B" w14:textId="77777777" w:rsidR="004838A7" w:rsidRDefault="004838A7" w:rsidP="004838A7">
      <w:pPr>
        <w:pStyle w:val="ListParagraph"/>
        <w:tabs>
          <w:tab w:val="left" w:pos="0"/>
          <w:tab w:val="left" w:pos="360"/>
        </w:tabs>
        <w:ind w:left="0" w:firstLine="0"/>
        <w:jc w:val="both"/>
        <w:rPr>
          <w:rFonts w:asciiTheme="minorHAnsi" w:hAnsiTheme="minorHAnsi" w:cstheme="minorHAnsi"/>
          <w:bCs/>
          <w:iCs/>
          <w:sz w:val="20"/>
          <w:szCs w:val="20"/>
        </w:rPr>
      </w:pPr>
      <w:r>
        <w:rPr>
          <w:rFonts w:asciiTheme="minorHAnsi" w:hAnsiTheme="minorHAnsi" w:cstheme="minorHAnsi"/>
          <w:bCs/>
          <w:iCs/>
          <w:sz w:val="20"/>
          <w:szCs w:val="20"/>
        </w:rPr>
        <w:t>8</w:t>
      </w:r>
      <w:r w:rsidR="008677B9">
        <w:rPr>
          <w:rFonts w:asciiTheme="minorHAnsi" w:hAnsiTheme="minorHAnsi" w:cstheme="minorHAnsi"/>
          <w:bCs/>
          <w:iCs/>
          <w:sz w:val="20"/>
          <w:szCs w:val="20"/>
        </w:rPr>
        <w:t xml:space="preserve">.4. </w:t>
      </w:r>
      <w:r w:rsidR="008677B9" w:rsidRPr="004958F2">
        <w:rPr>
          <w:rFonts w:asciiTheme="minorHAnsi" w:hAnsiTheme="minorHAnsi" w:cstheme="minorHAnsi"/>
          <w:bCs/>
          <w:iCs/>
          <w:sz w:val="20"/>
          <w:szCs w:val="20"/>
        </w:rPr>
        <w:t xml:space="preserve">Paslaugų teikėjas užtikrina </w:t>
      </w:r>
      <w:r w:rsidR="00153664">
        <w:rPr>
          <w:rFonts w:asciiTheme="minorHAnsi" w:hAnsiTheme="minorHAnsi" w:cstheme="minorHAnsi"/>
          <w:bCs/>
          <w:iCs/>
          <w:sz w:val="20"/>
          <w:szCs w:val="20"/>
        </w:rPr>
        <w:t>P</w:t>
      </w:r>
      <w:r w:rsidR="008677B9" w:rsidRPr="004958F2">
        <w:rPr>
          <w:rFonts w:asciiTheme="minorHAnsi" w:hAnsiTheme="minorHAnsi" w:cstheme="minorHAnsi"/>
          <w:bCs/>
          <w:iCs/>
          <w:sz w:val="20"/>
          <w:szCs w:val="20"/>
        </w:rPr>
        <w:t>aslaug</w:t>
      </w:r>
      <w:r w:rsidR="00153664">
        <w:rPr>
          <w:rFonts w:asciiTheme="minorHAnsi" w:hAnsiTheme="minorHAnsi" w:cstheme="minorHAnsi"/>
          <w:bCs/>
          <w:iCs/>
          <w:sz w:val="20"/>
          <w:szCs w:val="20"/>
        </w:rPr>
        <w:t>ų</w:t>
      </w:r>
      <w:r w:rsidR="008677B9" w:rsidRPr="004958F2">
        <w:rPr>
          <w:rFonts w:asciiTheme="minorHAnsi" w:hAnsiTheme="minorHAnsi" w:cstheme="minorHAnsi"/>
          <w:bCs/>
          <w:iCs/>
          <w:sz w:val="20"/>
          <w:szCs w:val="20"/>
        </w:rPr>
        <w:t xml:space="preserve"> atitiktį galiojantiems ES bendrosios duomenų apsaugos reglamentui, kuris įsigaliojo nuo 2018 m. gegužės mėnesio</w:t>
      </w:r>
      <w:r w:rsidR="008677B9">
        <w:rPr>
          <w:rFonts w:asciiTheme="minorHAnsi" w:hAnsiTheme="minorHAnsi" w:cstheme="minorHAnsi"/>
          <w:bCs/>
          <w:iCs/>
          <w:sz w:val="20"/>
          <w:szCs w:val="20"/>
        </w:rPr>
        <w:t>.</w:t>
      </w:r>
    </w:p>
    <w:p w14:paraId="36BEA3D5" w14:textId="77777777" w:rsidR="00CB26BA" w:rsidRDefault="004838A7" w:rsidP="00CB26BA">
      <w:pPr>
        <w:pStyle w:val="ListParagraph"/>
        <w:tabs>
          <w:tab w:val="left" w:pos="0"/>
          <w:tab w:val="left" w:pos="360"/>
        </w:tabs>
        <w:ind w:left="0"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8.5. </w:t>
      </w:r>
      <w:r w:rsidR="008677B9" w:rsidRPr="004838A7">
        <w:rPr>
          <w:rFonts w:asciiTheme="minorHAnsi" w:hAnsiTheme="minorHAnsi" w:cstheme="minorHAnsi"/>
          <w:bCs/>
          <w:iCs/>
          <w:sz w:val="20"/>
          <w:szCs w:val="20"/>
        </w:rPr>
        <w:t>Vykdomas žaliasis pirkimas vadovaujantis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612D925E" w14:textId="30153159" w:rsidR="004D3C43" w:rsidRPr="00CB26BA" w:rsidRDefault="00CB26BA" w:rsidP="00CB26BA">
      <w:pPr>
        <w:pStyle w:val="ListParagraph"/>
        <w:tabs>
          <w:tab w:val="left" w:pos="0"/>
          <w:tab w:val="left" w:pos="360"/>
        </w:tabs>
        <w:ind w:left="0"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8.6. </w:t>
      </w:r>
      <w:r w:rsidR="00265D8B" w:rsidRPr="00CB26BA">
        <w:rPr>
          <w:rFonts w:asciiTheme="minorHAnsi" w:hAnsiTheme="minorHAnsi" w:cstheme="minorHAnsi"/>
          <w:bCs/>
          <w:iCs/>
          <w:sz w:val="20"/>
          <w:szCs w:val="20"/>
        </w:rPr>
        <w:t xml:space="preserve">Paslaugų gavėjo prašymu Paslaugų teikėjas turi pateikti </w:t>
      </w:r>
      <w:r w:rsidR="00C24AF7" w:rsidRPr="00CB26BA">
        <w:rPr>
          <w:rFonts w:asciiTheme="minorHAnsi" w:hAnsiTheme="minorHAnsi" w:cstheme="minorHAnsi"/>
          <w:bCs/>
          <w:iCs/>
          <w:sz w:val="20"/>
          <w:szCs w:val="20"/>
        </w:rPr>
        <w:t xml:space="preserve">suteiktų </w:t>
      </w:r>
      <w:r w:rsidR="00265D8B" w:rsidRPr="00CB26BA">
        <w:rPr>
          <w:rFonts w:asciiTheme="minorHAnsi" w:hAnsiTheme="minorHAnsi" w:cstheme="minorHAnsi"/>
          <w:bCs/>
          <w:iCs/>
          <w:sz w:val="20"/>
          <w:szCs w:val="20"/>
        </w:rPr>
        <w:t>Paslaugų ataskaitą, kurioje būtų pateikta informacija apie įvykdytas transakcijas</w:t>
      </w:r>
      <w:r w:rsidR="00DC5884" w:rsidRPr="00CB26BA">
        <w:rPr>
          <w:rFonts w:asciiTheme="minorHAnsi" w:hAnsiTheme="minorHAnsi" w:cstheme="minorHAnsi"/>
          <w:bCs/>
          <w:iCs/>
          <w:sz w:val="20"/>
          <w:szCs w:val="20"/>
        </w:rPr>
        <w:t xml:space="preserve"> </w:t>
      </w:r>
      <w:r w:rsidR="00926201" w:rsidRPr="00CB26BA">
        <w:rPr>
          <w:rFonts w:asciiTheme="minorHAnsi" w:hAnsiTheme="minorHAnsi" w:cstheme="minorHAnsi"/>
          <w:bCs/>
          <w:iCs/>
          <w:sz w:val="20"/>
          <w:szCs w:val="20"/>
        </w:rPr>
        <w:t>per</w:t>
      </w:r>
      <w:r w:rsidR="00DC5884" w:rsidRPr="00CB26BA">
        <w:rPr>
          <w:rFonts w:asciiTheme="minorHAnsi" w:hAnsiTheme="minorHAnsi" w:cstheme="minorHAnsi"/>
          <w:bCs/>
          <w:iCs/>
          <w:sz w:val="20"/>
          <w:szCs w:val="20"/>
        </w:rPr>
        <w:t xml:space="preserve"> kalendorinį mėnesį.</w:t>
      </w:r>
    </w:p>
    <w:sectPr w:rsidR="004D3C43" w:rsidRPr="00CB26BA" w:rsidSect="00E437B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3622" w14:textId="77777777" w:rsidR="00B322B9" w:rsidRDefault="00B322B9" w:rsidP="002603FC">
      <w:r>
        <w:separator/>
      </w:r>
    </w:p>
  </w:endnote>
  <w:endnote w:type="continuationSeparator" w:id="0">
    <w:p w14:paraId="6EB90A8D" w14:textId="77777777" w:rsidR="00B322B9" w:rsidRDefault="00B322B9"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144E" w14:textId="77777777" w:rsidR="00B322B9" w:rsidRDefault="00B322B9" w:rsidP="002603FC">
      <w:r>
        <w:separator/>
      </w:r>
    </w:p>
  </w:footnote>
  <w:footnote w:type="continuationSeparator" w:id="0">
    <w:p w14:paraId="38C5344D" w14:textId="77777777" w:rsidR="00B322B9" w:rsidRDefault="00B322B9" w:rsidP="002603FC">
      <w:r>
        <w:continuationSeparator/>
      </w:r>
    </w:p>
  </w:footnote>
  <w:footnote w:id="1">
    <w:p w14:paraId="2C5506E0" w14:textId="77777777" w:rsidR="004D3C43" w:rsidRPr="00EF14D8" w:rsidRDefault="004D3C43" w:rsidP="004D3C43">
      <w:pPr>
        <w:pStyle w:val="FootnoteText1"/>
        <w:rPr>
          <w:rFonts w:ascii="Calibri" w:hAnsi="Calibri" w:cs="Calibri"/>
          <w:sz w:val="16"/>
          <w:szCs w:val="16"/>
        </w:rPr>
      </w:pPr>
      <w:r w:rsidRPr="00EF14D8">
        <w:rPr>
          <w:rStyle w:val="FootnoteReference"/>
          <w:rFonts w:ascii="Calibri" w:hAnsi="Calibri" w:cs="Calibri"/>
          <w:sz w:val="16"/>
          <w:szCs w:val="16"/>
        </w:rPr>
        <w:footnoteRef/>
      </w:r>
      <w:r w:rsidRPr="00EF14D8">
        <w:rPr>
          <w:rFonts w:ascii="Calibri" w:hAnsi="Calibri" w:cs="Calibri"/>
          <w:sz w:val="16"/>
          <w:szCs w:val="16"/>
        </w:rPr>
        <w:t xml:space="preserve"> Nurodytas preliminarus Paslaugų kiekis. Sutarties galiojimo laikotarpiu Klientas turi teisę koreguoti perkamų Paslaugų kiekį, </w:t>
      </w:r>
    </w:p>
    <w:p w14:paraId="54F59A56" w14:textId="77777777" w:rsidR="004D3C43" w:rsidRPr="00EF14D8" w:rsidRDefault="004D3C43" w:rsidP="004D3C43">
      <w:pPr>
        <w:pStyle w:val="FootnoteText1"/>
        <w:rPr>
          <w:rFonts w:ascii="Calibri" w:hAnsi="Calibri" w:cs="Calibri"/>
          <w:sz w:val="16"/>
          <w:szCs w:val="16"/>
        </w:rPr>
      </w:pPr>
      <w:r w:rsidRPr="00EF14D8">
        <w:rPr>
          <w:rFonts w:ascii="Calibri" w:hAnsi="Calibri" w:cs="Calibri"/>
          <w:sz w:val="16"/>
          <w:szCs w:val="16"/>
        </w:rPr>
        <w:t>neviršijant sutartyje nurodytos maksimalios Sutarties kainos. Klientas neįsipareigoja išpirkti viso Paslaugų kiekio ar bet kokios jų dalies</w:t>
      </w:r>
      <w:r w:rsidRPr="00EF14D8">
        <w:rPr>
          <w:rFonts w:ascii="Calibri" w:hAnsi="Calibri" w:cs="Calibri"/>
          <w:sz w:val="16"/>
          <w:szCs w:val="16"/>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DD84" w14:textId="77777777" w:rsidR="004E1138" w:rsidRDefault="004E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CCB" w14:textId="77777777" w:rsidR="004E1138" w:rsidRDefault="004E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D6177"/>
    <w:multiLevelType w:val="multilevel"/>
    <w:tmpl w:val="E16806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E117755"/>
    <w:multiLevelType w:val="multilevel"/>
    <w:tmpl w:val="9BC414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C973E52"/>
    <w:multiLevelType w:val="multilevel"/>
    <w:tmpl w:val="FD462EE6"/>
    <w:lvl w:ilvl="0">
      <w:start w:val="7"/>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55353AC"/>
    <w:multiLevelType w:val="multilevel"/>
    <w:tmpl w:val="D6D44604"/>
    <w:lvl w:ilvl="0">
      <w:start w:val="4"/>
      <w:numFmt w:val="decimal"/>
      <w:lvlText w:val="%1."/>
      <w:lvlJc w:val="left"/>
      <w:pPr>
        <w:ind w:left="360" w:hanging="360"/>
      </w:pPr>
      <w:rPr>
        <w:rFonts w:eastAsia="MS Gothic" w:hint="default"/>
        <w:b/>
      </w:rPr>
    </w:lvl>
    <w:lvl w:ilvl="1">
      <w:start w:val="1"/>
      <w:numFmt w:val="decimal"/>
      <w:lvlText w:val="%1.%2."/>
      <w:lvlJc w:val="left"/>
      <w:pPr>
        <w:ind w:left="360" w:hanging="360"/>
      </w:pPr>
      <w:rPr>
        <w:rFonts w:eastAsia="MS Gothic" w:hint="default"/>
        <w:b/>
      </w:rPr>
    </w:lvl>
    <w:lvl w:ilvl="2">
      <w:start w:val="1"/>
      <w:numFmt w:val="decimal"/>
      <w:lvlText w:val="%1.%2.%3."/>
      <w:lvlJc w:val="left"/>
      <w:pPr>
        <w:ind w:left="720" w:hanging="720"/>
      </w:pPr>
      <w:rPr>
        <w:rFonts w:eastAsia="MS Gothic" w:hint="default"/>
        <w:b/>
      </w:rPr>
    </w:lvl>
    <w:lvl w:ilvl="3">
      <w:start w:val="1"/>
      <w:numFmt w:val="decimal"/>
      <w:lvlText w:val="%1.%2.%3.%4."/>
      <w:lvlJc w:val="left"/>
      <w:pPr>
        <w:ind w:left="720" w:hanging="720"/>
      </w:pPr>
      <w:rPr>
        <w:rFonts w:eastAsia="MS Gothic" w:hint="default"/>
        <w:b/>
      </w:rPr>
    </w:lvl>
    <w:lvl w:ilvl="4">
      <w:start w:val="1"/>
      <w:numFmt w:val="decimal"/>
      <w:lvlText w:val="%1.%2.%3.%4.%5."/>
      <w:lvlJc w:val="left"/>
      <w:pPr>
        <w:ind w:left="1080" w:hanging="1080"/>
      </w:pPr>
      <w:rPr>
        <w:rFonts w:eastAsia="MS Gothic" w:hint="default"/>
        <w:b/>
      </w:rPr>
    </w:lvl>
    <w:lvl w:ilvl="5">
      <w:start w:val="1"/>
      <w:numFmt w:val="decimal"/>
      <w:lvlText w:val="%1.%2.%3.%4.%5.%6."/>
      <w:lvlJc w:val="left"/>
      <w:pPr>
        <w:ind w:left="1080" w:hanging="1080"/>
      </w:pPr>
      <w:rPr>
        <w:rFonts w:eastAsia="MS Gothic" w:hint="default"/>
        <w:b/>
      </w:rPr>
    </w:lvl>
    <w:lvl w:ilvl="6">
      <w:start w:val="1"/>
      <w:numFmt w:val="decimal"/>
      <w:lvlText w:val="%1.%2.%3.%4.%5.%6.%7."/>
      <w:lvlJc w:val="left"/>
      <w:pPr>
        <w:ind w:left="1080" w:hanging="1080"/>
      </w:pPr>
      <w:rPr>
        <w:rFonts w:eastAsia="MS Gothic" w:hint="default"/>
        <w:b/>
      </w:rPr>
    </w:lvl>
    <w:lvl w:ilvl="7">
      <w:start w:val="1"/>
      <w:numFmt w:val="decimal"/>
      <w:lvlText w:val="%1.%2.%3.%4.%5.%6.%7.%8."/>
      <w:lvlJc w:val="left"/>
      <w:pPr>
        <w:ind w:left="1440" w:hanging="1440"/>
      </w:pPr>
      <w:rPr>
        <w:rFonts w:eastAsia="MS Gothic" w:hint="default"/>
        <w:b/>
      </w:rPr>
    </w:lvl>
    <w:lvl w:ilvl="8">
      <w:start w:val="1"/>
      <w:numFmt w:val="decimal"/>
      <w:lvlText w:val="%1.%2.%3.%4.%5.%6.%7.%8.%9."/>
      <w:lvlJc w:val="left"/>
      <w:pPr>
        <w:ind w:left="1440" w:hanging="1440"/>
      </w:pPr>
      <w:rPr>
        <w:rFonts w:eastAsia="MS Gothic" w:hint="default"/>
        <w:b/>
      </w:rPr>
    </w:lvl>
  </w:abstractNum>
  <w:abstractNum w:abstractNumId="7" w15:restartNumberingAfterBreak="0">
    <w:nsid w:val="791D24C7"/>
    <w:multiLevelType w:val="multilevel"/>
    <w:tmpl w:val="59B8812C"/>
    <w:lvl w:ilvl="0">
      <w:start w:val="4"/>
      <w:numFmt w:val="decimal"/>
      <w:lvlText w:val="%1"/>
      <w:lvlJc w:val="left"/>
      <w:pPr>
        <w:ind w:left="360" w:hanging="360"/>
      </w:pPr>
      <w:rPr>
        <w:rFonts w:eastAsia="MS Gothic" w:hint="default"/>
      </w:rPr>
    </w:lvl>
    <w:lvl w:ilvl="1">
      <w:start w:val="2"/>
      <w:numFmt w:val="decimal"/>
      <w:lvlText w:val="%1.%2"/>
      <w:lvlJc w:val="left"/>
      <w:pPr>
        <w:ind w:left="360" w:hanging="360"/>
      </w:pPr>
      <w:rPr>
        <w:rFonts w:eastAsia="MS Gothic" w:hint="default"/>
      </w:rPr>
    </w:lvl>
    <w:lvl w:ilvl="2">
      <w:start w:val="1"/>
      <w:numFmt w:val="decimal"/>
      <w:lvlText w:val="%1.%2.%3"/>
      <w:lvlJc w:val="left"/>
      <w:pPr>
        <w:ind w:left="720" w:hanging="720"/>
      </w:pPr>
      <w:rPr>
        <w:rFonts w:eastAsia="MS Gothic" w:hint="default"/>
      </w:rPr>
    </w:lvl>
    <w:lvl w:ilvl="3">
      <w:start w:val="1"/>
      <w:numFmt w:val="decimal"/>
      <w:lvlText w:val="%1.%2.%3.%4"/>
      <w:lvlJc w:val="left"/>
      <w:pPr>
        <w:ind w:left="720" w:hanging="720"/>
      </w:pPr>
      <w:rPr>
        <w:rFonts w:eastAsia="MS Gothic" w:hint="default"/>
      </w:rPr>
    </w:lvl>
    <w:lvl w:ilvl="4">
      <w:start w:val="1"/>
      <w:numFmt w:val="decimal"/>
      <w:lvlText w:val="%1.%2.%3.%4.%5"/>
      <w:lvlJc w:val="left"/>
      <w:pPr>
        <w:ind w:left="720" w:hanging="720"/>
      </w:pPr>
      <w:rPr>
        <w:rFonts w:eastAsia="MS Gothic" w:hint="default"/>
      </w:rPr>
    </w:lvl>
    <w:lvl w:ilvl="5">
      <w:start w:val="1"/>
      <w:numFmt w:val="decimal"/>
      <w:lvlText w:val="%1.%2.%3.%4.%5.%6"/>
      <w:lvlJc w:val="left"/>
      <w:pPr>
        <w:ind w:left="1080" w:hanging="1080"/>
      </w:pPr>
      <w:rPr>
        <w:rFonts w:eastAsia="MS Gothic" w:hint="default"/>
      </w:rPr>
    </w:lvl>
    <w:lvl w:ilvl="6">
      <w:start w:val="1"/>
      <w:numFmt w:val="decimal"/>
      <w:lvlText w:val="%1.%2.%3.%4.%5.%6.%7"/>
      <w:lvlJc w:val="left"/>
      <w:pPr>
        <w:ind w:left="1080" w:hanging="1080"/>
      </w:pPr>
      <w:rPr>
        <w:rFonts w:eastAsia="MS Gothic" w:hint="default"/>
      </w:rPr>
    </w:lvl>
    <w:lvl w:ilvl="7">
      <w:start w:val="1"/>
      <w:numFmt w:val="decimal"/>
      <w:lvlText w:val="%1.%2.%3.%4.%5.%6.%7.%8"/>
      <w:lvlJc w:val="left"/>
      <w:pPr>
        <w:ind w:left="1440" w:hanging="1440"/>
      </w:pPr>
      <w:rPr>
        <w:rFonts w:eastAsia="MS Gothic" w:hint="default"/>
      </w:rPr>
    </w:lvl>
    <w:lvl w:ilvl="8">
      <w:start w:val="1"/>
      <w:numFmt w:val="decimal"/>
      <w:lvlText w:val="%1.%2.%3.%4.%5.%6.%7.%8.%9"/>
      <w:lvlJc w:val="left"/>
      <w:pPr>
        <w:ind w:left="1440" w:hanging="1440"/>
      </w:pPr>
      <w:rPr>
        <w:rFonts w:eastAsia="MS Gothic" w:hint="default"/>
      </w:rPr>
    </w:lvl>
  </w:abstractNum>
  <w:num w:numId="1" w16cid:durableId="883447331">
    <w:abstractNumId w:val="4"/>
  </w:num>
  <w:num w:numId="2" w16cid:durableId="800344181">
    <w:abstractNumId w:val="5"/>
  </w:num>
  <w:num w:numId="3" w16cid:durableId="1376465915">
    <w:abstractNumId w:val="3"/>
  </w:num>
  <w:num w:numId="4" w16cid:durableId="1480656503">
    <w:abstractNumId w:val="6"/>
  </w:num>
  <w:num w:numId="5" w16cid:durableId="1118917506">
    <w:abstractNumId w:val="0"/>
  </w:num>
  <w:num w:numId="6" w16cid:durableId="1306159290">
    <w:abstractNumId w:val="2"/>
  </w:num>
  <w:num w:numId="7" w16cid:durableId="1945377067">
    <w:abstractNumId w:val="7"/>
  </w:num>
  <w:num w:numId="8" w16cid:durableId="25736740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3C2F"/>
    <w:rsid w:val="000151CB"/>
    <w:rsid w:val="00015365"/>
    <w:rsid w:val="00016599"/>
    <w:rsid w:val="000170DB"/>
    <w:rsid w:val="00023118"/>
    <w:rsid w:val="000252D1"/>
    <w:rsid w:val="000276CB"/>
    <w:rsid w:val="00027B5B"/>
    <w:rsid w:val="00027C50"/>
    <w:rsid w:val="00033933"/>
    <w:rsid w:val="000348B5"/>
    <w:rsid w:val="00035BB9"/>
    <w:rsid w:val="00035DD9"/>
    <w:rsid w:val="00040C22"/>
    <w:rsid w:val="000414C6"/>
    <w:rsid w:val="0004332C"/>
    <w:rsid w:val="00043DAF"/>
    <w:rsid w:val="000442C7"/>
    <w:rsid w:val="0004439C"/>
    <w:rsid w:val="00044677"/>
    <w:rsid w:val="000447B5"/>
    <w:rsid w:val="00045575"/>
    <w:rsid w:val="000458CB"/>
    <w:rsid w:val="00046A73"/>
    <w:rsid w:val="00047487"/>
    <w:rsid w:val="0005045B"/>
    <w:rsid w:val="00050CA6"/>
    <w:rsid w:val="00052E08"/>
    <w:rsid w:val="0005319A"/>
    <w:rsid w:val="00055947"/>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4F27"/>
    <w:rsid w:val="0009564F"/>
    <w:rsid w:val="00096A52"/>
    <w:rsid w:val="000A0FEE"/>
    <w:rsid w:val="000A108C"/>
    <w:rsid w:val="000A2E49"/>
    <w:rsid w:val="000A3303"/>
    <w:rsid w:val="000A4483"/>
    <w:rsid w:val="000A4E26"/>
    <w:rsid w:val="000A6434"/>
    <w:rsid w:val="000B01C1"/>
    <w:rsid w:val="000B14F4"/>
    <w:rsid w:val="000B1691"/>
    <w:rsid w:val="000B1717"/>
    <w:rsid w:val="000B18AD"/>
    <w:rsid w:val="000B33B1"/>
    <w:rsid w:val="000B3D60"/>
    <w:rsid w:val="000B60D7"/>
    <w:rsid w:val="000B75C5"/>
    <w:rsid w:val="000B7F21"/>
    <w:rsid w:val="000C17F1"/>
    <w:rsid w:val="000C1F98"/>
    <w:rsid w:val="000C1FC3"/>
    <w:rsid w:val="000C248C"/>
    <w:rsid w:val="000C2FEC"/>
    <w:rsid w:val="000C3130"/>
    <w:rsid w:val="000C31B5"/>
    <w:rsid w:val="000C3781"/>
    <w:rsid w:val="000C5268"/>
    <w:rsid w:val="000C6AC9"/>
    <w:rsid w:val="000D0922"/>
    <w:rsid w:val="000D315D"/>
    <w:rsid w:val="000D4963"/>
    <w:rsid w:val="000D4D81"/>
    <w:rsid w:val="000D59EE"/>
    <w:rsid w:val="000D6FD8"/>
    <w:rsid w:val="000D737D"/>
    <w:rsid w:val="000D7380"/>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E8F"/>
    <w:rsid w:val="0011238F"/>
    <w:rsid w:val="001143F8"/>
    <w:rsid w:val="00116AD2"/>
    <w:rsid w:val="00122266"/>
    <w:rsid w:val="001255EF"/>
    <w:rsid w:val="00126608"/>
    <w:rsid w:val="00132B10"/>
    <w:rsid w:val="00133406"/>
    <w:rsid w:val="00133610"/>
    <w:rsid w:val="00135A8D"/>
    <w:rsid w:val="00137DB7"/>
    <w:rsid w:val="0014024D"/>
    <w:rsid w:val="00140622"/>
    <w:rsid w:val="0014153C"/>
    <w:rsid w:val="00142274"/>
    <w:rsid w:val="001423C5"/>
    <w:rsid w:val="001443B9"/>
    <w:rsid w:val="00145DF1"/>
    <w:rsid w:val="00146CD7"/>
    <w:rsid w:val="0014768B"/>
    <w:rsid w:val="001509B5"/>
    <w:rsid w:val="00150E1A"/>
    <w:rsid w:val="00151FF4"/>
    <w:rsid w:val="00153664"/>
    <w:rsid w:val="00154CC7"/>
    <w:rsid w:val="0015531B"/>
    <w:rsid w:val="00155A87"/>
    <w:rsid w:val="00155D2E"/>
    <w:rsid w:val="00160447"/>
    <w:rsid w:val="0016076C"/>
    <w:rsid w:val="00160E01"/>
    <w:rsid w:val="00161BCD"/>
    <w:rsid w:val="0016258A"/>
    <w:rsid w:val="0016383E"/>
    <w:rsid w:val="0016481E"/>
    <w:rsid w:val="0016541B"/>
    <w:rsid w:val="001655A4"/>
    <w:rsid w:val="00165F80"/>
    <w:rsid w:val="00166799"/>
    <w:rsid w:val="00166EE5"/>
    <w:rsid w:val="00167160"/>
    <w:rsid w:val="001715E6"/>
    <w:rsid w:val="00172BFB"/>
    <w:rsid w:val="001730AF"/>
    <w:rsid w:val="00173538"/>
    <w:rsid w:val="00175386"/>
    <w:rsid w:val="00176437"/>
    <w:rsid w:val="001771BF"/>
    <w:rsid w:val="001779A3"/>
    <w:rsid w:val="00182602"/>
    <w:rsid w:val="0018339C"/>
    <w:rsid w:val="00183912"/>
    <w:rsid w:val="00183C03"/>
    <w:rsid w:val="00184596"/>
    <w:rsid w:val="00184992"/>
    <w:rsid w:val="001849A4"/>
    <w:rsid w:val="00185198"/>
    <w:rsid w:val="0018534E"/>
    <w:rsid w:val="00187729"/>
    <w:rsid w:val="001901CC"/>
    <w:rsid w:val="001907CA"/>
    <w:rsid w:val="00192440"/>
    <w:rsid w:val="00192692"/>
    <w:rsid w:val="001930F0"/>
    <w:rsid w:val="00193880"/>
    <w:rsid w:val="00194EB3"/>
    <w:rsid w:val="0019567D"/>
    <w:rsid w:val="00195803"/>
    <w:rsid w:val="00197901"/>
    <w:rsid w:val="00197A8B"/>
    <w:rsid w:val="001A07A6"/>
    <w:rsid w:val="001A096B"/>
    <w:rsid w:val="001A252C"/>
    <w:rsid w:val="001A2A3C"/>
    <w:rsid w:val="001A31CB"/>
    <w:rsid w:val="001A356B"/>
    <w:rsid w:val="001A35F1"/>
    <w:rsid w:val="001A3ABD"/>
    <w:rsid w:val="001A456C"/>
    <w:rsid w:val="001A58C0"/>
    <w:rsid w:val="001A59F5"/>
    <w:rsid w:val="001A5D60"/>
    <w:rsid w:val="001A7CF7"/>
    <w:rsid w:val="001B12DE"/>
    <w:rsid w:val="001B4540"/>
    <w:rsid w:val="001B4B7F"/>
    <w:rsid w:val="001B5222"/>
    <w:rsid w:val="001B5ECB"/>
    <w:rsid w:val="001C033C"/>
    <w:rsid w:val="001C0FEC"/>
    <w:rsid w:val="001C1525"/>
    <w:rsid w:val="001C1584"/>
    <w:rsid w:val="001C1EFB"/>
    <w:rsid w:val="001C23C6"/>
    <w:rsid w:val="001C3CC6"/>
    <w:rsid w:val="001C4992"/>
    <w:rsid w:val="001C4EA1"/>
    <w:rsid w:val="001C4FA1"/>
    <w:rsid w:val="001C6825"/>
    <w:rsid w:val="001D049E"/>
    <w:rsid w:val="001D0763"/>
    <w:rsid w:val="001D1034"/>
    <w:rsid w:val="001D1529"/>
    <w:rsid w:val="001D3827"/>
    <w:rsid w:val="001D3E08"/>
    <w:rsid w:val="001D5628"/>
    <w:rsid w:val="001D575B"/>
    <w:rsid w:val="001D6D09"/>
    <w:rsid w:val="001D7530"/>
    <w:rsid w:val="001D7C75"/>
    <w:rsid w:val="001E0656"/>
    <w:rsid w:val="001E1BF5"/>
    <w:rsid w:val="001E1FBA"/>
    <w:rsid w:val="001E2D2F"/>
    <w:rsid w:val="001E2D7A"/>
    <w:rsid w:val="001E37D4"/>
    <w:rsid w:val="001E3A14"/>
    <w:rsid w:val="001E3B44"/>
    <w:rsid w:val="001E3BDB"/>
    <w:rsid w:val="001E480C"/>
    <w:rsid w:val="001E56A2"/>
    <w:rsid w:val="001E5B25"/>
    <w:rsid w:val="001E5FA0"/>
    <w:rsid w:val="001E6175"/>
    <w:rsid w:val="001E67DB"/>
    <w:rsid w:val="001E6FE7"/>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1EF"/>
    <w:rsid w:val="00211762"/>
    <w:rsid w:val="00211FF0"/>
    <w:rsid w:val="0021243C"/>
    <w:rsid w:val="00212F04"/>
    <w:rsid w:val="00215459"/>
    <w:rsid w:val="0021585C"/>
    <w:rsid w:val="00215B06"/>
    <w:rsid w:val="00215F13"/>
    <w:rsid w:val="002166C0"/>
    <w:rsid w:val="00217CF2"/>
    <w:rsid w:val="00220023"/>
    <w:rsid w:val="0022192C"/>
    <w:rsid w:val="00222247"/>
    <w:rsid w:val="00222356"/>
    <w:rsid w:val="00223486"/>
    <w:rsid w:val="00227C53"/>
    <w:rsid w:val="00227DE9"/>
    <w:rsid w:val="002301F6"/>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664"/>
    <w:rsid w:val="0025176A"/>
    <w:rsid w:val="00253981"/>
    <w:rsid w:val="00254E10"/>
    <w:rsid w:val="002603FC"/>
    <w:rsid w:val="00260F01"/>
    <w:rsid w:val="00261540"/>
    <w:rsid w:val="00263716"/>
    <w:rsid w:val="00263E12"/>
    <w:rsid w:val="002642B1"/>
    <w:rsid w:val="00265D8B"/>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5E54"/>
    <w:rsid w:val="00296946"/>
    <w:rsid w:val="002A0089"/>
    <w:rsid w:val="002A0632"/>
    <w:rsid w:val="002A08A9"/>
    <w:rsid w:val="002A2DE0"/>
    <w:rsid w:val="002A2E6C"/>
    <w:rsid w:val="002A423E"/>
    <w:rsid w:val="002A4A82"/>
    <w:rsid w:val="002A715D"/>
    <w:rsid w:val="002B0B10"/>
    <w:rsid w:val="002B0B5E"/>
    <w:rsid w:val="002B0F30"/>
    <w:rsid w:val="002B4531"/>
    <w:rsid w:val="002B467D"/>
    <w:rsid w:val="002B5231"/>
    <w:rsid w:val="002C034E"/>
    <w:rsid w:val="002C0952"/>
    <w:rsid w:val="002C32D5"/>
    <w:rsid w:val="002C38B1"/>
    <w:rsid w:val="002C3984"/>
    <w:rsid w:val="002C4B27"/>
    <w:rsid w:val="002C5642"/>
    <w:rsid w:val="002C56B8"/>
    <w:rsid w:val="002C6EF0"/>
    <w:rsid w:val="002C7B47"/>
    <w:rsid w:val="002C7D9D"/>
    <w:rsid w:val="002D132A"/>
    <w:rsid w:val="002D25E5"/>
    <w:rsid w:val="002D4B5D"/>
    <w:rsid w:val="002D67F0"/>
    <w:rsid w:val="002E0294"/>
    <w:rsid w:val="002E10EA"/>
    <w:rsid w:val="002E12AF"/>
    <w:rsid w:val="002E1D27"/>
    <w:rsid w:val="002E24C0"/>
    <w:rsid w:val="002E24E7"/>
    <w:rsid w:val="002E3543"/>
    <w:rsid w:val="002E4AAA"/>
    <w:rsid w:val="002E5695"/>
    <w:rsid w:val="002E634F"/>
    <w:rsid w:val="002F000A"/>
    <w:rsid w:val="002F0062"/>
    <w:rsid w:val="002F0CE7"/>
    <w:rsid w:val="002F3052"/>
    <w:rsid w:val="002F53F9"/>
    <w:rsid w:val="002F58F5"/>
    <w:rsid w:val="003016F6"/>
    <w:rsid w:val="003020F9"/>
    <w:rsid w:val="00302222"/>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35D2"/>
    <w:rsid w:val="00334DB4"/>
    <w:rsid w:val="003356F5"/>
    <w:rsid w:val="0034322D"/>
    <w:rsid w:val="003457E3"/>
    <w:rsid w:val="00345CED"/>
    <w:rsid w:val="0034632C"/>
    <w:rsid w:val="00346A04"/>
    <w:rsid w:val="00346F83"/>
    <w:rsid w:val="00347DF1"/>
    <w:rsid w:val="00350427"/>
    <w:rsid w:val="00351A15"/>
    <w:rsid w:val="00353BD3"/>
    <w:rsid w:val="003558EF"/>
    <w:rsid w:val="0035616E"/>
    <w:rsid w:val="00357E3F"/>
    <w:rsid w:val="003610F6"/>
    <w:rsid w:val="00363138"/>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3D59"/>
    <w:rsid w:val="0039406F"/>
    <w:rsid w:val="00394A29"/>
    <w:rsid w:val="00395DA2"/>
    <w:rsid w:val="00396715"/>
    <w:rsid w:val="003A006D"/>
    <w:rsid w:val="003A0C77"/>
    <w:rsid w:val="003A0CE9"/>
    <w:rsid w:val="003A4E9A"/>
    <w:rsid w:val="003A7942"/>
    <w:rsid w:val="003B0D6E"/>
    <w:rsid w:val="003B32FE"/>
    <w:rsid w:val="003B45A7"/>
    <w:rsid w:val="003B4DEF"/>
    <w:rsid w:val="003B59DE"/>
    <w:rsid w:val="003B5C1E"/>
    <w:rsid w:val="003B62C7"/>
    <w:rsid w:val="003B73B2"/>
    <w:rsid w:val="003B7B61"/>
    <w:rsid w:val="003C0DAE"/>
    <w:rsid w:val="003C238E"/>
    <w:rsid w:val="003C36A6"/>
    <w:rsid w:val="003C37C3"/>
    <w:rsid w:val="003C3E82"/>
    <w:rsid w:val="003C4808"/>
    <w:rsid w:val="003C493C"/>
    <w:rsid w:val="003C6230"/>
    <w:rsid w:val="003C646A"/>
    <w:rsid w:val="003D0664"/>
    <w:rsid w:val="003D286C"/>
    <w:rsid w:val="003D2988"/>
    <w:rsid w:val="003D41D8"/>
    <w:rsid w:val="003D7D42"/>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21CF"/>
    <w:rsid w:val="00405BC2"/>
    <w:rsid w:val="00407F9E"/>
    <w:rsid w:val="00411806"/>
    <w:rsid w:val="0041485A"/>
    <w:rsid w:val="00414EE7"/>
    <w:rsid w:val="00415F99"/>
    <w:rsid w:val="00422A68"/>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1B3"/>
    <w:rsid w:val="004518D7"/>
    <w:rsid w:val="00453216"/>
    <w:rsid w:val="004539E6"/>
    <w:rsid w:val="00453CF8"/>
    <w:rsid w:val="004546EA"/>
    <w:rsid w:val="00454CFF"/>
    <w:rsid w:val="004575DE"/>
    <w:rsid w:val="00460C8D"/>
    <w:rsid w:val="004610A5"/>
    <w:rsid w:val="004613A7"/>
    <w:rsid w:val="00463694"/>
    <w:rsid w:val="004639C3"/>
    <w:rsid w:val="00464935"/>
    <w:rsid w:val="00465293"/>
    <w:rsid w:val="004679A7"/>
    <w:rsid w:val="00470EE7"/>
    <w:rsid w:val="00472083"/>
    <w:rsid w:val="00472480"/>
    <w:rsid w:val="00472D29"/>
    <w:rsid w:val="0047323D"/>
    <w:rsid w:val="00473ACC"/>
    <w:rsid w:val="0047491B"/>
    <w:rsid w:val="004759D0"/>
    <w:rsid w:val="0047720A"/>
    <w:rsid w:val="00477A61"/>
    <w:rsid w:val="00480299"/>
    <w:rsid w:val="004805AB"/>
    <w:rsid w:val="00480E52"/>
    <w:rsid w:val="00482C80"/>
    <w:rsid w:val="004838A7"/>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64F4"/>
    <w:rsid w:val="004B6745"/>
    <w:rsid w:val="004B70FC"/>
    <w:rsid w:val="004B7DE3"/>
    <w:rsid w:val="004C01C7"/>
    <w:rsid w:val="004C01E2"/>
    <w:rsid w:val="004C40EC"/>
    <w:rsid w:val="004C5600"/>
    <w:rsid w:val="004C58D2"/>
    <w:rsid w:val="004D0F75"/>
    <w:rsid w:val="004D3C43"/>
    <w:rsid w:val="004D3D58"/>
    <w:rsid w:val="004D4E61"/>
    <w:rsid w:val="004D60F2"/>
    <w:rsid w:val="004E03D6"/>
    <w:rsid w:val="004E1062"/>
    <w:rsid w:val="004E1138"/>
    <w:rsid w:val="004E14CA"/>
    <w:rsid w:val="004E21F3"/>
    <w:rsid w:val="004E2810"/>
    <w:rsid w:val="004E7EAC"/>
    <w:rsid w:val="004F0E10"/>
    <w:rsid w:val="004F0EBE"/>
    <w:rsid w:val="004F1B4B"/>
    <w:rsid w:val="004F1DA0"/>
    <w:rsid w:val="004F2905"/>
    <w:rsid w:val="004F3DA9"/>
    <w:rsid w:val="004F40DB"/>
    <w:rsid w:val="004F4273"/>
    <w:rsid w:val="004F5833"/>
    <w:rsid w:val="004F59BC"/>
    <w:rsid w:val="004F720A"/>
    <w:rsid w:val="004F7DE9"/>
    <w:rsid w:val="005008D4"/>
    <w:rsid w:val="00501011"/>
    <w:rsid w:val="005016A2"/>
    <w:rsid w:val="00501AE7"/>
    <w:rsid w:val="00501BFC"/>
    <w:rsid w:val="005020F3"/>
    <w:rsid w:val="00502AFB"/>
    <w:rsid w:val="00502FC4"/>
    <w:rsid w:val="005040EE"/>
    <w:rsid w:val="00504C73"/>
    <w:rsid w:val="00505425"/>
    <w:rsid w:val="005060DF"/>
    <w:rsid w:val="00507071"/>
    <w:rsid w:val="00510802"/>
    <w:rsid w:val="00512988"/>
    <w:rsid w:val="00513108"/>
    <w:rsid w:val="00513522"/>
    <w:rsid w:val="00513B14"/>
    <w:rsid w:val="00514195"/>
    <w:rsid w:val="00514565"/>
    <w:rsid w:val="00515368"/>
    <w:rsid w:val="00515DE0"/>
    <w:rsid w:val="005166E4"/>
    <w:rsid w:val="0051707F"/>
    <w:rsid w:val="0051722D"/>
    <w:rsid w:val="00517EC0"/>
    <w:rsid w:val="005209C4"/>
    <w:rsid w:val="00520ACE"/>
    <w:rsid w:val="00522331"/>
    <w:rsid w:val="005223C8"/>
    <w:rsid w:val="00523089"/>
    <w:rsid w:val="00523B6B"/>
    <w:rsid w:val="00523EFE"/>
    <w:rsid w:val="005241BA"/>
    <w:rsid w:val="00524F71"/>
    <w:rsid w:val="00526F1A"/>
    <w:rsid w:val="005276A9"/>
    <w:rsid w:val="005279CE"/>
    <w:rsid w:val="005303E4"/>
    <w:rsid w:val="005307EA"/>
    <w:rsid w:val="005326C5"/>
    <w:rsid w:val="00532736"/>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B0B"/>
    <w:rsid w:val="00552D07"/>
    <w:rsid w:val="00553195"/>
    <w:rsid w:val="0055369D"/>
    <w:rsid w:val="0055376C"/>
    <w:rsid w:val="00553859"/>
    <w:rsid w:val="00553C0F"/>
    <w:rsid w:val="00556E98"/>
    <w:rsid w:val="00561AC5"/>
    <w:rsid w:val="005629E0"/>
    <w:rsid w:val="00562D4D"/>
    <w:rsid w:val="00564209"/>
    <w:rsid w:val="00570116"/>
    <w:rsid w:val="00570FC9"/>
    <w:rsid w:val="00571C21"/>
    <w:rsid w:val="0057384F"/>
    <w:rsid w:val="005745F9"/>
    <w:rsid w:val="0057478F"/>
    <w:rsid w:val="00575474"/>
    <w:rsid w:val="0058016A"/>
    <w:rsid w:val="0058063A"/>
    <w:rsid w:val="0058162C"/>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684E"/>
    <w:rsid w:val="00597FDC"/>
    <w:rsid w:val="005A0A44"/>
    <w:rsid w:val="005A0B3D"/>
    <w:rsid w:val="005A1416"/>
    <w:rsid w:val="005A2174"/>
    <w:rsid w:val="005A243E"/>
    <w:rsid w:val="005A34F7"/>
    <w:rsid w:val="005A5DF5"/>
    <w:rsid w:val="005A7529"/>
    <w:rsid w:val="005B030F"/>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B7F0E"/>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2069"/>
    <w:rsid w:val="005E2F8F"/>
    <w:rsid w:val="005E4065"/>
    <w:rsid w:val="005E4EE7"/>
    <w:rsid w:val="005E4EED"/>
    <w:rsid w:val="005E5F23"/>
    <w:rsid w:val="005E6944"/>
    <w:rsid w:val="005E6C00"/>
    <w:rsid w:val="005E75D6"/>
    <w:rsid w:val="005F3878"/>
    <w:rsid w:val="005F4C7A"/>
    <w:rsid w:val="005F50DB"/>
    <w:rsid w:val="005F53D2"/>
    <w:rsid w:val="00600383"/>
    <w:rsid w:val="00600A86"/>
    <w:rsid w:val="0060121B"/>
    <w:rsid w:val="00602E63"/>
    <w:rsid w:val="00603E98"/>
    <w:rsid w:val="00604439"/>
    <w:rsid w:val="006048C6"/>
    <w:rsid w:val="00604ABC"/>
    <w:rsid w:val="00604C20"/>
    <w:rsid w:val="0060585E"/>
    <w:rsid w:val="006059A4"/>
    <w:rsid w:val="00605E1B"/>
    <w:rsid w:val="00606D23"/>
    <w:rsid w:val="00607537"/>
    <w:rsid w:val="00607C50"/>
    <w:rsid w:val="00612465"/>
    <w:rsid w:val="006131F0"/>
    <w:rsid w:val="006133DF"/>
    <w:rsid w:val="00613C04"/>
    <w:rsid w:val="006148E8"/>
    <w:rsid w:val="00616E55"/>
    <w:rsid w:val="00620387"/>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2C33"/>
    <w:rsid w:val="00644B75"/>
    <w:rsid w:val="00645225"/>
    <w:rsid w:val="0065142E"/>
    <w:rsid w:val="00651442"/>
    <w:rsid w:val="006518A2"/>
    <w:rsid w:val="006530A4"/>
    <w:rsid w:val="006539EE"/>
    <w:rsid w:val="0065408E"/>
    <w:rsid w:val="00655730"/>
    <w:rsid w:val="0066132E"/>
    <w:rsid w:val="006616CE"/>
    <w:rsid w:val="00665B8B"/>
    <w:rsid w:val="00665BC4"/>
    <w:rsid w:val="0066621D"/>
    <w:rsid w:val="006662B8"/>
    <w:rsid w:val="0066644C"/>
    <w:rsid w:val="00666FF6"/>
    <w:rsid w:val="00667336"/>
    <w:rsid w:val="00667A93"/>
    <w:rsid w:val="00671C8D"/>
    <w:rsid w:val="0067265F"/>
    <w:rsid w:val="00675FCE"/>
    <w:rsid w:val="00680A41"/>
    <w:rsid w:val="00680D4C"/>
    <w:rsid w:val="006818AB"/>
    <w:rsid w:val="006821DE"/>
    <w:rsid w:val="00682FA1"/>
    <w:rsid w:val="00683791"/>
    <w:rsid w:val="00685C50"/>
    <w:rsid w:val="00685C53"/>
    <w:rsid w:val="0068753C"/>
    <w:rsid w:val="00687C6E"/>
    <w:rsid w:val="00690FE6"/>
    <w:rsid w:val="006954B6"/>
    <w:rsid w:val="0069684A"/>
    <w:rsid w:val="006A016C"/>
    <w:rsid w:val="006A186E"/>
    <w:rsid w:val="006A2B4B"/>
    <w:rsid w:val="006A2C72"/>
    <w:rsid w:val="006A2FA2"/>
    <w:rsid w:val="006A35F4"/>
    <w:rsid w:val="006A5CF5"/>
    <w:rsid w:val="006A648F"/>
    <w:rsid w:val="006A67CB"/>
    <w:rsid w:val="006A712B"/>
    <w:rsid w:val="006B0EB9"/>
    <w:rsid w:val="006B142B"/>
    <w:rsid w:val="006B1A79"/>
    <w:rsid w:val="006B2BDA"/>
    <w:rsid w:val="006B326E"/>
    <w:rsid w:val="006B34F6"/>
    <w:rsid w:val="006B35DD"/>
    <w:rsid w:val="006B4051"/>
    <w:rsid w:val="006B46B0"/>
    <w:rsid w:val="006B4B85"/>
    <w:rsid w:val="006B5CC3"/>
    <w:rsid w:val="006B7152"/>
    <w:rsid w:val="006B74BC"/>
    <w:rsid w:val="006C2290"/>
    <w:rsid w:val="006C3C65"/>
    <w:rsid w:val="006C47D8"/>
    <w:rsid w:val="006C616F"/>
    <w:rsid w:val="006C6822"/>
    <w:rsid w:val="006D0907"/>
    <w:rsid w:val="006D31A7"/>
    <w:rsid w:val="006D38B8"/>
    <w:rsid w:val="006D3F7E"/>
    <w:rsid w:val="006D6F85"/>
    <w:rsid w:val="006E025E"/>
    <w:rsid w:val="006E0A85"/>
    <w:rsid w:val="006E1BB7"/>
    <w:rsid w:val="006E3A14"/>
    <w:rsid w:val="006E3D58"/>
    <w:rsid w:val="006E5467"/>
    <w:rsid w:val="006E5EB2"/>
    <w:rsid w:val="006E727B"/>
    <w:rsid w:val="006E7875"/>
    <w:rsid w:val="006F1215"/>
    <w:rsid w:val="006F21DE"/>
    <w:rsid w:val="006F46D8"/>
    <w:rsid w:val="006F5C51"/>
    <w:rsid w:val="006F774C"/>
    <w:rsid w:val="007011F6"/>
    <w:rsid w:val="00701542"/>
    <w:rsid w:val="00701892"/>
    <w:rsid w:val="007021BA"/>
    <w:rsid w:val="00702B2C"/>
    <w:rsid w:val="007035D8"/>
    <w:rsid w:val="0070429D"/>
    <w:rsid w:val="007045A8"/>
    <w:rsid w:val="00704E22"/>
    <w:rsid w:val="0070652D"/>
    <w:rsid w:val="00712F2F"/>
    <w:rsid w:val="00713126"/>
    <w:rsid w:val="007131C0"/>
    <w:rsid w:val="0071477E"/>
    <w:rsid w:val="00715F2F"/>
    <w:rsid w:val="00717FD5"/>
    <w:rsid w:val="0072002C"/>
    <w:rsid w:val="00722260"/>
    <w:rsid w:val="00722E6E"/>
    <w:rsid w:val="00723A52"/>
    <w:rsid w:val="00724A3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521"/>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25DF"/>
    <w:rsid w:val="007827B4"/>
    <w:rsid w:val="007827E8"/>
    <w:rsid w:val="007831D6"/>
    <w:rsid w:val="00784269"/>
    <w:rsid w:val="00784C9B"/>
    <w:rsid w:val="00786EB2"/>
    <w:rsid w:val="00790503"/>
    <w:rsid w:val="007923F1"/>
    <w:rsid w:val="00792E21"/>
    <w:rsid w:val="00792ED9"/>
    <w:rsid w:val="00792EDC"/>
    <w:rsid w:val="007946BE"/>
    <w:rsid w:val="00795373"/>
    <w:rsid w:val="00795EEC"/>
    <w:rsid w:val="00797F72"/>
    <w:rsid w:val="007A0F53"/>
    <w:rsid w:val="007A14EB"/>
    <w:rsid w:val="007A22E0"/>
    <w:rsid w:val="007A2794"/>
    <w:rsid w:val="007A4E73"/>
    <w:rsid w:val="007A5536"/>
    <w:rsid w:val="007A7180"/>
    <w:rsid w:val="007A7713"/>
    <w:rsid w:val="007B0270"/>
    <w:rsid w:val="007B02D2"/>
    <w:rsid w:val="007B0CD9"/>
    <w:rsid w:val="007B22C1"/>
    <w:rsid w:val="007B383C"/>
    <w:rsid w:val="007B4CCE"/>
    <w:rsid w:val="007B731A"/>
    <w:rsid w:val="007B766E"/>
    <w:rsid w:val="007B7F84"/>
    <w:rsid w:val="007C063A"/>
    <w:rsid w:val="007C0FAB"/>
    <w:rsid w:val="007C180A"/>
    <w:rsid w:val="007C1B76"/>
    <w:rsid w:val="007C1FEC"/>
    <w:rsid w:val="007C26A1"/>
    <w:rsid w:val="007C274A"/>
    <w:rsid w:val="007C3DC4"/>
    <w:rsid w:val="007C5A77"/>
    <w:rsid w:val="007C7371"/>
    <w:rsid w:val="007C75F8"/>
    <w:rsid w:val="007D0120"/>
    <w:rsid w:val="007D0125"/>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82"/>
    <w:rsid w:val="007F22C4"/>
    <w:rsid w:val="007F22E7"/>
    <w:rsid w:val="007F2635"/>
    <w:rsid w:val="007F529F"/>
    <w:rsid w:val="007F53FB"/>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17466"/>
    <w:rsid w:val="00820359"/>
    <w:rsid w:val="008227BC"/>
    <w:rsid w:val="00824AA7"/>
    <w:rsid w:val="00826652"/>
    <w:rsid w:val="00827435"/>
    <w:rsid w:val="00827B39"/>
    <w:rsid w:val="00831481"/>
    <w:rsid w:val="0083150A"/>
    <w:rsid w:val="00831A5B"/>
    <w:rsid w:val="00831F24"/>
    <w:rsid w:val="00831F84"/>
    <w:rsid w:val="00832763"/>
    <w:rsid w:val="00832C64"/>
    <w:rsid w:val="00837D2F"/>
    <w:rsid w:val="00840A14"/>
    <w:rsid w:val="00840C0B"/>
    <w:rsid w:val="008442DB"/>
    <w:rsid w:val="008447E3"/>
    <w:rsid w:val="00846469"/>
    <w:rsid w:val="0084785F"/>
    <w:rsid w:val="00850729"/>
    <w:rsid w:val="0085263C"/>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677B9"/>
    <w:rsid w:val="008679CC"/>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2B5E"/>
    <w:rsid w:val="00893625"/>
    <w:rsid w:val="008956D1"/>
    <w:rsid w:val="008958C2"/>
    <w:rsid w:val="00897CD4"/>
    <w:rsid w:val="008A23E2"/>
    <w:rsid w:val="008A2A12"/>
    <w:rsid w:val="008A33B6"/>
    <w:rsid w:val="008A3922"/>
    <w:rsid w:val="008A4C2E"/>
    <w:rsid w:val="008A6409"/>
    <w:rsid w:val="008B1913"/>
    <w:rsid w:val="008B3561"/>
    <w:rsid w:val="008B42C1"/>
    <w:rsid w:val="008B4A66"/>
    <w:rsid w:val="008B54BE"/>
    <w:rsid w:val="008C0511"/>
    <w:rsid w:val="008C0CAC"/>
    <w:rsid w:val="008C1008"/>
    <w:rsid w:val="008C1838"/>
    <w:rsid w:val="008C29CF"/>
    <w:rsid w:val="008C2CF0"/>
    <w:rsid w:val="008C412D"/>
    <w:rsid w:val="008C53B0"/>
    <w:rsid w:val="008C58F4"/>
    <w:rsid w:val="008C5E8B"/>
    <w:rsid w:val="008C6222"/>
    <w:rsid w:val="008C63DE"/>
    <w:rsid w:val="008C77B7"/>
    <w:rsid w:val="008C7CFC"/>
    <w:rsid w:val="008C7D2E"/>
    <w:rsid w:val="008C7F88"/>
    <w:rsid w:val="008D00E0"/>
    <w:rsid w:val="008D0D46"/>
    <w:rsid w:val="008D256B"/>
    <w:rsid w:val="008D2D48"/>
    <w:rsid w:val="008D433E"/>
    <w:rsid w:val="008D77EF"/>
    <w:rsid w:val="008E2521"/>
    <w:rsid w:val="008E2A73"/>
    <w:rsid w:val="008E4CC3"/>
    <w:rsid w:val="008E7525"/>
    <w:rsid w:val="008F34C8"/>
    <w:rsid w:val="008F3BF5"/>
    <w:rsid w:val="008F45FD"/>
    <w:rsid w:val="008F57FB"/>
    <w:rsid w:val="008F603B"/>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C78"/>
    <w:rsid w:val="00916D05"/>
    <w:rsid w:val="00916ED3"/>
    <w:rsid w:val="009239CB"/>
    <w:rsid w:val="00923E01"/>
    <w:rsid w:val="00923EFE"/>
    <w:rsid w:val="00924C03"/>
    <w:rsid w:val="00926201"/>
    <w:rsid w:val="00926679"/>
    <w:rsid w:val="00926BA6"/>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4DF"/>
    <w:rsid w:val="00952E39"/>
    <w:rsid w:val="00960948"/>
    <w:rsid w:val="00960C9E"/>
    <w:rsid w:val="00961413"/>
    <w:rsid w:val="00961E36"/>
    <w:rsid w:val="0096336D"/>
    <w:rsid w:val="0096442A"/>
    <w:rsid w:val="00965614"/>
    <w:rsid w:val="00966E18"/>
    <w:rsid w:val="009670CE"/>
    <w:rsid w:val="0097038B"/>
    <w:rsid w:val="009713A7"/>
    <w:rsid w:val="00971E56"/>
    <w:rsid w:val="009725FE"/>
    <w:rsid w:val="00972F00"/>
    <w:rsid w:val="009731A1"/>
    <w:rsid w:val="00973449"/>
    <w:rsid w:val="00973E6B"/>
    <w:rsid w:val="009749FB"/>
    <w:rsid w:val="009759AF"/>
    <w:rsid w:val="00976B08"/>
    <w:rsid w:val="009772CB"/>
    <w:rsid w:val="0097746F"/>
    <w:rsid w:val="009779A2"/>
    <w:rsid w:val="009832C5"/>
    <w:rsid w:val="0098369A"/>
    <w:rsid w:val="0098547C"/>
    <w:rsid w:val="00985EF1"/>
    <w:rsid w:val="009864CF"/>
    <w:rsid w:val="00990D40"/>
    <w:rsid w:val="00994A2E"/>
    <w:rsid w:val="00995BCA"/>
    <w:rsid w:val="00996DD1"/>
    <w:rsid w:val="0099796D"/>
    <w:rsid w:val="009A16E7"/>
    <w:rsid w:val="009A1CA5"/>
    <w:rsid w:val="009A2FA5"/>
    <w:rsid w:val="009A33AF"/>
    <w:rsid w:val="009A6FB3"/>
    <w:rsid w:val="009A7A59"/>
    <w:rsid w:val="009B0E0F"/>
    <w:rsid w:val="009B0F01"/>
    <w:rsid w:val="009B15EE"/>
    <w:rsid w:val="009B33D4"/>
    <w:rsid w:val="009B359B"/>
    <w:rsid w:val="009B4086"/>
    <w:rsid w:val="009B507B"/>
    <w:rsid w:val="009B6C37"/>
    <w:rsid w:val="009C1FA1"/>
    <w:rsid w:val="009C28B8"/>
    <w:rsid w:val="009C4534"/>
    <w:rsid w:val="009C4D1D"/>
    <w:rsid w:val="009C5220"/>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5E36"/>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164"/>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20A2B"/>
    <w:rsid w:val="00A23B9D"/>
    <w:rsid w:val="00A23CC3"/>
    <w:rsid w:val="00A243AF"/>
    <w:rsid w:val="00A24B58"/>
    <w:rsid w:val="00A252E8"/>
    <w:rsid w:val="00A25A01"/>
    <w:rsid w:val="00A25EB7"/>
    <w:rsid w:val="00A26F21"/>
    <w:rsid w:val="00A27F55"/>
    <w:rsid w:val="00A308D4"/>
    <w:rsid w:val="00A30A62"/>
    <w:rsid w:val="00A30BA6"/>
    <w:rsid w:val="00A31501"/>
    <w:rsid w:val="00A34B4C"/>
    <w:rsid w:val="00A36376"/>
    <w:rsid w:val="00A36A25"/>
    <w:rsid w:val="00A40960"/>
    <w:rsid w:val="00A424A8"/>
    <w:rsid w:val="00A44AE2"/>
    <w:rsid w:val="00A45BF3"/>
    <w:rsid w:val="00A507DE"/>
    <w:rsid w:val="00A51F92"/>
    <w:rsid w:val="00A5217F"/>
    <w:rsid w:val="00A52FA2"/>
    <w:rsid w:val="00A54E1D"/>
    <w:rsid w:val="00A561CD"/>
    <w:rsid w:val="00A56FA4"/>
    <w:rsid w:val="00A579E9"/>
    <w:rsid w:val="00A602F7"/>
    <w:rsid w:val="00A6139D"/>
    <w:rsid w:val="00A6197F"/>
    <w:rsid w:val="00A6211E"/>
    <w:rsid w:val="00A6406C"/>
    <w:rsid w:val="00A6489F"/>
    <w:rsid w:val="00A64CD4"/>
    <w:rsid w:val="00A65092"/>
    <w:rsid w:val="00A67629"/>
    <w:rsid w:val="00A67F66"/>
    <w:rsid w:val="00A713BB"/>
    <w:rsid w:val="00A7230F"/>
    <w:rsid w:val="00A72DFB"/>
    <w:rsid w:val="00A74050"/>
    <w:rsid w:val="00A765DF"/>
    <w:rsid w:val="00A7702F"/>
    <w:rsid w:val="00A77F14"/>
    <w:rsid w:val="00A802E2"/>
    <w:rsid w:val="00A81112"/>
    <w:rsid w:val="00A81824"/>
    <w:rsid w:val="00A81FC3"/>
    <w:rsid w:val="00A8251B"/>
    <w:rsid w:val="00A82618"/>
    <w:rsid w:val="00A831CA"/>
    <w:rsid w:val="00A83D36"/>
    <w:rsid w:val="00A840FB"/>
    <w:rsid w:val="00A85F53"/>
    <w:rsid w:val="00A86695"/>
    <w:rsid w:val="00A86F0D"/>
    <w:rsid w:val="00A90A4F"/>
    <w:rsid w:val="00A91D07"/>
    <w:rsid w:val="00A929FF"/>
    <w:rsid w:val="00A92BB1"/>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D75DA"/>
    <w:rsid w:val="00AE02CA"/>
    <w:rsid w:val="00AE0BC2"/>
    <w:rsid w:val="00AE1BB6"/>
    <w:rsid w:val="00AE1C5E"/>
    <w:rsid w:val="00AE245C"/>
    <w:rsid w:val="00AE3AB8"/>
    <w:rsid w:val="00AE3EA3"/>
    <w:rsid w:val="00AE4BD9"/>
    <w:rsid w:val="00AE4E86"/>
    <w:rsid w:val="00AE5A5C"/>
    <w:rsid w:val="00AE63EE"/>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6DF"/>
    <w:rsid w:val="00B1087D"/>
    <w:rsid w:val="00B10DE8"/>
    <w:rsid w:val="00B1273A"/>
    <w:rsid w:val="00B14B52"/>
    <w:rsid w:val="00B155D8"/>
    <w:rsid w:val="00B15884"/>
    <w:rsid w:val="00B167AF"/>
    <w:rsid w:val="00B20B7C"/>
    <w:rsid w:val="00B21FE9"/>
    <w:rsid w:val="00B2690F"/>
    <w:rsid w:val="00B27B4F"/>
    <w:rsid w:val="00B322B9"/>
    <w:rsid w:val="00B325BF"/>
    <w:rsid w:val="00B36ACA"/>
    <w:rsid w:val="00B378E4"/>
    <w:rsid w:val="00B3797F"/>
    <w:rsid w:val="00B37E53"/>
    <w:rsid w:val="00B402C4"/>
    <w:rsid w:val="00B4131D"/>
    <w:rsid w:val="00B415C6"/>
    <w:rsid w:val="00B430E9"/>
    <w:rsid w:val="00B43A35"/>
    <w:rsid w:val="00B43A82"/>
    <w:rsid w:val="00B43F66"/>
    <w:rsid w:val="00B469F5"/>
    <w:rsid w:val="00B500FE"/>
    <w:rsid w:val="00B52DAB"/>
    <w:rsid w:val="00B5342A"/>
    <w:rsid w:val="00B53CBB"/>
    <w:rsid w:val="00B53E92"/>
    <w:rsid w:val="00B55425"/>
    <w:rsid w:val="00B55B4A"/>
    <w:rsid w:val="00B56097"/>
    <w:rsid w:val="00B5723A"/>
    <w:rsid w:val="00B61F70"/>
    <w:rsid w:val="00B632FC"/>
    <w:rsid w:val="00B6484A"/>
    <w:rsid w:val="00B64F67"/>
    <w:rsid w:val="00B66A4B"/>
    <w:rsid w:val="00B673E6"/>
    <w:rsid w:val="00B72016"/>
    <w:rsid w:val="00B74174"/>
    <w:rsid w:val="00B742F5"/>
    <w:rsid w:val="00B74688"/>
    <w:rsid w:val="00B749BB"/>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1C77"/>
    <w:rsid w:val="00B936A1"/>
    <w:rsid w:val="00B94B67"/>
    <w:rsid w:val="00B94EFF"/>
    <w:rsid w:val="00B95803"/>
    <w:rsid w:val="00B967D7"/>
    <w:rsid w:val="00BA037F"/>
    <w:rsid w:val="00BA0402"/>
    <w:rsid w:val="00BA054F"/>
    <w:rsid w:val="00BA2B74"/>
    <w:rsid w:val="00BA313C"/>
    <w:rsid w:val="00BA3967"/>
    <w:rsid w:val="00BA51D2"/>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3C0F"/>
    <w:rsid w:val="00BC4A24"/>
    <w:rsid w:val="00BC5A3C"/>
    <w:rsid w:val="00BD03D1"/>
    <w:rsid w:val="00BD06DA"/>
    <w:rsid w:val="00BD07B7"/>
    <w:rsid w:val="00BD1062"/>
    <w:rsid w:val="00BD26EA"/>
    <w:rsid w:val="00BD46DB"/>
    <w:rsid w:val="00BD48C0"/>
    <w:rsid w:val="00BD4F0C"/>
    <w:rsid w:val="00BD554B"/>
    <w:rsid w:val="00BD5D05"/>
    <w:rsid w:val="00BD6B03"/>
    <w:rsid w:val="00BD6B1D"/>
    <w:rsid w:val="00BD75EE"/>
    <w:rsid w:val="00BE46D2"/>
    <w:rsid w:val="00BE5BA7"/>
    <w:rsid w:val="00BE5F63"/>
    <w:rsid w:val="00BE60DD"/>
    <w:rsid w:val="00BE67DA"/>
    <w:rsid w:val="00BE687A"/>
    <w:rsid w:val="00BF1F17"/>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5E74"/>
    <w:rsid w:val="00C066BA"/>
    <w:rsid w:val="00C06FCE"/>
    <w:rsid w:val="00C0780B"/>
    <w:rsid w:val="00C07E36"/>
    <w:rsid w:val="00C10E0F"/>
    <w:rsid w:val="00C12368"/>
    <w:rsid w:val="00C12B27"/>
    <w:rsid w:val="00C12CEF"/>
    <w:rsid w:val="00C17211"/>
    <w:rsid w:val="00C17C44"/>
    <w:rsid w:val="00C17DAA"/>
    <w:rsid w:val="00C2219D"/>
    <w:rsid w:val="00C231DB"/>
    <w:rsid w:val="00C23B76"/>
    <w:rsid w:val="00C247AB"/>
    <w:rsid w:val="00C24AF7"/>
    <w:rsid w:val="00C24E78"/>
    <w:rsid w:val="00C3086C"/>
    <w:rsid w:val="00C31AA0"/>
    <w:rsid w:val="00C3322D"/>
    <w:rsid w:val="00C3326E"/>
    <w:rsid w:val="00C33F78"/>
    <w:rsid w:val="00C34600"/>
    <w:rsid w:val="00C366C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084F"/>
    <w:rsid w:val="00C60EEF"/>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4596"/>
    <w:rsid w:val="00C84B23"/>
    <w:rsid w:val="00C85715"/>
    <w:rsid w:val="00C85F52"/>
    <w:rsid w:val="00C8649E"/>
    <w:rsid w:val="00C87813"/>
    <w:rsid w:val="00C90453"/>
    <w:rsid w:val="00C90ED4"/>
    <w:rsid w:val="00C9122A"/>
    <w:rsid w:val="00C91F80"/>
    <w:rsid w:val="00C94D19"/>
    <w:rsid w:val="00CA0472"/>
    <w:rsid w:val="00CA0D58"/>
    <w:rsid w:val="00CA1B75"/>
    <w:rsid w:val="00CA1EEC"/>
    <w:rsid w:val="00CA6D2E"/>
    <w:rsid w:val="00CA7689"/>
    <w:rsid w:val="00CA7972"/>
    <w:rsid w:val="00CB0250"/>
    <w:rsid w:val="00CB21C3"/>
    <w:rsid w:val="00CB26BA"/>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372C"/>
    <w:rsid w:val="00CC46FE"/>
    <w:rsid w:val="00CC740A"/>
    <w:rsid w:val="00CD00D9"/>
    <w:rsid w:val="00CD116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86C"/>
    <w:rsid w:val="00CF4A20"/>
    <w:rsid w:val="00CF59B0"/>
    <w:rsid w:val="00D006C4"/>
    <w:rsid w:val="00D01C46"/>
    <w:rsid w:val="00D058E6"/>
    <w:rsid w:val="00D05DDA"/>
    <w:rsid w:val="00D062E7"/>
    <w:rsid w:val="00D0748D"/>
    <w:rsid w:val="00D10990"/>
    <w:rsid w:val="00D10D61"/>
    <w:rsid w:val="00D12357"/>
    <w:rsid w:val="00D12765"/>
    <w:rsid w:val="00D14DD5"/>
    <w:rsid w:val="00D14E43"/>
    <w:rsid w:val="00D164AA"/>
    <w:rsid w:val="00D16533"/>
    <w:rsid w:val="00D16F95"/>
    <w:rsid w:val="00D17188"/>
    <w:rsid w:val="00D1774C"/>
    <w:rsid w:val="00D17835"/>
    <w:rsid w:val="00D2150F"/>
    <w:rsid w:val="00D244E2"/>
    <w:rsid w:val="00D245F8"/>
    <w:rsid w:val="00D248BA"/>
    <w:rsid w:val="00D25888"/>
    <w:rsid w:val="00D2596E"/>
    <w:rsid w:val="00D3284D"/>
    <w:rsid w:val="00D32A97"/>
    <w:rsid w:val="00D33972"/>
    <w:rsid w:val="00D34C95"/>
    <w:rsid w:val="00D34FF8"/>
    <w:rsid w:val="00D35AC7"/>
    <w:rsid w:val="00D35D0C"/>
    <w:rsid w:val="00D368EF"/>
    <w:rsid w:val="00D36B3B"/>
    <w:rsid w:val="00D40742"/>
    <w:rsid w:val="00D4158D"/>
    <w:rsid w:val="00D42E04"/>
    <w:rsid w:val="00D430FA"/>
    <w:rsid w:val="00D43EEC"/>
    <w:rsid w:val="00D43FC2"/>
    <w:rsid w:val="00D4586F"/>
    <w:rsid w:val="00D46787"/>
    <w:rsid w:val="00D50BEA"/>
    <w:rsid w:val="00D511F7"/>
    <w:rsid w:val="00D512CB"/>
    <w:rsid w:val="00D51AE7"/>
    <w:rsid w:val="00D51B54"/>
    <w:rsid w:val="00D51DB0"/>
    <w:rsid w:val="00D51F15"/>
    <w:rsid w:val="00D52454"/>
    <w:rsid w:val="00D53DBE"/>
    <w:rsid w:val="00D545D1"/>
    <w:rsid w:val="00D548AE"/>
    <w:rsid w:val="00D552A0"/>
    <w:rsid w:val="00D562FA"/>
    <w:rsid w:val="00D61599"/>
    <w:rsid w:val="00D61B46"/>
    <w:rsid w:val="00D61CDC"/>
    <w:rsid w:val="00D622D6"/>
    <w:rsid w:val="00D62BE9"/>
    <w:rsid w:val="00D63354"/>
    <w:rsid w:val="00D63E31"/>
    <w:rsid w:val="00D6447F"/>
    <w:rsid w:val="00D64722"/>
    <w:rsid w:val="00D64D4B"/>
    <w:rsid w:val="00D64DEA"/>
    <w:rsid w:val="00D65EB3"/>
    <w:rsid w:val="00D67A34"/>
    <w:rsid w:val="00D67E96"/>
    <w:rsid w:val="00D7363F"/>
    <w:rsid w:val="00D73D53"/>
    <w:rsid w:val="00D765C3"/>
    <w:rsid w:val="00D7676E"/>
    <w:rsid w:val="00D76AA1"/>
    <w:rsid w:val="00D8078D"/>
    <w:rsid w:val="00D8192F"/>
    <w:rsid w:val="00D81DA4"/>
    <w:rsid w:val="00D81DC7"/>
    <w:rsid w:val="00D824B9"/>
    <w:rsid w:val="00D829FC"/>
    <w:rsid w:val="00D835E9"/>
    <w:rsid w:val="00D847BC"/>
    <w:rsid w:val="00D85761"/>
    <w:rsid w:val="00D91598"/>
    <w:rsid w:val="00D9254D"/>
    <w:rsid w:val="00D92B76"/>
    <w:rsid w:val="00D93434"/>
    <w:rsid w:val="00D93B6B"/>
    <w:rsid w:val="00D94175"/>
    <w:rsid w:val="00D9491E"/>
    <w:rsid w:val="00D95135"/>
    <w:rsid w:val="00D95459"/>
    <w:rsid w:val="00D959E4"/>
    <w:rsid w:val="00D95BE1"/>
    <w:rsid w:val="00D97FBA"/>
    <w:rsid w:val="00DA025B"/>
    <w:rsid w:val="00DA13AA"/>
    <w:rsid w:val="00DA2CE9"/>
    <w:rsid w:val="00DA4503"/>
    <w:rsid w:val="00DA47F0"/>
    <w:rsid w:val="00DA4AF2"/>
    <w:rsid w:val="00DA51E7"/>
    <w:rsid w:val="00DA7A67"/>
    <w:rsid w:val="00DA7E4D"/>
    <w:rsid w:val="00DB223B"/>
    <w:rsid w:val="00DB4943"/>
    <w:rsid w:val="00DB5364"/>
    <w:rsid w:val="00DB5E0C"/>
    <w:rsid w:val="00DB658A"/>
    <w:rsid w:val="00DC0874"/>
    <w:rsid w:val="00DC16F4"/>
    <w:rsid w:val="00DC227D"/>
    <w:rsid w:val="00DC3660"/>
    <w:rsid w:val="00DC47AD"/>
    <w:rsid w:val="00DC4FE3"/>
    <w:rsid w:val="00DC5571"/>
    <w:rsid w:val="00DC563A"/>
    <w:rsid w:val="00DC5884"/>
    <w:rsid w:val="00DC7729"/>
    <w:rsid w:val="00DC7FDD"/>
    <w:rsid w:val="00DD1682"/>
    <w:rsid w:val="00DD1C5C"/>
    <w:rsid w:val="00DD1EC2"/>
    <w:rsid w:val="00DD26B6"/>
    <w:rsid w:val="00DD26EB"/>
    <w:rsid w:val="00DD46A3"/>
    <w:rsid w:val="00DD4964"/>
    <w:rsid w:val="00DD6F4F"/>
    <w:rsid w:val="00DD7366"/>
    <w:rsid w:val="00DD7D7A"/>
    <w:rsid w:val="00DE17F3"/>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DF6E05"/>
    <w:rsid w:val="00E002FB"/>
    <w:rsid w:val="00E02398"/>
    <w:rsid w:val="00E03702"/>
    <w:rsid w:val="00E04D35"/>
    <w:rsid w:val="00E04F91"/>
    <w:rsid w:val="00E07AF1"/>
    <w:rsid w:val="00E1052B"/>
    <w:rsid w:val="00E11171"/>
    <w:rsid w:val="00E11448"/>
    <w:rsid w:val="00E11C70"/>
    <w:rsid w:val="00E121C6"/>
    <w:rsid w:val="00E13769"/>
    <w:rsid w:val="00E13966"/>
    <w:rsid w:val="00E14B29"/>
    <w:rsid w:val="00E150BF"/>
    <w:rsid w:val="00E15B85"/>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C11"/>
    <w:rsid w:val="00E43D4E"/>
    <w:rsid w:val="00E43E06"/>
    <w:rsid w:val="00E4514B"/>
    <w:rsid w:val="00E4691C"/>
    <w:rsid w:val="00E47CA2"/>
    <w:rsid w:val="00E5139F"/>
    <w:rsid w:val="00E51CF7"/>
    <w:rsid w:val="00E52131"/>
    <w:rsid w:val="00E52688"/>
    <w:rsid w:val="00E53009"/>
    <w:rsid w:val="00E532EC"/>
    <w:rsid w:val="00E53759"/>
    <w:rsid w:val="00E53FF3"/>
    <w:rsid w:val="00E54EAA"/>
    <w:rsid w:val="00E55885"/>
    <w:rsid w:val="00E55C26"/>
    <w:rsid w:val="00E55CE5"/>
    <w:rsid w:val="00E55E9B"/>
    <w:rsid w:val="00E56389"/>
    <w:rsid w:val="00E56938"/>
    <w:rsid w:val="00E6206D"/>
    <w:rsid w:val="00E62571"/>
    <w:rsid w:val="00E63A56"/>
    <w:rsid w:val="00E64D99"/>
    <w:rsid w:val="00E66012"/>
    <w:rsid w:val="00E66D93"/>
    <w:rsid w:val="00E67046"/>
    <w:rsid w:val="00E70280"/>
    <w:rsid w:val="00E714EC"/>
    <w:rsid w:val="00E71991"/>
    <w:rsid w:val="00E7455B"/>
    <w:rsid w:val="00E76C22"/>
    <w:rsid w:val="00E809FD"/>
    <w:rsid w:val="00E82C24"/>
    <w:rsid w:val="00E8376F"/>
    <w:rsid w:val="00E841E9"/>
    <w:rsid w:val="00E86692"/>
    <w:rsid w:val="00E86C89"/>
    <w:rsid w:val="00E900B0"/>
    <w:rsid w:val="00E90766"/>
    <w:rsid w:val="00E959EF"/>
    <w:rsid w:val="00E96395"/>
    <w:rsid w:val="00E9780D"/>
    <w:rsid w:val="00EA1E5D"/>
    <w:rsid w:val="00EA1E7F"/>
    <w:rsid w:val="00EA2FB7"/>
    <w:rsid w:val="00EA3E3D"/>
    <w:rsid w:val="00EA4FDF"/>
    <w:rsid w:val="00EA5826"/>
    <w:rsid w:val="00EA6ED4"/>
    <w:rsid w:val="00EA6EE3"/>
    <w:rsid w:val="00EA7D9B"/>
    <w:rsid w:val="00EB1525"/>
    <w:rsid w:val="00EB27F1"/>
    <w:rsid w:val="00EB2FCD"/>
    <w:rsid w:val="00EB3CC4"/>
    <w:rsid w:val="00EB4232"/>
    <w:rsid w:val="00EB5474"/>
    <w:rsid w:val="00EB6434"/>
    <w:rsid w:val="00EB65B4"/>
    <w:rsid w:val="00EC029C"/>
    <w:rsid w:val="00EC0968"/>
    <w:rsid w:val="00EC0E9A"/>
    <w:rsid w:val="00EC170D"/>
    <w:rsid w:val="00EC186B"/>
    <w:rsid w:val="00EC1C22"/>
    <w:rsid w:val="00EC263D"/>
    <w:rsid w:val="00EC3475"/>
    <w:rsid w:val="00EC36C2"/>
    <w:rsid w:val="00EC37B2"/>
    <w:rsid w:val="00EC3C88"/>
    <w:rsid w:val="00EC4E17"/>
    <w:rsid w:val="00EC7317"/>
    <w:rsid w:val="00EC7D2A"/>
    <w:rsid w:val="00EC7E5A"/>
    <w:rsid w:val="00ED08DB"/>
    <w:rsid w:val="00ED2C47"/>
    <w:rsid w:val="00ED50D0"/>
    <w:rsid w:val="00ED6078"/>
    <w:rsid w:val="00ED76A4"/>
    <w:rsid w:val="00EE068C"/>
    <w:rsid w:val="00EE07A8"/>
    <w:rsid w:val="00EE317D"/>
    <w:rsid w:val="00EE5ABD"/>
    <w:rsid w:val="00EE606C"/>
    <w:rsid w:val="00EE665A"/>
    <w:rsid w:val="00EE6F82"/>
    <w:rsid w:val="00EE7438"/>
    <w:rsid w:val="00EF0504"/>
    <w:rsid w:val="00EF2CB2"/>
    <w:rsid w:val="00EF3724"/>
    <w:rsid w:val="00EF372D"/>
    <w:rsid w:val="00EF3BA3"/>
    <w:rsid w:val="00EF51A1"/>
    <w:rsid w:val="00EF521E"/>
    <w:rsid w:val="00EF5FAB"/>
    <w:rsid w:val="00EF6B9E"/>
    <w:rsid w:val="00EF6C7F"/>
    <w:rsid w:val="00F005FF"/>
    <w:rsid w:val="00F006E0"/>
    <w:rsid w:val="00F007D7"/>
    <w:rsid w:val="00F01315"/>
    <w:rsid w:val="00F026EA"/>
    <w:rsid w:val="00F03627"/>
    <w:rsid w:val="00F0421F"/>
    <w:rsid w:val="00F0648C"/>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16C14"/>
    <w:rsid w:val="00F16DA6"/>
    <w:rsid w:val="00F20883"/>
    <w:rsid w:val="00F20F84"/>
    <w:rsid w:val="00F22159"/>
    <w:rsid w:val="00F22429"/>
    <w:rsid w:val="00F23ACC"/>
    <w:rsid w:val="00F26696"/>
    <w:rsid w:val="00F3008E"/>
    <w:rsid w:val="00F3099B"/>
    <w:rsid w:val="00F31238"/>
    <w:rsid w:val="00F35790"/>
    <w:rsid w:val="00F37E79"/>
    <w:rsid w:val="00F41EC4"/>
    <w:rsid w:val="00F427A9"/>
    <w:rsid w:val="00F42A6C"/>
    <w:rsid w:val="00F433A9"/>
    <w:rsid w:val="00F435CB"/>
    <w:rsid w:val="00F453D1"/>
    <w:rsid w:val="00F4547A"/>
    <w:rsid w:val="00F47739"/>
    <w:rsid w:val="00F50536"/>
    <w:rsid w:val="00F507CA"/>
    <w:rsid w:val="00F514D5"/>
    <w:rsid w:val="00F516F1"/>
    <w:rsid w:val="00F51C50"/>
    <w:rsid w:val="00F527FC"/>
    <w:rsid w:val="00F52FF6"/>
    <w:rsid w:val="00F5479A"/>
    <w:rsid w:val="00F55304"/>
    <w:rsid w:val="00F55DF1"/>
    <w:rsid w:val="00F56E29"/>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97C83"/>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7366"/>
    <w:rsid w:val="00FC0391"/>
    <w:rsid w:val="00FC0798"/>
    <w:rsid w:val="00FC131A"/>
    <w:rsid w:val="00FC2434"/>
    <w:rsid w:val="00FC2C36"/>
    <w:rsid w:val="00FC37B1"/>
    <w:rsid w:val="00FC3B11"/>
    <w:rsid w:val="00FC3C13"/>
    <w:rsid w:val="00FC3D3D"/>
    <w:rsid w:val="00FC5829"/>
    <w:rsid w:val="00FC6767"/>
    <w:rsid w:val="00FC690F"/>
    <w:rsid w:val="00FD0559"/>
    <w:rsid w:val="00FD10B3"/>
    <w:rsid w:val="00FD18CA"/>
    <w:rsid w:val="00FD1C03"/>
    <w:rsid w:val="00FD2A65"/>
    <w:rsid w:val="00FD2BA3"/>
    <w:rsid w:val="00FD2CCC"/>
    <w:rsid w:val="00FD4C01"/>
    <w:rsid w:val="00FD52E1"/>
    <w:rsid w:val="00FD6E72"/>
    <w:rsid w:val="00FD6FD1"/>
    <w:rsid w:val="00FD7638"/>
    <w:rsid w:val="00FE0206"/>
    <w:rsid w:val="00FE13D7"/>
    <w:rsid w:val="00FE1582"/>
    <w:rsid w:val="00FE224F"/>
    <w:rsid w:val="00FE2799"/>
    <w:rsid w:val="00FE2C58"/>
    <w:rsid w:val="00FE44F8"/>
    <w:rsid w:val="00FE52B0"/>
    <w:rsid w:val="00FE60B6"/>
    <w:rsid w:val="00FE694B"/>
    <w:rsid w:val="00FF1CAD"/>
    <w:rsid w:val="00FF2447"/>
    <w:rsid w:val="00FF2D00"/>
    <w:rsid w:val="00FF2E54"/>
    <w:rsid w:val="00FF3484"/>
    <w:rsid w:val="00FF359E"/>
    <w:rsid w:val="00FF3634"/>
    <w:rsid w:val="00FF4FE1"/>
    <w:rsid w:val="00FF65F4"/>
    <w:rsid w:val="00FF6E6C"/>
    <w:rsid w:val="391A63DB"/>
    <w:rsid w:val="40215568"/>
    <w:rsid w:val="6F58D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50522690">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63309877">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4B55B8" w:rsidRDefault="00C17C44" w:rsidP="00C17C44">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w:rsidR="004B55B8" w:rsidRDefault="00C17C44" w:rsidP="00C17C44">
          <w:pPr>
            <w:pStyle w:val="7FF104845D2441D5BAD2ED0974376F49"/>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1368AA"/>
    <w:rsid w:val="0014223E"/>
    <w:rsid w:val="00161DA1"/>
    <w:rsid w:val="00182678"/>
    <w:rsid w:val="00194F27"/>
    <w:rsid w:val="001B5ECB"/>
    <w:rsid w:val="001C58C5"/>
    <w:rsid w:val="001E3A14"/>
    <w:rsid w:val="00225397"/>
    <w:rsid w:val="00233C42"/>
    <w:rsid w:val="002E5E3B"/>
    <w:rsid w:val="00307A90"/>
    <w:rsid w:val="00332227"/>
    <w:rsid w:val="003618F8"/>
    <w:rsid w:val="00365F4A"/>
    <w:rsid w:val="003769D3"/>
    <w:rsid w:val="003B49EC"/>
    <w:rsid w:val="0044737E"/>
    <w:rsid w:val="00457E96"/>
    <w:rsid w:val="004611F8"/>
    <w:rsid w:val="00473929"/>
    <w:rsid w:val="004853E2"/>
    <w:rsid w:val="004B53E7"/>
    <w:rsid w:val="004B55B8"/>
    <w:rsid w:val="004E026C"/>
    <w:rsid w:val="00525EB4"/>
    <w:rsid w:val="005816F6"/>
    <w:rsid w:val="005B124A"/>
    <w:rsid w:val="005E2F8F"/>
    <w:rsid w:val="0061504E"/>
    <w:rsid w:val="0064543A"/>
    <w:rsid w:val="0066132E"/>
    <w:rsid w:val="0068753C"/>
    <w:rsid w:val="006A31C3"/>
    <w:rsid w:val="006B6113"/>
    <w:rsid w:val="006B7152"/>
    <w:rsid w:val="006C79FD"/>
    <w:rsid w:val="00724A32"/>
    <w:rsid w:val="00773148"/>
    <w:rsid w:val="00784C9B"/>
    <w:rsid w:val="007B7372"/>
    <w:rsid w:val="007C5EF4"/>
    <w:rsid w:val="007D507A"/>
    <w:rsid w:val="00804B98"/>
    <w:rsid w:val="00807449"/>
    <w:rsid w:val="008226B9"/>
    <w:rsid w:val="00847449"/>
    <w:rsid w:val="00875425"/>
    <w:rsid w:val="008A1E43"/>
    <w:rsid w:val="008C3649"/>
    <w:rsid w:val="00950690"/>
    <w:rsid w:val="009624F0"/>
    <w:rsid w:val="00A22076"/>
    <w:rsid w:val="00A82618"/>
    <w:rsid w:val="00A959E5"/>
    <w:rsid w:val="00AA0760"/>
    <w:rsid w:val="00AC7488"/>
    <w:rsid w:val="00B119BA"/>
    <w:rsid w:val="00B415C6"/>
    <w:rsid w:val="00B4462B"/>
    <w:rsid w:val="00BC4A24"/>
    <w:rsid w:val="00BD2E80"/>
    <w:rsid w:val="00C17C44"/>
    <w:rsid w:val="00C85715"/>
    <w:rsid w:val="00D51C4D"/>
    <w:rsid w:val="00D64D4B"/>
    <w:rsid w:val="00D77BB5"/>
    <w:rsid w:val="00DB5364"/>
    <w:rsid w:val="00E02975"/>
    <w:rsid w:val="00E62124"/>
    <w:rsid w:val="00E702A9"/>
    <w:rsid w:val="00E71991"/>
    <w:rsid w:val="00EC0E9A"/>
    <w:rsid w:val="00ED254E"/>
    <w:rsid w:val="00F23ACC"/>
    <w:rsid w:val="00F272B3"/>
    <w:rsid w:val="00F360C6"/>
    <w:rsid w:val="00F87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44"/>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iltis xmlns="2664c69d-1d09-4d04-8255-5a646ed4631d">Pirkimu_dokumentai</Skilti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15" ma:contentTypeDescription="Kurkite naują dokumentą." ma:contentTypeScope="" ma:versionID="dba98a8abd38c8690c9159b7c0860a48">
  <xsd:schema xmlns:xsd="http://www.w3.org/2001/XMLSchema" xmlns:xs="http://www.w3.org/2001/XMLSchema" xmlns:p="http://schemas.microsoft.com/office/2006/metadata/properties" xmlns:ns2="2664c69d-1d09-4d04-8255-5a646ed4631d" xmlns:ns3="a93a4600-b5e1-42e8-ad15-a59f7b47b08f" targetNamespace="http://schemas.microsoft.com/office/2006/metadata/properties" ma:root="true" ma:fieldsID="039f4a62fb35e1cf7b100ff072c2babd" ns2:_="" ns3:_="">
    <xsd:import namespace="2664c69d-1d09-4d04-8255-5a646ed4631d"/>
    <xsd:import namespace="a93a4600-b5e1-42e8-ad15-a59f7b47b0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Skilti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Skiltis" ma:index="19" nillable="true" ma:displayName="Skiltis" ma:format="Dropdown" ma:indexed="true" ma:internalName="Skiltis">
      <xsd:simpleType>
        <xsd:restriction base="dms:Choice">
          <xsd:enumeration value="Pirkimu_dokumentai"/>
        </xsd:restriction>
      </xsd:simpleType>
    </xsd:element>
  </xsd:schema>
  <xsd:schema xmlns:xsd="http://www.w3.org/2001/XMLSchema" xmlns:xs="http://www.w3.org/2001/XMLSchema" xmlns:dms="http://schemas.microsoft.com/office/2006/documentManagement/types" xmlns:pc="http://schemas.microsoft.com/office/infopath/2007/PartnerControls" targetNamespace="a93a4600-b5e1-42e8-ad15-a59f7b47b08f"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s>
</ds:datastoreItem>
</file>

<file path=customXml/itemProps3.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4.xml><?xml version="1.0" encoding="utf-8"?>
<ds:datastoreItem xmlns:ds="http://schemas.openxmlformats.org/officeDocument/2006/customXml" ds:itemID="{E94E7612-4F40-42D9-9508-36E876EF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a93a4600-b5e1-42e8-ad15-a59f7b47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6476</Words>
  <Characters>3692</Characters>
  <Application>Microsoft Office Word</Application>
  <DocSecurity>0</DocSecurity>
  <Lines>30</Lines>
  <Paragraphs>20</Paragraphs>
  <ScaleCrop>false</ScaleCrop>
  <Manager/>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2025-10-22T12:32:00Z</dcterms:created>
  <dcterms:modified xsi:type="dcterms:W3CDTF">2025-10-22T12:32:00Z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