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4" w:rsidRPr="005E0702" w:rsidRDefault="008023A4" w:rsidP="008023A4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8023A4" w:rsidRPr="005E0702" w:rsidRDefault="008023A4" w:rsidP="008023A4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>
        <w:rPr>
          <w:rFonts w:ascii="Times New Roman" w:hAnsi="Times New Roman"/>
        </w:rPr>
        <w:t>2</w:t>
      </w:r>
      <w:r w:rsidRPr="005E0702">
        <w:rPr>
          <w:rFonts w:ascii="Times New Roman" w:hAnsi="Times New Roman"/>
        </w:rPr>
        <w:t>-OSIOS KOMISIJOS POSĖDŽIO PROTOKOL</w:t>
      </w:r>
      <w:r>
        <w:rPr>
          <w:rFonts w:ascii="Times New Roman" w:hAnsi="Times New Roman"/>
        </w:rPr>
        <w:t>O IŠRAŠAS</w:t>
      </w:r>
    </w:p>
    <w:p w:rsidR="008023A4" w:rsidRDefault="008023A4" w:rsidP="008023A4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8023A4" w:rsidRPr="00944E61" w:rsidRDefault="008023A4" w:rsidP="008023A4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7137AB">
        <w:rPr>
          <w:sz w:val="24"/>
          <w:szCs w:val="24"/>
        </w:rPr>
        <w:t xml:space="preserve">spalio </w:t>
      </w:r>
      <w:r w:rsidR="007137AB">
        <w:rPr>
          <w:sz w:val="24"/>
          <w:szCs w:val="24"/>
          <w:lang w:val="en-US"/>
        </w:rPr>
        <w:t>22</w:t>
      </w:r>
      <w:r w:rsidRPr="002229B7">
        <w:rPr>
          <w:sz w:val="24"/>
          <w:szCs w:val="24"/>
        </w:rPr>
        <w:t xml:space="preserve"> d.</w:t>
      </w:r>
    </w:p>
    <w:p w:rsidR="008023A4" w:rsidRPr="00007098" w:rsidRDefault="008023A4" w:rsidP="008023A4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C83235" w:rsidRDefault="00C83235"/>
    <w:p w:rsidR="008023A4" w:rsidRDefault="008023A4" w:rsidP="008023A4">
      <w:pPr>
        <w:spacing w:line="276" w:lineRule="auto"/>
        <w:ind w:firstLine="720"/>
        <w:jc w:val="both"/>
        <w:rPr>
          <w:sz w:val="24"/>
          <w:szCs w:val="24"/>
        </w:rPr>
      </w:pPr>
      <w:r w:rsidRPr="008023A4">
        <w:rPr>
          <w:color w:val="000000"/>
          <w:sz w:val="24"/>
          <w:szCs w:val="24"/>
        </w:rPr>
        <w:t>Komisij</w:t>
      </w:r>
      <w:r>
        <w:rPr>
          <w:color w:val="000000"/>
          <w:sz w:val="24"/>
          <w:szCs w:val="24"/>
        </w:rPr>
        <w:t xml:space="preserve">a </w:t>
      </w:r>
      <w:r w:rsidRPr="008023A4">
        <w:rPr>
          <w:color w:val="000000"/>
          <w:sz w:val="24"/>
          <w:szCs w:val="24"/>
        </w:rPr>
        <w:t xml:space="preserve">susipažino su 2025 m. </w:t>
      </w:r>
      <w:r w:rsidR="007137AB">
        <w:rPr>
          <w:color w:val="000000"/>
          <w:sz w:val="24"/>
          <w:szCs w:val="24"/>
        </w:rPr>
        <w:t>spalio 21</w:t>
      </w:r>
      <w:r w:rsidR="00CD526E" w:rsidRPr="00CD526E">
        <w:rPr>
          <w:color w:val="000000"/>
          <w:sz w:val="24"/>
          <w:szCs w:val="24"/>
        </w:rPr>
        <w:t xml:space="preserve"> d.</w:t>
      </w:r>
      <w:r w:rsidRPr="008023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CVP IS</w:t>
      </w:r>
      <w:r w:rsidRPr="008023A4">
        <w:rPr>
          <w:color w:val="000000"/>
          <w:sz w:val="24"/>
          <w:szCs w:val="24"/>
        </w:rPr>
        <w:t xml:space="preserve"> priemonėmis pateiktu </w:t>
      </w:r>
      <w:r w:rsidR="007137AB">
        <w:rPr>
          <w:color w:val="000000"/>
          <w:sz w:val="24"/>
          <w:szCs w:val="24"/>
        </w:rPr>
        <w:t>paklausimu</w:t>
      </w:r>
      <w:r w:rsidRPr="008023A4">
        <w:rPr>
          <w:color w:val="000000"/>
          <w:sz w:val="24"/>
          <w:szCs w:val="24"/>
        </w:rPr>
        <w:t xml:space="preserve"> dėl </w:t>
      </w:r>
      <w:r w:rsidR="007137AB" w:rsidRPr="007137AB">
        <w:rPr>
          <w:bCs/>
          <w:color w:val="000000"/>
          <w:sz w:val="24"/>
          <w:szCs w:val="24"/>
        </w:rPr>
        <w:t>mažos vertės Spalvinių skaitmeninių kopijavimo aparatų nuomos su aptarnavimo paslaugomis</w:t>
      </w:r>
      <w:r w:rsidR="007137AB">
        <w:rPr>
          <w:bCs/>
          <w:color w:val="000000"/>
          <w:sz w:val="24"/>
          <w:szCs w:val="24"/>
        </w:rPr>
        <w:t xml:space="preserve"> pirkimo</w:t>
      </w:r>
      <w:r w:rsidRPr="008023A4">
        <w:rPr>
          <w:color w:val="000000"/>
          <w:sz w:val="24"/>
          <w:szCs w:val="24"/>
        </w:rPr>
        <w:t xml:space="preserve"> (pirkimo Nr. </w:t>
      </w:r>
      <w:r w:rsidR="007137AB">
        <w:rPr>
          <w:sz w:val="24"/>
          <w:szCs w:val="24"/>
        </w:rPr>
        <w:t>5001570</w:t>
      </w:r>
      <w:r w:rsidRPr="008023A4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8023A4">
        <w:rPr>
          <w:color w:val="000000"/>
          <w:sz w:val="24"/>
          <w:szCs w:val="24"/>
        </w:rPr>
        <w:t xml:space="preserve">sąlygų ir </w:t>
      </w:r>
      <w:r w:rsidRPr="008023A4">
        <w:rPr>
          <w:sz w:val="24"/>
          <w:szCs w:val="24"/>
        </w:rPr>
        <w:t>suformulavo atsakymą:</w:t>
      </w:r>
    </w:p>
    <w:p w:rsidR="007137AB" w:rsidRPr="008023A4" w:rsidRDefault="007137AB" w:rsidP="008023A4">
      <w:pPr>
        <w:spacing w:line="276" w:lineRule="auto"/>
        <w:ind w:firstLine="720"/>
        <w:jc w:val="both"/>
        <w:rPr>
          <w:sz w:val="24"/>
          <w:szCs w:val="24"/>
        </w:rPr>
      </w:pPr>
    </w:p>
    <w:p w:rsidR="007137AB" w:rsidRPr="007137AB" w:rsidRDefault="008023A4" w:rsidP="007137AB">
      <w:pPr>
        <w:pStyle w:val="Pagrindiniotekstotrauka3"/>
        <w:spacing w:after="0" w:line="276" w:lineRule="auto"/>
        <w:ind w:left="0" w:firstLine="709"/>
        <w:rPr>
          <w:color w:val="00241A"/>
          <w:sz w:val="24"/>
          <w:szCs w:val="24"/>
          <w:shd w:val="clear" w:color="auto" w:fill="FFFFFF"/>
        </w:rPr>
      </w:pPr>
      <w:r w:rsidRPr="007137AB">
        <w:rPr>
          <w:b/>
          <w:sz w:val="24"/>
          <w:szCs w:val="24"/>
        </w:rPr>
        <w:t>Paklausimas.</w:t>
      </w:r>
      <w:r w:rsidRPr="007137AB">
        <w:rPr>
          <w:sz w:val="24"/>
          <w:szCs w:val="24"/>
        </w:rPr>
        <w:t xml:space="preserve"> „</w:t>
      </w:r>
      <w:r w:rsidR="007137AB" w:rsidRPr="007137AB">
        <w:rPr>
          <w:bCs/>
          <w:color w:val="00241A"/>
          <w:sz w:val="24"/>
          <w:szCs w:val="24"/>
          <w:shd w:val="clear" w:color="auto" w:fill="FFFFFF"/>
        </w:rPr>
        <w:t xml:space="preserve">Prašymas patikslinti techninę specifikaciją </w:t>
      </w:r>
    </w:p>
    <w:p w:rsidR="007137AB" w:rsidRPr="007137AB" w:rsidRDefault="007137AB" w:rsidP="007137AB">
      <w:pPr>
        <w:spacing w:line="276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Dėl: Popieriaus </w:t>
      </w:r>
      <w:proofErr w:type="spellStart"/>
      <w:r w:rsidRPr="007137AB">
        <w:rPr>
          <w:bCs/>
          <w:color w:val="00241A"/>
          <w:sz w:val="24"/>
          <w:szCs w:val="24"/>
          <w:shd w:val="clear" w:color="auto" w:fill="FFFFFF"/>
        </w:rPr>
        <w:t>gramatūros</w:t>
      </w:r>
      <w:proofErr w:type="spellEnd"/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 reikalavimo dvipusiam spausdinimui/kopijavimui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Buvo nurodyta: Popieriaus </w:t>
      </w:r>
      <w:proofErr w:type="spellStart"/>
      <w:r w:rsidRPr="007137AB">
        <w:rPr>
          <w:bCs/>
          <w:color w:val="00241A"/>
          <w:sz w:val="24"/>
          <w:szCs w:val="24"/>
          <w:shd w:val="clear" w:color="auto" w:fill="FFFFFF"/>
        </w:rPr>
        <w:t>gramatūra</w:t>
      </w:r>
      <w:proofErr w:type="spellEnd"/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 dvipusio spausdinimo/kopijavimo – 60–220 g/m²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Siūloma redakcija: Popieriaus </w:t>
      </w:r>
      <w:proofErr w:type="spellStart"/>
      <w:r w:rsidRPr="007137AB">
        <w:rPr>
          <w:bCs/>
          <w:color w:val="00241A"/>
          <w:sz w:val="24"/>
          <w:szCs w:val="24"/>
          <w:shd w:val="clear" w:color="auto" w:fill="FFFFFF"/>
        </w:rPr>
        <w:t>gramatūra</w:t>
      </w:r>
      <w:proofErr w:type="spellEnd"/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 dvipusio spausdinimo/kopijavimo – nuo 64 iki 220 g/m²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Pagrindimas: Prašome patikslinti minimalų popieriaus svorį nuo 60 g/m² iki 64 g/m². Šis pakeitimas pagrįstas techniniais gamintojų duomenimis ir praktiniu naudojimo poreikiu: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color w:val="00241A"/>
          <w:sz w:val="24"/>
          <w:szCs w:val="24"/>
          <w:shd w:val="clear" w:color="auto" w:fill="FFFFFF"/>
        </w:rPr>
        <w:t xml:space="preserve">Dauguma šiuolaikinių daugiafunkcinių spausdintuvų (pvz., </w:t>
      </w:r>
      <w:proofErr w:type="spellStart"/>
      <w:r w:rsidRPr="007137AB">
        <w:rPr>
          <w:color w:val="00241A"/>
          <w:sz w:val="24"/>
          <w:szCs w:val="24"/>
          <w:shd w:val="clear" w:color="auto" w:fill="FFFFFF"/>
        </w:rPr>
        <w:t>Kyocera</w:t>
      </w:r>
      <w:proofErr w:type="spellEnd"/>
      <w:r w:rsidRPr="007137AB">
        <w:rPr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7137AB">
        <w:rPr>
          <w:color w:val="00241A"/>
          <w:sz w:val="24"/>
          <w:szCs w:val="24"/>
          <w:shd w:val="clear" w:color="auto" w:fill="FFFFFF"/>
        </w:rPr>
        <w:t>TASKalfa</w:t>
      </w:r>
      <w:proofErr w:type="spellEnd"/>
      <w:r w:rsidRPr="007137AB">
        <w:rPr>
          <w:color w:val="00241A"/>
          <w:sz w:val="24"/>
          <w:szCs w:val="24"/>
          <w:shd w:val="clear" w:color="auto" w:fill="FFFFFF"/>
        </w:rPr>
        <w:t xml:space="preserve"> 5054ci, Canon </w:t>
      </w:r>
      <w:proofErr w:type="spellStart"/>
      <w:r w:rsidRPr="007137AB">
        <w:rPr>
          <w:color w:val="00241A"/>
          <w:sz w:val="24"/>
          <w:szCs w:val="24"/>
          <w:shd w:val="clear" w:color="auto" w:fill="FFFFFF"/>
        </w:rPr>
        <w:t>iR</w:t>
      </w:r>
      <w:proofErr w:type="spellEnd"/>
      <w:r w:rsidRPr="007137AB">
        <w:rPr>
          <w:color w:val="00241A"/>
          <w:sz w:val="24"/>
          <w:szCs w:val="24"/>
          <w:shd w:val="clear" w:color="auto" w:fill="FFFFFF"/>
        </w:rPr>
        <w:t xml:space="preserve"> ADVANCE C serija, </w:t>
      </w:r>
      <w:proofErr w:type="spellStart"/>
      <w:r w:rsidRPr="007137AB">
        <w:rPr>
          <w:color w:val="00241A"/>
          <w:sz w:val="24"/>
          <w:szCs w:val="24"/>
          <w:shd w:val="clear" w:color="auto" w:fill="FFFFFF"/>
        </w:rPr>
        <w:t>Ricoh</w:t>
      </w:r>
      <w:proofErr w:type="spellEnd"/>
      <w:r w:rsidRPr="007137AB">
        <w:rPr>
          <w:color w:val="00241A"/>
          <w:sz w:val="24"/>
          <w:szCs w:val="24"/>
          <w:shd w:val="clear" w:color="auto" w:fill="FFFFFF"/>
        </w:rPr>
        <w:t xml:space="preserve"> IM C serija) pagal gamintojo specifikaciją palaiko minimalų popieriaus svorį nuo 64 g/m².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color w:val="00241A"/>
          <w:sz w:val="24"/>
          <w:szCs w:val="24"/>
          <w:shd w:val="clear" w:color="auto" w:fill="FFFFFF"/>
        </w:rPr>
        <w:t xml:space="preserve">Popierius, kurio </w:t>
      </w:r>
      <w:proofErr w:type="spellStart"/>
      <w:r w:rsidRPr="007137AB">
        <w:rPr>
          <w:color w:val="00241A"/>
          <w:sz w:val="24"/>
          <w:szCs w:val="24"/>
          <w:shd w:val="clear" w:color="auto" w:fill="FFFFFF"/>
        </w:rPr>
        <w:t>gramatūra</w:t>
      </w:r>
      <w:proofErr w:type="spellEnd"/>
      <w:r w:rsidRPr="007137AB">
        <w:rPr>
          <w:color w:val="00241A"/>
          <w:sz w:val="24"/>
          <w:szCs w:val="24"/>
          <w:shd w:val="clear" w:color="auto" w:fill="FFFFFF"/>
        </w:rPr>
        <w:t xml:space="preserve"> 60 g/m², yra ypač plonas, todėl spausdinant abipus kyla susiglamžymo, įstrigimo ir atvaizdo persišvietimo rizika. Tokios </w:t>
      </w:r>
      <w:proofErr w:type="spellStart"/>
      <w:r w:rsidRPr="007137AB">
        <w:rPr>
          <w:color w:val="00241A"/>
          <w:sz w:val="24"/>
          <w:szCs w:val="24"/>
          <w:shd w:val="clear" w:color="auto" w:fill="FFFFFF"/>
        </w:rPr>
        <w:t>gramatūros</w:t>
      </w:r>
      <w:proofErr w:type="spellEnd"/>
      <w:r w:rsidRPr="007137AB">
        <w:rPr>
          <w:color w:val="00241A"/>
          <w:sz w:val="24"/>
          <w:szCs w:val="24"/>
          <w:shd w:val="clear" w:color="auto" w:fill="FFFFFF"/>
        </w:rPr>
        <w:t xml:space="preserve"> popierius faktiškai nėra naudojamas biuruose, todėl 64 g/m² yra realus ir technologiškai pagrįstas standartas.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color w:val="00241A"/>
          <w:sz w:val="24"/>
          <w:szCs w:val="24"/>
          <w:shd w:val="clear" w:color="auto" w:fill="FFFFFF"/>
        </w:rPr>
        <w:t xml:space="preserve">Pakeitimas neapriboja konkurencijos, nes atitinka kelių gamintojų modelius ir laikomas standartiniu biuro įrangos parametru.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Teisinis pagrindas: 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Vadovaujantis </w:t>
      </w:r>
      <w:r w:rsidRPr="007137AB">
        <w:rPr>
          <w:bCs/>
          <w:color w:val="00241A"/>
          <w:sz w:val="24"/>
          <w:szCs w:val="24"/>
          <w:shd w:val="clear" w:color="auto" w:fill="FFFFFF"/>
        </w:rPr>
        <w:t>Lietuvos Respublikos viešųjų pirkimų įstatymo (VPĮ) 17 straipsnio 1 dalimi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, perkančioji organizacija privalo užtikrinti, kad pirkimai būtų vykdomi vadovaujantis </w:t>
      </w:r>
      <w:r w:rsidRPr="007137AB">
        <w:rPr>
          <w:bCs/>
          <w:color w:val="00241A"/>
          <w:sz w:val="24"/>
          <w:szCs w:val="24"/>
          <w:shd w:val="clear" w:color="auto" w:fill="FFFFFF"/>
        </w:rPr>
        <w:t>lygiateisiškumo, nediskriminavimo, skaidrumo ir proporcingumo principais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, taip pat siekiant racionaliai naudoti lėšas ir skatinti konkurenciją.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color w:val="00241A"/>
          <w:sz w:val="24"/>
          <w:szCs w:val="24"/>
          <w:shd w:val="clear" w:color="auto" w:fill="FFFFFF"/>
        </w:rPr>
        <w:t xml:space="preserve">Pagal </w:t>
      </w:r>
      <w:r w:rsidRPr="007137AB">
        <w:rPr>
          <w:bCs/>
          <w:color w:val="00241A"/>
          <w:sz w:val="24"/>
          <w:szCs w:val="24"/>
          <w:shd w:val="clear" w:color="auto" w:fill="FFFFFF"/>
        </w:rPr>
        <w:t>VPĮ 37 straipsnio 3 dalį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, techninės specifikacijos turi sudaryti sąlygas tiekėjams pateikti pasiūlymus, kurie tenkina pirkimo tikslus, tačiau </w:t>
      </w:r>
      <w:r w:rsidRPr="007137AB">
        <w:rPr>
          <w:bCs/>
          <w:color w:val="00241A"/>
          <w:sz w:val="24"/>
          <w:szCs w:val="24"/>
          <w:shd w:val="clear" w:color="auto" w:fill="FFFFFF"/>
        </w:rPr>
        <w:t>negali nepagrįstai riboti konkurencijos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, nurodydamos perteklinius ar nereikalingus reikalavimus.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color w:val="00241A"/>
          <w:sz w:val="24"/>
          <w:szCs w:val="24"/>
          <w:shd w:val="clear" w:color="auto" w:fill="FFFFFF"/>
        </w:rPr>
        <w:t xml:space="preserve">Remiantis </w:t>
      </w:r>
      <w:r w:rsidRPr="007137AB">
        <w:rPr>
          <w:bCs/>
          <w:color w:val="00241A"/>
          <w:sz w:val="24"/>
          <w:szCs w:val="24"/>
          <w:shd w:val="clear" w:color="auto" w:fill="FFFFFF"/>
        </w:rPr>
        <w:t>VPĮ 17 straipsnio 3 dalimi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, pirkimo sąlygos turi būti </w:t>
      </w:r>
      <w:r w:rsidRPr="007137AB">
        <w:rPr>
          <w:bCs/>
          <w:color w:val="00241A"/>
          <w:sz w:val="24"/>
          <w:szCs w:val="24"/>
          <w:shd w:val="clear" w:color="auto" w:fill="FFFFFF"/>
        </w:rPr>
        <w:t xml:space="preserve">proporcingos </w:t>
      </w:r>
      <w:r w:rsidRPr="007137AB">
        <w:rPr>
          <w:color w:val="00241A"/>
          <w:sz w:val="24"/>
          <w:szCs w:val="24"/>
          <w:shd w:val="clear" w:color="auto" w:fill="FFFFFF"/>
        </w:rPr>
        <w:t xml:space="preserve">pirkimo objektui ir neturi nepagrįstai eliminuoti rinkos dalyvių, galinčių pateikti lygiaverčius pasiūlymus. 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  <w:r w:rsidRPr="007137AB">
        <w:rPr>
          <w:color w:val="00241A"/>
          <w:sz w:val="24"/>
          <w:szCs w:val="24"/>
          <w:shd w:val="clear" w:color="auto" w:fill="FFFFFF"/>
        </w:rPr>
        <w:t xml:space="preserve">Todėl, vadovaujantis minėtomis VPĮ nuostatomis, siūlomas pakeitimas – nustatyti minimalų popieriaus svorį nuo 64 g/m² – yra </w:t>
      </w:r>
      <w:r w:rsidRPr="007137AB">
        <w:rPr>
          <w:bCs/>
          <w:color w:val="00241A"/>
          <w:sz w:val="24"/>
          <w:szCs w:val="24"/>
          <w:shd w:val="clear" w:color="auto" w:fill="FFFFFF"/>
        </w:rPr>
        <w:t>technologiškai pagrįstas, konkurencijos neribojantis ir proporcingas pirkimo tikslui</w:t>
      </w:r>
      <w:r w:rsidRPr="007137AB">
        <w:rPr>
          <w:color w:val="00241A"/>
          <w:sz w:val="24"/>
          <w:szCs w:val="24"/>
          <w:shd w:val="clear" w:color="auto" w:fill="FFFFFF"/>
        </w:rPr>
        <w:t>.“</w:t>
      </w:r>
    </w:p>
    <w:p w:rsidR="007137AB" w:rsidRPr="007137AB" w:rsidRDefault="007137AB" w:rsidP="007137AB">
      <w:pPr>
        <w:spacing w:line="288" w:lineRule="auto"/>
        <w:ind w:firstLine="709"/>
        <w:jc w:val="both"/>
        <w:rPr>
          <w:color w:val="00241A"/>
          <w:sz w:val="24"/>
          <w:szCs w:val="24"/>
          <w:shd w:val="clear" w:color="auto" w:fill="FFFFFF"/>
        </w:rPr>
      </w:pPr>
    </w:p>
    <w:p w:rsidR="007137AB" w:rsidRPr="007137AB" w:rsidRDefault="007137AB" w:rsidP="007137AB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7137AB">
        <w:rPr>
          <w:b/>
          <w:sz w:val="24"/>
          <w:szCs w:val="24"/>
        </w:rPr>
        <w:t>Atsakymas.</w:t>
      </w:r>
      <w:r w:rsidRPr="007137AB">
        <w:rPr>
          <w:sz w:val="24"/>
          <w:szCs w:val="24"/>
        </w:rPr>
        <w:t xml:space="preserve"> Komisija, išnagrinėjusi Tiekėjo prašymą, patikslina </w:t>
      </w:r>
      <w:proofErr w:type="spellStart"/>
      <w:r w:rsidRPr="007137AB">
        <w:rPr>
          <w:sz w:val="24"/>
          <w:szCs w:val="24"/>
          <w:lang w:val="en-US"/>
        </w:rPr>
        <w:t>Pirkimo</w:t>
      </w:r>
      <w:proofErr w:type="spellEnd"/>
      <w:r w:rsidRPr="007137AB">
        <w:rPr>
          <w:sz w:val="24"/>
          <w:szCs w:val="24"/>
        </w:rPr>
        <w:t xml:space="preserve"> sąlygų</w:t>
      </w:r>
      <w:r w:rsidRPr="007137AB">
        <w:rPr>
          <w:color w:val="000000"/>
          <w:sz w:val="24"/>
          <w:szCs w:val="24"/>
        </w:rPr>
        <w:t xml:space="preserve"> </w:t>
      </w:r>
      <w:r w:rsidRPr="007137AB">
        <w:rPr>
          <w:color w:val="000000"/>
          <w:sz w:val="24"/>
          <w:szCs w:val="24"/>
          <w:lang w:val="en-US"/>
        </w:rPr>
        <w:t xml:space="preserve">3 </w:t>
      </w:r>
      <w:proofErr w:type="spellStart"/>
      <w:r w:rsidRPr="007137AB">
        <w:rPr>
          <w:color w:val="000000"/>
          <w:sz w:val="24"/>
          <w:szCs w:val="24"/>
          <w:lang w:val="en-US"/>
        </w:rPr>
        <w:t>priedo</w:t>
      </w:r>
      <w:proofErr w:type="spellEnd"/>
      <w:r w:rsidRPr="007137AB">
        <w:rPr>
          <w:color w:val="000000"/>
          <w:sz w:val="24"/>
          <w:szCs w:val="24"/>
          <w:lang w:val="en-US"/>
        </w:rPr>
        <w:t xml:space="preserve"> </w:t>
      </w:r>
      <w:r w:rsidRPr="007137AB">
        <w:rPr>
          <w:color w:val="000000"/>
          <w:sz w:val="24"/>
          <w:szCs w:val="24"/>
        </w:rPr>
        <w:t xml:space="preserve">„Techninė specifikacija“ </w:t>
      </w:r>
      <w:r w:rsidRPr="007137AB">
        <w:rPr>
          <w:color w:val="000000"/>
          <w:sz w:val="24"/>
          <w:szCs w:val="24"/>
          <w:lang w:val="en-US"/>
        </w:rPr>
        <w:t xml:space="preserve">5.7 </w:t>
      </w:r>
      <w:proofErr w:type="spellStart"/>
      <w:r w:rsidRPr="007137AB">
        <w:rPr>
          <w:color w:val="000000"/>
          <w:sz w:val="24"/>
          <w:szCs w:val="24"/>
          <w:lang w:val="en-US"/>
        </w:rPr>
        <w:t>papunk</w:t>
      </w:r>
      <w:r w:rsidRPr="007137AB">
        <w:rPr>
          <w:color w:val="000000"/>
          <w:sz w:val="24"/>
          <w:szCs w:val="24"/>
        </w:rPr>
        <w:t>čio</w:t>
      </w:r>
      <w:proofErr w:type="spellEnd"/>
      <w:r w:rsidRPr="007137AB">
        <w:rPr>
          <w:color w:val="000000"/>
          <w:sz w:val="24"/>
          <w:szCs w:val="24"/>
        </w:rPr>
        <w:t xml:space="preserve"> lentelės </w:t>
      </w:r>
      <w:r w:rsidRPr="007137AB">
        <w:rPr>
          <w:sz w:val="24"/>
          <w:szCs w:val="24"/>
          <w:lang w:val="en-US"/>
        </w:rPr>
        <w:t xml:space="preserve">31 </w:t>
      </w:r>
      <w:proofErr w:type="spellStart"/>
      <w:r w:rsidRPr="007137AB">
        <w:rPr>
          <w:sz w:val="24"/>
          <w:szCs w:val="24"/>
          <w:lang w:val="en-US"/>
        </w:rPr>
        <w:t>ir</w:t>
      </w:r>
      <w:proofErr w:type="spellEnd"/>
      <w:r w:rsidRPr="007137AB">
        <w:rPr>
          <w:sz w:val="24"/>
          <w:szCs w:val="24"/>
          <w:lang w:val="en-US"/>
        </w:rPr>
        <w:t xml:space="preserve"> 32</w:t>
      </w:r>
      <w:r w:rsidRPr="007137AB">
        <w:rPr>
          <w:sz w:val="24"/>
          <w:szCs w:val="24"/>
        </w:rPr>
        <w:t xml:space="preserve"> eilutes ir vietoje</w:t>
      </w:r>
      <w:r w:rsidRPr="007137AB">
        <w:rPr>
          <w:color w:val="000000"/>
          <w:sz w:val="24"/>
          <w:szCs w:val="24"/>
        </w:rPr>
        <w:t>:</w:t>
      </w:r>
    </w:p>
    <w:p w:rsidR="007137AB" w:rsidRPr="007137AB" w:rsidRDefault="007137AB" w:rsidP="007137AB">
      <w:pPr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tbl>
      <w:tblPr>
        <w:tblStyle w:val="Lentelstinklelis2"/>
        <w:tblW w:w="0" w:type="auto"/>
        <w:tblInd w:w="0" w:type="dxa"/>
        <w:tblLook w:val="04A0" w:firstRow="1" w:lastRow="0" w:firstColumn="1" w:lastColumn="0" w:noHBand="0" w:noVBand="1"/>
      </w:tblPr>
      <w:tblGrid>
        <w:gridCol w:w="620"/>
        <w:gridCol w:w="3391"/>
        <w:gridCol w:w="3395"/>
        <w:gridCol w:w="2222"/>
      </w:tblGrid>
      <w:tr w:rsidR="007137AB" w:rsidRPr="007137AB" w:rsidTr="007137A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31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 xml:space="preserve">Popieriaus </w:t>
            </w:r>
            <w:proofErr w:type="spellStart"/>
            <w:r w:rsidRPr="007137AB">
              <w:rPr>
                <w:sz w:val="24"/>
                <w:szCs w:val="24"/>
              </w:rPr>
              <w:t>gramatūra</w:t>
            </w:r>
            <w:proofErr w:type="spellEnd"/>
            <w:r w:rsidRPr="007137AB">
              <w:rPr>
                <w:sz w:val="24"/>
                <w:szCs w:val="24"/>
              </w:rPr>
              <w:t xml:space="preserve"> vienpusio spausdinimo/kopijavimo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60-220 g/kv. m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 </w:t>
            </w:r>
          </w:p>
        </w:tc>
      </w:tr>
      <w:tr w:rsidR="007137AB" w:rsidRPr="007137AB" w:rsidTr="007137A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 xml:space="preserve">Popieriaus </w:t>
            </w:r>
            <w:proofErr w:type="spellStart"/>
            <w:r w:rsidRPr="007137AB">
              <w:rPr>
                <w:sz w:val="24"/>
                <w:szCs w:val="24"/>
              </w:rPr>
              <w:t>gramatūra</w:t>
            </w:r>
            <w:proofErr w:type="spellEnd"/>
            <w:r w:rsidRPr="007137AB">
              <w:rPr>
                <w:sz w:val="24"/>
                <w:szCs w:val="24"/>
              </w:rPr>
              <w:t xml:space="preserve"> dvipusio spausdinimo/kopijavimo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60-220 g/kv. m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 </w:t>
            </w:r>
          </w:p>
        </w:tc>
      </w:tr>
    </w:tbl>
    <w:p w:rsidR="007137AB" w:rsidRPr="007137AB" w:rsidRDefault="007137AB" w:rsidP="007137AB">
      <w:pPr>
        <w:spacing w:line="276" w:lineRule="auto"/>
        <w:ind w:firstLine="720"/>
        <w:jc w:val="both"/>
        <w:rPr>
          <w:rFonts w:eastAsia="Calibri"/>
          <w:color w:val="000000"/>
          <w:sz w:val="24"/>
          <w:szCs w:val="24"/>
        </w:rPr>
      </w:pPr>
    </w:p>
    <w:p w:rsidR="007137AB" w:rsidRPr="007137AB" w:rsidRDefault="007137AB" w:rsidP="007137AB">
      <w:pPr>
        <w:spacing w:line="276" w:lineRule="auto"/>
        <w:ind w:firstLine="720"/>
        <w:jc w:val="both"/>
        <w:rPr>
          <w:rFonts w:eastAsia="Calibri"/>
          <w:color w:val="000000"/>
          <w:sz w:val="24"/>
          <w:szCs w:val="24"/>
        </w:rPr>
      </w:pPr>
      <w:r w:rsidRPr="007137AB">
        <w:rPr>
          <w:rFonts w:eastAsia="Calibri"/>
          <w:color w:val="000000"/>
          <w:sz w:val="24"/>
          <w:szCs w:val="24"/>
        </w:rPr>
        <w:t>išdėsto taip: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620"/>
        <w:gridCol w:w="3358"/>
        <w:gridCol w:w="3507"/>
        <w:gridCol w:w="2143"/>
      </w:tblGrid>
      <w:tr w:rsidR="007137AB" w:rsidRPr="007137AB" w:rsidTr="007137A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7AB" w:rsidRPr="007137AB" w:rsidRDefault="007137AB" w:rsidP="007137AB">
            <w:pPr>
              <w:rPr>
                <w:rFonts w:eastAsia="Calibri"/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31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 xml:space="preserve">Popieriaus </w:t>
            </w:r>
            <w:proofErr w:type="spellStart"/>
            <w:r w:rsidRPr="007137AB">
              <w:rPr>
                <w:sz w:val="24"/>
                <w:szCs w:val="24"/>
              </w:rPr>
              <w:t>gramatūra</w:t>
            </w:r>
            <w:proofErr w:type="spellEnd"/>
            <w:r w:rsidRPr="007137AB">
              <w:rPr>
                <w:sz w:val="24"/>
                <w:szCs w:val="24"/>
              </w:rPr>
              <w:t xml:space="preserve"> vienpusio spausdinimo/kopijavimo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Turi būti galimybė spausdinti nuo 64 g/kv. m iki 220 g/kv. m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 </w:t>
            </w:r>
          </w:p>
        </w:tc>
      </w:tr>
      <w:tr w:rsidR="007137AB" w:rsidRPr="007137AB" w:rsidTr="007137A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 xml:space="preserve">Popieriaus </w:t>
            </w:r>
            <w:proofErr w:type="spellStart"/>
            <w:r w:rsidRPr="007137AB">
              <w:rPr>
                <w:sz w:val="24"/>
                <w:szCs w:val="24"/>
              </w:rPr>
              <w:t>gramatūra</w:t>
            </w:r>
            <w:proofErr w:type="spellEnd"/>
            <w:r w:rsidRPr="007137AB">
              <w:rPr>
                <w:sz w:val="24"/>
                <w:szCs w:val="24"/>
              </w:rPr>
              <w:t xml:space="preserve"> dvipusio spausdinimo/kopijavimo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Turi būti galimybė spausdinti nuo 64 g/kv. m iki 220 g/kv. m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AB" w:rsidRPr="007137AB" w:rsidRDefault="007137AB" w:rsidP="007137AB">
            <w:pPr>
              <w:rPr>
                <w:sz w:val="24"/>
                <w:szCs w:val="24"/>
              </w:rPr>
            </w:pPr>
            <w:r w:rsidRPr="007137AB">
              <w:rPr>
                <w:sz w:val="24"/>
                <w:szCs w:val="24"/>
              </w:rPr>
              <w:t> </w:t>
            </w:r>
          </w:p>
        </w:tc>
      </w:tr>
    </w:tbl>
    <w:p w:rsidR="008023A4" w:rsidRDefault="008023A4" w:rsidP="007137AB">
      <w:pPr>
        <w:ind w:firstLine="709"/>
        <w:jc w:val="both"/>
      </w:pPr>
    </w:p>
    <w:p w:rsidR="00947129" w:rsidRPr="007137AB" w:rsidRDefault="008023A4" w:rsidP="00947129">
      <w:pPr>
        <w:ind w:firstLine="1296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8023A4">
        <w:rPr>
          <w:sz w:val="24"/>
          <w:szCs w:val="24"/>
        </w:rPr>
        <w:t xml:space="preserve">Atsižvelgiant į atliktus </w:t>
      </w:r>
      <w:r w:rsidR="007137AB">
        <w:rPr>
          <w:sz w:val="24"/>
          <w:szCs w:val="24"/>
        </w:rPr>
        <w:t>pirkimo</w:t>
      </w:r>
      <w:r w:rsidR="00F92911">
        <w:rPr>
          <w:sz w:val="24"/>
          <w:szCs w:val="24"/>
        </w:rPr>
        <w:t xml:space="preserve"> sąlygų </w:t>
      </w:r>
      <w:proofErr w:type="spellStart"/>
      <w:r w:rsidRPr="008023A4">
        <w:rPr>
          <w:sz w:val="24"/>
          <w:szCs w:val="24"/>
        </w:rPr>
        <w:t>patikslinimus</w:t>
      </w:r>
      <w:proofErr w:type="spellEnd"/>
      <w:r w:rsidRPr="008023A4">
        <w:rPr>
          <w:sz w:val="24"/>
          <w:szCs w:val="24"/>
        </w:rPr>
        <w:t xml:space="preserve">, </w:t>
      </w:r>
      <w:r w:rsidR="00F92911">
        <w:rPr>
          <w:sz w:val="24"/>
          <w:szCs w:val="24"/>
        </w:rPr>
        <w:t>komisija nusprendė</w:t>
      </w:r>
      <w:r w:rsidRPr="008023A4">
        <w:rPr>
          <w:sz w:val="24"/>
          <w:szCs w:val="24"/>
        </w:rPr>
        <w:t xml:space="preserve"> pratęsti pasiūlymų pateikimo terminą iki </w:t>
      </w:r>
      <w:r w:rsidRPr="00F92911">
        <w:rPr>
          <w:b/>
          <w:sz w:val="24"/>
          <w:szCs w:val="24"/>
        </w:rPr>
        <w:t xml:space="preserve">2025 m. </w:t>
      </w:r>
      <w:r w:rsidR="00CD526E" w:rsidRPr="00CD526E">
        <w:rPr>
          <w:b/>
          <w:sz w:val="24"/>
          <w:szCs w:val="24"/>
        </w:rPr>
        <w:t>spalio</w:t>
      </w:r>
      <w:r w:rsidR="007137AB">
        <w:rPr>
          <w:b/>
          <w:sz w:val="24"/>
          <w:szCs w:val="24"/>
        </w:rPr>
        <w:t xml:space="preserve"> 28</w:t>
      </w:r>
      <w:r w:rsidRPr="00F92911">
        <w:rPr>
          <w:b/>
          <w:sz w:val="24"/>
          <w:szCs w:val="24"/>
        </w:rPr>
        <w:t xml:space="preserve"> d. 10.00 val.</w:t>
      </w:r>
      <w:r w:rsidR="007137AB">
        <w:rPr>
          <w:b/>
          <w:sz w:val="24"/>
          <w:szCs w:val="24"/>
        </w:rPr>
        <w:t xml:space="preserve"> </w:t>
      </w:r>
      <w:r w:rsidR="007137AB" w:rsidRPr="007137AB">
        <w:rPr>
          <w:sz w:val="24"/>
          <w:szCs w:val="24"/>
        </w:rPr>
        <w:t xml:space="preserve">Terminas </w:t>
      </w:r>
      <w:r w:rsidR="007137AB">
        <w:rPr>
          <w:sz w:val="24"/>
          <w:szCs w:val="24"/>
        </w:rPr>
        <w:t>tiekėjams teikti pasiūlymus</w:t>
      </w:r>
      <w:r w:rsidR="007137AB" w:rsidRPr="007137AB">
        <w:rPr>
          <w:sz w:val="24"/>
          <w:szCs w:val="24"/>
        </w:rPr>
        <w:t xml:space="preserve"> patikslinti pirkimo dokumentus arba prašymus dėl pirkimo dokumentų paaiškinimų</w:t>
      </w:r>
      <w:r w:rsidR="007137AB">
        <w:rPr>
          <w:sz w:val="24"/>
          <w:szCs w:val="24"/>
        </w:rPr>
        <w:t xml:space="preserve"> pratęsiamas iki </w:t>
      </w:r>
      <w:r w:rsidR="007137AB" w:rsidRPr="007137AB">
        <w:rPr>
          <w:sz w:val="24"/>
          <w:szCs w:val="24"/>
        </w:rPr>
        <w:t>2025 m. spalio</w:t>
      </w:r>
      <w:r w:rsidR="007137AB">
        <w:rPr>
          <w:sz w:val="24"/>
          <w:szCs w:val="24"/>
        </w:rPr>
        <w:t xml:space="preserve"> 2</w:t>
      </w:r>
      <w:r w:rsidR="007137AB">
        <w:rPr>
          <w:sz w:val="24"/>
          <w:szCs w:val="24"/>
          <w:lang w:val="en-US"/>
        </w:rPr>
        <w:t>4</w:t>
      </w:r>
      <w:r w:rsidR="007137AB" w:rsidRPr="007137AB">
        <w:rPr>
          <w:sz w:val="24"/>
          <w:szCs w:val="24"/>
        </w:rPr>
        <w:t xml:space="preserve"> d. 10.00 val.</w:t>
      </w:r>
      <w:bookmarkStart w:id="0" w:name="_GoBack"/>
      <w:bookmarkEnd w:id="0"/>
    </w:p>
    <w:p w:rsidR="008023A4" w:rsidRPr="00F92911" w:rsidRDefault="008023A4" w:rsidP="008023A4">
      <w:pPr>
        <w:ind w:firstLine="709"/>
        <w:rPr>
          <w:b/>
          <w:sz w:val="24"/>
          <w:szCs w:val="24"/>
        </w:rPr>
      </w:pPr>
    </w:p>
    <w:sectPr w:rsidR="008023A4" w:rsidRPr="00F929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A4"/>
    <w:rsid w:val="007137AB"/>
    <w:rsid w:val="008023A4"/>
    <w:rsid w:val="00947129"/>
    <w:rsid w:val="00C83235"/>
    <w:rsid w:val="00CD526E"/>
    <w:rsid w:val="00F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1157"/>
  <w15:chartTrackingRefBased/>
  <w15:docId w15:val="{2DECFDAC-EF01-495A-ACDE-B1041D1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023A4"/>
    <w:pPr>
      <w:jc w:val="center"/>
    </w:pPr>
    <w:rPr>
      <w:rFonts w:ascii="TimesLT" w:hAnsi="TimesLT"/>
      <w:b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023A4"/>
    <w:rPr>
      <w:rFonts w:ascii="TimesLT" w:eastAsia="Times New Roman" w:hAnsi="TimesLT" w:cs="Times New Roman"/>
      <w:b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8023A4"/>
    <w:pPr>
      <w:ind w:right="-450" w:firstLine="270"/>
      <w:jc w:val="both"/>
    </w:pPr>
    <w:rPr>
      <w:rFonts w:ascii="TimesLT" w:hAnsi="TimesLT"/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023A4"/>
    <w:rPr>
      <w:rFonts w:ascii="TimesLT" w:eastAsia="Times New Roman" w:hAnsi="TimesLT" w:cs="Times New Roman"/>
      <w:szCs w:val="20"/>
    </w:rPr>
  </w:style>
  <w:style w:type="paragraph" w:customStyle="1" w:styleId="Preformatted">
    <w:name w:val="Preformatted"/>
    <w:basedOn w:val="prastasis"/>
    <w:rsid w:val="008023A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023A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023A4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0">
    <w:name w:val="Lentelės tinklelis10"/>
    <w:basedOn w:val="prastojilentel"/>
    <w:uiPriority w:val="39"/>
    <w:qFormat/>
    <w:rsid w:val="00CD526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7137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7137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3</cp:revision>
  <dcterms:created xsi:type="dcterms:W3CDTF">2025-07-01T11:03:00Z</dcterms:created>
  <dcterms:modified xsi:type="dcterms:W3CDTF">2025-10-22T13:07:00Z</dcterms:modified>
</cp:coreProperties>
</file>