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A5794" w14:textId="2270A4F0" w:rsidR="007A2FB3" w:rsidRPr="00C576CD" w:rsidRDefault="003265DF" w:rsidP="00C576CD">
      <w:pPr>
        <w:jc w:val="left"/>
        <w:rPr>
          <w:sz w:val="24"/>
          <w:szCs w:val="24"/>
        </w:rPr>
      </w:pPr>
      <w:r w:rsidRPr="00C576CD">
        <w:rPr>
          <w:sz w:val="24"/>
          <w:szCs w:val="24"/>
        </w:rPr>
        <w:t>Tiekėjams</w:t>
      </w:r>
      <w:r w:rsidR="007A2FB3" w:rsidRPr="00C576CD">
        <w:rPr>
          <w:sz w:val="24"/>
          <w:szCs w:val="24"/>
        </w:rPr>
        <w:tab/>
      </w:r>
      <w:r w:rsidR="007A2FB3" w:rsidRPr="00C576CD">
        <w:rPr>
          <w:sz w:val="24"/>
          <w:szCs w:val="24"/>
        </w:rPr>
        <w:tab/>
      </w:r>
      <w:r w:rsidR="007A2FB3" w:rsidRPr="00C576CD">
        <w:rPr>
          <w:sz w:val="24"/>
          <w:szCs w:val="24"/>
        </w:rPr>
        <w:tab/>
      </w:r>
      <w:r w:rsidR="007A2FB3" w:rsidRPr="00C576CD">
        <w:rPr>
          <w:sz w:val="24"/>
          <w:szCs w:val="24"/>
        </w:rPr>
        <w:tab/>
      </w:r>
      <w:r w:rsidR="007A2FB3" w:rsidRPr="00C576CD">
        <w:rPr>
          <w:sz w:val="24"/>
          <w:szCs w:val="24"/>
        </w:rPr>
        <w:tab/>
      </w:r>
      <w:r w:rsidR="007A2FB3" w:rsidRPr="00C576CD">
        <w:rPr>
          <w:sz w:val="24"/>
          <w:szCs w:val="24"/>
        </w:rPr>
        <w:tab/>
        <w:t>202</w:t>
      </w:r>
      <w:r w:rsidR="000E417F" w:rsidRPr="00C576CD">
        <w:rPr>
          <w:sz w:val="24"/>
          <w:szCs w:val="24"/>
        </w:rPr>
        <w:t>5</w:t>
      </w:r>
      <w:r w:rsidR="007A2FB3" w:rsidRPr="00C576CD">
        <w:rPr>
          <w:sz w:val="24"/>
          <w:szCs w:val="24"/>
        </w:rPr>
        <w:t>-</w:t>
      </w:r>
      <w:r w:rsidR="004B0464" w:rsidRPr="00C576CD">
        <w:rPr>
          <w:sz w:val="24"/>
          <w:szCs w:val="24"/>
        </w:rPr>
        <w:t>10</w:t>
      </w:r>
      <w:r w:rsidR="007A2FB3" w:rsidRPr="00C576CD">
        <w:rPr>
          <w:sz w:val="24"/>
          <w:szCs w:val="24"/>
        </w:rPr>
        <w:t>-</w:t>
      </w:r>
      <w:r w:rsidR="004B0464" w:rsidRPr="00C576CD">
        <w:rPr>
          <w:sz w:val="24"/>
          <w:szCs w:val="24"/>
        </w:rPr>
        <w:t>2</w:t>
      </w:r>
      <w:r w:rsidR="00587207">
        <w:rPr>
          <w:sz w:val="24"/>
          <w:szCs w:val="24"/>
        </w:rPr>
        <w:t>2</w:t>
      </w:r>
    </w:p>
    <w:p w14:paraId="7178B231" w14:textId="77777777" w:rsidR="007A2FB3" w:rsidRPr="00587207" w:rsidRDefault="007A2FB3" w:rsidP="00C576CD">
      <w:pPr>
        <w:jc w:val="left"/>
        <w:rPr>
          <w:b/>
          <w:bCs/>
        </w:rPr>
      </w:pPr>
    </w:p>
    <w:p w14:paraId="79719337" w14:textId="77777777" w:rsidR="007A2FB3" w:rsidRPr="00587207" w:rsidRDefault="007A2FB3" w:rsidP="00C576CD">
      <w:pPr>
        <w:jc w:val="left"/>
        <w:rPr>
          <w:b/>
          <w:bCs/>
        </w:rPr>
      </w:pPr>
    </w:p>
    <w:p w14:paraId="7EA4EC37" w14:textId="70F9C288" w:rsidR="0006139E" w:rsidRPr="00C576CD" w:rsidRDefault="0006139E" w:rsidP="00C576CD">
      <w:pPr>
        <w:jc w:val="left"/>
        <w:rPr>
          <w:b/>
          <w:bCs/>
          <w:sz w:val="24"/>
          <w:szCs w:val="24"/>
        </w:rPr>
      </w:pPr>
      <w:r w:rsidRPr="00C576CD">
        <w:rPr>
          <w:b/>
          <w:bCs/>
          <w:sz w:val="24"/>
          <w:szCs w:val="24"/>
        </w:rPr>
        <w:t xml:space="preserve">DĖL </w:t>
      </w:r>
      <w:r w:rsidR="007A2FB3" w:rsidRPr="00C576CD">
        <w:rPr>
          <w:b/>
          <w:bCs/>
          <w:sz w:val="24"/>
          <w:szCs w:val="24"/>
        </w:rPr>
        <w:t>GAUT</w:t>
      </w:r>
      <w:r w:rsidR="006661F4" w:rsidRPr="00C576CD">
        <w:rPr>
          <w:b/>
          <w:bCs/>
          <w:sz w:val="24"/>
          <w:szCs w:val="24"/>
        </w:rPr>
        <w:t>Ų</w:t>
      </w:r>
      <w:r w:rsidR="007A2FB3" w:rsidRPr="00C576CD">
        <w:rPr>
          <w:b/>
          <w:bCs/>
          <w:sz w:val="24"/>
          <w:szCs w:val="24"/>
        </w:rPr>
        <w:t xml:space="preserve"> </w:t>
      </w:r>
      <w:r w:rsidR="004B0464" w:rsidRPr="00C576CD">
        <w:rPr>
          <w:b/>
          <w:bCs/>
          <w:sz w:val="24"/>
          <w:szCs w:val="24"/>
        </w:rPr>
        <w:t xml:space="preserve">PASTABŲ </w:t>
      </w:r>
    </w:p>
    <w:p w14:paraId="1806F17E" w14:textId="77777777" w:rsidR="00D2223E" w:rsidRPr="00587207" w:rsidRDefault="00D2223E" w:rsidP="00C576CD">
      <w:pPr>
        <w:jc w:val="center"/>
        <w:rPr>
          <w:b/>
          <w:bCs/>
        </w:rPr>
      </w:pPr>
    </w:p>
    <w:p w14:paraId="1A33E8E4" w14:textId="77777777" w:rsidR="0006139E" w:rsidRPr="00587207" w:rsidRDefault="0006139E" w:rsidP="00C576CD">
      <w:pPr>
        <w:pBdr>
          <w:top w:val="none" w:sz="0" w:space="0" w:color="auto"/>
          <w:left w:val="none" w:sz="0" w:space="0" w:color="auto"/>
          <w:bottom w:val="none" w:sz="0" w:space="0" w:color="auto"/>
          <w:right w:val="none" w:sz="0" w:space="0" w:color="auto"/>
          <w:between w:val="none" w:sz="0" w:space="0" w:color="auto"/>
          <w:bar w:val="none" w:sz="0" w:color="auto"/>
        </w:pBdr>
      </w:pPr>
    </w:p>
    <w:p w14:paraId="47381B3D" w14:textId="0FFA8913" w:rsidR="00BF721F" w:rsidRPr="00C576CD" w:rsidRDefault="00605251" w:rsidP="00C576CD">
      <w:pPr>
        <w:ind w:firstLine="709"/>
        <w:rPr>
          <w:rFonts w:eastAsia="Times New Roman"/>
          <w:sz w:val="24"/>
          <w:szCs w:val="24"/>
          <w:bdr w:val="none" w:sz="0" w:space="0" w:color="auto"/>
          <w:lang w:eastAsia="lt-LT"/>
        </w:rPr>
      </w:pPr>
      <w:r w:rsidRPr="00C576CD">
        <w:rPr>
          <w:sz w:val="24"/>
          <w:szCs w:val="24"/>
        </w:rPr>
        <w:t>Šiaulių apskaitos centr</w:t>
      </w:r>
      <w:r w:rsidR="00BF721F" w:rsidRPr="00C576CD">
        <w:rPr>
          <w:sz w:val="24"/>
          <w:szCs w:val="24"/>
        </w:rPr>
        <w:t>as</w:t>
      </w:r>
      <w:r w:rsidRPr="00C576CD">
        <w:rPr>
          <w:sz w:val="24"/>
          <w:szCs w:val="24"/>
        </w:rPr>
        <w:t xml:space="preserve"> vykd</w:t>
      </w:r>
      <w:r w:rsidR="00BF721F" w:rsidRPr="00C576CD">
        <w:rPr>
          <w:sz w:val="24"/>
          <w:szCs w:val="24"/>
        </w:rPr>
        <w:t>o</w:t>
      </w:r>
      <w:r w:rsidRPr="00C576CD">
        <w:rPr>
          <w:sz w:val="24"/>
          <w:szCs w:val="24"/>
        </w:rPr>
        <w:t xml:space="preserve"> </w:t>
      </w:r>
      <w:r w:rsidR="00C65B07" w:rsidRPr="00C576CD">
        <w:rPr>
          <w:rFonts w:eastAsia="Times New Roman"/>
          <w:sz w:val="24"/>
          <w:szCs w:val="24"/>
          <w:bdr w:val="none" w:sz="0" w:space="0" w:color="auto"/>
          <w:lang w:eastAsia="lt-LT"/>
        </w:rPr>
        <w:t xml:space="preserve">pirkimo </w:t>
      </w:r>
      <w:r w:rsidRPr="00C576CD">
        <w:rPr>
          <w:rFonts w:eastAsia="Times New Roman"/>
          <w:sz w:val="24"/>
          <w:szCs w:val="24"/>
          <w:bdr w:val="none" w:sz="0" w:space="0" w:color="auto"/>
          <w:lang w:eastAsia="lt-LT"/>
        </w:rPr>
        <w:t>„</w:t>
      </w:r>
      <w:r w:rsidR="004B0464" w:rsidRPr="00C576CD">
        <w:rPr>
          <w:rFonts w:eastAsia="Calibri"/>
          <w:i/>
          <w:iCs/>
          <w:color w:val="000000"/>
          <w:sz w:val="24"/>
          <w:szCs w:val="24"/>
          <w:bdr w:val="none" w:sz="0" w:space="0" w:color="auto"/>
          <w14:ligatures w14:val="standardContextual"/>
        </w:rPr>
        <w:t>Socialinių išmokų pristatymo į namus Šiaulių miesto savivaldybės gyventojams paslaugos pirkimas</w:t>
      </w:r>
      <w:r w:rsidRPr="00C576CD">
        <w:rPr>
          <w:rFonts w:eastAsia="Times New Roman"/>
          <w:sz w:val="24"/>
          <w:szCs w:val="24"/>
          <w:bdr w:val="none" w:sz="0" w:space="0" w:color="auto"/>
          <w:lang w:eastAsia="lt-LT"/>
        </w:rPr>
        <w:t>“ (CVP IS pirkimo Nr.</w:t>
      </w:r>
      <w:r w:rsidRPr="00C576CD">
        <w:rPr>
          <w:rFonts w:eastAsia="Times New Roman"/>
          <w:sz w:val="24"/>
          <w:szCs w:val="24"/>
          <w:bdr w:val="none" w:sz="0" w:space="0" w:color="auto"/>
          <w:shd w:val="clear" w:color="auto" w:fill="FFFFFF"/>
          <w:lang w:eastAsia="lt-LT"/>
        </w:rPr>
        <w:t xml:space="preserve"> </w:t>
      </w:r>
      <w:r w:rsidR="004B0464" w:rsidRPr="00C576CD">
        <w:rPr>
          <w:rFonts w:eastAsia="Times New Roman"/>
          <w:sz w:val="24"/>
          <w:szCs w:val="24"/>
          <w:bdr w:val="none" w:sz="0" w:space="0" w:color="auto"/>
          <w:shd w:val="clear" w:color="auto" w:fill="FFFFFF"/>
          <w:lang w:eastAsia="lt-LT"/>
        </w:rPr>
        <w:t>4987973</w:t>
      </w:r>
      <w:r w:rsidRPr="00C576CD">
        <w:rPr>
          <w:rFonts w:eastAsia="Times New Roman"/>
          <w:sz w:val="24"/>
          <w:szCs w:val="24"/>
          <w:bdr w:val="none" w:sz="0" w:space="0" w:color="auto"/>
          <w:lang w:eastAsia="lt-LT"/>
        </w:rPr>
        <w:t>)</w:t>
      </w:r>
      <w:r w:rsidR="00BF721F" w:rsidRPr="00C576CD">
        <w:rPr>
          <w:rFonts w:eastAsia="Times New Roman"/>
          <w:sz w:val="24"/>
          <w:szCs w:val="24"/>
          <w:bdr w:val="none" w:sz="0" w:space="0" w:color="auto"/>
          <w:lang w:eastAsia="lt-LT"/>
        </w:rPr>
        <w:t xml:space="preserve"> procedūras. </w:t>
      </w:r>
      <w:r w:rsidR="00763F0E" w:rsidRPr="00C576CD">
        <w:rPr>
          <w:rFonts w:eastAsia="Times New Roman"/>
          <w:sz w:val="24"/>
          <w:szCs w:val="24"/>
          <w:bdr w:val="none" w:sz="0" w:space="0" w:color="auto"/>
          <w:lang w:eastAsia="lt-LT"/>
        </w:rPr>
        <w:t xml:space="preserve"> </w:t>
      </w:r>
      <w:r w:rsidR="007A2FB3" w:rsidRPr="00C576CD">
        <w:rPr>
          <w:rFonts w:eastAsia="Times New Roman"/>
          <w:sz w:val="24"/>
          <w:szCs w:val="24"/>
          <w:bdr w:val="none" w:sz="0" w:space="0" w:color="auto"/>
          <w:lang w:eastAsia="lt-LT"/>
        </w:rPr>
        <w:t xml:space="preserve"> </w:t>
      </w:r>
      <w:r w:rsidR="00535673" w:rsidRPr="00C576CD">
        <w:rPr>
          <w:rFonts w:eastAsia="Times New Roman"/>
          <w:sz w:val="24"/>
          <w:szCs w:val="24"/>
          <w:bdr w:val="none" w:sz="0" w:space="0" w:color="auto"/>
          <w:lang w:eastAsia="lt-LT"/>
        </w:rPr>
        <w:t xml:space="preserve"> </w:t>
      </w:r>
      <w:r w:rsidR="001D07B4" w:rsidRPr="00C576CD">
        <w:rPr>
          <w:rFonts w:eastAsia="Times New Roman"/>
          <w:sz w:val="24"/>
          <w:szCs w:val="24"/>
          <w:bdr w:val="none" w:sz="0" w:space="0" w:color="auto"/>
          <w:lang w:eastAsia="lt-LT"/>
        </w:rPr>
        <w:t xml:space="preserve"> </w:t>
      </w:r>
    </w:p>
    <w:p w14:paraId="5832DE41" w14:textId="77777777" w:rsidR="004B0464" w:rsidRPr="00C576CD" w:rsidRDefault="004B0464" w:rsidP="00C576CD">
      <w:pPr>
        <w:ind w:firstLine="709"/>
        <w:rPr>
          <w:sz w:val="24"/>
          <w:szCs w:val="24"/>
        </w:rPr>
      </w:pPr>
      <w:r w:rsidRPr="00C576CD">
        <w:rPr>
          <w:sz w:val="24"/>
          <w:szCs w:val="24"/>
        </w:rPr>
        <w:t xml:space="preserve">CVP IS susirašinėjimo priemonėmis gauti tiekėjų klausimai.     </w:t>
      </w:r>
    </w:p>
    <w:p w14:paraId="328540E6" w14:textId="443063BF" w:rsidR="004B0464" w:rsidRPr="00C576CD" w:rsidRDefault="004B0464" w:rsidP="00C576CD">
      <w:pPr>
        <w:ind w:firstLine="709"/>
        <w:rPr>
          <w:sz w:val="24"/>
          <w:szCs w:val="24"/>
        </w:rPr>
      </w:pPr>
      <w:r w:rsidRPr="00C576CD">
        <w:rPr>
          <w:sz w:val="24"/>
          <w:szCs w:val="24"/>
        </w:rPr>
        <w:t>Vadovaujantis pirkimo sąlygų 11 sk. Perkančioji organizacija atsako į pateikt</w:t>
      </w:r>
      <w:r w:rsidRPr="00C576CD">
        <w:rPr>
          <w:sz w:val="24"/>
          <w:szCs w:val="24"/>
        </w:rPr>
        <w:t>as pastabas</w:t>
      </w:r>
      <w:r w:rsidRPr="00C576CD">
        <w:rPr>
          <w:sz w:val="24"/>
          <w:szCs w:val="24"/>
        </w:rPr>
        <w:t>:</w:t>
      </w:r>
    </w:p>
    <w:p w14:paraId="3E9650BF" w14:textId="77777777" w:rsidR="004B0464" w:rsidRPr="00C576CD" w:rsidRDefault="004B0464" w:rsidP="00C576CD">
      <w:pPr>
        <w:ind w:firstLine="709"/>
        <w:rPr>
          <w:sz w:val="24"/>
          <w:szCs w:val="24"/>
        </w:rPr>
      </w:pPr>
    </w:p>
    <w:p w14:paraId="1B565512" w14:textId="77777777" w:rsidR="004B0464" w:rsidRPr="00C576CD" w:rsidRDefault="004B0464" w:rsidP="00C576CD">
      <w:pPr>
        <w:pStyle w:val="Sraopastraipa"/>
        <w:numPr>
          <w:ilvl w:val="0"/>
          <w:numId w:val="10"/>
        </w:numPr>
        <w:tabs>
          <w:tab w:val="left" w:pos="993"/>
        </w:tabs>
        <w:ind w:left="0" w:firstLine="709"/>
        <w:contextualSpacing/>
        <w:jc w:val="both"/>
        <w:rPr>
          <w:rFonts w:ascii="Times New Roman" w:hAnsi="Times New Roman" w:cs="Times New Roman"/>
          <w:b/>
          <w:bCs/>
        </w:rPr>
      </w:pPr>
      <w:r w:rsidRPr="00C576CD">
        <w:rPr>
          <w:rFonts w:ascii="Times New Roman" w:hAnsi="Times New Roman" w:cs="Times New Roman"/>
          <w:b/>
          <w:bCs/>
        </w:rPr>
        <w:t>Dėl susitarimo dėl asmens duomenų tvarkymo</w:t>
      </w:r>
      <w:r w:rsidRPr="00C576CD">
        <w:rPr>
          <w:rFonts w:ascii="Times New Roman" w:hAnsi="Times New Roman" w:cs="Times New Roman"/>
        </w:rPr>
        <w:t>:</w:t>
      </w:r>
      <w:r w:rsidRPr="00C576CD">
        <w:rPr>
          <w:rFonts w:ascii="Times New Roman" w:hAnsi="Times New Roman" w:cs="Times New Roman"/>
          <w:b/>
          <w:bCs/>
        </w:rPr>
        <w:t xml:space="preserve"> </w:t>
      </w:r>
      <w:r w:rsidRPr="00C576CD">
        <w:rPr>
          <w:rFonts w:ascii="Times New Roman" w:eastAsia="Times New Roman" w:hAnsi="Times New Roman" w:cs="Times New Roman"/>
          <w:color w:val="000000" w:themeColor="text1"/>
          <w:lang w:eastAsia="en-GB"/>
        </w:rPr>
        <w:t>Bendrovė pažymi, kad esamam pirkimui yra privaloma sudaryti susitarimą dėl asmens duomenų tvarkymo. Atsižvelgiant į tai, Bendrovė prašo prie pirkimo dokumentų pridėti Bendrovės pateiktą susitarimo dėl asmens duomenų tvarkymo šabloną, kuris yra sukurtas būtent šiai paslaugai ir geriausiai atitinka jai keliamus reikalavimus, rinkos aktualijas bei susiformavusią teismų ir priežiūros institucijų praktiką asmens duomenų apsaugos reikalavimų taikyme teikiant tokias paslaugas, be kita ko yra nuolat naudojamas ir sėkmingai įgyvendinamas praktikoje ilgalaikėje perspektyvoje.</w:t>
      </w:r>
    </w:p>
    <w:p w14:paraId="6601041B" w14:textId="77777777" w:rsidR="007A1DBC" w:rsidRPr="00C576CD" w:rsidRDefault="007A1DBC" w:rsidP="00C576CD">
      <w:pPr>
        <w:pStyle w:val="Sraopastraipa"/>
        <w:tabs>
          <w:tab w:val="left" w:pos="993"/>
        </w:tabs>
        <w:ind w:left="709"/>
        <w:contextualSpacing/>
        <w:jc w:val="both"/>
        <w:rPr>
          <w:rFonts w:ascii="Times New Roman" w:hAnsi="Times New Roman" w:cs="Times New Roman"/>
          <w:b/>
          <w:bCs/>
        </w:rPr>
      </w:pPr>
    </w:p>
    <w:p w14:paraId="75631C95" w14:textId="334A100A" w:rsidR="004B0464" w:rsidRPr="00C576CD" w:rsidRDefault="004B0464" w:rsidP="00C576CD">
      <w:pPr>
        <w:pStyle w:val="Sraopastraipa"/>
        <w:tabs>
          <w:tab w:val="left" w:pos="993"/>
        </w:tabs>
        <w:ind w:left="0" w:firstLine="709"/>
        <w:contextualSpacing/>
        <w:jc w:val="both"/>
        <w:rPr>
          <w:rFonts w:ascii="Times New Roman" w:hAnsi="Times New Roman" w:cs="Times New Roman"/>
          <w:i/>
          <w:iCs/>
          <w:color w:val="000000" w:themeColor="text1"/>
        </w:rPr>
      </w:pPr>
      <w:r w:rsidRPr="00C576CD">
        <w:rPr>
          <w:rFonts w:ascii="Times New Roman" w:hAnsi="Times New Roman" w:cs="Times New Roman"/>
          <w:b/>
          <w:bCs/>
        </w:rPr>
        <w:t xml:space="preserve">Atsakymas. </w:t>
      </w:r>
      <w:r w:rsidRPr="00C576CD">
        <w:rPr>
          <w:rFonts w:ascii="Times New Roman" w:hAnsi="Times New Roman" w:cs="Times New Roman"/>
        </w:rPr>
        <w:t xml:space="preserve">Perkančioji organizacija akcentuoja, kad </w:t>
      </w:r>
      <w:r w:rsidRPr="00C576CD">
        <w:rPr>
          <w:rFonts w:ascii="Times New Roman" w:hAnsi="Times New Roman" w:cs="Times New Roman"/>
          <w:color w:val="000000" w:themeColor="text1"/>
        </w:rPr>
        <w:t>pirkimo sąlygų 3 priede „Viešojo pirkimo sutarties projektas“ Specialiųjų sąlygų 14.1 punkte nustatyta, kad Šalys įsipareigoja sudaryti atskirą susitarimą dėl duomenų tvarkymo ne vėliau kaip iki Paslaugų teikimo pradžios.</w:t>
      </w:r>
    </w:p>
    <w:p w14:paraId="09FACA97" w14:textId="77777777" w:rsidR="004B0464" w:rsidRPr="00C576CD" w:rsidRDefault="004B0464" w:rsidP="00C576CD">
      <w:pPr>
        <w:pStyle w:val="Sraopastraipa"/>
        <w:tabs>
          <w:tab w:val="left" w:pos="993"/>
        </w:tabs>
        <w:ind w:left="0" w:firstLine="709"/>
        <w:contextualSpacing/>
        <w:jc w:val="both"/>
        <w:rPr>
          <w:rFonts w:ascii="Times New Roman" w:hAnsi="Times New Roman" w:cs="Times New Roman"/>
          <w:b/>
          <w:bCs/>
        </w:rPr>
      </w:pPr>
    </w:p>
    <w:p w14:paraId="0858EE0A" w14:textId="21B658E4" w:rsidR="004B0464" w:rsidRPr="00C576CD" w:rsidRDefault="004B0464" w:rsidP="00C576CD">
      <w:pPr>
        <w:pStyle w:val="Sraopastraipa"/>
        <w:numPr>
          <w:ilvl w:val="0"/>
          <w:numId w:val="10"/>
        </w:numPr>
        <w:pBdr>
          <w:top w:val="nil"/>
          <w:left w:val="nil"/>
          <w:bottom w:val="nil"/>
          <w:right w:val="nil"/>
          <w:between w:val="nil"/>
          <w:bar w:val="nil"/>
        </w:pBdr>
        <w:tabs>
          <w:tab w:val="left" w:pos="709"/>
          <w:tab w:val="left" w:pos="993"/>
        </w:tabs>
        <w:ind w:left="0" w:firstLine="709"/>
        <w:contextualSpacing/>
        <w:jc w:val="both"/>
        <w:rPr>
          <w:rFonts w:ascii="Times New Roman" w:hAnsi="Times New Roman" w:cs="Times New Roman"/>
          <w:b/>
          <w:bCs/>
        </w:rPr>
      </w:pPr>
      <w:r w:rsidRPr="00C576CD">
        <w:rPr>
          <w:rFonts w:ascii="Times New Roman" w:hAnsi="Times New Roman" w:cs="Times New Roman"/>
          <w:b/>
          <w:bCs/>
        </w:rPr>
        <w:t>Perkančioji organizacija pirkimo dokumentų priedo Paslaugų pirkimo–pardavimo sutarties bendrosios sąlygos 17.2., 17.3., 17.5., 17.6.  papunkčiuose nurodo</w:t>
      </w:r>
      <w:r w:rsidRPr="00C576CD">
        <w:rPr>
          <w:rFonts w:ascii="Times New Roman" w:hAnsi="Times New Roman" w:cs="Times New Roman"/>
          <w:b/>
          <w:bCs/>
        </w:rPr>
        <w:t xml:space="preserve"> &lt;...&gt;.</w:t>
      </w:r>
    </w:p>
    <w:p w14:paraId="71529052" w14:textId="77777777" w:rsidR="004B0464" w:rsidRPr="00C576CD" w:rsidRDefault="004B0464" w:rsidP="00C576CD">
      <w:pPr>
        <w:pStyle w:val="Sraopastraipa"/>
        <w:tabs>
          <w:tab w:val="left" w:pos="709"/>
          <w:tab w:val="left" w:pos="993"/>
        </w:tabs>
        <w:ind w:left="0" w:firstLine="709"/>
        <w:contextualSpacing/>
        <w:jc w:val="both"/>
        <w:rPr>
          <w:rFonts w:ascii="Times New Roman" w:hAnsi="Times New Roman" w:cs="Times New Roman"/>
        </w:rPr>
      </w:pPr>
      <w:r w:rsidRPr="00C576CD">
        <w:rPr>
          <w:rFonts w:ascii="Times New Roman" w:hAnsi="Times New Roman" w:cs="Times New Roman"/>
        </w:rPr>
        <w:t>Bendrovė pažymi, kad numatytos neribotos atsakomybės, atgrasančios nuo sutarties sudarymo netesybos, neatitinkančios susiformavusios praktikos netesybų taikyme, bei prieštaraujančios pamatiniams Civilinės teisės protingumo, teisingumo, sąžiningumo principams, taip pat sudarančios galimybes neteisėtam praturtėjimui ir piktnaudžiavimui padėtimi.</w:t>
      </w:r>
    </w:p>
    <w:p w14:paraId="07779F77" w14:textId="77777777" w:rsidR="004B0464" w:rsidRPr="00C576CD" w:rsidRDefault="004B0464" w:rsidP="00C576CD">
      <w:pPr>
        <w:pStyle w:val="Sraopastraipa"/>
        <w:tabs>
          <w:tab w:val="left" w:pos="709"/>
          <w:tab w:val="left" w:pos="993"/>
        </w:tabs>
        <w:ind w:left="0" w:firstLine="709"/>
        <w:jc w:val="both"/>
        <w:rPr>
          <w:rFonts w:ascii="Times New Roman" w:hAnsi="Times New Roman" w:cs="Times New Roman"/>
        </w:rPr>
      </w:pPr>
      <w:r w:rsidRPr="00C576CD">
        <w:rPr>
          <w:rFonts w:ascii="Times New Roman" w:hAnsi="Times New Roman" w:cs="Times New Roman"/>
        </w:rPr>
        <w:t>Lietuvos Aukščiausiojo Teismo praktikoje pripažįstama, kad sutartimi nustatytos netesybos yra ne tik prievolės įvykdymo užtikrinimo priemonė, bet ir civilinės atsakomybės forma. Pagrindinis civilinės atsakomybės principas – nuostolių atlyginimas visada turi išlikti kompensuojamojo, o ne baudinio pobūdžio. Vienas iš šio principo įgyvendinimo pavyzdžių yra CK 6.73 straipsnio 2 dalyje, 6.258 straipsnio 2 dalyje įtvirtintas draudimas taikyti baudines netesybas – reikalauti ir prievolės įvykdymo, ir netesybų, išskyrus už prievolės įvykdymo termino praleidimą. Vis dėlto galimi ir kiti atvejai, kai pažeidžiamas kompensuojamasis netesybų, kaip civilinės atsakomybės formos, pobūdis ir jos teismo gali būti pripažintos baudinėmis. Pavyzdžiui, kai šalys už tą patį prievolės pažeidimą nustatė ir baudą, ir delspinigius arba kai pats netesybų dydis yra neprotingai didelis. Visais šiais atvejais tokio pobūdžio netesybos gali būti pripažintos baudinėmis (žr. Lietuvos Aukščiausiojo Teismo 2015 m. gegužės 8 d. nutartį civilinėje byloje Nr. 3K-3-267-916/2015). (Lietuvos Aukščiausiojo Teismo 2022 m. birželio 16 d. nutarties civilinėje byloje Nr. 3K-3-162-378/2022 66 punktas). Atsižvelgiant į tai, bendrovė ragina pirkimo dokumentų priedo Paslaugų pirkimo–pardavimo sutarties bendrosios sąlygos 17.2., 17.3., 17.5., 17.6.  papunkčius išdėstyti taip:</w:t>
      </w:r>
    </w:p>
    <w:p w14:paraId="652EFFC2" w14:textId="77777777" w:rsidR="004B0464" w:rsidRPr="004B0464" w:rsidRDefault="004B0464" w:rsidP="00C576CD">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rPr>
          <w:rFonts w:eastAsia="Calibri"/>
          <w:i/>
          <w:iCs/>
          <w:sz w:val="24"/>
          <w:szCs w:val="24"/>
          <w:bdr w:val="none" w:sz="0" w:space="0" w:color="auto"/>
        </w:rPr>
      </w:pPr>
      <w:bookmarkStart w:id="0" w:name="_Hlk212037191"/>
      <w:r w:rsidRPr="004B0464">
        <w:rPr>
          <w:rFonts w:eastAsia="Calibri"/>
          <w:i/>
          <w:iCs/>
          <w:sz w:val="24"/>
          <w:szCs w:val="24"/>
          <w:bdr w:val="none" w:sz="0" w:space="0" w:color="auto"/>
        </w:rPr>
        <w:t xml:space="preserve">17.2. </w:t>
      </w:r>
      <w:r w:rsidRPr="004B0464">
        <w:rPr>
          <w:rFonts w:eastAsia="Aptos"/>
          <w:i/>
          <w:iCs/>
          <w:kern w:val="2"/>
          <w:sz w:val="24"/>
          <w:szCs w:val="24"/>
          <w:bdr w:val="none" w:sz="0" w:space="0" w:color="auto"/>
          <w14:ligatures w14:val="standardContextual"/>
        </w:rPr>
        <w:t xml:space="preserve">Netesybų sumokėjimas ir (ar) Sutarties įvykdymo užtikrinimo gavimas nepanaikina Šalies teisės reikalauti, kad kita Šalis kompensuotų jos patirtus </w:t>
      </w:r>
      <w:r w:rsidRPr="004B0464">
        <w:rPr>
          <w:rFonts w:eastAsia="Aptos"/>
          <w:b/>
          <w:bCs/>
          <w:i/>
          <w:iCs/>
          <w:kern w:val="2"/>
          <w:sz w:val="24"/>
          <w:szCs w:val="24"/>
          <w:bdr w:val="none" w:sz="0" w:space="0" w:color="auto"/>
          <w14:ligatures w14:val="standardContextual"/>
        </w:rPr>
        <w:t>tiesioginius</w:t>
      </w:r>
      <w:r w:rsidRPr="004B0464">
        <w:rPr>
          <w:rFonts w:eastAsia="Aptos"/>
          <w:i/>
          <w:iCs/>
          <w:kern w:val="2"/>
          <w:sz w:val="24"/>
          <w:szCs w:val="24"/>
          <w:bdr w:val="none" w:sz="0" w:space="0" w:color="auto"/>
          <w14:ligatures w14:val="standardContextual"/>
        </w:rPr>
        <w:t xml:space="preserve"> nuostolius. Šioje Sutartyje nustatytos netesybos yra laikomos minimaliais</w:t>
      </w:r>
      <w:r w:rsidRPr="004B0464">
        <w:rPr>
          <w:rFonts w:eastAsia="Aptos"/>
          <w:i/>
          <w:iCs/>
          <w:strike/>
          <w:kern w:val="2"/>
          <w:sz w:val="24"/>
          <w:szCs w:val="24"/>
          <w:bdr w:val="none" w:sz="0" w:space="0" w:color="auto"/>
          <w14:ligatures w14:val="standardContextual"/>
        </w:rPr>
        <w:t>, neįrodinėtinais</w:t>
      </w:r>
      <w:r w:rsidRPr="004B0464">
        <w:rPr>
          <w:rFonts w:eastAsia="Aptos"/>
          <w:i/>
          <w:iCs/>
          <w:kern w:val="2"/>
          <w:sz w:val="24"/>
          <w:szCs w:val="24"/>
          <w:bdr w:val="none" w:sz="0" w:space="0" w:color="auto"/>
          <w14:ligatures w14:val="standardContextual"/>
        </w:rPr>
        <w:t xml:space="preserve">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B0464">
        <w:rPr>
          <w:rFonts w:eastAsia="Aptos"/>
          <w:i/>
          <w:iCs/>
          <w:strike/>
          <w:kern w:val="2"/>
          <w:sz w:val="24"/>
          <w:szCs w:val="24"/>
          <w:bdr w:val="none" w:sz="0" w:space="0" w:color="auto"/>
          <w14:ligatures w14:val="standardContextual"/>
        </w:rPr>
        <w:t>Šiame punkte numatytas atsakomybės ribojimas netaikomas, jei žala atsirado dėl konfidencialumo įsipareigojimų, asmens duomenų apsaugą reglamentuojančių teisės aktų ar intelektinės nuosavybės teisių pažeidimo.</w:t>
      </w:r>
    </w:p>
    <w:p w14:paraId="5716A2A5" w14:textId="77777777" w:rsidR="004B0464" w:rsidRPr="004B0464" w:rsidRDefault="004B0464" w:rsidP="00C576CD">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rPr>
          <w:rFonts w:eastAsia="Calibri"/>
          <w:i/>
          <w:iCs/>
          <w:sz w:val="24"/>
          <w:szCs w:val="24"/>
          <w:bdr w:val="none" w:sz="0" w:space="0" w:color="auto"/>
        </w:rPr>
      </w:pPr>
      <w:r w:rsidRPr="004B0464">
        <w:rPr>
          <w:rFonts w:eastAsia="Calibri"/>
          <w:i/>
          <w:iCs/>
          <w:sz w:val="24"/>
          <w:szCs w:val="24"/>
          <w:bdr w:val="none" w:sz="0" w:space="0" w:color="auto"/>
        </w:rPr>
        <w:t xml:space="preserve">17.3. </w:t>
      </w:r>
      <w:r w:rsidRPr="004B0464">
        <w:rPr>
          <w:rFonts w:eastAsia="Aptos"/>
          <w:i/>
          <w:iCs/>
          <w:kern w:val="2"/>
          <w:sz w:val="24"/>
          <w:szCs w:val="24"/>
          <w:bdr w:val="none" w:sz="0" w:space="0" w:color="auto"/>
          <w14:ligatures w14:val="standardContextual"/>
        </w:rPr>
        <w:t xml:space="preserve">Tuo atveju, jei paaiškėja, kad kuris nors iš šioje Sutartyje pateiktų pareiškimų ar garantijų buvo iš esmės neteisingas, melagingas ar klaidinantis, Šalis pažeidėja nukentėjusiai Šaliai </w:t>
      </w:r>
      <w:r w:rsidRPr="004B0464">
        <w:rPr>
          <w:rFonts w:eastAsia="Aptos"/>
          <w:i/>
          <w:iCs/>
          <w:kern w:val="2"/>
          <w:sz w:val="24"/>
          <w:szCs w:val="24"/>
          <w:bdr w:val="none" w:sz="0" w:space="0" w:color="auto"/>
          <w14:ligatures w14:val="standardContextual"/>
        </w:rPr>
        <w:lastRenderedPageBreak/>
        <w:t xml:space="preserve">privalo atlyginti visus </w:t>
      </w:r>
      <w:r w:rsidRPr="004B0464">
        <w:rPr>
          <w:rFonts w:eastAsia="Aptos"/>
          <w:b/>
          <w:bCs/>
          <w:i/>
          <w:iCs/>
          <w:kern w:val="2"/>
          <w:sz w:val="24"/>
          <w:szCs w:val="24"/>
          <w:bdr w:val="none" w:sz="0" w:space="0" w:color="auto"/>
          <w14:ligatures w14:val="standardContextual"/>
        </w:rPr>
        <w:t>tiesioginius</w:t>
      </w:r>
      <w:r w:rsidRPr="004B0464">
        <w:rPr>
          <w:rFonts w:eastAsia="Aptos"/>
          <w:i/>
          <w:iCs/>
          <w:kern w:val="2"/>
          <w:sz w:val="24"/>
          <w:szCs w:val="24"/>
          <w:bdr w:val="none" w:sz="0" w:space="0" w:color="auto"/>
          <w14:ligatures w14:val="standardContextual"/>
        </w:rPr>
        <w:t xml:space="preserve"> nuostolius, kuriuos nukentėjusioji Šalis patyrė dėl tokio neteisingo, melagingo ar klaidinančio pareiškimo ar garantijos.</w:t>
      </w:r>
    </w:p>
    <w:p w14:paraId="1A6A86BC" w14:textId="77777777" w:rsidR="004B0464" w:rsidRPr="004B0464" w:rsidRDefault="004B0464" w:rsidP="0058720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rPr>
          <w:rFonts w:eastAsia="Calibri"/>
          <w:i/>
          <w:iCs/>
          <w:sz w:val="24"/>
          <w:szCs w:val="24"/>
          <w:bdr w:val="none" w:sz="0" w:space="0" w:color="auto"/>
        </w:rPr>
      </w:pPr>
      <w:r w:rsidRPr="004B0464">
        <w:rPr>
          <w:rFonts w:eastAsia="Calibri"/>
          <w:i/>
          <w:iCs/>
          <w:sz w:val="24"/>
          <w:szCs w:val="24"/>
          <w:bdr w:val="none" w:sz="0" w:space="0" w:color="auto"/>
        </w:rPr>
        <w:t xml:space="preserve">17.5. </w:t>
      </w:r>
      <w:r w:rsidRPr="004B0464">
        <w:rPr>
          <w:rFonts w:eastAsia="Aptos"/>
          <w:i/>
          <w:iCs/>
          <w:strike/>
          <w:kern w:val="2"/>
          <w:sz w:val="24"/>
          <w:szCs w:val="24"/>
          <w:bdr w:val="none" w:sz="0" w:space="0" w:color="auto"/>
          <w14:ligatures w14:val="standardContextual"/>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3BF9844" w14:textId="77777777" w:rsidR="004B0464" w:rsidRPr="004B0464" w:rsidRDefault="004B0464" w:rsidP="0058720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rPr>
          <w:rFonts w:eastAsia="Aptos"/>
          <w:i/>
          <w:iCs/>
          <w:kern w:val="2"/>
          <w:sz w:val="24"/>
          <w:szCs w:val="24"/>
          <w:bdr w:val="none" w:sz="0" w:space="0" w:color="auto"/>
          <w14:ligatures w14:val="standardContextual"/>
        </w:rPr>
      </w:pPr>
      <w:r w:rsidRPr="004B0464">
        <w:rPr>
          <w:rFonts w:eastAsia="Calibri"/>
          <w:i/>
          <w:iCs/>
          <w:sz w:val="24"/>
          <w:szCs w:val="24"/>
          <w:bdr w:val="none" w:sz="0" w:space="0" w:color="auto"/>
        </w:rPr>
        <w:t xml:space="preserve">17.6. </w:t>
      </w:r>
      <w:r w:rsidRPr="004B0464">
        <w:rPr>
          <w:rFonts w:eastAsia="Aptos"/>
          <w:i/>
          <w:iCs/>
          <w:kern w:val="2"/>
          <w:sz w:val="24"/>
          <w:szCs w:val="24"/>
          <w:bdr w:val="none" w:sz="0" w:space="0" w:color="auto"/>
          <w14:ligatures w14:val="standardContextual"/>
        </w:rPr>
        <w:t xml:space="preserve">Pasibaigus Sutarties galiojimui, Šalys neatleidžiamos nuo atsakomybės už Sutarties pažeidimą. Pasibaigus Sutarties galiojimui, Šalys nepraranda teisės reikalauti atlyginti dėl Sutarties nevykdymo patirtus </w:t>
      </w:r>
      <w:r w:rsidRPr="004B0464">
        <w:rPr>
          <w:rFonts w:eastAsia="Aptos"/>
          <w:b/>
          <w:bCs/>
          <w:i/>
          <w:iCs/>
          <w:kern w:val="2"/>
          <w:sz w:val="24"/>
          <w:szCs w:val="24"/>
          <w:bdr w:val="none" w:sz="0" w:space="0" w:color="auto"/>
          <w14:ligatures w14:val="standardContextual"/>
        </w:rPr>
        <w:t>tiesioginius</w:t>
      </w:r>
      <w:r w:rsidRPr="004B0464">
        <w:rPr>
          <w:rFonts w:eastAsia="Aptos"/>
          <w:i/>
          <w:iCs/>
          <w:kern w:val="2"/>
          <w:sz w:val="24"/>
          <w:szCs w:val="24"/>
          <w:bdr w:val="none" w:sz="0" w:space="0" w:color="auto"/>
          <w14:ligatures w14:val="standardContextual"/>
        </w:rPr>
        <w:t xml:space="preserve"> nuostolius bei sumokėti netesybas.</w:t>
      </w:r>
    </w:p>
    <w:bookmarkEnd w:id="0"/>
    <w:p w14:paraId="348302F8" w14:textId="6815F597" w:rsidR="004B0464" w:rsidRPr="00587207" w:rsidRDefault="004B0464" w:rsidP="00587207">
      <w:pPr>
        <w:pStyle w:val="Sraopastraipa"/>
        <w:pBdr>
          <w:top w:val="nil"/>
          <w:left w:val="nil"/>
          <w:bottom w:val="nil"/>
          <w:right w:val="nil"/>
          <w:between w:val="nil"/>
          <w:bar w:val="nil"/>
        </w:pBdr>
        <w:tabs>
          <w:tab w:val="left" w:pos="1276"/>
        </w:tabs>
        <w:ind w:left="0" w:firstLine="567"/>
        <w:contextualSpacing/>
        <w:jc w:val="both"/>
        <w:rPr>
          <w:rFonts w:ascii="Times New Roman" w:hAnsi="Times New Roman" w:cs="Times New Roman"/>
          <w:b/>
          <w:bCs/>
          <w:sz w:val="22"/>
          <w:szCs w:val="22"/>
        </w:rPr>
      </w:pPr>
    </w:p>
    <w:p w14:paraId="28183065" w14:textId="79FEFB64" w:rsidR="004B0464" w:rsidRPr="00C576CD" w:rsidRDefault="004B0464" w:rsidP="00587207">
      <w:pPr>
        <w:tabs>
          <w:tab w:val="left" w:pos="993"/>
        </w:tabs>
        <w:ind w:firstLine="709"/>
        <w:contextualSpacing/>
        <w:rPr>
          <w:sz w:val="24"/>
          <w:szCs w:val="24"/>
          <w:bdr w:val="none" w:sz="0" w:space="0" w:color="auto"/>
        </w:rPr>
      </w:pPr>
      <w:r w:rsidRPr="00C576CD">
        <w:rPr>
          <w:b/>
          <w:bCs/>
          <w:sz w:val="24"/>
          <w:szCs w:val="24"/>
          <w:bdr w:val="none" w:sz="0" w:space="0" w:color="auto"/>
        </w:rPr>
        <w:t xml:space="preserve">Atsakymas. </w:t>
      </w:r>
      <w:r w:rsidRPr="00C576CD">
        <w:rPr>
          <w:sz w:val="24"/>
          <w:szCs w:val="24"/>
          <w:bdr w:val="none" w:sz="0" w:space="0" w:color="auto"/>
        </w:rPr>
        <w:t>Perkančioji organizacija sutinka su pirkimo sąlygų 3 priede „</w:t>
      </w:r>
      <w:r w:rsidR="007A1DBC" w:rsidRPr="00C576CD">
        <w:rPr>
          <w:sz w:val="24"/>
          <w:szCs w:val="24"/>
          <w:bdr w:val="none" w:sz="0" w:space="0" w:color="auto"/>
        </w:rPr>
        <w:t>Viešojo</w:t>
      </w:r>
      <w:r w:rsidRPr="00C576CD">
        <w:rPr>
          <w:sz w:val="24"/>
          <w:szCs w:val="24"/>
          <w:bdr w:val="none" w:sz="0" w:space="0" w:color="auto"/>
        </w:rPr>
        <w:t xml:space="preserve"> pirkimo sutarties projektas“ Bendrųjų sąlygų 17</w:t>
      </w:r>
      <w:r w:rsidR="007A1DBC" w:rsidRPr="00C576CD">
        <w:rPr>
          <w:sz w:val="24"/>
          <w:szCs w:val="24"/>
          <w:bdr w:val="none" w:sz="0" w:space="0" w:color="auto"/>
        </w:rPr>
        <w:t>.2., 17.3., 17.6. p. korekcijomis , o 17.5. p. išdėstyti taip:</w:t>
      </w:r>
    </w:p>
    <w:p w14:paraId="1CF6BA7F" w14:textId="77777777" w:rsidR="007A1DBC" w:rsidRPr="00C576CD" w:rsidRDefault="007A1DBC" w:rsidP="00587207">
      <w:pPr>
        <w:pStyle w:val="Sraopastraipa"/>
        <w:ind w:left="0" w:firstLine="709"/>
        <w:contextualSpacing/>
        <w:jc w:val="both"/>
        <w:rPr>
          <w:rFonts w:ascii="Times New Roman" w:eastAsia="Aptos" w:hAnsi="Times New Roman" w:cs="Times New Roman"/>
        </w:rPr>
      </w:pPr>
      <w:r w:rsidRPr="00C576CD">
        <w:rPr>
          <w:rFonts w:ascii="Times New Roman" w:eastAsia="Aptos" w:hAnsi="Times New Roman" w:cs="Times New Roman"/>
        </w:rPr>
        <w:t>„Atsakomybės apribojimai pagal Sutartį netaikomi, kai:</w:t>
      </w:r>
    </w:p>
    <w:p w14:paraId="405D53D3" w14:textId="77777777" w:rsidR="007A1DBC" w:rsidRPr="00C576CD" w:rsidRDefault="007A1DBC" w:rsidP="00587207">
      <w:pPr>
        <w:pStyle w:val="Sraopastraipa"/>
        <w:tabs>
          <w:tab w:val="left" w:pos="1134"/>
        </w:tabs>
        <w:ind w:left="0" w:firstLine="709"/>
        <w:contextualSpacing/>
        <w:jc w:val="both"/>
        <w:rPr>
          <w:rFonts w:ascii="Times New Roman" w:eastAsia="Aptos" w:hAnsi="Times New Roman" w:cs="Times New Roman"/>
        </w:rPr>
      </w:pPr>
      <w:r w:rsidRPr="00C576CD">
        <w:rPr>
          <w:rFonts w:ascii="Times New Roman" w:eastAsia="Aptos" w:hAnsi="Times New Roman" w:cs="Times New Roman"/>
        </w:rPr>
        <w:t>a)</w:t>
      </w:r>
      <w:r w:rsidRPr="00C576CD">
        <w:rPr>
          <w:rFonts w:ascii="Times New Roman" w:eastAsia="Aptos" w:hAnsi="Times New Roman" w:cs="Times New Roman"/>
        </w:rPr>
        <w:tab/>
        <w:t>žala padaroma tyčia arba dėl didelio neatsargumo;</w:t>
      </w:r>
    </w:p>
    <w:p w14:paraId="57658AFF" w14:textId="77777777" w:rsidR="007A1DBC" w:rsidRPr="00C576CD" w:rsidRDefault="007A1DBC" w:rsidP="00587207">
      <w:pPr>
        <w:pStyle w:val="Sraopastraipa"/>
        <w:tabs>
          <w:tab w:val="left" w:pos="1134"/>
        </w:tabs>
        <w:ind w:left="0" w:firstLine="709"/>
        <w:contextualSpacing/>
        <w:jc w:val="both"/>
        <w:rPr>
          <w:rFonts w:ascii="Times New Roman" w:eastAsia="Aptos" w:hAnsi="Times New Roman" w:cs="Times New Roman"/>
        </w:rPr>
      </w:pPr>
      <w:r w:rsidRPr="00C576CD">
        <w:rPr>
          <w:rFonts w:ascii="Times New Roman" w:eastAsia="Aptos" w:hAnsi="Times New Roman" w:cs="Times New Roman"/>
        </w:rPr>
        <w:t>b)</w:t>
      </w:r>
      <w:r w:rsidRPr="00C576CD">
        <w:rPr>
          <w:rFonts w:ascii="Times New Roman" w:eastAsia="Aptos" w:hAnsi="Times New Roman" w:cs="Times New Roman"/>
        </w:rPr>
        <w:tab/>
        <w:t>padaroma neturtinė žala, sužalojama sveikata ar atimama gyvybė;</w:t>
      </w:r>
    </w:p>
    <w:p w14:paraId="6D9249C7" w14:textId="77777777" w:rsidR="007A1DBC" w:rsidRPr="00C576CD" w:rsidRDefault="007A1DBC" w:rsidP="00587207">
      <w:pPr>
        <w:pStyle w:val="Sraopastraipa"/>
        <w:tabs>
          <w:tab w:val="left" w:pos="1134"/>
        </w:tabs>
        <w:ind w:left="0" w:firstLine="709"/>
        <w:jc w:val="both"/>
        <w:rPr>
          <w:rFonts w:ascii="Times New Roman" w:eastAsia="Aptos" w:hAnsi="Times New Roman" w:cs="Times New Roman"/>
        </w:rPr>
      </w:pPr>
      <w:r w:rsidRPr="00C576CD">
        <w:rPr>
          <w:rFonts w:ascii="Times New Roman" w:eastAsia="Aptos" w:hAnsi="Times New Roman" w:cs="Times New Roman"/>
        </w:rPr>
        <w:t>c)</w:t>
      </w:r>
      <w:r w:rsidRPr="00C576CD">
        <w:rPr>
          <w:rFonts w:ascii="Times New Roman" w:eastAsia="Aptos" w:hAnsi="Times New Roman" w:cs="Times New Roman"/>
        </w:rPr>
        <w:tab/>
        <w:t>tretiesiems asmenims padaryta žala atsiranda dėl kaltų Šalies veiksmų ar neveikimo“.</w:t>
      </w:r>
    </w:p>
    <w:p w14:paraId="477F6A86" w14:textId="77777777" w:rsidR="007A1DBC" w:rsidRPr="00587207" w:rsidRDefault="007A1DBC" w:rsidP="00587207">
      <w:pPr>
        <w:pStyle w:val="Sraopastraipa"/>
        <w:tabs>
          <w:tab w:val="left" w:pos="1134"/>
        </w:tabs>
        <w:ind w:left="0" w:firstLine="709"/>
        <w:jc w:val="both"/>
        <w:rPr>
          <w:rFonts w:ascii="Times New Roman" w:eastAsia="Aptos" w:hAnsi="Times New Roman" w:cs="Times New Roman"/>
          <w:sz w:val="22"/>
          <w:szCs w:val="22"/>
        </w:rPr>
      </w:pPr>
    </w:p>
    <w:p w14:paraId="7943D3EF" w14:textId="77777777" w:rsidR="007A1DBC" w:rsidRDefault="007A1DBC" w:rsidP="00587207">
      <w:pPr>
        <w:pStyle w:val="Sraopastraipa"/>
        <w:numPr>
          <w:ilvl w:val="0"/>
          <w:numId w:val="10"/>
        </w:numPr>
        <w:pBdr>
          <w:top w:val="nil"/>
          <w:left w:val="nil"/>
          <w:bottom w:val="nil"/>
          <w:right w:val="nil"/>
          <w:between w:val="nil"/>
          <w:bar w:val="nil"/>
        </w:pBdr>
        <w:contextualSpacing/>
        <w:rPr>
          <w:rFonts w:ascii="Times New Roman" w:hAnsi="Times New Roman" w:cs="Times New Roman"/>
          <w:b/>
          <w:bCs/>
        </w:rPr>
      </w:pPr>
      <w:r w:rsidRPr="00C576CD">
        <w:rPr>
          <w:rFonts w:ascii="Times New Roman" w:hAnsi="Times New Roman" w:cs="Times New Roman"/>
          <w:b/>
          <w:bCs/>
        </w:rPr>
        <w:t>Dėl sutarties kainos / įkainių peržiūros:</w:t>
      </w:r>
    </w:p>
    <w:p w14:paraId="5316D577" w14:textId="77777777" w:rsidR="00C576CD" w:rsidRPr="00587207" w:rsidRDefault="00C576CD" w:rsidP="00C576CD">
      <w:pPr>
        <w:pStyle w:val="Sraopastraipa"/>
        <w:pBdr>
          <w:top w:val="nil"/>
          <w:left w:val="nil"/>
          <w:bottom w:val="nil"/>
          <w:right w:val="nil"/>
          <w:between w:val="nil"/>
          <w:bar w:val="nil"/>
        </w:pBdr>
        <w:ind w:left="1069"/>
        <w:contextualSpacing/>
        <w:rPr>
          <w:rFonts w:ascii="Times New Roman" w:hAnsi="Times New Roman" w:cs="Times New Roman"/>
          <w:b/>
          <w:bCs/>
          <w:sz w:val="22"/>
          <w:szCs w:val="22"/>
        </w:rPr>
      </w:pPr>
    </w:p>
    <w:tbl>
      <w:tblPr>
        <w:tblStyle w:val="Lentelstinklelis"/>
        <w:tblW w:w="0" w:type="auto"/>
        <w:tblLook w:val="04A0" w:firstRow="1" w:lastRow="0" w:firstColumn="1" w:lastColumn="0" w:noHBand="0" w:noVBand="1"/>
      </w:tblPr>
      <w:tblGrid>
        <w:gridCol w:w="2122"/>
        <w:gridCol w:w="7500"/>
      </w:tblGrid>
      <w:tr w:rsidR="007A1DBC" w:rsidRPr="00C576CD" w14:paraId="4F68291E" w14:textId="77777777" w:rsidTr="00C576CD">
        <w:tc>
          <w:tcPr>
            <w:tcW w:w="2122" w:type="dxa"/>
          </w:tcPr>
          <w:p w14:paraId="6FEDF2D0" w14:textId="77777777" w:rsidR="007A1DBC" w:rsidRPr="00C576CD" w:rsidRDefault="007A1DBC" w:rsidP="00C576CD">
            <w:pPr>
              <w:rPr>
                <w:sz w:val="20"/>
                <w:szCs w:val="20"/>
              </w:rPr>
            </w:pPr>
            <w:r w:rsidRPr="00C576CD">
              <w:rPr>
                <w:b/>
                <w:sz w:val="20"/>
                <w:szCs w:val="20"/>
              </w:rPr>
              <w:t>5.3.3. Sutarties kainos / įkainių peržiūra dėl kainų lygio pokyčio</w:t>
            </w:r>
          </w:p>
        </w:tc>
        <w:tc>
          <w:tcPr>
            <w:tcW w:w="7500" w:type="dxa"/>
          </w:tcPr>
          <w:p w14:paraId="1689146B" w14:textId="77777777" w:rsidR="007A1DBC" w:rsidRPr="00C576CD" w:rsidRDefault="007A1DBC" w:rsidP="00C576CD">
            <w:pPr>
              <w:ind w:firstLine="181"/>
              <w:rPr>
                <w:sz w:val="20"/>
                <w:szCs w:val="20"/>
              </w:rPr>
            </w:pPr>
            <w:r w:rsidRPr="00C576CD">
              <w:rPr>
                <w:sz w:val="20"/>
                <w:szCs w:val="20"/>
              </w:rPr>
              <w:t>5.3.3.1. Sutarties įkainis Sutarties galiojimo metu gali būti perskaičiuojamas: jeigu tam tikru laikotarpiu (kurio pradžia yra ne ankstesnė negu Sutarties sudarymo data) Lietuvos Respublikos vyriausybė nustato naują minimalųjį darbo užmokestį (toliau – MMA) ir jo pokytis, yra didesnis kaip 5 procentai. Sutarties įkainio perskaičiavimą gali inicijuoti bet kuri Sutarties Šalis. Atliekant perskaičiavimą, vadovaujamasi LR Vyriausybės viešai skelbiamais nutarimais, iš kitos Šalies nereikalaudamos pateikti oficialaus dokumento ar patvirtinimo.</w:t>
            </w:r>
          </w:p>
          <w:p w14:paraId="23E11448" w14:textId="77777777" w:rsidR="007A1DBC" w:rsidRPr="00C576CD" w:rsidRDefault="007A1DBC" w:rsidP="00C576CD">
            <w:pPr>
              <w:ind w:firstLine="181"/>
              <w:rPr>
                <w:sz w:val="20"/>
                <w:szCs w:val="20"/>
              </w:rPr>
            </w:pPr>
            <w:r w:rsidRPr="00C576CD">
              <w:rPr>
                <w:sz w:val="20"/>
                <w:szCs w:val="20"/>
              </w:rPr>
              <w:t>5.3.3.2. Sutarties įkainis Sutarties galiojimo metu gali būti perskaičiuojamas: jeigu tam tikru laikotarpiu (kurio pradžia yra ne ankstesnė negu Sutarties sudarymo data) Lietuvos Respublikos vyriausybė nustato naują minimalųjį darbo užmokestį (toliau – MMA) ir jo pokytis, yra didesnis kaip 5 procentai. Sutarties įkainio perskaičiavimą gali inicijuoti bet kuri Sutarties Šalis. Atliekant perskaičiavimą, vadovaujamasi LR Vyriausybės viešai skelbiamais nutarimais, iš kitos Šalies nereikalaudamos pateikti oficialaus dokumento ar patvirtinimo.</w:t>
            </w:r>
          </w:p>
          <w:p w14:paraId="0CD3C59B" w14:textId="77777777" w:rsidR="007A1DBC" w:rsidRPr="00C576CD" w:rsidRDefault="007A1DBC" w:rsidP="00C576CD">
            <w:pPr>
              <w:ind w:firstLine="181"/>
              <w:rPr>
                <w:sz w:val="20"/>
                <w:szCs w:val="20"/>
              </w:rPr>
            </w:pPr>
            <w:r w:rsidRPr="00C576CD">
              <w:rPr>
                <w:sz w:val="20"/>
                <w:szCs w:val="20"/>
              </w:rPr>
              <w:t>5.3.3.3. MMA pokytis apskaičiuojamas pagal nurodytą formulę:</w:t>
            </w:r>
          </w:p>
          <w:p w14:paraId="33508EAC" w14:textId="77777777" w:rsidR="007A1DBC" w:rsidRPr="00C576CD" w:rsidRDefault="007A1DBC" w:rsidP="00C576CD">
            <w:pPr>
              <w:ind w:firstLine="181"/>
              <w:rPr>
                <w:sz w:val="20"/>
                <w:szCs w:val="20"/>
              </w:rPr>
            </w:pPr>
            <w:r w:rsidRPr="00C576CD">
              <w:rPr>
                <w:sz w:val="20"/>
                <w:szCs w:val="20"/>
              </w:rPr>
              <w:t xml:space="preserve">P (proc.)= </w:t>
            </w:r>
            <w:proofErr w:type="spellStart"/>
            <w:r w:rsidRPr="00C576CD">
              <w:rPr>
                <w:sz w:val="20"/>
                <w:szCs w:val="20"/>
              </w:rPr>
              <w:t>MPb</w:t>
            </w:r>
            <w:proofErr w:type="spellEnd"/>
            <w:r w:rsidRPr="00C576CD">
              <w:rPr>
                <w:sz w:val="20"/>
                <w:szCs w:val="20"/>
              </w:rPr>
              <w:t xml:space="preserve"> / </w:t>
            </w:r>
            <w:proofErr w:type="spellStart"/>
            <w:r w:rsidRPr="00C576CD">
              <w:rPr>
                <w:sz w:val="20"/>
                <w:szCs w:val="20"/>
              </w:rPr>
              <w:t>MPr</w:t>
            </w:r>
            <w:proofErr w:type="spellEnd"/>
            <w:r w:rsidRPr="00C576CD">
              <w:rPr>
                <w:sz w:val="20"/>
                <w:szCs w:val="20"/>
              </w:rPr>
              <w:t xml:space="preserve"> x 100 – 100</w:t>
            </w:r>
          </w:p>
          <w:p w14:paraId="347E1B46" w14:textId="77777777" w:rsidR="007A1DBC" w:rsidRPr="00C576CD" w:rsidRDefault="007A1DBC" w:rsidP="00C576CD">
            <w:pPr>
              <w:ind w:firstLine="181"/>
              <w:rPr>
                <w:sz w:val="20"/>
                <w:szCs w:val="20"/>
              </w:rPr>
            </w:pPr>
            <w:r w:rsidRPr="00C576CD">
              <w:rPr>
                <w:sz w:val="20"/>
                <w:szCs w:val="20"/>
              </w:rPr>
              <w:t>Kur:</w:t>
            </w:r>
            <w:r w:rsidRPr="00C576CD">
              <w:rPr>
                <w:sz w:val="20"/>
                <w:szCs w:val="20"/>
              </w:rPr>
              <w:tab/>
            </w:r>
          </w:p>
          <w:p w14:paraId="64E92E82" w14:textId="77777777" w:rsidR="007A1DBC" w:rsidRPr="00C576CD" w:rsidRDefault="007A1DBC" w:rsidP="00C576CD">
            <w:pPr>
              <w:ind w:firstLine="181"/>
              <w:rPr>
                <w:sz w:val="20"/>
                <w:szCs w:val="20"/>
              </w:rPr>
            </w:pPr>
            <w:r w:rsidRPr="00C576CD">
              <w:rPr>
                <w:sz w:val="20"/>
                <w:szCs w:val="20"/>
              </w:rPr>
              <w:t>P – MMA pokytis procentais;</w:t>
            </w:r>
          </w:p>
          <w:p w14:paraId="60AA2883" w14:textId="77777777" w:rsidR="007A1DBC" w:rsidRPr="00C576CD" w:rsidRDefault="007A1DBC" w:rsidP="00C576CD">
            <w:pPr>
              <w:ind w:firstLine="181"/>
              <w:rPr>
                <w:sz w:val="20"/>
                <w:szCs w:val="20"/>
              </w:rPr>
            </w:pPr>
            <w:proofErr w:type="spellStart"/>
            <w:r w:rsidRPr="00C576CD">
              <w:rPr>
                <w:sz w:val="20"/>
                <w:szCs w:val="20"/>
              </w:rPr>
              <w:t>MPr</w:t>
            </w:r>
            <w:proofErr w:type="spellEnd"/>
            <w:r w:rsidRPr="00C576CD">
              <w:rPr>
                <w:sz w:val="20"/>
                <w:szCs w:val="20"/>
              </w:rPr>
              <w:t xml:space="preserve"> – MMA laikotarpio pradžioje;</w:t>
            </w:r>
          </w:p>
          <w:p w14:paraId="7AE10A05" w14:textId="77777777" w:rsidR="007A1DBC" w:rsidRPr="00C576CD" w:rsidRDefault="007A1DBC" w:rsidP="00C576CD">
            <w:pPr>
              <w:ind w:firstLine="181"/>
              <w:rPr>
                <w:sz w:val="20"/>
                <w:szCs w:val="20"/>
              </w:rPr>
            </w:pPr>
            <w:proofErr w:type="spellStart"/>
            <w:r w:rsidRPr="00C576CD">
              <w:rPr>
                <w:sz w:val="20"/>
                <w:szCs w:val="20"/>
              </w:rPr>
              <w:t>MPb</w:t>
            </w:r>
            <w:proofErr w:type="spellEnd"/>
            <w:r w:rsidRPr="00C576CD">
              <w:rPr>
                <w:sz w:val="20"/>
                <w:szCs w:val="20"/>
              </w:rPr>
              <w:t xml:space="preserve"> – MMA laikotarpio pabaigoje.</w:t>
            </w:r>
          </w:p>
          <w:p w14:paraId="264A5941" w14:textId="77777777" w:rsidR="007A1DBC" w:rsidRPr="00C576CD" w:rsidRDefault="007A1DBC" w:rsidP="00C576CD">
            <w:pPr>
              <w:ind w:firstLine="181"/>
              <w:rPr>
                <w:sz w:val="20"/>
                <w:szCs w:val="20"/>
              </w:rPr>
            </w:pPr>
            <w:r w:rsidRPr="00C576CD">
              <w:rPr>
                <w:sz w:val="20"/>
                <w:szCs w:val="20"/>
              </w:rPr>
              <w:t xml:space="preserve">5.3.3.4. Sutarties įkainis perskaičiuojamas (neišmokėtą Sutarties įkainio dalį) didinant / mažinant tiek procentų, kiek padidėjo / sumažėjo MMA, t. y. didinant / mažinant 3.1 papunktyje nurodyta tvarka apskaičiuotu MMA pokyčio dydžiu. </w:t>
            </w:r>
          </w:p>
          <w:p w14:paraId="0D4EDAC6" w14:textId="77777777" w:rsidR="007A1DBC" w:rsidRPr="00C576CD" w:rsidRDefault="007A1DBC" w:rsidP="00C576CD">
            <w:pPr>
              <w:ind w:firstLine="181"/>
              <w:rPr>
                <w:sz w:val="20"/>
                <w:szCs w:val="20"/>
              </w:rPr>
            </w:pPr>
            <w:r w:rsidRPr="00C576CD">
              <w:rPr>
                <w:sz w:val="20"/>
                <w:szCs w:val="20"/>
              </w:rPr>
              <w:t>5.3.3.5. Peržiūros momentas yra Šalies prašymo kitai Šaliai peržiūrėti Sutarties kainą gavimo diena. Tuo atveju, kai LR Vyriausybė nėra paskelbusi naujos MMA reikšmės, Susitarimas pasirašomas nedelsiant po to, kai aktualūs duomenys paskelbiami.</w:t>
            </w:r>
          </w:p>
          <w:p w14:paraId="252B8E56" w14:textId="77777777" w:rsidR="007A1DBC" w:rsidRPr="00C576CD" w:rsidRDefault="007A1DBC" w:rsidP="00C576CD">
            <w:pPr>
              <w:ind w:firstLine="181"/>
              <w:rPr>
                <w:sz w:val="20"/>
                <w:szCs w:val="20"/>
              </w:rPr>
            </w:pPr>
            <w:r w:rsidRPr="00C576CD">
              <w:rPr>
                <w:sz w:val="20"/>
                <w:szCs w:val="20"/>
              </w:rPr>
              <w:t>5.3.3.5.1. Susitarime Šalys privalo nurodyti:</w:t>
            </w:r>
          </w:p>
          <w:p w14:paraId="130039C2" w14:textId="77777777" w:rsidR="007A1DBC" w:rsidRPr="00C576CD" w:rsidRDefault="007A1DBC" w:rsidP="00C576CD">
            <w:pPr>
              <w:ind w:firstLine="181"/>
              <w:rPr>
                <w:sz w:val="20"/>
                <w:szCs w:val="20"/>
              </w:rPr>
            </w:pPr>
            <w:r w:rsidRPr="00C576CD">
              <w:rPr>
                <w:sz w:val="20"/>
                <w:szCs w:val="20"/>
              </w:rPr>
              <w:t>MMA reikšmę laikotarpio pradžioje (pirmojo perskaičiavimo atveju – laikotarpio pradžia – Sutarties įsigaliojimo data, kitų perskaičiavimų atveju, paskutinio perskaičiavimo data);</w:t>
            </w:r>
          </w:p>
          <w:p w14:paraId="0AB48A04" w14:textId="77777777" w:rsidR="007A1DBC" w:rsidRPr="00C576CD" w:rsidRDefault="007A1DBC" w:rsidP="00C576CD">
            <w:pPr>
              <w:ind w:firstLine="181"/>
              <w:rPr>
                <w:sz w:val="20"/>
                <w:szCs w:val="20"/>
              </w:rPr>
            </w:pPr>
            <w:r w:rsidRPr="00C576CD">
              <w:rPr>
                <w:sz w:val="20"/>
                <w:szCs w:val="20"/>
              </w:rPr>
              <w:t>MMA reikšmę laikotarpio pabaigoje;</w:t>
            </w:r>
          </w:p>
          <w:p w14:paraId="4B1F7A51" w14:textId="77777777" w:rsidR="007A1DBC" w:rsidRPr="00C576CD" w:rsidRDefault="007A1DBC" w:rsidP="00C576CD">
            <w:pPr>
              <w:ind w:firstLine="181"/>
              <w:rPr>
                <w:sz w:val="20"/>
                <w:szCs w:val="20"/>
              </w:rPr>
            </w:pPr>
            <w:r w:rsidRPr="00C576CD">
              <w:rPr>
                <w:sz w:val="20"/>
                <w:szCs w:val="20"/>
              </w:rPr>
              <w:t>MMA pokyčio dydį;</w:t>
            </w:r>
          </w:p>
          <w:p w14:paraId="11A45E7A" w14:textId="77777777" w:rsidR="007A1DBC" w:rsidRPr="00C576CD" w:rsidRDefault="007A1DBC" w:rsidP="00C576CD">
            <w:pPr>
              <w:ind w:firstLine="181"/>
              <w:rPr>
                <w:sz w:val="20"/>
                <w:szCs w:val="20"/>
              </w:rPr>
            </w:pPr>
            <w:r w:rsidRPr="00C576CD">
              <w:rPr>
                <w:sz w:val="20"/>
                <w:szCs w:val="20"/>
              </w:rPr>
              <w:t xml:space="preserve">perskaičiuotą Sutarties įkainį; </w:t>
            </w:r>
          </w:p>
          <w:p w14:paraId="69C93B1F" w14:textId="77777777" w:rsidR="007A1DBC" w:rsidRPr="00C576CD" w:rsidRDefault="007A1DBC" w:rsidP="00C576CD">
            <w:pPr>
              <w:ind w:firstLine="181"/>
              <w:rPr>
                <w:sz w:val="20"/>
                <w:szCs w:val="20"/>
              </w:rPr>
            </w:pPr>
            <w:r w:rsidRPr="00C576CD">
              <w:rPr>
                <w:sz w:val="20"/>
                <w:szCs w:val="20"/>
              </w:rPr>
              <w:t>perskaičiuotą Pradinę sutarties vertę;</w:t>
            </w:r>
          </w:p>
          <w:p w14:paraId="67EDF511" w14:textId="77777777" w:rsidR="007A1DBC" w:rsidRPr="00C576CD" w:rsidRDefault="007A1DBC" w:rsidP="00C576CD">
            <w:pPr>
              <w:ind w:firstLine="181"/>
              <w:rPr>
                <w:sz w:val="20"/>
                <w:szCs w:val="20"/>
              </w:rPr>
            </w:pPr>
            <w:r w:rsidRPr="00C576CD">
              <w:rPr>
                <w:sz w:val="20"/>
                <w:szCs w:val="20"/>
              </w:rPr>
              <w:t>5.3.3.6. Sutarties peržiūra gali būti atliekama ne anksčiau nei po 6 mėnesių po Sutarties įsigaliojimo ir po to Sutartis gali būti peržiūrima ne dažniau kaip kas 3 mėnesius. Vėlesnis Sutarties kainos perskaičiavimas negali apimti laikotarpio už kurį jau buvo atliktas kainos perskaičiavimas.</w:t>
            </w:r>
          </w:p>
          <w:p w14:paraId="2EDF8117" w14:textId="77777777" w:rsidR="007A1DBC" w:rsidRPr="00C576CD" w:rsidRDefault="007A1DBC" w:rsidP="00C576CD">
            <w:pPr>
              <w:ind w:firstLine="181"/>
              <w:rPr>
                <w:sz w:val="20"/>
                <w:szCs w:val="20"/>
              </w:rPr>
            </w:pPr>
            <w:r w:rsidRPr="00C576CD">
              <w:rPr>
                <w:sz w:val="20"/>
                <w:szCs w:val="20"/>
              </w:rPr>
              <w:t>5.3.3.7. Visi Sutarties kainos pakeitimai įforminami rašytiniu Šalių susitarimu, kuris laikomas sudėtine Sutarties dalimi.</w:t>
            </w:r>
          </w:p>
        </w:tc>
      </w:tr>
    </w:tbl>
    <w:p w14:paraId="6E829322" w14:textId="77777777" w:rsidR="007A1DBC" w:rsidRPr="00C576CD" w:rsidRDefault="007A1DBC" w:rsidP="00C576CD">
      <w:pPr>
        <w:pStyle w:val="Sraopastraipa"/>
        <w:pBdr>
          <w:top w:val="nil"/>
          <w:left w:val="nil"/>
          <w:bottom w:val="nil"/>
          <w:right w:val="nil"/>
          <w:between w:val="nil"/>
          <w:bar w:val="nil"/>
        </w:pBdr>
        <w:ind w:left="1069"/>
        <w:contextualSpacing/>
        <w:rPr>
          <w:rFonts w:ascii="Times New Roman" w:hAnsi="Times New Roman" w:cs="Times New Roman"/>
        </w:rPr>
      </w:pPr>
    </w:p>
    <w:p w14:paraId="14333958" w14:textId="5F294ED8" w:rsidR="007A1DBC" w:rsidRPr="00C576CD" w:rsidRDefault="007A1DBC" w:rsidP="00C576CD">
      <w:pPr>
        <w:pStyle w:val="Sraopastraipa"/>
        <w:pBdr>
          <w:top w:val="nil"/>
          <w:left w:val="nil"/>
          <w:bottom w:val="nil"/>
          <w:right w:val="nil"/>
          <w:between w:val="nil"/>
          <w:bar w:val="nil"/>
        </w:pBdr>
        <w:ind w:left="0" w:firstLine="709"/>
        <w:contextualSpacing/>
        <w:jc w:val="both"/>
        <w:rPr>
          <w:rFonts w:ascii="Times New Roman" w:hAnsi="Times New Roman" w:cs="Times New Roman"/>
        </w:rPr>
      </w:pPr>
      <w:r w:rsidRPr="00C576CD">
        <w:rPr>
          <w:rFonts w:ascii="Times New Roman" w:hAnsi="Times New Roman" w:cs="Times New Roman"/>
          <w:b/>
          <w:bCs/>
        </w:rPr>
        <w:lastRenderedPageBreak/>
        <w:t>Atsakymas.</w:t>
      </w:r>
      <w:r w:rsidRPr="00C576CD">
        <w:rPr>
          <w:rFonts w:ascii="Times New Roman" w:hAnsi="Times New Roman" w:cs="Times New Roman"/>
        </w:rPr>
        <w:t xml:space="preserve"> Perkančioji organizacija </w:t>
      </w:r>
      <w:r w:rsidRPr="00C576CD">
        <w:rPr>
          <w:rFonts w:ascii="Times New Roman" w:hAnsi="Times New Roman" w:cs="Times New Roman"/>
        </w:rPr>
        <w:t>su</w:t>
      </w:r>
      <w:r w:rsidR="00C576CD">
        <w:rPr>
          <w:rFonts w:ascii="Times New Roman" w:hAnsi="Times New Roman" w:cs="Times New Roman"/>
        </w:rPr>
        <w:t xml:space="preserve">tinka su </w:t>
      </w:r>
      <w:r w:rsidRPr="00C576CD">
        <w:rPr>
          <w:rFonts w:ascii="Times New Roman" w:hAnsi="Times New Roman" w:cs="Times New Roman"/>
        </w:rPr>
        <w:t>pirkimo sąlygų 3 pried</w:t>
      </w:r>
      <w:r w:rsidRPr="00C576CD">
        <w:rPr>
          <w:rFonts w:ascii="Times New Roman" w:hAnsi="Times New Roman" w:cs="Times New Roman"/>
        </w:rPr>
        <w:t>o</w:t>
      </w:r>
      <w:r w:rsidRPr="00C576CD">
        <w:rPr>
          <w:rFonts w:ascii="Times New Roman" w:hAnsi="Times New Roman" w:cs="Times New Roman"/>
        </w:rPr>
        <w:t xml:space="preserve"> „Viešojo pirkimo sutarties projektas“</w:t>
      </w:r>
      <w:r w:rsidRPr="00C576CD">
        <w:rPr>
          <w:rFonts w:ascii="Times New Roman" w:hAnsi="Times New Roman" w:cs="Times New Roman"/>
        </w:rPr>
        <w:t xml:space="preserve"> </w:t>
      </w:r>
      <w:r w:rsidRPr="00C576CD">
        <w:rPr>
          <w:rFonts w:ascii="Times New Roman" w:hAnsi="Times New Roman" w:cs="Times New Roman"/>
        </w:rPr>
        <w:t>5.3.3.</w:t>
      </w:r>
      <w:r w:rsidRPr="00C576CD">
        <w:rPr>
          <w:rFonts w:ascii="Times New Roman" w:hAnsi="Times New Roman" w:cs="Times New Roman"/>
        </w:rPr>
        <w:t xml:space="preserve"> p. „</w:t>
      </w:r>
      <w:r w:rsidRPr="00C576CD">
        <w:rPr>
          <w:rFonts w:ascii="Times New Roman" w:hAnsi="Times New Roman" w:cs="Times New Roman"/>
          <w:i/>
          <w:iCs/>
        </w:rPr>
        <w:t>Sutarties kainos / įkainių peržiūra dėl kainų lygio pokyčio</w:t>
      </w:r>
      <w:r w:rsidRPr="00C576CD">
        <w:rPr>
          <w:rFonts w:ascii="Times New Roman" w:hAnsi="Times New Roman" w:cs="Times New Roman"/>
        </w:rPr>
        <w:t xml:space="preserve">“ korekcija. </w:t>
      </w:r>
    </w:p>
    <w:p w14:paraId="2A893D26" w14:textId="77777777" w:rsidR="007A1DBC" w:rsidRPr="00C576CD" w:rsidRDefault="007A1DBC" w:rsidP="00C576CD">
      <w:pPr>
        <w:pStyle w:val="Sraopastraipa"/>
        <w:pBdr>
          <w:top w:val="nil"/>
          <w:left w:val="nil"/>
          <w:bottom w:val="nil"/>
          <w:right w:val="nil"/>
          <w:between w:val="nil"/>
          <w:bar w:val="nil"/>
        </w:pBdr>
        <w:ind w:left="0" w:firstLine="709"/>
        <w:contextualSpacing/>
        <w:jc w:val="both"/>
        <w:rPr>
          <w:rFonts w:ascii="Times New Roman" w:hAnsi="Times New Roman" w:cs="Times New Roman"/>
        </w:rPr>
      </w:pPr>
    </w:p>
    <w:p w14:paraId="78A8C66F" w14:textId="02A235CB" w:rsidR="007A1DBC" w:rsidRPr="00C576CD" w:rsidRDefault="00C576CD" w:rsidP="00C576CD">
      <w:pPr>
        <w:pStyle w:val="Sraopastraipa"/>
        <w:numPr>
          <w:ilvl w:val="0"/>
          <w:numId w:val="10"/>
        </w:numPr>
        <w:pBdr>
          <w:top w:val="nil"/>
          <w:left w:val="nil"/>
          <w:bottom w:val="nil"/>
          <w:right w:val="nil"/>
          <w:between w:val="nil"/>
          <w:bar w:val="nil"/>
        </w:pBdr>
        <w:tabs>
          <w:tab w:val="left" w:pos="709"/>
          <w:tab w:val="left" w:pos="851"/>
          <w:tab w:val="left" w:pos="993"/>
        </w:tabs>
        <w:ind w:left="0" w:firstLine="709"/>
        <w:contextualSpacing/>
        <w:jc w:val="both"/>
        <w:rPr>
          <w:rFonts w:ascii="Times New Roman" w:hAnsi="Times New Roman" w:cs="Times New Roman"/>
          <w:b/>
          <w:bCs/>
          <w:color w:val="000000" w:themeColor="text1"/>
        </w:rPr>
      </w:pPr>
      <w:r w:rsidRPr="00C576CD">
        <w:rPr>
          <w:rFonts w:ascii="Times New Roman" w:hAnsi="Times New Roman" w:cs="Times New Roman"/>
          <w:b/>
          <w:bCs/>
          <w:color w:val="000000" w:themeColor="text1"/>
        </w:rPr>
        <w:t>Pastabos Techninei Specifikacijai</w:t>
      </w:r>
      <w:r>
        <w:rPr>
          <w:rFonts w:ascii="Times New Roman" w:hAnsi="Times New Roman" w:cs="Times New Roman"/>
          <w:b/>
          <w:bCs/>
          <w:color w:val="000000" w:themeColor="text1"/>
        </w:rPr>
        <w:t>.</w:t>
      </w:r>
      <w:r w:rsidRPr="00C576CD">
        <w:rPr>
          <w:rFonts w:ascii="Times New Roman" w:hAnsi="Times New Roman" w:cs="Times New Roman"/>
          <w:b/>
          <w:bCs/>
          <w:color w:val="000000" w:themeColor="text1"/>
        </w:rPr>
        <w:t xml:space="preserve"> </w:t>
      </w:r>
      <w:r w:rsidR="007A1DBC" w:rsidRPr="00C576CD">
        <w:rPr>
          <w:rFonts w:ascii="Times New Roman" w:hAnsi="Times New Roman" w:cs="Times New Roman"/>
          <w:color w:val="000000" w:themeColor="text1"/>
        </w:rPr>
        <w:t>Bendrovė pažymi, kad pakartotinis išmokų pristatymas lemia neproporcingai dideles administracines ir logistikos sąnaudas, ypač tais atvejais, kai pirmasis bandymas buvo nesėkmingas dėl gavėjo kaltės (pvz., gavėjas neįsileido į namus arba nurodė neteisingus kontaktinius duomenis).</w:t>
      </w:r>
    </w:p>
    <w:p w14:paraId="7DD18A27" w14:textId="77777777" w:rsidR="007A1DBC" w:rsidRPr="00C576CD" w:rsidRDefault="007A1DBC" w:rsidP="00C576CD">
      <w:pPr>
        <w:pStyle w:val="Sraopastraipa"/>
        <w:tabs>
          <w:tab w:val="left" w:pos="709"/>
          <w:tab w:val="left" w:pos="851"/>
          <w:tab w:val="left" w:pos="993"/>
        </w:tabs>
        <w:ind w:left="0" w:firstLine="709"/>
        <w:jc w:val="both"/>
        <w:rPr>
          <w:rFonts w:ascii="Times New Roman" w:hAnsi="Times New Roman" w:cs="Times New Roman"/>
          <w:color w:val="000000" w:themeColor="text1"/>
        </w:rPr>
      </w:pPr>
      <w:r w:rsidRPr="00C576CD">
        <w:rPr>
          <w:rFonts w:ascii="Times New Roman" w:hAnsi="Times New Roman" w:cs="Times New Roman"/>
          <w:color w:val="000000" w:themeColor="text1"/>
        </w:rPr>
        <w:t>Bendrovė, įvykdžiusi pareigą pristatyti išmoką grafike numatytą dieną, laikytina tinkamai įvykdžiusi pagrindinį savo įsipareigojimą. Atsižvelgdami į tai, siūlome atsisakyti pakartotinio fizinio pristatymo ir vietoje to užtikrinti gavėjui galimybę savarankiškai atsiimti išmoką pašte jam patogiu metu, atitinkamai naikinti Techninės specifikacijos 6 punktą.</w:t>
      </w:r>
    </w:p>
    <w:p w14:paraId="7B871DDF" w14:textId="77777777" w:rsidR="007A1DBC" w:rsidRPr="00C576CD" w:rsidRDefault="007A1DBC" w:rsidP="00C576CD">
      <w:pPr>
        <w:pStyle w:val="Sraopastraipa"/>
        <w:tabs>
          <w:tab w:val="left" w:pos="709"/>
          <w:tab w:val="left" w:pos="851"/>
          <w:tab w:val="left" w:pos="993"/>
        </w:tabs>
        <w:ind w:left="0" w:firstLine="709"/>
        <w:jc w:val="both"/>
        <w:rPr>
          <w:rFonts w:ascii="Times New Roman" w:hAnsi="Times New Roman" w:cs="Times New Roman"/>
          <w:color w:val="000000" w:themeColor="text1"/>
        </w:rPr>
      </w:pPr>
    </w:p>
    <w:p w14:paraId="3E4FFF5E" w14:textId="3B61C0FA" w:rsidR="007A1DBC" w:rsidRPr="00C576CD" w:rsidRDefault="007A1DBC" w:rsidP="00C576CD">
      <w:pPr>
        <w:pStyle w:val="Sraopastraipa"/>
        <w:tabs>
          <w:tab w:val="left" w:pos="709"/>
          <w:tab w:val="left" w:pos="851"/>
          <w:tab w:val="left" w:pos="993"/>
        </w:tabs>
        <w:ind w:left="0" w:firstLine="709"/>
        <w:jc w:val="both"/>
        <w:rPr>
          <w:rFonts w:ascii="Times New Roman" w:hAnsi="Times New Roman" w:cs="Times New Roman"/>
          <w:i/>
          <w:iCs/>
          <w:color w:val="000000" w:themeColor="text1"/>
        </w:rPr>
      </w:pPr>
      <w:r w:rsidRPr="00C576CD">
        <w:rPr>
          <w:rFonts w:ascii="Times New Roman" w:hAnsi="Times New Roman" w:cs="Times New Roman"/>
          <w:b/>
          <w:bCs/>
          <w:color w:val="000000" w:themeColor="text1"/>
        </w:rPr>
        <w:t>Atsakymas.</w:t>
      </w:r>
      <w:r w:rsidRPr="00C576CD">
        <w:rPr>
          <w:rFonts w:ascii="Times New Roman" w:hAnsi="Times New Roman" w:cs="Times New Roman"/>
          <w:color w:val="000000" w:themeColor="text1"/>
        </w:rPr>
        <w:t xml:space="preserve"> P</w:t>
      </w:r>
      <w:r w:rsidRPr="00C576CD">
        <w:rPr>
          <w:rFonts w:ascii="Times New Roman" w:hAnsi="Times New Roman" w:cs="Times New Roman"/>
          <w:color w:val="000000" w:themeColor="text1"/>
        </w:rPr>
        <w:t xml:space="preserve">irkimo sąlygų 1 priedo „Techninė specifikacija“ 6 p. </w:t>
      </w:r>
      <w:r w:rsidRPr="00C576CD">
        <w:rPr>
          <w:rFonts w:ascii="Times New Roman" w:hAnsi="Times New Roman" w:cs="Times New Roman"/>
          <w:color w:val="000000" w:themeColor="text1"/>
        </w:rPr>
        <w:t xml:space="preserve">koreguojamas į </w:t>
      </w:r>
      <w:r w:rsidRPr="00C576CD">
        <w:rPr>
          <w:rFonts w:ascii="Times New Roman" w:hAnsi="Times New Roman" w:cs="Times New Roman"/>
          <w:color w:val="000000" w:themeColor="text1"/>
        </w:rPr>
        <w:t>„</w:t>
      </w:r>
      <w:r w:rsidRPr="00C576CD">
        <w:rPr>
          <w:rFonts w:ascii="Times New Roman" w:hAnsi="Times New Roman" w:cs="Times New Roman"/>
          <w:i/>
          <w:iCs/>
          <w:color w:val="000000" w:themeColor="text1"/>
        </w:rPr>
        <w:t>T</w:t>
      </w:r>
      <w:r w:rsidRPr="00C576CD">
        <w:rPr>
          <w:rFonts w:ascii="Times New Roman" w:hAnsi="Times New Roman" w:cs="Times New Roman"/>
          <w:i/>
          <w:iCs/>
          <w:color w:val="000000" w:themeColor="text1"/>
        </w:rPr>
        <w:t>iekėjas užtikrina gavėjui galimybę savarankiškai atsiimti išmoką Tiekėjo pinigų išmokėjimo punkte jam patogiu metu, jei ne dėl Tiekėjo kaltės buvo nepristatytos išmokos“.</w:t>
      </w:r>
    </w:p>
    <w:p w14:paraId="7E70F934" w14:textId="77777777" w:rsidR="007A1DBC" w:rsidRPr="00C576CD" w:rsidRDefault="007A1DBC" w:rsidP="00C576CD">
      <w:pPr>
        <w:pStyle w:val="Sraopastraipa"/>
        <w:tabs>
          <w:tab w:val="left" w:pos="709"/>
          <w:tab w:val="left" w:pos="851"/>
          <w:tab w:val="left" w:pos="993"/>
        </w:tabs>
        <w:ind w:left="0" w:firstLine="709"/>
        <w:jc w:val="both"/>
        <w:rPr>
          <w:rFonts w:ascii="Times New Roman" w:hAnsi="Times New Roman" w:cs="Times New Roman"/>
          <w:color w:val="000000" w:themeColor="text1"/>
        </w:rPr>
      </w:pPr>
    </w:p>
    <w:p w14:paraId="21D2AB22" w14:textId="3E579690" w:rsidR="007A1DBC" w:rsidRPr="00C576CD" w:rsidRDefault="00C576CD" w:rsidP="00C576CD">
      <w:pPr>
        <w:pStyle w:val="Sraopastraipa"/>
        <w:numPr>
          <w:ilvl w:val="0"/>
          <w:numId w:val="10"/>
        </w:numPr>
        <w:pBdr>
          <w:top w:val="nil"/>
          <w:left w:val="nil"/>
          <w:bottom w:val="nil"/>
          <w:right w:val="nil"/>
          <w:between w:val="nil"/>
          <w:bar w:val="nil"/>
        </w:pBdr>
        <w:tabs>
          <w:tab w:val="left" w:pos="709"/>
          <w:tab w:val="left" w:pos="851"/>
          <w:tab w:val="left" w:pos="993"/>
        </w:tabs>
        <w:ind w:left="0" w:firstLine="709"/>
        <w:contextualSpacing/>
        <w:jc w:val="both"/>
        <w:rPr>
          <w:rFonts w:ascii="Times New Roman" w:hAnsi="Times New Roman" w:cs="Times New Roman"/>
          <w:b/>
          <w:bCs/>
          <w:color w:val="000000" w:themeColor="text1"/>
        </w:rPr>
      </w:pPr>
      <w:r w:rsidRPr="00C576CD">
        <w:rPr>
          <w:rFonts w:ascii="Times New Roman" w:hAnsi="Times New Roman" w:cs="Times New Roman"/>
          <w:b/>
          <w:bCs/>
          <w:color w:val="000000" w:themeColor="text1"/>
        </w:rPr>
        <w:t>Pastabos Techninei Specifikacijai</w:t>
      </w:r>
      <w:r>
        <w:rPr>
          <w:rFonts w:ascii="Times New Roman" w:hAnsi="Times New Roman" w:cs="Times New Roman"/>
          <w:b/>
          <w:bCs/>
          <w:color w:val="000000" w:themeColor="text1"/>
        </w:rPr>
        <w:t>.</w:t>
      </w:r>
      <w:r w:rsidRPr="00C576CD">
        <w:rPr>
          <w:rFonts w:ascii="Times New Roman" w:hAnsi="Times New Roman" w:cs="Times New Roman"/>
          <w:b/>
          <w:bCs/>
          <w:color w:val="000000" w:themeColor="text1"/>
        </w:rPr>
        <w:t xml:space="preserve"> </w:t>
      </w:r>
      <w:r w:rsidR="007A1DBC" w:rsidRPr="00C576CD">
        <w:rPr>
          <w:rFonts w:ascii="Times New Roman" w:eastAsia="Aptos" w:hAnsi="Times New Roman" w:cs="Times New Roman"/>
        </w:rPr>
        <w:t>Bendrovė prašo atsižvelgti į rinkoje nusistovėjusius standartus ir Techninės specifikacijos 15 punktuose pridėti papildomus išmokos gavėjo įrašus ir punktą išdėstyti taip:</w:t>
      </w:r>
      <w:r w:rsidR="007A1DBC" w:rsidRPr="00C576CD">
        <w:rPr>
          <w:rFonts w:ascii="Times New Roman" w:eastAsia="Aptos" w:hAnsi="Times New Roman" w:cs="Times New Roman"/>
        </w:rPr>
        <w:t xml:space="preserve"> </w:t>
      </w:r>
      <w:r w:rsidR="007A1DBC" w:rsidRPr="00C576CD">
        <w:rPr>
          <w:rFonts w:ascii="Times New Roman" w:eastAsia="Aptos" w:hAnsi="Times New Roman" w:cs="Times New Roman"/>
        </w:rPr>
        <w:t>„15. Išmokos išmokamos gavėjui pateikus asmens tapatybę patvirtinantį dokumentą, pasirašius išmokos išmokėjimo kvite bei nurodžius gavimo datą ir savo vardą bei pavardę. Darbuotojas pasirašo išmokos išmokėjimo kvite nurodydamas savo vardą, pavardę“.</w:t>
      </w:r>
    </w:p>
    <w:p w14:paraId="6C8D809A" w14:textId="77777777" w:rsidR="007A1DBC" w:rsidRPr="00C576CD" w:rsidRDefault="007A1DBC" w:rsidP="00C576CD">
      <w:pPr>
        <w:pStyle w:val="Sraopastraipa"/>
        <w:tabs>
          <w:tab w:val="left" w:pos="709"/>
          <w:tab w:val="left" w:pos="993"/>
        </w:tabs>
        <w:ind w:left="709"/>
        <w:jc w:val="both"/>
        <w:rPr>
          <w:rFonts w:ascii="Times New Roman" w:eastAsia="Aptos" w:hAnsi="Times New Roman" w:cs="Times New Roman"/>
        </w:rPr>
      </w:pPr>
    </w:p>
    <w:p w14:paraId="25C29874" w14:textId="5980D4B5" w:rsidR="007A1DBC" w:rsidRDefault="007A1DBC" w:rsidP="00C576CD">
      <w:pPr>
        <w:pStyle w:val="Sraopastraipa"/>
        <w:tabs>
          <w:tab w:val="left" w:pos="993"/>
        </w:tabs>
        <w:ind w:left="142" w:firstLine="567"/>
        <w:jc w:val="both"/>
        <w:rPr>
          <w:rFonts w:ascii="Times New Roman" w:hAnsi="Times New Roman" w:cs="Times New Roman"/>
          <w:color w:val="000000" w:themeColor="text1"/>
        </w:rPr>
      </w:pPr>
      <w:r w:rsidRPr="00C576CD">
        <w:rPr>
          <w:rFonts w:ascii="Times New Roman" w:eastAsia="Aptos" w:hAnsi="Times New Roman" w:cs="Times New Roman"/>
          <w:b/>
          <w:bCs/>
        </w:rPr>
        <w:t xml:space="preserve">Atsakymas. </w:t>
      </w:r>
      <w:r w:rsidRPr="00C576CD">
        <w:rPr>
          <w:rFonts w:ascii="Times New Roman" w:hAnsi="Times New Roman" w:cs="Times New Roman"/>
          <w:color w:val="000000" w:themeColor="text1"/>
        </w:rPr>
        <w:t xml:space="preserve">Pirkimo sąlygų 1 priedo „Techninė specifikacija“ </w:t>
      </w:r>
      <w:r w:rsidRPr="00C576CD">
        <w:rPr>
          <w:rFonts w:ascii="Times New Roman" w:hAnsi="Times New Roman" w:cs="Times New Roman"/>
          <w:color w:val="000000" w:themeColor="text1"/>
        </w:rPr>
        <w:t>15</w:t>
      </w:r>
      <w:r w:rsidRPr="00C576CD">
        <w:rPr>
          <w:rFonts w:ascii="Times New Roman" w:hAnsi="Times New Roman" w:cs="Times New Roman"/>
          <w:color w:val="000000" w:themeColor="text1"/>
        </w:rPr>
        <w:t xml:space="preserve"> p. koreguojamas į</w:t>
      </w:r>
      <w:r w:rsidRPr="00C576CD">
        <w:rPr>
          <w:rFonts w:ascii="Times New Roman" w:hAnsi="Times New Roman" w:cs="Times New Roman"/>
          <w:color w:val="000000" w:themeColor="text1"/>
        </w:rPr>
        <w:t xml:space="preserve"> „</w:t>
      </w:r>
      <w:r w:rsidRPr="00C576CD">
        <w:rPr>
          <w:rFonts w:ascii="Times New Roman" w:hAnsi="Times New Roman" w:cs="Times New Roman"/>
          <w:color w:val="000000" w:themeColor="text1"/>
        </w:rPr>
        <w:t xml:space="preserve">Techninė specifikacija“ 16 p. </w:t>
      </w:r>
      <w:r w:rsidR="00C576CD">
        <w:rPr>
          <w:rFonts w:ascii="Times New Roman" w:hAnsi="Times New Roman" w:cs="Times New Roman"/>
          <w:color w:val="000000" w:themeColor="text1"/>
        </w:rPr>
        <w:t>koreguojamas į</w:t>
      </w:r>
      <w:r w:rsidRPr="00C576CD">
        <w:rPr>
          <w:rFonts w:ascii="Times New Roman" w:hAnsi="Times New Roman" w:cs="Times New Roman"/>
          <w:color w:val="000000" w:themeColor="text1"/>
        </w:rPr>
        <w:t xml:space="preserve"> „</w:t>
      </w:r>
      <w:r w:rsidR="00C576CD" w:rsidRPr="00C576CD">
        <w:rPr>
          <w:rFonts w:ascii="Times New Roman" w:hAnsi="Times New Roman" w:cs="Times New Roman"/>
          <w:i/>
          <w:iCs/>
          <w:color w:val="000000" w:themeColor="text1"/>
        </w:rPr>
        <w:t>I</w:t>
      </w:r>
      <w:r w:rsidRPr="00C576CD">
        <w:rPr>
          <w:rFonts w:ascii="Times New Roman" w:hAnsi="Times New Roman" w:cs="Times New Roman"/>
          <w:i/>
          <w:iCs/>
          <w:color w:val="000000" w:themeColor="text1"/>
        </w:rPr>
        <w:t>šmokos išmokamos gavėjui pateikus asmens tapatybę patvirtinantį dokumentą, pasirašius išmokos išmokėjimo kvite bei nurodžius gavimo datą ir savo vardą bei pavardę. Darbuotojas pasirašo išmokos išmokėjimo kvite nurodydamas savo vardą, pavardę</w:t>
      </w:r>
      <w:r w:rsidRPr="00C576CD">
        <w:rPr>
          <w:rFonts w:ascii="Times New Roman" w:hAnsi="Times New Roman" w:cs="Times New Roman"/>
          <w:color w:val="000000" w:themeColor="text1"/>
        </w:rPr>
        <w:t>“</w:t>
      </w:r>
      <w:r w:rsidR="00C576CD">
        <w:rPr>
          <w:rFonts w:ascii="Times New Roman" w:hAnsi="Times New Roman" w:cs="Times New Roman"/>
          <w:color w:val="000000" w:themeColor="text1"/>
        </w:rPr>
        <w:t>.</w:t>
      </w:r>
    </w:p>
    <w:p w14:paraId="26563C63" w14:textId="77777777" w:rsidR="00587207" w:rsidRDefault="00587207" w:rsidP="00C576CD">
      <w:pPr>
        <w:pStyle w:val="Sraopastraipa"/>
        <w:tabs>
          <w:tab w:val="left" w:pos="993"/>
        </w:tabs>
        <w:ind w:left="142" w:firstLine="567"/>
        <w:jc w:val="both"/>
        <w:rPr>
          <w:rFonts w:ascii="Times New Roman" w:eastAsia="Aptos" w:hAnsi="Times New Roman" w:cs="Times New Roman"/>
          <w:b/>
          <w:bCs/>
        </w:rPr>
      </w:pPr>
    </w:p>
    <w:p w14:paraId="1507E41C" w14:textId="132A0148" w:rsidR="00587207" w:rsidRPr="00C576CD" w:rsidRDefault="00587207" w:rsidP="00C576CD">
      <w:pPr>
        <w:pStyle w:val="Sraopastraipa"/>
        <w:tabs>
          <w:tab w:val="left" w:pos="993"/>
        </w:tabs>
        <w:ind w:left="142" w:firstLine="567"/>
        <w:jc w:val="both"/>
        <w:rPr>
          <w:rFonts w:ascii="Times New Roman" w:eastAsia="Aptos" w:hAnsi="Times New Roman" w:cs="Times New Roman"/>
          <w:b/>
          <w:bCs/>
        </w:rPr>
      </w:pPr>
      <w:r w:rsidRPr="00587207">
        <w:rPr>
          <w:rFonts w:ascii="Times New Roman" w:eastAsia="Aptos" w:hAnsi="Times New Roman" w:cs="Times New Roman"/>
          <w:b/>
          <w:bCs/>
        </w:rPr>
        <w:t xml:space="preserve">Perkančioji organizacija vadovaudamasi pirkimo sąlygų </w:t>
      </w:r>
      <w:r>
        <w:rPr>
          <w:rFonts w:ascii="Times New Roman" w:eastAsia="Aptos" w:hAnsi="Times New Roman" w:cs="Times New Roman"/>
          <w:b/>
          <w:bCs/>
        </w:rPr>
        <w:t>7.9</w:t>
      </w:r>
      <w:r w:rsidRPr="00587207">
        <w:rPr>
          <w:rFonts w:ascii="Times New Roman" w:eastAsia="Aptos" w:hAnsi="Times New Roman" w:cs="Times New Roman"/>
          <w:b/>
          <w:bCs/>
        </w:rPr>
        <w:t>. p. pasiūlymų pateikimo terminą pratęsia iki 2025</w:t>
      </w:r>
      <w:r>
        <w:rPr>
          <w:rFonts w:ascii="Times New Roman" w:eastAsia="Aptos" w:hAnsi="Times New Roman" w:cs="Times New Roman"/>
          <w:b/>
          <w:bCs/>
        </w:rPr>
        <w:t xml:space="preserve"> m. lapkričio 5 d.</w:t>
      </w:r>
      <w:r w:rsidRPr="00587207">
        <w:rPr>
          <w:rFonts w:ascii="Times New Roman" w:eastAsia="Aptos" w:hAnsi="Times New Roman" w:cs="Times New Roman"/>
          <w:b/>
          <w:bCs/>
        </w:rPr>
        <w:t xml:space="preserve">, </w:t>
      </w:r>
      <w:r>
        <w:rPr>
          <w:rFonts w:ascii="Times New Roman" w:eastAsia="Aptos" w:hAnsi="Times New Roman" w:cs="Times New Roman"/>
          <w:b/>
          <w:bCs/>
        </w:rPr>
        <w:t>13</w:t>
      </w:r>
      <w:r w:rsidRPr="00587207">
        <w:rPr>
          <w:rFonts w:ascii="Times New Roman" w:eastAsia="Aptos" w:hAnsi="Times New Roman" w:cs="Times New Roman"/>
          <w:b/>
          <w:bCs/>
        </w:rPr>
        <w:t>:</w:t>
      </w:r>
      <w:r>
        <w:rPr>
          <w:rFonts w:ascii="Times New Roman" w:eastAsia="Aptos" w:hAnsi="Times New Roman" w:cs="Times New Roman"/>
          <w:b/>
          <w:bCs/>
        </w:rPr>
        <w:t>0</w:t>
      </w:r>
      <w:r w:rsidRPr="00587207">
        <w:rPr>
          <w:rFonts w:ascii="Times New Roman" w:eastAsia="Aptos" w:hAnsi="Times New Roman" w:cs="Times New Roman"/>
          <w:b/>
          <w:bCs/>
        </w:rPr>
        <w:t xml:space="preserve">0 val.  </w:t>
      </w:r>
    </w:p>
    <w:p w14:paraId="2AF9C0A1" w14:textId="77777777" w:rsidR="007A1DBC" w:rsidRPr="00C576CD" w:rsidRDefault="007A1DBC" w:rsidP="00C576CD">
      <w:pPr>
        <w:pStyle w:val="Sraopastraipa"/>
        <w:tabs>
          <w:tab w:val="left" w:pos="1134"/>
        </w:tabs>
        <w:ind w:left="0" w:firstLine="709"/>
        <w:jc w:val="both"/>
        <w:rPr>
          <w:rFonts w:ascii="Times New Roman" w:eastAsia="Aptos" w:hAnsi="Times New Roman" w:cs="Times New Roman"/>
        </w:rPr>
      </w:pPr>
    </w:p>
    <w:p w14:paraId="55C0F715" w14:textId="3477B7CD" w:rsidR="007A1DBC" w:rsidRPr="00C576CD" w:rsidRDefault="007A1DBC" w:rsidP="00C576CD">
      <w:pPr>
        <w:pStyle w:val="Sraopastraipa"/>
        <w:tabs>
          <w:tab w:val="left" w:pos="1134"/>
        </w:tabs>
        <w:ind w:left="0" w:firstLine="709"/>
        <w:jc w:val="both"/>
        <w:rPr>
          <w:rFonts w:ascii="Times New Roman" w:eastAsia="Aptos" w:hAnsi="Times New Roman" w:cs="Times New Roman"/>
        </w:rPr>
      </w:pPr>
      <w:r w:rsidRPr="00C576CD">
        <w:rPr>
          <w:rFonts w:ascii="Times New Roman" w:eastAsia="Aptos" w:hAnsi="Times New Roman" w:cs="Times New Roman"/>
        </w:rPr>
        <w:t>Pridedama:</w:t>
      </w:r>
    </w:p>
    <w:p w14:paraId="0DB5931E" w14:textId="500B642F" w:rsidR="007A1DBC" w:rsidRPr="00C576CD" w:rsidRDefault="007A1DBC" w:rsidP="00C576CD">
      <w:pPr>
        <w:pStyle w:val="Sraopastraipa"/>
        <w:numPr>
          <w:ilvl w:val="0"/>
          <w:numId w:val="12"/>
        </w:numPr>
        <w:tabs>
          <w:tab w:val="left" w:pos="1134"/>
        </w:tabs>
        <w:jc w:val="both"/>
        <w:rPr>
          <w:rFonts w:ascii="Times New Roman" w:eastAsia="Aptos" w:hAnsi="Times New Roman" w:cs="Times New Roman"/>
        </w:rPr>
      </w:pPr>
      <w:r w:rsidRPr="00C576CD">
        <w:rPr>
          <w:rFonts w:ascii="Times New Roman" w:eastAsia="Aptos" w:hAnsi="Times New Roman" w:cs="Times New Roman"/>
        </w:rPr>
        <w:t>1 priedas „Techninė specifikacija“</w:t>
      </w:r>
      <w:r w:rsidR="00C576CD" w:rsidRPr="00C576CD">
        <w:rPr>
          <w:rFonts w:ascii="Times New Roman" w:eastAsia="Aptos" w:hAnsi="Times New Roman" w:cs="Times New Roman"/>
        </w:rPr>
        <w:t>_ aktuali redakcija_ 10_22;</w:t>
      </w:r>
    </w:p>
    <w:p w14:paraId="462EF657" w14:textId="482393D4" w:rsidR="00C576CD" w:rsidRPr="00C576CD" w:rsidRDefault="00C576CD" w:rsidP="00C576CD">
      <w:pPr>
        <w:pStyle w:val="Sraopastraipa"/>
        <w:numPr>
          <w:ilvl w:val="0"/>
          <w:numId w:val="12"/>
        </w:numPr>
        <w:tabs>
          <w:tab w:val="left" w:pos="1134"/>
        </w:tabs>
        <w:jc w:val="both"/>
        <w:rPr>
          <w:rFonts w:ascii="Times New Roman" w:eastAsia="Aptos" w:hAnsi="Times New Roman" w:cs="Times New Roman"/>
        </w:rPr>
      </w:pPr>
      <w:r w:rsidRPr="00C576CD">
        <w:rPr>
          <w:rFonts w:ascii="Times New Roman" w:eastAsia="Aptos" w:hAnsi="Times New Roman" w:cs="Times New Roman"/>
        </w:rPr>
        <w:t xml:space="preserve">3 priedas „Viešojo pirkimo sutarties projektas“ </w:t>
      </w:r>
      <w:r w:rsidRPr="00C576CD">
        <w:rPr>
          <w:rFonts w:ascii="Times New Roman" w:eastAsia="Aptos" w:hAnsi="Times New Roman" w:cs="Times New Roman"/>
        </w:rPr>
        <w:t>_ aktuali redakcija_ 10_22</w:t>
      </w:r>
      <w:r w:rsidRPr="00C576CD">
        <w:rPr>
          <w:rFonts w:ascii="Times New Roman" w:eastAsia="Aptos" w:hAnsi="Times New Roman" w:cs="Times New Roman"/>
        </w:rPr>
        <w:t>.</w:t>
      </w:r>
    </w:p>
    <w:p w14:paraId="2BD6F08E" w14:textId="77777777" w:rsidR="00C576CD" w:rsidRPr="00C576CD" w:rsidRDefault="00C576CD" w:rsidP="00C576CD">
      <w:pPr>
        <w:pStyle w:val="Sraopastraipa"/>
        <w:tabs>
          <w:tab w:val="left" w:pos="1134"/>
        </w:tabs>
        <w:ind w:left="1069"/>
        <w:jc w:val="both"/>
        <w:rPr>
          <w:rFonts w:ascii="Times New Roman" w:eastAsia="Aptos" w:hAnsi="Times New Roman" w:cs="Times New Roman"/>
        </w:rPr>
      </w:pPr>
    </w:p>
    <w:p w14:paraId="6DAD0DB0" w14:textId="51908183" w:rsidR="004B0464" w:rsidRPr="00C576CD" w:rsidRDefault="007A1DBC" w:rsidP="00C576CD">
      <w:pPr>
        <w:ind w:firstLine="709"/>
        <w:rPr>
          <w:sz w:val="24"/>
          <w:szCs w:val="24"/>
        </w:rPr>
      </w:pPr>
      <w:r w:rsidRPr="00C576CD">
        <w:rPr>
          <w:color w:val="000000"/>
          <w:sz w:val="24"/>
          <w:szCs w:val="24"/>
        </w:rPr>
        <w:t>Atkreipiame dėmesį, kad rengiant ir teikiant pasiūlymus būtina vadovautis pateiktomis aktualiomis dokumentų redakcijomis.</w:t>
      </w:r>
    </w:p>
    <w:p w14:paraId="25216165" w14:textId="77777777" w:rsidR="00AA7366" w:rsidRPr="00C576CD" w:rsidRDefault="00AA7366" w:rsidP="00C576CD">
      <w:pPr>
        <w:ind w:firstLine="709"/>
        <w:rPr>
          <w:b/>
          <w:bCs/>
          <w:sz w:val="24"/>
          <w:szCs w:val="24"/>
        </w:rPr>
      </w:pPr>
    </w:p>
    <w:p w14:paraId="29764583" w14:textId="55C94322" w:rsidR="002C2944" w:rsidRPr="00C576CD" w:rsidRDefault="00605251" w:rsidP="00C576CD">
      <w:pPr>
        <w:ind w:firstLine="709"/>
        <w:rPr>
          <w:sz w:val="24"/>
          <w:szCs w:val="24"/>
        </w:rPr>
      </w:pPr>
      <w:r w:rsidRPr="00C576CD">
        <w:rPr>
          <w:sz w:val="24"/>
          <w:szCs w:val="24"/>
        </w:rPr>
        <w:t>Šis raštas bus siunčiamas visiems prie pirkimo prisijungusiems tiekėjams.</w:t>
      </w:r>
    </w:p>
    <w:p w14:paraId="36D142EA" w14:textId="77777777" w:rsidR="005A6E06" w:rsidRPr="00C576CD" w:rsidRDefault="005A6E06" w:rsidP="00C576CD">
      <w:pPr>
        <w:ind w:firstLine="567"/>
        <w:rPr>
          <w:sz w:val="24"/>
          <w:szCs w:val="24"/>
        </w:rPr>
      </w:pPr>
    </w:p>
    <w:p w14:paraId="196C2450" w14:textId="77777777" w:rsidR="00A12BEE" w:rsidRPr="00C576CD" w:rsidRDefault="00A12BEE" w:rsidP="00C576CD">
      <w:pPr>
        <w:rPr>
          <w:sz w:val="24"/>
          <w:szCs w:val="24"/>
        </w:rPr>
      </w:pPr>
    </w:p>
    <w:p w14:paraId="38FB6A1D" w14:textId="77777777" w:rsidR="005823B9" w:rsidRPr="00C576CD" w:rsidRDefault="005823B9" w:rsidP="00C576CD">
      <w:pPr>
        <w:rPr>
          <w:sz w:val="24"/>
          <w:szCs w:val="24"/>
        </w:rPr>
      </w:pPr>
    </w:p>
    <w:p w14:paraId="0BB805C6" w14:textId="77777777" w:rsidR="005823B9" w:rsidRPr="00C576CD" w:rsidRDefault="005823B9" w:rsidP="00C576CD">
      <w:pPr>
        <w:rPr>
          <w:sz w:val="24"/>
          <w:szCs w:val="24"/>
        </w:rPr>
      </w:pPr>
    </w:p>
    <w:p w14:paraId="6B60BBB9" w14:textId="77777777" w:rsidR="005823B9" w:rsidRPr="00C576CD" w:rsidRDefault="005823B9" w:rsidP="00C576CD">
      <w:pPr>
        <w:rPr>
          <w:sz w:val="24"/>
          <w:szCs w:val="24"/>
        </w:rPr>
      </w:pPr>
    </w:p>
    <w:p w14:paraId="7121940F" w14:textId="402B7F34" w:rsidR="00605251" w:rsidRPr="00C576CD" w:rsidRDefault="007C3C82" w:rsidP="00C576CD">
      <w:pPr>
        <w:rPr>
          <w:sz w:val="24"/>
          <w:szCs w:val="24"/>
        </w:rPr>
      </w:pPr>
      <w:r w:rsidRPr="00C576CD">
        <w:rPr>
          <w:sz w:val="24"/>
          <w:szCs w:val="24"/>
        </w:rPr>
        <w:t>Viešo</w:t>
      </w:r>
      <w:r w:rsidR="00562316" w:rsidRPr="00C576CD">
        <w:rPr>
          <w:sz w:val="24"/>
          <w:szCs w:val="24"/>
        </w:rPr>
        <w:t>j</w:t>
      </w:r>
      <w:r w:rsidRPr="00C576CD">
        <w:rPr>
          <w:sz w:val="24"/>
          <w:szCs w:val="24"/>
        </w:rPr>
        <w:t>o pirkimo komisija</w:t>
      </w:r>
    </w:p>
    <w:p w14:paraId="002BE422" w14:textId="77777777" w:rsidR="00562316" w:rsidRPr="00C576CD" w:rsidRDefault="00562316" w:rsidP="00C576CD">
      <w:pPr>
        <w:rPr>
          <w:sz w:val="24"/>
          <w:szCs w:val="24"/>
        </w:rPr>
      </w:pPr>
    </w:p>
    <w:p w14:paraId="5D1920F0" w14:textId="77777777" w:rsidR="00B549E7" w:rsidRPr="00C576CD" w:rsidRDefault="00B549E7" w:rsidP="00C576CD">
      <w:pPr>
        <w:rPr>
          <w:sz w:val="24"/>
          <w:szCs w:val="24"/>
        </w:rPr>
      </w:pPr>
    </w:p>
    <w:p w14:paraId="43B3627A" w14:textId="77777777" w:rsidR="00B549E7" w:rsidRPr="00C576CD" w:rsidRDefault="00B549E7" w:rsidP="00C576CD">
      <w:pPr>
        <w:rPr>
          <w:sz w:val="24"/>
          <w:szCs w:val="24"/>
        </w:rPr>
      </w:pPr>
    </w:p>
    <w:p w14:paraId="3DD08A66" w14:textId="77777777" w:rsidR="005823B9" w:rsidRPr="00C576CD" w:rsidRDefault="005823B9" w:rsidP="00C576CD">
      <w:pPr>
        <w:rPr>
          <w:sz w:val="24"/>
          <w:szCs w:val="24"/>
        </w:rPr>
      </w:pPr>
    </w:p>
    <w:p w14:paraId="14D5A518" w14:textId="77777777" w:rsidR="005823B9" w:rsidRPr="00C576CD" w:rsidRDefault="005823B9" w:rsidP="00C576CD">
      <w:pPr>
        <w:rPr>
          <w:sz w:val="24"/>
          <w:szCs w:val="24"/>
        </w:rPr>
      </w:pPr>
    </w:p>
    <w:p w14:paraId="201C432B" w14:textId="1CCFC532" w:rsidR="00562316" w:rsidRPr="00C576CD" w:rsidRDefault="00562316" w:rsidP="00C576CD">
      <w:pPr>
        <w:rPr>
          <w:rFonts w:eastAsia="Times New Roman"/>
          <w:sz w:val="24"/>
          <w:szCs w:val="24"/>
          <w:u w:val="single"/>
          <w:lang w:eastAsia="lt-LT"/>
        </w:rPr>
      </w:pPr>
    </w:p>
    <w:sectPr w:rsidR="00562316" w:rsidRPr="00C576CD" w:rsidSect="0058720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4538"/>
    <w:multiLevelType w:val="hybridMultilevel"/>
    <w:tmpl w:val="370E9AD8"/>
    <w:lvl w:ilvl="0" w:tplc="12628C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8D208F8"/>
    <w:multiLevelType w:val="multilevel"/>
    <w:tmpl w:val="7C0C5670"/>
    <w:lvl w:ilvl="0">
      <w:start w:val="1"/>
      <w:numFmt w:val="decimal"/>
      <w:lvlText w:val="%1."/>
      <w:lvlJc w:val="left"/>
      <w:pPr>
        <w:ind w:left="1069" w:hanging="360"/>
      </w:pPr>
      <w:rPr>
        <w:rFonts w:hint="default"/>
        <w:b w:val="0"/>
        <w:bCs w:val="0"/>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 w15:restartNumberingAfterBreak="0">
    <w:nsid w:val="0CC20DD2"/>
    <w:multiLevelType w:val="hybridMultilevel"/>
    <w:tmpl w:val="CBC4CD30"/>
    <w:lvl w:ilvl="0" w:tplc="949C9E7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BCA381D"/>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224B51FB"/>
    <w:multiLevelType w:val="multilevel"/>
    <w:tmpl w:val="A4EC80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3FE5A07"/>
    <w:multiLevelType w:val="multilevel"/>
    <w:tmpl w:val="F67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785EA3"/>
    <w:multiLevelType w:val="multilevel"/>
    <w:tmpl w:val="D71E46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40A05E2"/>
    <w:multiLevelType w:val="multilevel"/>
    <w:tmpl w:val="9FFACA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8A86337"/>
    <w:multiLevelType w:val="hybridMultilevel"/>
    <w:tmpl w:val="1CE039E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9" w15:restartNumberingAfterBreak="0">
    <w:nsid w:val="6EED5B9C"/>
    <w:multiLevelType w:val="multilevel"/>
    <w:tmpl w:val="ABF697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79C558AD"/>
    <w:multiLevelType w:val="hybridMultilevel"/>
    <w:tmpl w:val="12BAF200"/>
    <w:lvl w:ilvl="0" w:tplc="13144414">
      <w:start w:val="202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1" w15:restartNumberingAfterBreak="0">
    <w:nsid w:val="7F6647EE"/>
    <w:multiLevelType w:val="hybridMultilevel"/>
    <w:tmpl w:val="FAC29D64"/>
    <w:lvl w:ilvl="0" w:tplc="0427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678627696">
    <w:abstractNumId w:val="5"/>
  </w:num>
  <w:num w:numId="2" w16cid:durableId="590166987">
    <w:abstractNumId w:val="10"/>
  </w:num>
  <w:num w:numId="3" w16cid:durableId="1230457042">
    <w:abstractNumId w:val="9"/>
  </w:num>
  <w:num w:numId="4" w16cid:durableId="713425266">
    <w:abstractNumId w:val="8"/>
  </w:num>
  <w:num w:numId="5" w16cid:durableId="7146174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633521">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58736">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332">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419948">
    <w:abstractNumId w:val="3"/>
  </w:num>
  <w:num w:numId="10" w16cid:durableId="1816215822">
    <w:abstractNumId w:val="0"/>
  </w:num>
  <w:num w:numId="11" w16cid:durableId="1361784823">
    <w:abstractNumId w:val="1"/>
  </w:num>
  <w:num w:numId="12" w16cid:durableId="111096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F2"/>
    <w:rsid w:val="0000154C"/>
    <w:rsid w:val="000135FE"/>
    <w:rsid w:val="00016F1E"/>
    <w:rsid w:val="00022C57"/>
    <w:rsid w:val="0005260B"/>
    <w:rsid w:val="0006139E"/>
    <w:rsid w:val="00081D48"/>
    <w:rsid w:val="000824BF"/>
    <w:rsid w:val="00096002"/>
    <w:rsid w:val="000A56AC"/>
    <w:rsid w:val="000B5462"/>
    <w:rsid w:val="000C226B"/>
    <w:rsid w:val="000D15D6"/>
    <w:rsid w:val="000D4AB6"/>
    <w:rsid w:val="000D6420"/>
    <w:rsid w:val="000E417F"/>
    <w:rsid w:val="000E6D93"/>
    <w:rsid w:val="000F2812"/>
    <w:rsid w:val="001024F2"/>
    <w:rsid w:val="00107EE7"/>
    <w:rsid w:val="001242BE"/>
    <w:rsid w:val="00125A11"/>
    <w:rsid w:val="00154BAB"/>
    <w:rsid w:val="00157E2B"/>
    <w:rsid w:val="0018230A"/>
    <w:rsid w:val="001928FF"/>
    <w:rsid w:val="0019714D"/>
    <w:rsid w:val="001A028E"/>
    <w:rsid w:val="001B18A8"/>
    <w:rsid w:val="001D07B4"/>
    <w:rsid w:val="001D4471"/>
    <w:rsid w:val="001E00D3"/>
    <w:rsid w:val="001E4F7C"/>
    <w:rsid w:val="00214498"/>
    <w:rsid w:val="002255EB"/>
    <w:rsid w:val="002406EF"/>
    <w:rsid w:val="00241AC8"/>
    <w:rsid w:val="0024680C"/>
    <w:rsid w:val="00254779"/>
    <w:rsid w:val="00262B9E"/>
    <w:rsid w:val="0027468D"/>
    <w:rsid w:val="002773C1"/>
    <w:rsid w:val="0028291B"/>
    <w:rsid w:val="00282A40"/>
    <w:rsid w:val="00286AEE"/>
    <w:rsid w:val="00287FCE"/>
    <w:rsid w:val="00292950"/>
    <w:rsid w:val="002B35F4"/>
    <w:rsid w:val="002B49BF"/>
    <w:rsid w:val="002C2944"/>
    <w:rsid w:val="002C2BBD"/>
    <w:rsid w:val="002C44AF"/>
    <w:rsid w:val="002D4C72"/>
    <w:rsid w:val="002D701D"/>
    <w:rsid w:val="002E6507"/>
    <w:rsid w:val="002F7FA7"/>
    <w:rsid w:val="0030187D"/>
    <w:rsid w:val="00307B60"/>
    <w:rsid w:val="00310C89"/>
    <w:rsid w:val="00312870"/>
    <w:rsid w:val="003265DF"/>
    <w:rsid w:val="00345A3A"/>
    <w:rsid w:val="00374A68"/>
    <w:rsid w:val="00390110"/>
    <w:rsid w:val="00395140"/>
    <w:rsid w:val="003C5EFB"/>
    <w:rsid w:val="003D1DB4"/>
    <w:rsid w:val="003E0323"/>
    <w:rsid w:val="003E4E28"/>
    <w:rsid w:val="003F208F"/>
    <w:rsid w:val="00403435"/>
    <w:rsid w:val="004073D0"/>
    <w:rsid w:val="004214F3"/>
    <w:rsid w:val="00422A19"/>
    <w:rsid w:val="004376F2"/>
    <w:rsid w:val="00443F46"/>
    <w:rsid w:val="00444BDF"/>
    <w:rsid w:val="00452C01"/>
    <w:rsid w:val="0045692A"/>
    <w:rsid w:val="00460DC4"/>
    <w:rsid w:val="00461810"/>
    <w:rsid w:val="00462993"/>
    <w:rsid w:val="00485C40"/>
    <w:rsid w:val="00485F53"/>
    <w:rsid w:val="004B0464"/>
    <w:rsid w:val="004D01F0"/>
    <w:rsid w:val="004D1488"/>
    <w:rsid w:val="004D74EE"/>
    <w:rsid w:val="00500173"/>
    <w:rsid w:val="00507265"/>
    <w:rsid w:val="00535673"/>
    <w:rsid w:val="00540D77"/>
    <w:rsid w:val="00546EDA"/>
    <w:rsid w:val="0055340A"/>
    <w:rsid w:val="00561405"/>
    <w:rsid w:val="00562316"/>
    <w:rsid w:val="00563E60"/>
    <w:rsid w:val="00577F3E"/>
    <w:rsid w:val="005823B9"/>
    <w:rsid w:val="00587207"/>
    <w:rsid w:val="005874EC"/>
    <w:rsid w:val="005943B6"/>
    <w:rsid w:val="00595F26"/>
    <w:rsid w:val="005A2D0D"/>
    <w:rsid w:val="005A6E06"/>
    <w:rsid w:val="005B0B65"/>
    <w:rsid w:val="005B1578"/>
    <w:rsid w:val="005C18A4"/>
    <w:rsid w:val="005C2E96"/>
    <w:rsid w:val="005D3091"/>
    <w:rsid w:val="005E0B5B"/>
    <w:rsid w:val="006025C3"/>
    <w:rsid w:val="00605251"/>
    <w:rsid w:val="00644388"/>
    <w:rsid w:val="00646B21"/>
    <w:rsid w:val="00665F48"/>
    <w:rsid w:val="006661F4"/>
    <w:rsid w:val="006666A2"/>
    <w:rsid w:val="006703E3"/>
    <w:rsid w:val="006768FB"/>
    <w:rsid w:val="00680D4A"/>
    <w:rsid w:val="006C4F51"/>
    <w:rsid w:val="006E1776"/>
    <w:rsid w:val="00700EB0"/>
    <w:rsid w:val="0071003B"/>
    <w:rsid w:val="007127A0"/>
    <w:rsid w:val="00716FEB"/>
    <w:rsid w:val="00722BB9"/>
    <w:rsid w:val="00725EC1"/>
    <w:rsid w:val="00741B64"/>
    <w:rsid w:val="0076283F"/>
    <w:rsid w:val="00763F0E"/>
    <w:rsid w:val="007751F8"/>
    <w:rsid w:val="007A1DBC"/>
    <w:rsid w:val="007A25F8"/>
    <w:rsid w:val="007A2FB3"/>
    <w:rsid w:val="007A3DBF"/>
    <w:rsid w:val="007B3ED9"/>
    <w:rsid w:val="007C0988"/>
    <w:rsid w:val="007C3C82"/>
    <w:rsid w:val="007C7FEB"/>
    <w:rsid w:val="007D0004"/>
    <w:rsid w:val="007D3AB9"/>
    <w:rsid w:val="007E0656"/>
    <w:rsid w:val="007E2302"/>
    <w:rsid w:val="007E7873"/>
    <w:rsid w:val="007F1733"/>
    <w:rsid w:val="007F38FD"/>
    <w:rsid w:val="00807395"/>
    <w:rsid w:val="008176FC"/>
    <w:rsid w:val="00836557"/>
    <w:rsid w:val="00836FD7"/>
    <w:rsid w:val="008406DA"/>
    <w:rsid w:val="008433B7"/>
    <w:rsid w:val="00853D03"/>
    <w:rsid w:val="008658DF"/>
    <w:rsid w:val="00866DF4"/>
    <w:rsid w:val="00872384"/>
    <w:rsid w:val="0087304D"/>
    <w:rsid w:val="008951A8"/>
    <w:rsid w:val="008B4BD5"/>
    <w:rsid w:val="008B685E"/>
    <w:rsid w:val="008C5954"/>
    <w:rsid w:val="0090227C"/>
    <w:rsid w:val="00924FB9"/>
    <w:rsid w:val="0094168F"/>
    <w:rsid w:val="00961200"/>
    <w:rsid w:val="009730FC"/>
    <w:rsid w:val="0098050E"/>
    <w:rsid w:val="00982A2A"/>
    <w:rsid w:val="00983373"/>
    <w:rsid w:val="00997C7B"/>
    <w:rsid w:val="009A72CE"/>
    <w:rsid w:val="009C2F33"/>
    <w:rsid w:val="009C499E"/>
    <w:rsid w:val="009D1F92"/>
    <w:rsid w:val="009F1E19"/>
    <w:rsid w:val="009F776D"/>
    <w:rsid w:val="00A0613B"/>
    <w:rsid w:val="00A069FC"/>
    <w:rsid w:val="00A12BEE"/>
    <w:rsid w:val="00A727B1"/>
    <w:rsid w:val="00AA090F"/>
    <w:rsid w:val="00AA2D9F"/>
    <w:rsid w:val="00AA7366"/>
    <w:rsid w:val="00AB1FAE"/>
    <w:rsid w:val="00B03F95"/>
    <w:rsid w:val="00B15365"/>
    <w:rsid w:val="00B26477"/>
    <w:rsid w:val="00B4534A"/>
    <w:rsid w:val="00B549E7"/>
    <w:rsid w:val="00B62A7B"/>
    <w:rsid w:val="00B772FC"/>
    <w:rsid w:val="00B90A9C"/>
    <w:rsid w:val="00BA251D"/>
    <w:rsid w:val="00BB2496"/>
    <w:rsid w:val="00BC540F"/>
    <w:rsid w:val="00BF37EA"/>
    <w:rsid w:val="00BF721F"/>
    <w:rsid w:val="00C03F37"/>
    <w:rsid w:val="00C21C60"/>
    <w:rsid w:val="00C23176"/>
    <w:rsid w:val="00C26531"/>
    <w:rsid w:val="00C576CD"/>
    <w:rsid w:val="00C6147C"/>
    <w:rsid w:val="00C64C1A"/>
    <w:rsid w:val="00C65B07"/>
    <w:rsid w:val="00C70200"/>
    <w:rsid w:val="00C72BF2"/>
    <w:rsid w:val="00C85897"/>
    <w:rsid w:val="00C87C61"/>
    <w:rsid w:val="00C93CAA"/>
    <w:rsid w:val="00C95C42"/>
    <w:rsid w:val="00CA4F10"/>
    <w:rsid w:val="00CA5DD5"/>
    <w:rsid w:val="00CB3032"/>
    <w:rsid w:val="00CD226B"/>
    <w:rsid w:val="00CE5F11"/>
    <w:rsid w:val="00D15275"/>
    <w:rsid w:val="00D16A3A"/>
    <w:rsid w:val="00D2223E"/>
    <w:rsid w:val="00D31D22"/>
    <w:rsid w:val="00D52EFD"/>
    <w:rsid w:val="00D65D06"/>
    <w:rsid w:val="00D73A69"/>
    <w:rsid w:val="00D81872"/>
    <w:rsid w:val="00D81B96"/>
    <w:rsid w:val="00D82CC0"/>
    <w:rsid w:val="00D9118F"/>
    <w:rsid w:val="00DE28B1"/>
    <w:rsid w:val="00E02469"/>
    <w:rsid w:val="00E10DCC"/>
    <w:rsid w:val="00E13E83"/>
    <w:rsid w:val="00E17150"/>
    <w:rsid w:val="00E2257E"/>
    <w:rsid w:val="00E27C1A"/>
    <w:rsid w:val="00E40DF7"/>
    <w:rsid w:val="00E6354A"/>
    <w:rsid w:val="00E677CE"/>
    <w:rsid w:val="00E86F8F"/>
    <w:rsid w:val="00EA2BD0"/>
    <w:rsid w:val="00EA36F2"/>
    <w:rsid w:val="00EA3C8C"/>
    <w:rsid w:val="00EB33E7"/>
    <w:rsid w:val="00EB433A"/>
    <w:rsid w:val="00EC22C6"/>
    <w:rsid w:val="00EC7307"/>
    <w:rsid w:val="00ED35A4"/>
    <w:rsid w:val="00EF3F18"/>
    <w:rsid w:val="00EF6AFF"/>
    <w:rsid w:val="00F008B0"/>
    <w:rsid w:val="00F06185"/>
    <w:rsid w:val="00F166C2"/>
    <w:rsid w:val="00F32797"/>
    <w:rsid w:val="00F45AFD"/>
    <w:rsid w:val="00F513DE"/>
    <w:rsid w:val="00F53650"/>
    <w:rsid w:val="00F9694B"/>
    <w:rsid w:val="00FC67E8"/>
    <w:rsid w:val="00FD1882"/>
    <w:rsid w:val="00FD1955"/>
    <w:rsid w:val="00FD386D"/>
    <w:rsid w:val="00FD6909"/>
    <w:rsid w:val="00FF5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DEC0"/>
  <w15:chartTrackingRefBased/>
  <w15:docId w15:val="{052A043D-9D6E-42BA-B937-78389E5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6F2"/>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3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paragraph" w:styleId="Paprastasistekstas">
    <w:name w:val="Plain Text"/>
    <w:basedOn w:val="prastasis"/>
    <w:link w:val="PaprastasistekstasDiagrama"/>
    <w:uiPriority w:val="99"/>
    <w:unhideWhenUsed/>
    <w:rsid w:val="001242B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Theme="minorHAnsi" w:hAnsi="Calibri" w:cstheme="minorBidi"/>
      <w:kern w:val="2"/>
      <w:szCs w:val="21"/>
      <w:bdr w:val="none" w:sz="0" w:space="0" w:color="auto"/>
      <w14:ligatures w14:val="standardContextual"/>
    </w:rPr>
  </w:style>
  <w:style w:type="character" w:customStyle="1" w:styleId="PaprastasistekstasDiagrama">
    <w:name w:val="Paprastasis tekstas Diagrama"/>
    <w:basedOn w:val="Numatytasispastraiposriftas"/>
    <w:link w:val="Paprastasistekstas"/>
    <w:uiPriority w:val="99"/>
    <w:rsid w:val="001242BE"/>
    <w:rPr>
      <w:rFonts w:ascii="Calibri" w:hAnsi="Calibri"/>
      <w:szCs w:val="21"/>
    </w:rPr>
  </w:style>
  <w:style w:type="character" w:styleId="Hipersaitas">
    <w:name w:val="Hyperlink"/>
    <w:basedOn w:val="Numatytasispastraiposriftas"/>
    <w:uiPriority w:val="99"/>
    <w:unhideWhenUsed/>
    <w:rsid w:val="000824BF"/>
    <w:rPr>
      <w:color w:val="0563C1" w:themeColor="hyperlink"/>
      <w:u w:val="single"/>
    </w:rPr>
  </w:style>
  <w:style w:type="character" w:styleId="Neapdorotaspaminjimas">
    <w:name w:val="Unresolved Mention"/>
    <w:basedOn w:val="Numatytasispastraiposriftas"/>
    <w:uiPriority w:val="99"/>
    <w:semiHidden/>
    <w:unhideWhenUsed/>
    <w:rsid w:val="0021449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2F7FA7"/>
    <w:rPr>
      <w:sz w:val="24"/>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2F7FA7"/>
    <w:pPr>
      <w:pBdr>
        <w:top w:val="none" w:sz="0" w:space="0" w:color="auto"/>
        <w:left w:val="none" w:sz="0" w:space="0" w:color="auto"/>
        <w:bottom w:val="none" w:sz="0" w:space="0" w:color="auto"/>
        <w:right w:val="none" w:sz="0" w:space="0" w:color="auto"/>
        <w:between w:val="none" w:sz="0" w:space="0" w:color="auto"/>
        <w:bar w:val="none" w:sz="0" w:color="auto"/>
      </w:pBdr>
      <w:ind w:left="1296"/>
      <w:jc w:val="left"/>
    </w:pPr>
    <w:rPr>
      <w:rFonts w:asciiTheme="minorHAnsi" w:eastAsiaTheme="minorHAnsi" w:hAnsiTheme="minorHAnsi" w:cstheme="minorBidi"/>
      <w:kern w:val="2"/>
      <w:sz w:val="24"/>
      <w:szCs w:val="24"/>
      <w:bdr w:val="none" w:sz="0" w:space="0" w:color="auto"/>
      <w14:ligatures w14:val="standardContextual"/>
    </w:rPr>
  </w:style>
  <w:style w:type="character" w:styleId="Grietas">
    <w:name w:val="Strong"/>
    <w:basedOn w:val="Numatytasispastraiposriftas"/>
    <w:uiPriority w:val="22"/>
    <w:qFormat/>
    <w:rsid w:val="002F7FA7"/>
    <w:rPr>
      <w:b/>
      <w:bCs/>
    </w:rPr>
  </w:style>
  <w:style w:type="table" w:styleId="Lentelstinklelis">
    <w:name w:val="Table Grid"/>
    <w:basedOn w:val="prastojilentel"/>
    <w:uiPriority w:val="39"/>
    <w:rsid w:val="007A1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452">
      <w:bodyDiv w:val="1"/>
      <w:marLeft w:val="0"/>
      <w:marRight w:val="0"/>
      <w:marTop w:val="0"/>
      <w:marBottom w:val="0"/>
      <w:divBdr>
        <w:top w:val="none" w:sz="0" w:space="0" w:color="auto"/>
        <w:left w:val="none" w:sz="0" w:space="0" w:color="auto"/>
        <w:bottom w:val="none" w:sz="0" w:space="0" w:color="auto"/>
        <w:right w:val="none" w:sz="0" w:space="0" w:color="auto"/>
      </w:divBdr>
    </w:div>
    <w:div w:id="16464333">
      <w:bodyDiv w:val="1"/>
      <w:marLeft w:val="0"/>
      <w:marRight w:val="0"/>
      <w:marTop w:val="0"/>
      <w:marBottom w:val="0"/>
      <w:divBdr>
        <w:top w:val="none" w:sz="0" w:space="0" w:color="auto"/>
        <w:left w:val="none" w:sz="0" w:space="0" w:color="auto"/>
        <w:bottom w:val="none" w:sz="0" w:space="0" w:color="auto"/>
        <w:right w:val="none" w:sz="0" w:space="0" w:color="auto"/>
      </w:divBdr>
    </w:div>
    <w:div w:id="23559605">
      <w:bodyDiv w:val="1"/>
      <w:marLeft w:val="0"/>
      <w:marRight w:val="0"/>
      <w:marTop w:val="0"/>
      <w:marBottom w:val="0"/>
      <w:divBdr>
        <w:top w:val="none" w:sz="0" w:space="0" w:color="auto"/>
        <w:left w:val="none" w:sz="0" w:space="0" w:color="auto"/>
        <w:bottom w:val="none" w:sz="0" w:space="0" w:color="auto"/>
        <w:right w:val="none" w:sz="0" w:space="0" w:color="auto"/>
      </w:divBdr>
    </w:div>
    <w:div w:id="24408071">
      <w:bodyDiv w:val="1"/>
      <w:marLeft w:val="0"/>
      <w:marRight w:val="0"/>
      <w:marTop w:val="0"/>
      <w:marBottom w:val="0"/>
      <w:divBdr>
        <w:top w:val="none" w:sz="0" w:space="0" w:color="auto"/>
        <w:left w:val="none" w:sz="0" w:space="0" w:color="auto"/>
        <w:bottom w:val="none" w:sz="0" w:space="0" w:color="auto"/>
        <w:right w:val="none" w:sz="0" w:space="0" w:color="auto"/>
      </w:divBdr>
    </w:div>
    <w:div w:id="25062720">
      <w:bodyDiv w:val="1"/>
      <w:marLeft w:val="0"/>
      <w:marRight w:val="0"/>
      <w:marTop w:val="0"/>
      <w:marBottom w:val="0"/>
      <w:divBdr>
        <w:top w:val="none" w:sz="0" w:space="0" w:color="auto"/>
        <w:left w:val="none" w:sz="0" w:space="0" w:color="auto"/>
        <w:bottom w:val="none" w:sz="0" w:space="0" w:color="auto"/>
        <w:right w:val="none" w:sz="0" w:space="0" w:color="auto"/>
      </w:divBdr>
    </w:div>
    <w:div w:id="26297984">
      <w:bodyDiv w:val="1"/>
      <w:marLeft w:val="0"/>
      <w:marRight w:val="0"/>
      <w:marTop w:val="0"/>
      <w:marBottom w:val="0"/>
      <w:divBdr>
        <w:top w:val="none" w:sz="0" w:space="0" w:color="auto"/>
        <w:left w:val="none" w:sz="0" w:space="0" w:color="auto"/>
        <w:bottom w:val="none" w:sz="0" w:space="0" w:color="auto"/>
        <w:right w:val="none" w:sz="0" w:space="0" w:color="auto"/>
      </w:divBdr>
    </w:div>
    <w:div w:id="27418772">
      <w:bodyDiv w:val="1"/>
      <w:marLeft w:val="0"/>
      <w:marRight w:val="0"/>
      <w:marTop w:val="0"/>
      <w:marBottom w:val="0"/>
      <w:divBdr>
        <w:top w:val="none" w:sz="0" w:space="0" w:color="auto"/>
        <w:left w:val="none" w:sz="0" w:space="0" w:color="auto"/>
        <w:bottom w:val="none" w:sz="0" w:space="0" w:color="auto"/>
        <w:right w:val="none" w:sz="0" w:space="0" w:color="auto"/>
      </w:divBdr>
    </w:div>
    <w:div w:id="38092879">
      <w:bodyDiv w:val="1"/>
      <w:marLeft w:val="0"/>
      <w:marRight w:val="0"/>
      <w:marTop w:val="0"/>
      <w:marBottom w:val="0"/>
      <w:divBdr>
        <w:top w:val="none" w:sz="0" w:space="0" w:color="auto"/>
        <w:left w:val="none" w:sz="0" w:space="0" w:color="auto"/>
        <w:bottom w:val="none" w:sz="0" w:space="0" w:color="auto"/>
        <w:right w:val="none" w:sz="0" w:space="0" w:color="auto"/>
      </w:divBdr>
    </w:div>
    <w:div w:id="83260163">
      <w:bodyDiv w:val="1"/>
      <w:marLeft w:val="0"/>
      <w:marRight w:val="0"/>
      <w:marTop w:val="0"/>
      <w:marBottom w:val="0"/>
      <w:divBdr>
        <w:top w:val="none" w:sz="0" w:space="0" w:color="auto"/>
        <w:left w:val="none" w:sz="0" w:space="0" w:color="auto"/>
        <w:bottom w:val="none" w:sz="0" w:space="0" w:color="auto"/>
        <w:right w:val="none" w:sz="0" w:space="0" w:color="auto"/>
      </w:divBdr>
    </w:div>
    <w:div w:id="94332824">
      <w:bodyDiv w:val="1"/>
      <w:marLeft w:val="0"/>
      <w:marRight w:val="0"/>
      <w:marTop w:val="0"/>
      <w:marBottom w:val="0"/>
      <w:divBdr>
        <w:top w:val="none" w:sz="0" w:space="0" w:color="auto"/>
        <w:left w:val="none" w:sz="0" w:space="0" w:color="auto"/>
        <w:bottom w:val="none" w:sz="0" w:space="0" w:color="auto"/>
        <w:right w:val="none" w:sz="0" w:space="0" w:color="auto"/>
      </w:divBdr>
    </w:div>
    <w:div w:id="103691693">
      <w:bodyDiv w:val="1"/>
      <w:marLeft w:val="0"/>
      <w:marRight w:val="0"/>
      <w:marTop w:val="0"/>
      <w:marBottom w:val="0"/>
      <w:divBdr>
        <w:top w:val="none" w:sz="0" w:space="0" w:color="auto"/>
        <w:left w:val="none" w:sz="0" w:space="0" w:color="auto"/>
        <w:bottom w:val="none" w:sz="0" w:space="0" w:color="auto"/>
        <w:right w:val="none" w:sz="0" w:space="0" w:color="auto"/>
      </w:divBdr>
    </w:div>
    <w:div w:id="121464507">
      <w:bodyDiv w:val="1"/>
      <w:marLeft w:val="0"/>
      <w:marRight w:val="0"/>
      <w:marTop w:val="0"/>
      <w:marBottom w:val="0"/>
      <w:divBdr>
        <w:top w:val="none" w:sz="0" w:space="0" w:color="auto"/>
        <w:left w:val="none" w:sz="0" w:space="0" w:color="auto"/>
        <w:bottom w:val="none" w:sz="0" w:space="0" w:color="auto"/>
        <w:right w:val="none" w:sz="0" w:space="0" w:color="auto"/>
      </w:divBdr>
    </w:div>
    <w:div w:id="145123675">
      <w:bodyDiv w:val="1"/>
      <w:marLeft w:val="0"/>
      <w:marRight w:val="0"/>
      <w:marTop w:val="0"/>
      <w:marBottom w:val="0"/>
      <w:divBdr>
        <w:top w:val="none" w:sz="0" w:space="0" w:color="auto"/>
        <w:left w:val="none" w:sz="0" w:space="0" w:color="auto"/>
        <w:bottom w:val="none" w:sz="0" w:space="0" w:color="auto"/>
        <w:right w:val="none" w:sz="0" w:space="0" w:color="auto"/>
      </w:divBdr>
    </w:div>
    <w:div w:id="154272991">
      <w:bodyDiv w:val="1"/>
      <w:marLeft w:val="0"/>
      <w:marRight w:val="0"/>
      <w:marTop w:val="0"/>
      <w:marBottom w:val="0"/>
      <w:divBdr>
        <w:top w:val="none" w:sz="0" w:space="0" w:color="auto"/>
        <w:left w:val="none" w:sz="0" w:space="0" w:color="auto"/>
        <w:bottom w:val="none" w:sz="0" w:space="0" w:color="auto"/>
        <w:right w:val="none" w:sz="0" w:space="0" w:color="auto"/>
      </w:divBdr>
    </w:div>
    <w:div w:id="155462960">
      <w:bodyDiv w:val="1"/>
      <w:marLeft w:val="0"/>
      <w:marRight w:val="0"/>
      <w:marTop w:val="0"/>
      <w:marBottom w:val="0"/>
      <w:divBdr>
        <w:top w:val="none" w:sz="0" w:space="0" w:color="auto"/>
        <w:left w:val="none" w:sz="0" w:space="0" w:color="auto"/>
        <w:bottom w:val="none" w:sz="0" w:space="0" w:color="auto"/>
        <w:right w:val="none" w:sz="0" w:space="0" w:color="auto"/>
      </w:divBdr>
    </w:div>
    <w:div w:id="161045270">
      <w:bodyDiv w:val="1"/>
      <w:marLeft w:val="0"/>
      <w:marRight w:val="0"/>
      <w:marTop w:val="0"/>
      <w:marBottom w:val="0"/>
      <w:divBdr>
        <w:top w:val="none" w:sz="0" w:space="0" w:color="auto"/>
        <w:left w:val="none" w:sz="0" w:space="0" w:color="auto"/>
        <w:bottom w:val="none" w:sz="0" w:space="0" w:color="auto"/>
        <w:right w:val="none" w:sz="0" w:space="0" w:color="auto"/>
      </w:divBdr>
    </w:div>
    <w:div w:id="181943541">
      <w:bodyDiv w:val="1"/>
      <w:marLeft w:val="0"/>
      <w:marRight w:val="0"/>
      <w:marTop w:val="0"/>
      <w:marBottom w:val="0"/>
      <w:divBdr>
        <w:top w:val="none" w:sz="0" w:space="0" w:color="auto"/>
        <w:left w:val="none" w:sz="0" w:space="0" w:color="auto"/>
        <w:bottom w:val="none" w:sz="0" w:space="0" w:color="auto"/>
        <w:right w:val="none" w:sz="0" w:space="0" w:color="auto"/>
      </w:divBdr>
    </w:div>
    <w:div w:id="192353333">
      <w:bodyDiv w:val="1"/>
      <w:marLeft w:val="0"/>
      <w:marRight w:val="0"/>
      <w:marTop w:val="0"/>
      <w:marBottom w:val="0"/>
      <w:divBdr>
        <w:top w:val="none" w:sz="0" w:space="0" w:color="auto"/>
        <w:left w:val="none" w:sz="0" w:space="0" w:color="auto"/>
        <w:bottom w:val="none" w:sz="0" w:space="0" w:color="auto"/>
        <w:right w:val="none" w:sz="0" w:space="0" w:color="auto"/>
      </w:divBdr>
    </w:div>
    <w:div w:id="210266829">
      <w:bodyDiv w:val="1"/>
      <w:marLeft w:val="0"/>
      <w:marRight w:val="0"/>
      <w:marTop w:val="0"/>
      <w:marBottom w:val="0"/>
      <w:divBdr>
        <w:top w:val="none" w:sz="0" w:space="0" w:color="auto"/>
        <w:left w:val="none" w:sz="0" w:space="0" w:color="auto"/>
        <w:bottom w:val="none" w:sz="0" w:space="0" w:color="auto"/>
        <w:right w:val="none" w:sz="0" w:space="0" w:color="auto"/>
      </w:divBdr>
    </w:div>
    <w:div w:id="225533472">
      <w:bodyDiv w:val="1"/>
      <w:marLeft w:val="0"/>
      <w:marRight w:val="0"/>
      <w:marTop w:val="0"/>
      <w:marBottom w:val="0"/>
      <w:divBdr>
        <w:top w:val="none" w:sz="0" w:space="0" w:color="auto"/>
        <w:left w:val="none" w:sz="0" w:space="0" w:color="auto"/>
        <w:bottom w:val="none" w:sz="0" w:space="0" w:color="auto"/>
        <w:right w:val="none" w:sz="0" w:space="0" w:color="auto"/>
      </w:divBdr>
    </w:div>
    <w:div w:id="237253071">
      <w:bodyDiv w:val="1"/>
      <w:marLeft w:val="0"/>
      <w:marRight w:val="0"/>
      <w:marTop w:val="0"/>
      <w:marBottom w:val="0"/>
      <w:divBdr>
        <w:top w:val="none" w:sz="0" w:space="0" w:color="auto"/>
        <w:left w:val="none" w:sz="0" w:space="0" w:color="auto"/>
        <w:bottom w:val="none" w:sz="0" w:space="0" w:color="auto"/>
        <w:right w:val="none" w:sz="0" w:space="0" w:color="auto"/>
      </w:divBdr>
    </w:div>
    <w:div w:id="248394748">
      <w:bodyDiv w:val="1"/>
      <w:marLeft w:val="0"/>
      <w:marRight w:val="0"/>
      <w:marTop w:val="0"/>
      <w:marBottom w:val="0"/>
      <w:divBdr>
        <w:top w:val="none" w:sz="0" w:space="0" w:color="auto"/>
        <w:left w:val="none" w:sz="0" w:space="0" w:color="auto"/>
        <w:bottom w:val="none" w:sz="0" w:space="0" w:color="auto"/>
        <w:right w:val="none" w:sz="0" w:space="0" w:color="auto"/>
      </w:divBdr>
    </w:div>
    <w:div w:id="260379722">
      <w:bodyDiv w:val="1"/>
      <w:marLeft w:val="0"/>
      <w:marRight w:val="0"/>
      <w:marTop w:val="0"/>
      <w:marBottom w:val="0"/>
      <w:divBdr>
        <w:top w:val="none" w:sz="0" w:space="0" w:color="auto"/>
        <w:left w:val="none" w:sz="0" w:space="0" w:color="auto"/>
        <w:bottom w:val="none" w:sz="0" w:space="0" w:color="auto"/>
        <w:right w:val="none" w:sz="0" w:space="0" w:color="auto"/>
      </w:divBdr>
    </w:div>
    <w:div w:id="301034653">
      <w:bodyDiv w:val="1"/>
      <w:marLeft w:val="0"/>
      <w:marRight w:val="0"/>
      <w:marTop w:val="0"/>
      <w:marBottom w:val="0"/>
      <w:divBdr>
        <w:top w:val="none" w:sz="0" w:space="0" w:color="auto"/>
        <w:left w:val="none" w:sz="0" w:space="0" w:color="auto"/>
        <w:bottom w:val="none" w:sz="0" w:space="0" w:color="auto"/>
        <w:right w:val="none" w:sz="0" w:space="0" w:color="auto"/>
      </w:divBdr>
    </w:div>
    <w:div w:id="305209397">
      <w:bodyDiv w:val="1"/>
      <w:marLeft w:val="0"/>
      <w:marRight w:val="0"/>
      <w:marTop w:val="0"/>
      <w:marBottom w:val="0"/>
      <w:divBdr>
        <w:top w:val="none" w:sz="0" w:space="0" w:color="auto"/>
        <w:left w:val="none" w:sz="0" w:space="0" w:color="auto"/>
        <w:bottom w:val="none" w:sz="0" w:space="0" w:color="auto"/>
        <w:right w:val="none" w:sz="0" w:space="0" w:color="auto"/>
      </w:divBdr>
    </w:div>
    <w:div w:id="305283122">
      <w:bodyDiv w:val="1"/>
      <w:marLeft w:val="0"/>
      <w:marRight w:val="0"/>
      <w:marTop w:val="0"/>
      <w:marBottom w:val="0"/>
      <w:divBdr>
        <w:top w:val="none" w:sz="0" w:space="0" w:color="auto"/>
        <w:left w:val="none" w:sz="0" w:space="0" w:color="auto"/>
        <w:bottom w:val="none" w:sz="0" w:space="0" w:color="auto"/>
        <w:right w:val="none" w:sz="0" w:space="0" w:color="auto"/>
      </w:divBdr>
    </w:div>
    <w:div w:id="306907109">
      <w:bodyDiv w:val="1"/>
      <w:marLeft w:val="0"/>
      <w:marRight w:val="0"/>
      <w:marTop w:val="0"/>
      <w:marBottom w:val="0"/>
      <w:divBdr>
        <w:top w:val="none" w:sz="0" w:space="0" w:color="auto"/>
        <w:left w:val="none" w:sz="0" w:space="0" w:color="auto"/>
        <w:bottom w:val="none" w:sz="0" w:space="0" w:color="auto"/>
        <w:right w:val="none" w:sz="0" w:space="0" w:color="auto"/>
      </w:divBdr>
    </w:div>
    <w:div w:id="327296160">
      <w:bodyDiv w:val="1"/>
      <w:marLeft w:val="0"/>
      <w:marRight w:val="0"/>
      <w:marTop w:val="0"/>
      <w:marBottom w:val="0"/>
      <w:divBdr>
        <w:top w:val="none" w:sz="0" w:space="0" w:color="auto"/>
        <w:left w:val="none" w:sz="0" w:space="0" w:color="auto"/>
        <w:bottom w:val="none" w:sz="0" w:space="0" w:color="auto"/>
        <w:right w:val="none" w:sz="0" w:space="0" w:color="auto"/>
      </w:divBdr>
    </w:div>
    <w:div w:id="357968064">
      <w:bodyDiv w:val="1"/>
      <w:marLeft w:val="0"/>
      <w:marRight w:val="0"/>
      <w:marTop w:val="0"/>
      <w:marBottom w:val="0"/>
      <w:divBdr>
        <w:top w:val="none" w:sz="0" w:space="0" w:color="auto"/>
        <w:left w:val="none" w:sz="0" w:space="0" w:color="auto"/>
        <w:bottom w:val="none" w:sz="0" w:space="0" w:color="auto"/>
        <w:right w:val="none" w:sz="0" w:space="0" w:color="auto"/>
      </w:divBdr>
    </w:div>
    <w:div w:id="358750159">
      <w:bodyDiv w:val="1"/>
      <w:marLeft w:val="0"/>
      <w:marRight w:val="0"/>
      <w:marTop w:val="0"/>
      <w:marBottom w:val="0"/>
      <w:divBdr>
        <w:top w:val="none" w:sz="0" w:space="0" w:color="auto"/>
        <w:left w:val="none" w:sz="0" w:space="0" w:color="auto"/>
        <w:bottom w:val="none" w:sz="0" w:space="0" w:color="auto"/>
        <w:right w:val="none" w:sz="0" w:space="0" w:color="auto"/>
      </w:divBdr>
    </w:div>
    <w:div w:id="370689192">
      <w:bodyDiv w:val="1"/>
      <w:marLeft w:val="0"/>
      <w:marRight w:val="0"/>
      <w:marTop w:val="0"/>
      <w:marBottom w:val="0"/>
      <w:divBdr>
        <w:top w:val="none" w:sz="0" w:space="0" w:color="auto"/>
        <w:left w:val="none" w:sz="0" w:space="0" w:color="auto"/>
        <w:bottom w:val="none" w:sz="0" w:space="0" w:color="auto"/>
        <w:right w:val="none" w:sz="0" w:space="0" w:color="auto"/>
      </w:divBdr>
    </w:div>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389235278">
      <w:bodyDiv w:val="1"/>
      <w:marLeft w:val="0"/>
      <w:marRight w:val="0"/>
      <w:marTop w:val="0"/>
      <w:marBottom w:val="0"/>
      <w:divBdr>
        <w:top w:val="none" w:sz="0" w:space="0" w:color="auto"/>
        <w:left w:val="none" w:sz="0" w:space="0" w:color="auto"/>
        <w:bottom w:val="none" w:sz="0" w:space="0" w:color="auto"/>
        <w:right w:val="none" w:sz="0" w:space="0" w:color="auto"/>
      </w:divBdr>
    </w:div>
    <w:div w:id="406345618">
      <w:bodyDiv w:val="1"/>
      <w:marLeft w:val="0"/>
      <w:marRight w:val="0"/>
      <w:marTop w:val="0"/>
      <w:marBottom w:val="0"/>
      <w:divBdr>
        <w:top w:val="none" w:sz="0" w:space="0" w:color="auto"/>
        <w:left w:val="none" w:sz="0" w:space="0" w:color="auto"/>
        <w:bottom w:val="none" w:sz="0" w:space="0" w:color="auto"/>
        <w:right w:val="none" w:sz="0" w:space="0" w:color="auto"/>
      </w:divBdr>
    </w:div>
    <w:div w:id="412825836">
      <w:bodyDiv w:val="1"/>
      <w:marLeft w:val="0"/>
      <w:marRight w:val="0"/>
      <w:marTop w:val="0"/>
      <w:marBottom w:val="0"/>
      <w:divBdr>
        <w:top w:val="none" w:sz="0" w:space="0" w:color="auto"/>
        <w:left w:val="none" w:sz="0" w:space="0" w:color="auto"/>
        <w:bottom w:val="none" w:sz="0" w:space="0" w:color="auto"/>
        <w:right w:val="none" w:sz="0" w:space="0" w:color="auto"/>
      </w:divBdr>
    </w:div>
    <w:div w:id="427309017">
      <w:bodyDiv w:val="1"/>
      <w:marLeft w:val="0"/>
      <w:marRight w:val="0"/>
      <w:marTop w:val="0"/>
      <w:marBottom w:val="0"/>
      <w:divBdr>
        <w:top w:val="none" w:sz="0" w:space="0" w:color="auto"/>
        <w:left w:val="none" w:sz="0" w:space="0" w:color="auto"/>
        <w:bottom w:val="none" w:sz="0" w:space="0" w:color="auto"/>
        <w:right w:val="none" w:sz="0" w:space="0" w:color="auto"/>
      </w:divBdr>
    </w:div>
    <w:div w:id="439957227">
      <w:bodyDiv w:val="1"/>
      <w:marLeft w:val="0"/>
      <w:marRight w:val="0"/>
      <w:marTop w:val="0"/>
      <w:marBottom w:val="0"/>
      <w:divBdr>
        <w:top w:val="none" w:sz="0" w:space="0" w:color="auto"/>
        <w:left w:val="none" w:sz="0" w:space="0" w:color="auto"/>
        <w:bottom w:val="none" w:sz="0" w:space="0" w:color="auto"/>
        <w:right w:val="none" w:sz="0" w:space="0" w:color="auto"/>
      </w:divBdr>
    </w:div>
    <w:div w:id="457451548">
      <w:bodyDiv w:val="1"/>
      <w:marLeft w:val="0"/>
      <w:marRight w:val="0"/>
      <w:marTop w:val="0"/>
      <w:marBottom w:val="0"/>
      <w:divBdr>
        <w:top w:val="none" w:sz="0" w:space="0" w:color="auto"/>
        <w:left w:val="none" w:sz="0" w:space="0" w:color="auto"/>
        <w:bottom w:val="none" w:sz="0" w:space="0" w:color="auto"/>
        <w:right w:val="none" w:sz="0" w:space="0" w:color="auto"/>
      </w:divBdr>
    </w:div>
    <w:div w:id="475418674">
      <w:bodyDiv w:val="1"/>
      <w:marLeft w:val="0"/>
      <w:marRight w:val="0"/>
      <w:marTop w:val="0"/>
      <w:marBottom w:val="0"/>
      <w:divBdr>
        <w:top w:val="none" w:sz="0" w:space="0" w:color="auto"/>
        <w:left w:val="none" w:sz="0" w:space="0" w:color="auto"/>
        <w:bottom w:val="none" w:sz="0" w:space="0" w:color="auto"/>
        <w:right w:val="none" w:sz="0" w:space="0" w:color="auto"/>
      </w:divBdr>
    </w:div>
    <w:div w:id="485896379">
      <w:bodyDiv w:val="1"/>
      <w:marLeft w:val="0"/>
      <w:marRight w:val="0"/>
      <w:marTop w:val="0"/>
      <w:marBottom w:val="0"/>
      <w:divBdr>
        <w:top w:val="none" w:sz="0" w:space="0" w:color="auto"/>
        <w:left w:val="none" w:sz="0" w:space="0" w:color="auto"/>
        <w:bottom w:val="none" w:sz="0" w:space="0" w:color="auto"/>
        <w:right w:val="none" w:sz="0" w:space="0" w:color="auto"/>
      </w:divBdr>
    </w:div>
    <w:div w:id="499662100">
      <w:bodyDiv w:val="1"/>
      <w:marLeft w:val="0"/>
      <w:marRight w:val="0"/>
      <w:marTop w:val="0"/>
      <w:marBottom w:val="0"/>
      <w:divBdr>
        <w:top w:val="none" w:sz="0" w:space="0" w:color="auto"/>
        <w:left w:val="none" w:sz="0" w:space="0" w:color="auto"/>
        <w:bottom w:val="none" w:sz="0" w:space="0" w:color="auto"/>
        <w:right w:val="none" w:sz="0" w:space="0" w:color="auto"/>
      </w:divBdr>
    </w:div>
    <w:div w:id="547882503">
      <w:bodyDiv w:val="1"/>
      <w:marLeft w:val="0"/>
      <w:marRight w:val="0"/>
      <w:marTop w:val="0"/>
      <w:marBottom w:val="0"/>
      <w:divBdr>
        <w:top w:val="none" w:sz="0" w:space="0" w:color="auto"/>
        <w:left w:val="none" w:sz="0" w:space="0" w:color="auto"/>
        <w:bottom w:val="none" w:sz="0" w:space="0" w:color="auto"/>
        <w:right w:val="none" w:sz="0" w:space="0" w:color="auto"/>
      </w:divBdr>
    </w:div>
    <w:div w:id="563178617">
      <w:bodyDiv w:val="1"/>
      <w:marLeft w:val="0"/>
      <w:marRight w:val="0"/>
      <w:marTop w:val="0"/>
      <w:marBottom w:val="0"/>
      <w:divBdr>
        <w:top w:val="none" w:sz="0" w:space="0" w:color="auto"/>
        <w:left w:val="none" w:sz="0" w:space="0" w:color="auto"/>
        <w:bottom w:val="none" w:sz="0" w:space="0" w:color="auto"/>
        <w:right w:val="none" w:sz="0" w:space="0" w:color="auto"/>
      </w:divBdr>
    </w:div>
    <w:div w:id="601686079">
      <w:bodyDiv w:val="1"/>
      <w:marLeft w:val="0"/>
      <w:marRight w:val="0"/>
      <w:marTop w:val="0"/>
      <w:marBottom w:val="0"/>
      <w:divBdr>
        <w:top w:val="none" w:sz="0" w:space="0" w:color="auto"/>
        <w:left w:val="none" w:sz="0" w:space="0" w:color="auto"/>
        <w:bottom w:val="none" w:sz="0" w:space="0" w:color="auto"/>
        <w:right w:val="none" w:sz="0" w:space="0" w:color="auto"/>
      </w:divBdr>
    </w:div>
    <w:div w:id="634726063">
      <w:bodyDiv w:val="1"/>
      <w:marLeft w:val="0"/>
      <w:marRight w:val="0"/>
      <w:marTop w:val="0"/>
      <w:marBottom w:val="0"/>
      <w:divBdr>
        <w:top w:val="none" w:sz="0" w:space="0" w:color="auto"/>
        <w:left w:val="none" w:sz="0" w:space="0" w:color="auto"/>
        <w:bottom w:val="none" w:sz="0" w:space="0" w:color="auto"/>
        <w:right w:val="none" w:sz="0" w:space="0" w:color="auto"/>
      </w:divBdr>
    </w:div>
    <w:div w:id="643194894">
      <w:bodyDiv w:val="1"/>
      <w:marLeft w:val="0"/>
      <w:marRight w:val="0"/>
      <w:marTop w:val="0"/>
      <w:marBottom w:val="0"/>
      <w:divBdr>
        <w:top w:val="none" w:sz="0" w:space="0" w:color="auto"/>
        <w:left w:val="none" w:sz="0" w:space="0" w:color="auto"/>
        <w:bottom w:val="none" w:sz="0" w:space="0" w:color="auto"/>
        <w:right w:val="none" w:sz="0" w:space="0" w:color="auto"/>
      </w:divBdr>
    </w:div>
    <w:div w:id="659817347">
      <w:bodyDiv w:val="1"/>
      <w:marLeft w:val="0"/>
      <w:marRight w:val="0"/>
      <w:marTop w:val="0"/>
      <w:marBottom w:val="0"/>
      <w:divBdr>
        <w:top w:val="none" w:sz="0" w:space="0" w:color="auto"/>
        <w:left w:val="none" w:sz="0" w:space="0" w:color="auto"/>
        <w:bottom w:val="none" w:sz="0" w:space="0" w:color="auto"/>
        <w:right w:val="none" w:sz="0" w:space="0" w:color="auto"/>
      </w:divBdr>
    </w:div>
    <w:div w:id="668558961">
      <w:bodyDiv w:val="1"/>
      <w:marLeft w:val="0"/>
      <w:marRight w:val="0"/>
      <w:marTop w:val="0"/>
      <w:marBottom w:val="0"/>
      <w:divBdr>
        <w:top w:val="none" w:sz="0" w:space="0" w:color="auto"/>
        <w:left w:val="none" w:sz="0" w:space="0" w:color="auto"/>
        <w:bottom w:val="none" w:sz="0" w:space="0" w:color="auto"/>
        <w:right w:val="none" w:sz="0" w:space="0" w:color="auto"/>
      </w:divBdr>
    </w:div>
    <w:div w:id="669060542">
      <w:bodyDiv w:val="1"/>
      <w:marLeft w:val="0"/>
      <w:marRight w:val="0"/>
      <w:marTop w:val="0"/>
      <w:marBottom w:val="0"/>
      <w:divBdr>
        <w:top w:val="none" w:sz="0" w:space="0" w:color="auto"/>
        <w:left w:val="none" w:sz="0" w:space="0" w:color="auto"/>
        <w:bottom w:val="none" w:sz="0" w:space="0" w:color="auto"/>
        <w:right w:val="none" w:sz="0" w:space="0" w:color="auto"/>
      </w:divBdr>
    </w:div>
    <w:div w:id="679114678">
      <w:bodyDiv w:val="1"/>
      <w:marLeft w:val="0"/>
      <w:marRight w:val="0"/>
      <w:marTop w:val="0"/>
      <w:marBottom w:val="0"/>
      <w:divBdr>
        <w:top w:val="none" w:sz="0" w:space="0" w:color="auto"/>
        <w:left w:val="none" w:sz="0" w:space="0" w:color="auto"/>
        <w:bottom w:val="none" w:sz="0" w:space="0" w:color="auto"/>
        <w:right w:val="none" w:sz="0" w:space="0" w:color="auto"/>
      </w:divBdr>
    </w:div>
    <w:div w:id="693312944">
      <w:bodyDiv w:val="1"/>
      <w:marLeft w:val="0"/>
      <w:marRight w:val="0"/>
      <w:marTop w:val="0"/>
      <w:marBottom w:val="0"/>
      <w:divBdr>
        <w:top w:val="none" w:sz="0" w:space="0" w:color="auto"/>
        <w:left w:val="none" w:sz="0" w:space="0" w:color="auto"/>
        <w:bottom w:val="none" w:sz="0" w:space="0" w:color="auto"/>
        <w:right w:val="none" w:sz="0" w:space="0" w:color="auto"/>
      </w:divBdr>
    </w:div>
    <w:div w:id="705368786">
      <w:bodyDiv w:val="1"/>
      <w:marLeft w:val="0"/>
      <w:marRight w:val="0"/>
      <w:marTop w:val="0"/>
      <w:marBottom w:val="0"/>
      <w:divBdr>
        <w:top w:val="none" w:sz="0" w:space="0" w:color="auto"/>
        <w:left w:val="none" w:sz="0" w:space="0" w:color="auto"/>
        <w:bottom w:val="none" w:sz="0" w:space="0" w:color="auto"/>
        <w:right w:val="none" w:sz="0" w:space="0" w:color="auto"/>
      </w:divBdr>
    </w:div>
    <w:div w:id="721714950">
      <w:bodyDiv w:val="1"/>
      <w:marLeft w:val="0"/>
      <w:marRight w:val="0"/>
      <w:marTop w:val="0"/>
      <w:marBottom w:val="0"/>
      <w:divBdr>
        <w:top w:val="none" w:sz="0" w:space="0" w:color="auto"/>
        <w:left w:val="none" w:sz="0" w:space="0" w:color="auto"/>
        <w:bottom w:val="none" w:sz="0" w:space="0" w:color="auto"/>
        <w:right w:val="none" w:sz="0" w:space="0" w:color="auto"/>
      </w:divBdr>
    </w:div>
    <w:div w:id="739474973">
      <w:bodyDiv w:val="1"/>
      <w:marLeft w:val="0"/>
      <w:marRight w:val="0"/>
      <w:marTop w:val="0"/>
      <w:marBottom w:val="0"/>
      <w:divBdr>
        <w:top w:val="none" w:sz="0" w:space="0" w:color="auto"/>
        <w:left w:val="none" w:sz="0" w:space="0" w:color="auto"/>
        <w:bottom w:val="none" w:sz="0" w:space="0" w:color="auto"/>
        <w:right w:val="none" w:sz="0" w:space="0" w:color="auto"/>
      </w:divBdr>
    </w:div>
    <w:div w:id="741370886">
      <w:bodyDiv w:val="1"/>
      <w:marLeft w:val="0"/>
      <w:marRight w:val="0"/>
      <w:marTop w:val="0"/>
      <w:marBottom w:val="0"/>
      <w:divBdr>
        <w:top w:val="none" w:sz="0" w:space="0" w:color="auto"/>
        <w:left w:val="none" w:sz="0" w:space="0" w:color="auto"/>
        <w:bottom w:val="none" w:sz="0" w:space="0" w:color="auto"/>
        <w:right w:val="none" w:sz="0" w:space="0" w:color="auto"/>
      </w:divBdr>
    </w:div>
    <w:div w:id="773356972">
      <w:bodyDiv w:val="1"/>
      <w:marLeft w:val="0"/>
      <w:marRight w:val="0"/>
      <w:marTop w:val="0"/>
      <w:marBottom w:val="0"/>
      <w:divBdr>
        <w:top w:val="none" w:sz="0" w:space="0" w:color="auto"/>
        <w:left w:val="none" w:sz="0" w:space="0" w:color="auto"/>
        <w:bottom w:val="none" w:sz="0" w:space="0" w:color="auto"/>
        <w:right w:val="none" w:sz="0" w:space="0" w:color="auto"/>
      </w:divBdr>
    </w:div>
    <w:div w:id="811869662">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41894423">
      <w:bodyDiv w:val="1"/>
      <w:marLeft w:val="0"/>
      <w:marRight w:val="0"/>
      <w:marTop w:val="0"/>
      <w:marBottom w:val="0"/>
      <w:divBdr>
        <w:top w:val="none" w:sz="0" w:space="0" w:color="auto"/>
        <w:left w:val="none" w:sz="0" w:space="0" w:color="auto"/>
        <w:bottom w:val="none" w:sz="0" w:space="0" w:color="auto"/>
        <w:right w:val="none" w:sz="0" w:space="0" w:color="auto"/>
      </w:divBdr>
    </w:div>
    <w:div w:id="854540233">
      <w:bodyDiv w:val="1"/>
      <w:marLeft w:val="0"/>
      <w:marRight w:val="0"/>
      <w:marTop w:val="0"/>
      <w:marBottom w:val="0"/>
      <w:divBdr>
        <w:top w:val="none" w:sz="0" w:space="0" w:color="auto"/>
        <w:left w:val="none" w:sz="0" w:space="0" w:color="auto"/>
        <w:bottom w:val="none" w:sz="0" w:space="0" w:color="auto"/>
        <w:right w:val="none" w:sz="0" w:space="0" w:color="auto"/>
      </w:divBdr>
    </w:div>
    <w:div w:id="862211754">
      <w:bodyDiv w:val="1"/>
      <w:marLeft w:val="0"/>
      <w:marRight w:val="0"/>
      <w:marTop w:val="0"/>
      <w:marBottom w:val="0"/>
      <w:divBdr>
        <w:top w:val="none" w:sz="0" w:space="0" w:color="auto"/>
        <w:left w:val="none" w:sz="0" w:space="0" w:color="auto"/>
        <w:bottom w:val="none" w:sz="0" w:space="0" w:color="auto"/>
        <w:right w:val="none" w:sz="0" w:space="0" w:color="auto"/>
      </w:divBdr>
    </w:div>
    <w:div w:id="862328607">
      <w:bodyDiv w:val="1"/>
      <w:marLeft w:val="0"/>
      <w:marRight w:val="0"/>
      <w:marTop w:val="0"/>
      <w:marBottom w:val="0"/>
      <w:divBdr>
        <w:top w:val="none" w:sz="0" w:space="0" w:color="auto"/>
        <w:left w:val="none" w:sz="0" w:space="0" w:color="auto"/>
        <w:bottom w:val="none" w:sz="0" w:space="0" w:color="auto"/>
        <w:right w:val="none" w:sz="0" w:space="0" w:color="auto"/>
      </w:divBdr>
    </w:div>
    <w:div w:id="867839195">
      <w:bodyDiv w:val="1"/>
      <w:marLeft w:val="0"/>
      <w:marRight w:val="0"/>
      <w:marTop w:val="0"/>
      <w:marBottom w:val="0"/>
      <w:divBdr>
        <w:top w:val="none" w:sz="0" w:space="0" w:color="auto"/>
        <w:left w:val="none" w:sz="0" w:space="0" w:color="auto"/>
        <w:bottom w:val="none" w:sz="0" w:space="0" w:color="auto"/>
        <w:right w:val="none" w:sz="0" w:space="0" w:color="auto"/>
      </w:divBdr>
    </w:div>
    <w:div w:id="868489534">
      <w:bodyDiv w:val="1"/>
      <w:marLeft w:val="0"/>
      <w:marRight w:val="0"/>
      <w:marTop w:val="0"/>
      <w:marBottom w:val="0"/>
      <w:divBdr>
        <w:top w:val="none" w:sz="0" w:space="0" w:color="auto"/>
        <w:left w:val="none" w:sz="0" w:space="0" w:color="auto"/>
        <w:bottom w:val="none" w:sz="0" w:space="0" w:color="auto"/>
        <w:right w:val="none" w:sz="0" w:space="0" w:color="auto"/>
      </w:divBdr>
    </w:div>
    <w:div w:id="871069811">
      <w:bodyDiv w:val="1"/>
      <w:marLeft w:val="0"/>
      <w:marRight w:val="0"/>
      <w:marTop w:val="0"/>
      <w:marBottom w:val="0"/>
      <w:divBdr>
        <w:top w:val="none" w:sz="0" w:space="0" w:color="auto"/>
        <w:left w:val="none" w:sz="0" w:space="0" w:color="auto"/>
        <w:bottom w:val="none" w:sz="0" w:space="0" w:color="auto"/>
        <w:right w:val="none" w:sz="0" w:space="0" w:color="auto"/>
      </w:divBdr>
    </w:div>
    <w:div w:id="876040440">
      <w:bodyDiv w:val="1"/>
      <w:marLeft w:val="0"/>
      <w:marRight w:val="0"/>
      <w:marTop w:val="0"/>
      <w:marBottom w:val="0"/>
      <w:divBdr>
        <w:top w:val="none" w:sz="0" w:space="0" w:color="auto"/>
        <w:left w:val="none" w:sz="0" w:space="0" w:color="auto"/>
        <w:bottom w:val="none" w:sz="0" w:space="0" w:color="auto"/>
        <w:right w:val="none" w:sz="0" w:space="0" w:color="auto"/>
      </w:divBdr>
    </w:div>
    <w:div w:id="879321934">
      <w:bodyDiv w:val="1"/>
      <w:marLeft w:val="0"/>
      <w:marRight w:val="0"/>
      <w:marTop w:val="0"/>
      <w:marBottom w:val="0"/>
      <w:divBdr>
        <w:top w:val="none" w:sz="0" w:space="0" w:color="auto"/>
        <w:left w:val="none" w:sz="0" w:space="0" w:color="auto"/>
        <w:bottom w:val="none" w:sz="0" w:space="0" w:color="auto"/>
        <w:right w:val="none" w:sz="0" w:space="0" w:color="auto"/>
      </w:divBdr>
    </w:div>
    <w:div w:id="893203977">
      <w:bodyDiv w:val="1"/>
      <w:marLeft w:val="0"/>
      <w:marRight w:val="0"/>
      <w:marTop w:val="0"/>
      <w:marBottom w:val="0"/>
      <w:divBdr>
        <w:top w:val="none" w:sz="0" w:space="0" w:color="auto"/>
        <w:left w:val="none" w:sz="0" w:space="0" w:color="auto"/>
        <w:bottom w:val="none" w:sz="0" w:space="0" w:color="auto"/>
        <w:right w:val="none" w:sz="0" w:space="0" w:color="auto"/>
      </w:divBdr>
    </w:div>
    <w:div w:id="919825682">
      <w:bodyDiv w:val="1"/>
      <w:marLeft w:val="0"/>
      <w:marRight w:val="0"/>
      <w:marTop w:val="0"/>
      <w:marBottom w:val="0"/>
      <w:divBdr>
        <w:top w:val="none" w:sz="0" w:space="0" w:color="auto"/>
        <w:left w:val="none" w:sz="0" w:space="0" w:color="auto"/>
        <w:bottom w:val="none" w:sz="0" w:space="0" w:color="auto"/>
        <w:right w:val="none" w:sz="0" w:space="0" w:color="auto"/>
      </w:divBdr>
    </w:div>
    <w:div w:id="935484579">
      <w:bodyDiv w:val="1"/>
      <w:marLeft w:val="0"/>
      <w:marRight w:val="0"/>
      <w:marTop w:val="0"/>
      <w:marBottom w:val="0"/>
      <w:divBdr>
        <w:top w:val="none" w:sz="0" w:space="0" w:color="auto"/>
        <w:left w:val="none" w:sz="0" w:space="0" w:color="auto"/>
        <w:bottom w:val="none" w:sz="0" w:space="0" w:color="auto"/>
        <w:right w:val="none" w:sz="0" w:space="0" w:color="auto"/>
      </w:divBdr>
    </w:div>
    <w:div w:id="938946444">
      <w:bodyDiv w:val="1"/>
      <w:marLeft w:val="0"/>
      <w:marRight w:val="0"/>
      <w:marTop w:val="0"/>
      <w:marBottom w:val="0"/>
      <w:divBdr>
        <w:top w:val="none" w:sz="0" w:space="0" w:color="auto"/>
        <w:left w:val="none" w:sz="0" w:space="0" w:color="auto"/>
        <w:bottom w:val="none" w:sz="0" w:space="0" w:color="auto"/>
        <w:right w:val="none" w:sz="0" w:space="0" w:color="auto"/>
      </w:divBdr>
    </w:div>
    <w:div w:id="939987912">
      <w:bodyDiv w:val="1"/>
      <w:marLeft w:val="0"/>
      <w:marRight w:val="0"/>
      <w:marTop w:val="0"/>
      <w:marBottom w:val="0"/>
      <w:divBdr>
        <w:top w:val="none" w:sz="0" w:space="0" w:color="auto"/>
        <w:left w:val="none" w:sz="0" w:space="0" w:color="auto"/>
        <w:bottom w:val="none" w:sz="0" w:space="0" w:color="auto"/>
        <w:right w:val="none" w:sz="0" w:space="0" w:color="auto"/>
      </w:divBdr>
    </w:div>
    <w:div w:id="959804426">
      <w:bodyDiv w:val="1"/>
      <w:marLeft w:val="0"/>
      <w:marRight w:val="0"/>
      <w:marTop w:val="0"/>
      <w:marBottom w:val="0"/>
      <w:divBdr>
        <w:top w:val="none" w:sz="0" w:space="0" w:color="auto"/>
        <w:left w:val="none" w:sz="0" w:space="0" w:color="auto"/>
        <w:bottom w:val="none" w:sz="0" w:space="0" w:color="auto"/>
        <w:right w:val="none" w:sz="0" w:space="0" w:color="auto"/>
      </w:divBdr>
    </w:div>
    <w:div w:id="1000620650">
      <w:bodyDiv w:val="1"/>
      <w:marLeft w:val="0"/>
      <w:marRight w:val="0"/>
      <w:marTop w:val="0"/>
      <w:marBottom w:val="0"/>
      <w:divBdr>
        <w:top w:val="none" w:sz="0" w:space="0" w:color="auto"/>
        <w:left w:val="none" w:sz="0" w:space="0" w:color="auto"/>
        <w:bottom w:val="none" w:sz="0" w:space="0" w:color="auto"/>
        <w:right w:val="none" w:sz="0" w:space="0" w:color="auto"/>
      </w:divBdr>
    </w:div>
    <w:div w:id="1044254884">
      <w:bodyDiv w:val="1"/>
      <w:marLeft w:val="0"/>
      <w:marRight w:val="0"/>
      <w:marTop w:val="0"/>
      <w:marBottom w:val="0"/>
      <w:divBdr>
        <w:top w:val="none" w:sz="0" w:space="0" w:color="auto"/>
        <w:left w:val="none" w:sz="0" w:space="0" w:color="auto"/>
        <w:bottom w:val="none" w:sz="0" w:space="0" w:color="auto"/>
        <w:right w:val="none" w:sz="0" w:space="0" w:color="auto"/>
      </w:divBdr>
    </w:div>
    <w:div w:id="1044525215">
      <w:bodyDiv w:val="1"/>
      <w:marLeft w:val="0"/>
      <w:marRight w:val="0"/>
      <w:marTop w:val="0"/>
      <w:marBottom w:val="0"/>
      <w:divBdr>
        <w:top w:val="none" w:sz="0" w:space="0" w:color="auto"/>
        <w:left w:val="none" w:sz="0" w:space="0" w:color="auto"/>
        <w:bottom w:val="none" w:sz="0" w:space="0" w:color="auto"/>
        <w:right w:val="none" w:sz="0" w:space="0" w:color="auto"/>
      </w:divBdr>
    </w:div>
    <w:div w:id="1053432325">
      <w:bodyDiv w:val="1"/>
      <w:marLeft w:val="0"/>
      <w:marRight w:val="0"/>
      <w:marTop w:val="0"/>
      <w:marBottom w:val="0"/>
      <w:divBdr>
        <w:top w:val="none" w:sz="0" w:space="0" w:color="auto"/>
        <w:left w:val="none" w:sz="0" w:space="0" w:color="auto"/>
        <w:bottom w:val="none" w:sz="0" w:space="0" w:color="auto"/>
        <w:right w:val="none" w:sz="0" w:space="0" w:color="auto"/>
      </w:divBdr>
    </w:div>
    <w:div w:id="1073117922">
      <w:bodyDiv w:val="1"/>
      <w:marLeft w:val="0"/>
      <w:marRight w:val="0"/>
      <w:marTop w:val="0"/>
      <w:marBottom w:val="0"/>
      <w:divBdr>
        <w:top w:val="none" w:sz="0" w:space="0" w:color="auto"/>
        <w:left w:val="none" w:sz="0" w:space="0" w:color="auto"/>
        <w:bottom w:val="none" w:sz="0" w:space="0" w:color="auto"/>
        <w:right w:val="none" w:sz="0" w:space="0" w:color="auto"/>
      </w:divBdr>
    </w:div>
    <w:div w:id="1075198905">
      <w:bodyDiv w:val="1"/>
      <w:marLeft w:val="0"/>
      <w:marRight w:val="0"/>
      <w:marTop w:val="0"/>
      <w:marBottom w:val="0"/>
      <w:divBdr>
        <w:top w:val="none" w:sz="0" w:space="0" w:color="auto"/>
        <w:left w:val="none" w:sz="0" w:space="0" w:color="auto"/>
        <w:bottom w:val="none" w:sz="0" w:space="0" w:color="auto"/>
        <w:right w:val="none" w:sz="0" w:space="0" w:color="auto"/>
      </w:divBdr>
    </w:div>
    <w:div w:id="1086417919">
      <w:bodyDiv w:val="1"/>
      <w:marLeft w:val="0"/>
      <w:marRight w:val="0"/>
      <w:marTop w:val="0"/>
      <w:marBottom w:val="0"/>
      <w:divBdr>
        <w:top w:val="none" w:sz="0" w:space="0" w:color="auto"/>
        <w:left w:val="none" w:sz="0" w:space="0" w:color="auto"/>
        <w:bottom w:val="none" w:sz="0" w:space="0" w:color="auto"/>
        <w:right w:val="none" w:sz="0" w:space="0" w:color="auto"/>
      </w:divBdr>
    </w:div>
    <w:div w:id="1093630899">
      <w:bodyDiv w:val="1"/>
      <w:marLeft w:val="0"/>
      <w:marRight w:val="0"/>
      <w:marTop w:val="0"/>
      <w:marBottom w:val="0"/>
      <w:divBdr>
        <w:top w:val="none" w:sz="0" w:space="0" w:color="auto"/>
        <w:left w:val="none" w:sz="0" w:space="0" w:color="auto"/>
        <w:bottom w:val="none" w:sz="0" w:space="0" w:color="auto"/>
        <w:right w:val="none" w:sz="0" w:space="0" w:color="auto"/>
      </w:divBdr>
    </w:div>
    <w:div w:id="1113746300">
      <w:bodyDiv w:val="1"/>
      <w:marLeft w:val="0"/>
      <w:marRight w:val="0"/>
      <w:marTop w:val="0"/>
      <w:marBottom w:val="0"/>
      <w:divBdr>
        <w:top w:val="none" w:sz="0" w:space="0" w:color="auto"/>
        <w:left w:val="none" w:sz="0" w:space="0" w:color="auto"/>
        <w:bottom w:val="none" w:sz="0" w:space="0" w:color="auto"/>
        <w:right w:val="none" w:sz="0" w:space="0" w:color="auto"/>
      </w:divBdr>
    </w:div>
    <w:div w:id="1115632013">
      <w:bodyDiv w:val="1"/>
      <w:marLeft w:val="0"/>
      <w:marRight w:val="0"/>
      <w:marTop w:val="0"/>
      <w:marBottom w:val="0"/>
      <w:divBdr>
        <w:top w:val="none" w:sz="0" w:space="0" w:color="auto"/>
        <w:left w:val="none" w:sz="0" w:space="0" w:color="auto"/>
        <w:bottom w:val="none" w:sz="0" w:space="0" w:color="auto"/>
        <w:right w:val="none" w:sz="0" w:space="0" w:color="auto"/>
      </w:divBdr>
    </w:div>
    <w:div w:id="1127235738">
      <w:bodyDiv w:val="1"/>
      <w:marLeft w:val="0"/>
      <w:marRight w:val="0"/>
      <w:marTop w:val="0"/>
      <w:marBottom w:val="0"/>
      <w:divBdr>
        <w:top w:val="none" w:sz="0" w:space="0" w:color="auto"/>
        <w:left w:val="none" w:sz="0" w:space="0" w:color="auto"/>
        <w:bottom w:val="none" w:sz="0" w:space="0" w:color="auto"/>
        <w:right w:val="none" w:sz="0" w:space="0" w:color="auto"/>
      </w:divBdr>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143353119">
      <w:bodyDiv w:val="1"/>
      <w:marLeft w:val="0"/>
      <w:marRight w:val="0"/>
      <w:marTop w:val="0"/>
      <w:marBottom w:val="0"/>
      <w:divBdr>
        <w:top w:val="none" w:sz="0" w:space="0" w:color="auto"/>
        <w:left w:val="none" w:sz="0" w:space="0" w:color="auto"/>
        <w:bottom w:val="none" w:sz="0" w:space="0" w:color="auto"/>
        <w:right w:val="none" w:sz="0" w:space="0" w:color="auto"/>
      </w:divBdr>
    </w:div>
    <w:div w:id="1163813375">
      <w:bodyDiv w:val="1"/>
      <w:marLeft w:val="0"/>
      <w:marRight w:val="0"/>
      <w:marTop w:val="0"/>
      <w:marBottom w:val="0"/>
      <w:divBdr>
        <w:top w:val="none" w:sz="0" w:space="0" w:color="auto"/>
        <w:left w:val="none" w:sz="0" w:space="0" w:color="auto"/>
        <w:bottom w:val="none" w:sz="0" w:space="0" w:color="auto"/>
        <w:right w:val="none" w:sz="0" w:space="0" w:color="auto"/>
      </w:divBdr>
    </w:div>
    <w:div w:id="1169373591">
      <w:bodyDiv w:val="1"/>
      <w:marLeft w:val="0"/>
      <w:marRight w:val="0"/>
      <w:marTop w:val="0"/>
      <w:marBottom w:val="0"/>
      <w:divBdr>
        <w:top w:val="none" w:sz="0" w:space="0" w:color="auto"/>
        <w:left w:val="none" w:sz="0" w:space="0" w:color="auto"/>
        <w:bottom w:val="none" w:sz="0" w:space="0" w:color="auto"/>
        <w:right w:val="none" w:sz="0" w:space="0" w:color="auto"/>
      </w:divBdr>
    </w:div>
    <w:div w:id="1171482314">
      <w:bodyDiv w:val="1"/>
      <w:marLeft w:val="0"/>
      <w:marRight w:val="0"/>
      <w:marTop w:val="0"/>
      <w:marBottom w:val="0"/>
      <w:divBdr>
        <w:top w:val="none" w:sz="0" w:space="0" w:color="auto"/>
        <w:left w:val="none" w:sz="0" w:space="0" w:color="auto"/>
        <w:bottom w:val="none" w:sz="0" w:space="0" w:color="auto"/>
        <w:right w:val="none" w:sz="0" w:space="0" w:color="auto"/>
      </w:divBdr>
    </w:div>
    <w:div w:id="1193690733">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206526322">
      <w:bodyDiv w:val="1"/>
      <w:marLeft w:val="0"/>
      <w:marRight w:val="0"/>
      <w:marTop w:val="0"/>
      <w:marBottom w:val="0"/>
      <w:divBdr>
        <w:top w:val="none" w:sz="0" w:space="0" w:color="auto"/>
        <w:left w:val="none" w:sz="0" w:space="0" w:color="auto"/>
        <w:bottom w:val="none" w:sz="0" w:space="0" w:color="auto"/>
        <w:right w:val="none" w:sz="0" w:space="0" w:color="auto"/>
      </w:divBdr>
    </w:div>
    <w:div w:id="1209343312">
      <w:bodyDiv w:val="1"/>
      <w:marLeft w:val="0"/>
      <w:marRight w:val="0"/>
      <w:marTop w:val="0"/>
      <w:marBottom w:val="0"/>
      <w:divBdr>
        <w:top w:val="none" w:sz="0" w:space="0" w:color="auto"/>
        <w:left w:val="none" w:sz="0" w:space="0" w:color="auto"/>
        <w:bottom w:val="none" w:sz="0" w:space="0" w:color="auto"/>
        <w:right w:val="none" w:sz="0" w:space="0" w:color="auto"/>
      </w:divBdr>
    </w:div>
    <w:div w:id="1241136781">
      <w:bodyDiv w:val="1"/>
      <w:marLeft w:val="0"/>
      <w:marRight w:val="0"/>
      <w:marTop w:val="0"/>
      <w:marBottom w:val="0"/>
      <w:divBdr>
        <w:top w:val="none" w:sz="0" w:space="0" w:color="auto"/>
        <w:left w:val="none" w:sz="0" w:space="0" w:color="auto"/>
        <w:bottom w:val="none" w:sz="0" w:space="0" w:color="auto"/>
        <w:right w:val="none" w:sz="0" w:space="0" w:color="auto"/>
      </w:divBdr>
    </w:div>
    <w:div w:id="1244028309">
      <w:bodyDiv w:val="1"/>
      <w:marLeft w:val="0"/>
      <w:marRight w:val="0"/>
      <w:marTop w:val="0"/>
      <w:marBottom w:val="0"/>
      <w:divBdr>
        <w:top w:val="none" w:sz="0" w:space="0" w:color="auto"/>
        <w:left w:val="none" w:sz="0" w:space="0" w:color="auto"/>
        <w:bottom w:val="none" w:sz="0" w:space="0" w:color="auto"/>
        <w:right w:val="none" w:sz="0" w:space="0" w:color="auto"/>
      </w:divBdr>
    </w:div>
    <w:div w:id="1263684561">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81763652">
      <w:bodyDiv w:val="1"/>
      <w:marLeft w:val="0"/>
      <w:marRight w:val="0"/>
      <w:marTop w:val="0"/>
      <w:marBottom w:val="0"/>
      <w:divBdr>
        <w:top w:val="none" w:sz="0" w:space="0" w:color="auto"/>
        <w:left w:val="none" w:sz="0" w:space="0" w:color="auto"/>
        <w:bottom w:val="none" w:sz="0" w:space="0" w:color="auto"/>
        <w:right w:val="none" w:sz="0" w:space="0" w:color="auto"/>
      </w:divBdr>
    </w:div>
    <w:div w:id="1306662360">
      <w:bodyDiv w:val="1"/>
      <w:marLeft w:val="0"/>
      <w:marRight w:val="0"/>
      <w:marTop w:val="0"/>
      <w:marBottom w:val="0"/>
      <w:divBdr>
        <w:top w:val="none" w:sz="0" w:space="0" w:color="auto"/>
        <w:left w:val="none" w:sz="0" w:space="0" w:color="auto"/>
        <w:bottom w:val="none" w:sz="0" w:space="0" w:color="auto"/>
        <w:right w:val="none" w:sz="0" w:space="0" w:color="auto"/>
      </w:divBdr>
    </w:div>
    <w:div w:id="1313365525">
      <w:bodyDiv w:val="1"/>
      <w:marLeft w:val="0"/>
      <w:marRight w:val="0"/>
      <w:marTop w:val="0"/>
      <w:marBottom w:val="0"/>
      <w:divBdr>
        <w:top w:val="none" w:sz="0" w:space="0" w:color="auto"/>
        <w:left w:val="none" w:sz="0" w:space="0" w:color="auto"/>
        <w:bottom w:val="none" w:sz="0" w:space="0" w:color="auto"/>
        <w:right w:val="none" w:sz="0" w:space="0" w:color="auto"/>
      </w:divBdr>
    </w:div>
    <w:div w:id="1324577534">
      <w:bodyDiv w:val="1"/>
      <w:marLeft w:val="0"/>
      <w:marRight w:val="0"/>
      <w:marTop w:val="0"/>
      <w:marBottom w:val="0"/>
      <w:divBdr>
        <w:top w:val="none" w:sz="0" w:space="0" w:color="auto"/>
        <w:left w:val="none" w:sz="0" w:space="0" w:color="auto"/>
        <w:bottom w:val="none" w:sz="0" w:space="0" w:color="auto"/>
        <w:right w:val="none" w:sz="0" w:space="0" w:color="auto"/>
      </w:divBdr>
    </w:div>
    <w:div w:id="1338801264">
      <w:bodyDiv w:val="1"/>
      <w:marLeft w:val="0"/>
      <w:marRight w:val="0"/>
      <w:marTop w:val="0"/>
      <w:marBottom w:val="0"/>
      <w:divBdr>
        <w:top w:val="none" w:sz="0" w:space="0" w:color="auto"/>
        <w:left w:val="none" w:sz="0" w:space="0" w:color="auto"/>
        <w:bottom w:val="none" w:sz="0" w:space="0" w:color="auto"/>
        <w:right w:val="none" w:sz="0" w:space="0" w:color="auto"/>
      </w:divBdr>
    </w:div>
    <w:div w:id="1351300117">
      <w:bodyDiv w:val="1"/>
      <w:marLeft w:val="0"/>
      <w:marRight w:val="0"/>
      <w:marTop w:val="0"/>
      <w:marBottom w:val="0"/>
      <w:divBdr>
        <w:top w:val="none" w:sz="0" w:space="0" w:color="auto"/>
        <w:left w:val="none" w:sz="0" w:space="0" w:color="auto"/>
        <w:bottom w:val="none" w:sz="0" w:space="0" w:color="auto"/>
        <w:right w:val="none" w:sz="0" w:space="0" w:color="auto"/>
      </w:divBdr>
    </w:div>
    <w:div w:id="1358309492">
      <w:bodyDiv w:val="1"/>
      <w:marLeft w:val="0"/>
      <w:marRight w:val="0"/>
      <w:marTop w:val="0"/>
      <w:marBottom w:val="0"/>
      <w:divBdr>
        <w:top w:val="none" w:sz="0" w:space="0" w:color="auto"/>
        <w:left w:val="none" w:sz="0" w:space="0" w:color="auto"/>
        <w:bottom w:val="none" w:sz="0" w:space="0" w:color="auto"/>
        <w:right w:val="none" w:sz="0" w:space="0" w:color="auto"/>
      </w:divBdr>
    </w:div>
    <w:div w:id="1369916780">
      <w:bodyDiv w:val="1"/>
      <w:marLeft w:val="0"/>
      <w:marRight w:val="0"/>
      <w:marTop w:val="0"/>
      <w:marBottom w:val="0"/>
      <w:divBdr>
        <w:top w:val="none" w:sz="0" w:space="0" w:color="auto"/>
        <w:left w:val="none" w:sz="0" w:space="0" w:color="auto"/>
        <w:bottom w:val="none" w:sz="0" w:space="0" w:color="auto"/>
        <w:right w:val="none" w:sz="0" w:space="0" w:color="auto"/>
      </w:divBdr>
    </w:div>
    <w:div w:id="1392533985">
      <w:bodyDiv w:val="1"/>
      <w:marLeft w:val="0"/>
      <w:marRight w:val="0"/>
      <w:marTop w:val="0"/>
      <w:marBottom w:val="0"/>
      <w:divBdr>
        <w:top w:val="none" w:sz="0" w:space="0" w:color="auto"/>
        <w:left w:val="none" w:sz="0" w:space="0" w:color="auto"/>
        <w:bottom w:val="none" w:sz="0" w:space="0" w:color="auto"/>
        <w:right w:val="none" w:sz="0" w:space="0" w:color="auto"/>
      </w:divBdr>
    </w:div>
    <w:div w:id="1407724056">
      <w:bodyDiv w:val="1"/>
      <w:marLeft w:val="0"/>
      <w:marRight w:val="0"/>
      <w:marTop w:val="0"/>
      <w:marBottom w:val="0"/>
      <w:divBdr>
        <w:top w:val="none" w:sz="0" w:space="0" w:color="auto"/>
        <w:left w:val="none" w:sz="0" w:space="0" w:color="auto"/>
        <w:bottom w:val="none" w:sz="0" w:space="0" w:color="auto"/>
        <w:right w:val="none" w:sz="0" w:space="0" w:color="auto"/>
      </w:divBdr>
    </w:div>
    <w:div w:id="1416704349">
      <w:bodyDiv w:val="1"/>
      <w:marLeft w:val="0"/>
      <w:marRight w:val="0"/>
      <w:marTop w:val="0"/>
      <w:marBottom w:val="0"/>
      <w:divBdr>
        <w:top w:val="none" w:sz="0" w:space="0" w:color="auto"/>
        <w:left w:val="none" w:sz="0" w:space="0" w:color="auto"/>
        <w:bottom w:val="none" w:sz="0" w:space="0" w:color="auto"/>
        <w:right w:val="none" w:sz="0" w:space="0" w:color="auto"/>
      </w:divBdr>
    </w:div>
    <w:div w:id="1418330870">
      <w:bodyDiv w:val="1"/>
      <w:marLeft w:val="0"/>
      <w:marRight w:val="0"/>
      <w:marTop w:val="0"/>
      <w:marBottom w:val="0"/>
      <w:divBdr>
        <w:top w:val="none" w:sz="0" w:space="0" w:color="auto"/>
        <w:left w:val="none" w:sz="0" w:space="0" w:color="auto"/>
        <w:bottom w:val="none" w:sz="0" w:space="0" w:color="auto"/>
        <w:right w:val="none" w:sz="0" w:space="0" w:color="auto"/>
      </w:divBdr>
    </w:div>
    <w:div w:id="1450120595">
      <w:bodyDiv w:val="1"/>
      <w:marLeft w:val="0"/>
      <w:marRight w:val="0"/>
      <w:marTop w:val="0"/>
      <w:marBottom w:val="0"/>
      <w:divBdr>
        <w:top w:val="none" w:sz="0" w:space="0" w:color="auto"/>
        <w:left w:val="none" w:sz="0" w:space="0" w:color="auto"/>
        <w:bottom w:val="none" w:sz="0" w:space="0" w:color="auto"/>
        <w:right w:val="none" w:sz="0" w:space="0" w:color="auto"/>
      </w:divBdr>
    </w:div>
    <w:div w:id="1473323856">
      <w:bodyDiv w:val="1"/>
      <w:marLeft w:val="0"/>
      <w:marRight w:val="0"/>
      <w:marTop w:val="0"/>
      <w:marBottom w:val="0"/>
      <w:divBdr>
        <w:top w:val="none" w:sz="0" w:space="0" w:color="auto"/>
        <w:left w:val="none" w:sz="0" w:space="0" w:color="auto"/>
        <w:bottom w:val="none" w:sz="0" w:space="0" w:color="auto"/>
        <w:right w:val="none" w:sz="0" w:space="0" w:color="auto"/>
      </w:divBdr>
    </w:div>
    <w:div w:id="1479491824">
      <w:bodyDiv w:val="1"/>
      <w:marLeft w:val="0"/>
      <w:marRight w:val="0"/>
      <w:marTop w:val="0"/>
      <w:marBottom w:val="0"/>
      <w:divBdr>
        <w:top w:val="none" w:sz="0" w:space="0" w:color="auto"/>
        <w:left w:val="none" w:sz="0" w:space="0" w:color="auto"/>
        <w:bottom w:val="none" w:sz="0" w:space="0" w:color="auto"/>
        <w:right w:val="none" w:sz="0" w:space="0" w:color="auto"/>
      </w:divBdr>
    </w:div>
    <w:div w:id="1484807368">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2376198">
      <w:bodyDiv w:val="1"/>
      <w:marLeft w:val="0"/>
      <w:marRight w:val="0"/>
      <w:marTop w:val="0"/>
      <w:marBottom w:val="0"/>
      <w:divBdr>
        <w:top w:val="none" w:sz="0" w:space="0" w:color="auto"/>
        <w:left w:val="none" w:sz="0" w:space="0" w:color="auto"/>
        <w:bottom w:val="none" w:sz="0" w:space="0" w:color="auto"/>
        <w:right w:val="none" w:sz="0" w:space="0" w:color="auto"/>
      </w:divBdr>
    </w:div>
    <w:div w:id="1538276463">
      <w:bodyDiv w:val="1"/>
      <w:marLeft w:val="0"/>
      <w:marRight w:val="0"/>
      <w:marTop w:val="0"/>
      <w:marBottom w:val="0"/>
      <w:divBdr>
        <w:top w:val="none" w:sz="0" w:space="0" w:color="auto"/>
        <w:left w:val="none" w:sz="0" w:space="0" w:color="auto"/>
        <w:bottom w:val="none" w:sz="0" w:space="0" w:color="auto"/>
        <w:right w:val="none" w:sz="0" w:space="0" w:color="auto"/>
      </w:divBdr>
    </w:div>
    <w:div w:id="1553880395">
      <w:bodyDiv w:val="1"/>
      <w:marLeft w:val="0"/>
      <w:marRight w:val="0"/>
      <w:marTop w:val="0"/>
      <w:marBottom w:val="0"/>
      <w:divBdr>
        <w:top w:val="none" w:sz="0" w:space="0" w:color="auto"/>
        <w:left w:val="none" w:sz="0" w:space="0" w:color="auto"/>
        <w:bottom w:val="none" w:sz="0" w:space="0" w:color="auto"/>
        <w:right w:val="none" w:sz="0" w:space="0" w:color="auto"/>
      </w:divBdr>
    </w:div>
    <w:div w:id="1573541440">
      <w:bodyDiv w:val="1"/>
      <w:marLeft w:val="0"/>
      <w:marRight w:val="0"/>
      <w:marTop w:val="0"/>
      <w:marBottom w:val="0"/>
      <w:divBdr>
        <w:top w:val="none" w:sz="0" w:space="0" w:color="auto"/>
        <w:left w:val="none" w:sz="0" w:space="0" w:color="auto"/>
        <w:bottom w:val="none" w:sz="0" w:space="0" w:color="auto"/>
        <w:right w:val="none" w:sz="0" w:space="0" w:color="auto"/>
      </w:divBdr>
    </w:div>
    <w:div w:id="1580138554">
      <w:bodyDiv w:val="1"/>
      <w:marLeft w:val="0"/>
      <w:marRight w:val="0"/>
      <w:marTop w:val="0"/>
      <w:marBottom w:val="0"/>
      <w:divBdr>
        <w:top w:val="none" w:sz="0" w:space="0" w:color="auto"/>
        <w:left w:val="none" w:sz="0" w:space="0" w:color="auto"/>
        <w:bottom w:val="none" w:sz="0" w:space="0" w:color="auto"/>
        <w:right w:val="none" w:sz="0" w:space="0" w:color="auto"/>
      </w:divBdr>
    </w:div>
    <w:div w:id="1584756611">
      <w:bodyDiv w:val="1"/>
      <w:marLeft w:val="0"/>
      <w:marRight w:val="0"/>
      <w:marTop w:val="0"/>
      <w:marBottom w:val="0"/>
      <w:divBdr>
        <w:top w:val="none" w:sz="0" w:space="0" w:color="auto"/>
        <w:left w:val="none" w:sz="0" w:space="0" w:color="auto"/>
        <w:bottom w:val="none" w:sz="0" w:space="0" w:color="auto"/>
        <w:right w:val="none" w:sz="0" w:space="0" w:color="auto"/>
      </w:divBdr>
    </w:div>
    <w:div w:id="1584873507">
      <w:bodyDiv w:val="1"/>
      <w:marLeft w:val="0"/>
      <w:marRight w:val="0"/>
      <w:marTop w:val="0"/>
      <w:marBottom w:val="0"/>
      <w:divBdr>
        <w:top w:val="none" w:sz="0" w:space="0" w:color="auto"/>
        <w:left w:val="none" w:sz="0" w:space="0" w:color="auto"/>
        <w:bottom w:val="none" w:sz="0" w:space="0" w:color="auto"/>
        <w:right w:val="none" w:sz="0" w:space="0" w:color="auto"/>
      </w:divBdr>
    </w:div>
    <w:div w:id="1585719502">
      <w:bodyDiv w:val="1"/>
      <w:marLeft w:val="0"/>
      <w:marRight w:val="0"/>
      <w:marTop w:val="0"/>
      <w:marBottom w:val="0"/>
      <w:divBdr>
        <w:top w:val="none" w:sz="0" w:space="0" w:color="auto"/>
        <w:left w:val="none" w:sz="0" w:space="0" w:color="auto"/>
        <w:bottom w:val="none" w:sz="0" w:space="0" w:color="auto"/>
        <w:right w:val="none" w:sz="0" w:space="0" w:color="auto"/>
      </w:divBdr>
    </w:div>
    <w:div w:id="1597249014">
      <w:bodyDiv w:val="1"/>
      <w:marLeft w:val="0"/>
      <w:marRight w:val="0"/>
      <w:marTop w:val="0"/>
      <w:marBottom w:val="0"/>
      <w:divBdr>
        <w:top w:val="none" w:sz="0" w:space="0" w:color="auto"/>
        <w:left w:val="none" w:sz="0" w:space="0" w:color="auto"/>
        <w:bottom w:val="none" w:sz="0" w:space="0" w:color="auto"/>
        <w:right w:val="none" w:sz="0" w:space="0" w:color="auto"/>
      </w:divBdr>
    </w:div>
    <w:div w:id="1604846525">
      <w:bodyDiv w:val="1"/>
      <w:marLeft w:val="0"/>
      <w:marRight w:val="0"/>
      <w:marTop w:val="0"/>
      <w:marBottom w:val="0"/>
      <w:divBdr>
        <w:top w:val="none" w:sz="0" w:space="0" w:color="auto"/>
        <w:left w:val="none" w:sz="0" w:space="0" w:color="auto"/>
        <w:bottom w:val="none" w:sz="0" w:space="0" w:color="auto"/>
        <w:right w:val="none" w:sz="0" w:space="0" w:color="auto"/>
      </w:divBdr>
    </w:div>
    <w:div w:id="1611667503">
      <w:bodyDiv w:val="1"/>
      <w:marLeft w:val="0"/>
      <w:marRight w:val="0"/>
      <w:marTop w:val="0"/>
      <w:marBottom w:val="0"/>
      <w:divBdr>
        <w:top w:val="none" w:sz="0" w:space="0" w:color="auto"/>
        <w:left w:val="none" w:sz="0" w:space="0" w:color="auto"/>
        <w:bottom w:val="none" w:sz="0" w:space="0" w:color="auto"/>
        <w:right w:val="none" w:sz="0" w:space="0" w:color="auto"/>
      </w:divBdr>
    </w:div>
    <w:div w:id="1621952695">
      <w:bodyDiv w:val="1"/>
      <w:marLeft w:val="0"/>
      <w:marRight w:val="0"/>
      <w:marTop w:val="0"/>
      <w:marBottom w:val="0"/>
      <w:divBdr>
        <w:top w:val="none" w:sz="0" w:space="0" w:color="auto"/>
        <w:left w:val="none" w:sz="0" w:space="0" w:color="auto"/>
        <w:bottom w:val="none" w:sz="0" w:space="0" w:color="auto"/>
        <w:right w:val="none" w:sz="0" w:space="0" w:color="auto"/>
      </w:divBdr>
    </w:div>
    <w:div w:id="1627004377">
      <w:bodyDiv w:val="1"/>
      <w:marLeft w:val="0"/>
      <w:marRight w:val="0"/>
      <w:marTop w:val="0"/>
      <w:marBottom w:val="0"/>
      <w:divBdr>
        <w:top w:val="none" w:sz="0" w:space="0" w:color="auto"/>
        <w:left w:val="none" w:sz="0" w:space="0" w:color="auto"/>
        <w:bottom w:val="none" w:sz="0" w:space="0" w:color="auto"/>
        <w:right w:val="none" w:sz="0" w:space="0" w:color="auto"/>
      </w:divBdr>
    </w:div>
    <w:div w:id="1632714283">
      <w:bodyDiv w:val="1"/>
      <w:marLeft w:val="0"/>
      <w:marRight w:val="0"/>
      <w:marTop w:val="0"/>
      <w:marBottom w:val="0"/>
      <w:divBdr>
        <w:top w:val="none" w:sz="0" w:space="0" w:color="auto"/>
        <w:left w:val="none" w:sz="0" w:space="0" w:color="auto"/>
        <w:bottom w:val="none" w:sz="0" w:space="0" w:color="auto"/>
        <w:right w:val="none" w:sz="0" w:space="0" w:color="auto"/>
      </w:divBdr>
    </w:div>
    <w:div w:id="1643848610">
      <w:bodyDiv w:val="1"/>
      <w:marLeft w:val="0"/>
      <w:marRight w:val="0"/>
      <w:marTop w:val="0"/>
      <w:marBottom w:val="0"/>
      <w:divBdr>
        <w:top w:val="none" w:sz="0" w:space="0" w:color="auto"/>
        <w:left w:val="none" w:sz="0" w:space="0" w:color="auto"/>
        <w:bottom w:val="none" w:sz="0" w:space="0" w:color="auto"/>
        <w:right w:val="none" w:sz="0" w:space="0" w:color="auto"/>
      </w:divBdr>
    </w:div>
    <w:div w:id="1647541400">
      <w:bodyDiv w:val="1"/>
      <w:marLeft w:val="0"/>
      <w:marRight w:val="0"/>
      <w:marTop w:val="0"/>
      <w:marBottom w:val="0"/>
      <w:divBdr>
        <w:top w:val="none" w:sz="0" w:space="0" w:color="auto"/>
        <w:left w:val="none" w:sz="0" w:space="0" w:color="auto"/>
        <w:bottom w:val="none" w:sz="0" w:space="0" w:color="auto"/>
        <w:right w:val="none" w:sz="0" w:space="0" w:color="auto"/>
      </w:divBdr>
    </w:div>
    <w:div w:id="1648625728">
      <w:bodyDiv w:val="1"/>
      <w:marLeft w:val="0"/>
      <w:marRight w:val="0"/>
      <w:marTop w:val="0"/>
      <w:marBottom w:val="0"/>
      <w:divBdr>
        <w:top w:val="none" w:sz="0" w:space="0" w:color="auto"/>
        <w:left w:val="none" w:sz="0" w:space="0" w:color="auto"/>
        <w:bottom w:val="none" w:sz="0" w:space="0" w:color="auto"/>
        <w:right w:val="none" w:sz="0" w:space="0" w:color="auto"/>
      </w:divBdr>
    </w:div>
    <w:div w:id="1651590723">
      <w:bodyDiv w:val="1"/>
      <w:marLeft w:val="0"/>
      <w:marRight w:val="0"/>
      <w:marTop w:val="0"/>
      <w:marBottom w:val="0"/>
      <w:divBdr>
        <w:top w:val="none" w:sz="0" w:space="0" w:color="auto"/>
        <w:left w:val="none" w:sz="0" w:space="0" w:color="auto"/>
        <w:bottom w:val="none" w:sz="0" w:space="0" w:color="auto"/>
        <w:right w:val="none" w:sz="0" w:space="0" w:color="auto"/>
      </w:divBdr>
    </w:div>
    <w:div w:id="1654749468">
      <w:bodyDiv w:val="1"/>
      <w:marLeft w:val="0"/>
      <w:marRight w:val="0"/>
      <w:marTop w:val="0"/>
      <w:marBottom w:val="0"/>
      <w:divBdr>
        <w:top w:val="none" w:sz="0" w:space="0" w:color="auto"/>
        <w:left w:val="none" w:sz="0" w:space="0" w:color="auto"/>
        <w:bottom w:val="none" w:sz="0" w:space="0" w:color="auto"/>
        <w:right w:val="none" w:sz="0" w:space="0" w:color="auto"/>
      </w:divBdr>
    </w:div>
    <w:div w:id="1666976402">
      <w:bodyDiv w:val="1"/>
      <w:marLeft w:val="0"/>
      <w:marRight w:val="0"/>
      <w:marTop w:val="0"/>
      <w:marBottom w:val="0"/>
      <w:divBdr>
        <w:top w:val="none" w:sz="0" w:space="0" w:color="auto"/>
        <w:left w:val="none" w:sz="0" w:space="0" w:color="auto"/>
        <w:bottom w:val="none" w:sz="0" w:space="0" w:color="auto"/>
        <w:right w:val="none" w:sz="0" w:space="0" w:color="auto"/>
      </w:divBdr>
    </w:div>
    <w:div w:id="1676835379">
      <w:bodyDiv w:val="1"/>
      <w:marLeft w:val="0"/>
      <w:marRight w:val="0"/>
      <w:marTop w:val="0"/>
      <w:marBottom w:val="0"/>
      <w:divBdr>
        <w:top w:val="none" w:sz="0" w:space="0" w:color="auto"/>
        <w:left w:val="none" w:sz="0" w:space="0" w:color="auto"/>
        <w:bottom w:val="none" w:sz="0" w:space="0" w:color="auto"/>
        <w:right w:val="none" w:sz="0" w:space="0" w:color="auto"/>
      </w:divBdr>
    </w:div>
    <w:div w:id="1693266124">
      <w:bodyDiv w:val="1"/>
      <w:marLeft w:val="0"/>
      <w:marRight w:val="0"/>
      <w:marTop w:val="0"/>
      <w:marBottom w:val="0"/>
      <w:divBdr>
        <w:top w:val="none" w:sz="0" w:space="0" w:color="auto"/>
        <w:left w:val="none" w:sz="0" w:space="0" w:color="auto"/>
        <w:bottom w:val="none" w:sz="0" w:space="0" w:color="auto"/>
        <w:right w:val="none" w:sz="0" w:space="0" w:color="auto"/>
      </w:divBdr>
    </w:div>
    <w:div w:id="1712849300">
      <w:bodyDiv w:val="1"/>
      <w:marLeft w:val="0"/>
      <w:marRight w:val="0"/>
      <w:marTop w:val="0"/>
      <w:marBottom w:val="0"/>
      <w:divBdr>
        <w:top w:val="none" w:sz="0" w:space="0" w:color="auto"/>
        <w:left w:val="none" w:sz="0" w:space="0" w:color="auto"/>
        <w:bottom w:val="none" w:sz="0" w:space="0" w:color="auto"/>
        <w:right w:val="none" w:sz="0" w:space="0" w:color="auto"/>
      </w:divBdr>
    </w:div>
    <w:div w:id="1730878808">
      <w:bodyDiv w:val="1"/>
      <w:marLeft w:val="0"/>
      <w:marRight w:val="0"/>
      <w:marTop w:val="0"/>
      <w:marBottom w:val="0"/>
      <w:divBdr>
        <w:top w:val="none" w:sz="0" w:space="0" w:color="auto"/>
        <w:left w:val="none" w:sz="0" w:space="0" w:color="auto"/>
        <w:bottom w:val="none" w:sz="0" w:space="0" w:color="auto"/>
        <w:right w:val="none" w:sz="0" w:space="0" w:color="auto"/>
      </w:divBdr>
    </w:div>
    <w:div w:id="1734159115">
      <w:bodyDiv w:val="1"/>
      <w:marLeft w:val="0"/>
      <w:marRight w:val="0"/>
      <w:marTop w:val="0"/>
      <w:marBottom w:val="0"/>
      <w:divBdr>
        <w:top w:val="none" w:sz="0" w:space="0" w:color="auto"/>
        <w:left w:val="none" w:sz="0" w:space="0" w:color="auto"/>
        <w:bottom w:val="none" w:sz="0" w:space="0" w:color="auto"/>
        <w:right w:val="none" w:sz="0" w:space="0" w:color="auto"/>
      </w:divBdr>
    </w:div>
    <w:div w:id="1740402051">
      <w:bodyDiv w:val="1"/>
      <w:marLeft w:val="0"/>
      <w:marRight w:val="0"/>
      <w:marTop w:val="0"/>
      <w:marBottom w:val="0"/>
      <w:divBdr>
        <w:top w:val="none" w:sz="0" w:space="0" w:color="auto"/>
        <w:left w:val="none" w:sz="0" w:space="0" w:color="auto"/>
        <w:bottom w:val="none" w:sz="0" w:space="0" w:color="auto"/>
        <w:right w:val="none" w:sz="0" w:space="0" w:color="auto"/>
      </w:divBdr>
    </w:div>
    <w:div w:id="1757825306">
      <w:bodyDiv w:val="1"/>
      <w:marLeft w:val="0"/>
      <w:marRight w:val="0"/>
      <w:marTop w:val="0"/>
      <w:marBottom w:val="0"/>
      <w:divBdr>
        <w:top w:val="none" w:sz="0" w:space="0" w:color="auto"/>
        <w:left w:val="none" w:sz="0" w:space="0" w:color="auto"/>
        <w:bottom w:val="none" w:sz="0" w:space="0" w:color="auto"/>
        <w:right w:val="none" w:sz="0" w:space="0" w:color="auto"/>
      </w:divBdr>
    </w:div>
    <w:div w:id="1758480498">
      <w:bodyDiv w:val="1"/>
      <w:marLeft w:val="0"/>
      <w:marRight w:val="0"/>
      <w:marTop w:val="0"/>
      <w:marBottom w:val="0"/>
      <w:divBdr>
        <w:top w:val="none" w:sz="0" w:space="0" w:color="auto"/>
        <w:left w:val="none" w:sz="0" w:space="0" w:color="auto"/>
        <w:bottom w:val="none" w:sz="0" w:space="0" w:color="auto"/>
        <w:right w:val="none" w:sz="0" w:space="0" w:color="auto"/>
      </w:divBdr>
    </w:div>
    <w:div w:id="1797522549">
      <w:bodyDiv w:val="1"/>
      <w:marLeft w:val="0"/>
      <w:marRight w:val="0"/>
      <w:marTop w:val="0"/>
      <w:marBottom w:val="0"/>
      <w:divBdr>
        <w:top w:val="none" w:sz="0" w:space="0" w:color="auto"/>
        <w:left w:val="none" w:sz="0" w:space="0" w:color="auto"/>
        <w:bottom w:val="none" w:sz="0" w:space="0" w:color="auto"/>
        <w:right w:val="none" w:sz="0" w:space="0" w:color="auto"/>
      </w:divBdr>
    </w:div>
    <w:div w:id="1815294581">
      <w:bodyDiv w:val="1"/>
      <w:marLeft w:val="0"/>
      <w:marRight w:val="0"/>
      <w:marTop w:val="0"/>
      <w:marBottom w:val="0"/>
      <w:divBdr>
        <w:top w:val="none" w:sz="0" w:space="0" w:color="auto"/>
        <w:left w:val="none" w:sz="0" w:space="0" w:color="auto"/>
        <w:bottom w:val="none" w:sz="0" w:space="0" w:color="auto"/>
        <w:right w:val="none" w:sz="0" w:space="0" w:color="auto"/>
      </w:divBdr>
    </w:div>
    <w:div w:id="1832940573">
      <w:bodyDiv w:val="1"/>
      <w:marLeft w:val="0"/>
      <w:marRight w:val="0"/>
      <w:marTop w:val="0"/>
      <w:marBottom w:val="0"/>
      <w:divBdr>
        <w:top w:val="none" w:sz="0" w:space="0" w:color="auto"/>
        <w:left w:val="none" w:sz="0" w:space="0" w:color="auto"/>
        <w:bottom w:val="none" w:sz="0" w:space="0" w:color="auto"/>
        <w:right w:val="none" w:sz="0" w:space="0" w:color="auto"/>
      </w:divBdr>
    </w:div>
    <w:div w:id="1834644265">
      <w:bodyDiv w:val="1"/>
      <w:marLeft w:val="0"/>
      <w:marRight w:val="0"/>
      <w:marTop w:val="0"/>
      <w:marBottom w:val="0"/>
      <w:divBdr>
        <w:top w:val="none" w:sz="0" w:space="0" w:color="auto"/>
        <w:left w:val="none" w:sz="0" w:space="0" w:color="auto"/>
        <w:bottom w:val="none" w:sz="0" w:space="0" w:color="auto"/>
        <w:right w:val="none" w:sz="0" w:space="0" w:color="auto"/>
      </w:divBdr>
    </w:div>
    <w:div w:id="1857695297">
      <w:bodyDiv w:val="1"/>
      <w:marLeft w:val="0"/>
      <w:marRight w:val="0"/>
      <w:marTop w:val="0"/>
      <w:marBottom w:val="0"/>
      <w:divBdr>
        <w:top w:val="none" w:sz="0" w:space="0" w:color="auto"/>
        <w:left w:val="none" w:sz="0" w:space="0" w:color="auto"/>
        <w:bottom w:val="none" w:sz="0" w:space="0" w:color="auto"/>
        <w:right w:val="none" w:sz="0" w:space="0" w:color="auto"/>
      </w:divBdr>
    </w:div>
    <w:div w:id="1859928753">
      <w:bodyDiv w:val="1"/>
      <w:marLeft w:val="0"/>
      <w:marRight w:val="0"/>
      <w:marTop w:val="0"/>
      <w:marBottom w:val="0"/>
      <w:divBdr>
        <w:top w:val="none" w:sz="0" w:space="0" w:color="auto"/>
        <w:left w:val="none" w:sz="0" w:space="0" w:color="auto"/>
        <w:bottom w:val="none" w:sz="0" w:space="0" w:color="auto"/>
        <w:right w:val="none" w:sz="0" w:space="0" w:color="auto"/>
      </w:divBdr>
    </w:div>
    <w:div w:id="1934166359">
      <w:bodyDiv w:val="1"/>
      <w:marLeft w:val="0"/>
      <w:marRight w:val="0"/>
      <w:marTop w:val="0"/>
      <w:marBottom w:val="0"/>
      <w:divBdr>
        <w:top w:val="none" w:sz="0" w:space="0" w:color="auto"/>
        <w:left w:val="none" w:sz="0" w:space="0" w:color="auto"/>
        <w:bottom w:val="none" w:sz="0" w:space="0" w:color="auto"/>
        <w:right w:val="none" w:sz="0" w:space="0" w:color="auto"/>
      </w:divBdr>
    </w:div>
    <w:div w:id="1943217614">
      <w:bodyDiv w:val="1"/>
      <w:marLeft w:val="0"/>
      <w:marRight w:val="0"/>
      <w:marTop w:val="0"/>
      <w:marBottom w:val="0"/>
      <w:divBdr>
        <w:top w:val="none" w:sz="0" w:space="0" w:color="auto"/>
        <w:left w:val="none" w:sz="0" w:space="0" w:color="auto"/>
        <w:bottom w:val="none" w:sz="0" w:space="0" w:color="auto"/>
        <w:right w:val="none" w:sz="0" w:space="0" w:color="auto"/>
      </w:divBdr>
    </w:div>
    <w:div w:id="1970551979">
      <w:bodyDiv w:val="1"/>
      <w:marLeft w:val="0"/>
      <w:marRight w:val="0"/>
      <w:marTop w:val="0"/>
      <w:marBottom w:val="0"/>
      <w:divBdr>
        <w:top w:val="none" w:sz="0" w:space="0" w:color="auto"/>
        <w:left w:val="none" w:sz="0" w:space="0" w:color="auto"/>
        <w:bottom w:val="none" w:sz="0" w:space="0" w:color="auto"/>
        <w:right w:val="none" w:sz="0" w:space="0" w:color="auto"/>
      </w:divBdr>
    </w:div>
    <w:div w:id="1983151943">
      <w:bodyDiv w:val="1"/>
      <w:marLeft w:val="0"/>
      <w:marRight w:val="0"/>
      <w:marTop w:val="0"/>
      <w:marBottom w:val="0"/>
      <w:divBdr>
        <w:top w:val="none" w:sz="0" w:space="0" w:color="auto"/>
        <w:left w:val="none" w:sz="0" w:space="0" w:color="auto"/>
        <w:bottom w:val="none" w:sz="0" w:space="0" w:color="auto"/>
        <w:right w:val="none" w:sz="0" w:space="0" w:color="auto"/>
      </w:divBdr>
    </w:div>
    <w:div w:id="1988513871">
      <w:bodyDiv w:val="1"/>
      <w:marLeft w:val="0"/>
      <w:marRight w:val="0"/>
      <w:marTop w:val="0"/>
      <w:marBottom w:val="0"/>
      <w:divBdr>
        <w:top w:val="none" w:sz="0" w:space="0" w:color="auto"/>
        <w:left w:val="none" w:sz="0" w:space="0" w:color="auto"/>
        <w:bottom w:val="none" w:sz="0" w:space="0" w:color="auto"/>
        <w:right w:val="none" w:sz="0" w:space="0" w:color="auto"/>
      </w:divBdr>
    </w:div>
    <w:div w:id="1994214066">
      <w:bodyDiv w:val="1"/>
      <w:marLeft w:val="0"/>
      <w:marRight w:val="0"/>
      <w:marTop w:val="0"/>
      <w:marBottom w:val="0"/>
      <w:divBdr>
        <w:top w:val="none" w:sz="0" w:space="0" w:color="auto"/>
        <w:left w:val="none" w:sz="0" w:space="0" w:color="auto"/>
        <w:bottom w:val="none" w:sz="0" w:space="0" w:color="auto"/>
        <w:right w:val="none" w:sz="0" w:space="0" w:color="auto"/>
      </w:divBdr>
    </w:div>
    <w:div w:id="1999575993">
      <w:bodyDiv w:val="1"/>
      <w:marLeft w:val="0"/>
      <w:marRight w:val="0"/>
      <w:marTop w:val="0"/>
      <w:marBottom w:val="0"/>
      <w:divBdr>
        <w:top w:val="none" w:sz="0" w:space="0" w:color="auto"/>
        <w:left w:val="none" w:sz="0" w:space="0" w:color="auto"/>
        <w:bottom w:val="none" w:sz="0" w:space="0" w:color="auto"/>
        <w:right w:val="none" w:sz="0" w:space="0" w:color="auto"/>
      </w:divBdr>
    </w:div>
    <w:div w:id="2019850319">
      <w:bodyDiv w:val="1"/>
      <w:marLeft w:val="0"/>
      <w:marRight w:val="0"/>
      <w:marTop w:val="0"/>
      <w:marBottom w:val="0"/>
      <w:divBdr>
        <w:top w:val="none" w:sz="0" w:space="0" w:color="auto"/>
        <w:left w:val="none" w:sz="0" w:space="0" w:color="auto"/>
        <w:bottom w:val="none" w:sz="0" w:space="0" w:color="auto"/>
        <w:right w:val="none" w:sz="0" w:space="0" w:color="auto"/>
      </w:divBdr>
    </w:div>
    <w:div w:id="2037073960">
      <w:bodyDiv w:val="1"/>
      <w:marLeft w:val="0"/>
      <w:marRight w:val="0"/>
      <w:marTop w:val="0"/>
      <w:marBottom w:val="0"/>
      <w:divBdr>
        <w:top w:val="none" w:sz="0" w:space="0" w:color="auto"/>
        <w:left w:val="none" w:sz="0" w:space="0" w:color="auto"/>
        <w:bottom w:val="none" w:sz="0" w:space="0" w:color="auto"/>
        <w:right w:val="none" w:sz="0" w:space="0" w:color="auto"/>
      </w:divBdr>
    </w:div>
    <w:div w:id="2048412414">
      <w:bodyDiv w:val="1"/>
      <w:marLeft w:val="0"/>
      <w:marRight w:val="0"/>
      <w:marTop w:val="0"/>
      <w:marBottom w:val="0"/>
      <w:divBdr>
        <w:top w:val="none" w:sz="0" w:space="0" w:color="auto"/>
        <w:left w:val="none" w:sz="0" w:space="0" w:color="auto"/>
        <w:bottom w:val="none" w:sz="0" w:space="0" w:color="auto"/>
        <w:right w:val="none" w:sz="0" w:space="0" w:color="auto"/>
      </w:divBdr>
    </w:div>
    <w:div w:id="21248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6620</Words>
  <Characters>3774</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2</cp:revision>
  <dcterms:created xsi:type="dcterms:W3CDTF">2025-10-22T12:26:00Z</dcterms:created>
  <dcterms:modified xsi:type="dcterms:W3CDTF">2025-10-22T12:26:00Z</dcterms:modified>
</cp:coreProperties>
</file>