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BADD" w14:textId="77777777" w:rsidR="0034671C" w:rsidRPr="005619ED" w:rsidRDefault="0034671C" w:rsidP="007F0812">
      <w:pPr>
        <w:spacing w:after="200" w:line="276" w:lineRule="auto"/>
        <w:rPr>
          <w:rFonts w:ascii="Trebuchet MS" w:eastAsia="Times New Roman" w:hAnsi="Trebuchet MS"/>
          <w:sz w:val="22"/>
          <w:szCs w:val="22"/>
        </w:rPr>
      </w:pPr>
    </w:p>
    <w:tbl>
      <w:tblPr>
        <w:tblpPr w:leftFromText="180" w:rightFromText="180" w:vertAnchor="text" w:tblpY="1"/>
        <w:tblOverlap w:val="never"/>
        <w:tblW w:w="7862" w:type="dxa"/>
        <w:tblLook w:val="04A0" w:firstRow="1" w:lastRow="0" w:firstColumn="1" w:lastColumn="0" w:noHBand="0" w:noVBand="1"/>
      </w:tblPr>
      <w:tblGrid>
        <w:gridCol w:w="3362"/>
        <w:gridCol w:w="4500"/>
      </w:tblGrid>
      <w:tr w:rsidR="00F27194" w:rsidRPr="005619ED" w14:paraId="748FB1DB" w14:textId="77777777" w:rsidTr="00C36B9B">
        <w:trPr>
          <w:trHeight w:val="941"/>
        </w:trPr>
        <w:tc>
          <w:tcPr>
            <w:tcW w:w="3362" w:type="dxa"/>
          </w:tcPr>
          <w:p w14:paraId="33B138BE" w14:textId="77777777" w:rsidR="00F27194" w:rsidRPr="005619ED" w:rsidRDefault="00F27194" w:rsidP="00F27194">
            <w:pPr>
              <w:pStyle w:val="Header"/>
              <w:ind w:left="-108"/>
              <w:rPr>
                <w:rFonts w:ascii="Trebuchet MS" w:hAnsi="Trebuchet MS"/>
                <w:color w:val="FF0000"/>
                <w:sz w:val="16"/>
                <w:szCs w:val="16"/>
              </w:rPr>
            </w:pPr>
            <w:r w:rsidRPr="005619ED">
              <w:rPr>
                <w:rFonts w:ascii="Trebuchet MS" w:hAnsi="Trebuchet MS"/>
                <w:b/>
                <w:bCs/>
                <w:color w:val="FF0000"/>
                <w:sz w:val="16"/>
                <w:szCs w:val="16"/>
              </w:rPr>
              <w:t>VšĮ KAUNO MIESTO POLIKLINIKA</w:t>
            </w:r>
          </w:p>
          <w:p w14:paraId="30DAA10C" w14:textId="77777777" w:rsidR="00F27194" w:rsidRPr="005619ED" w:rsidRDefault="00F27194" w:rsidP="00F27194">
            <w:pPr>
              <w:pStyle w:val="Header"/>
              <w:ind w:left="-108"/>
              <w:rPr>
                <w:rFonts w:ascii="Trebuchet MS" w:hAnsi="Trebuchet MS"/>
                <w:sz w:val="16"/>
                <w:szCs w:val="16"/>
              </w:rPr>
            </w:pPr>
            <w:r w:rsidRPr="005619ED">
              <w:rPr>
                <w:rFonts w:ascii="Trebuchet MS" w:hAnsi="Trebuchet MS"/>
                <w:sz w:val="16"/>
                <w:szCs w:val="16"/>
              </w:rPr>
              <w:t xml:space="preserve">Pramonės pr. 31, LT-51270 Kaunas </w:t>
            </w:r>
          </w:p>
          <w:p w14:paraId="4E6122E6" w14:textId="77777777" w:rsidR="00F27194" w:rsidRPr="005619ED" w:rsidRDefault="00F27194" w:rsidP="00F27194">
            <w:pPr>
              <w:pStyle w:val="Header"/>
              <w:ind w:left="-108"/>
              <w:rPr>
                <w:rFonts w:ascii="Trebuchet MS" w:hAnsi="Trebuchet MS"/>
                <w:sz w:val="16"/>
                <w:szCs w:val="16"/>
              </w:rPr>
            </w:pPr>
            <w:r w:rsidRPr="005619ED">
              <w:rPr>
                <w:rFonts w:ascii="Trebuchet MS" w:hAnsi="Trebuchet MS"/>
                <w:sz w:val="16"/>
                <w:szCs w:val="16"/>
              </w:rPr>
              <w:t>Telefonas (8-37) 40 39 99</w:t>
            </w:r>
          </w:p>
          <w:p w14:paraId="7F84ADB7" w14:textId="77777777" w:rsidR="00F27194" w:rsidRPr="005619ED" w:rsidRDefault="00F27194" w:rsidP="00F27194">
            <w:pPr>
              <w:pStyle w:val="Header"/>
              <w:ind w:left="-108"/>
              <w:rPr>
                <w:rFonts w:ascii="Trebuchet MS" w:hAnsi="Trebuchet MS"/>
                <w:sz w:val="16"/>
                <w:szCs w:val="16"/>
              </w:rPr>
            </w:pPr>
            <w:r w:rsidRPr="005619ED">
              <w:rPr>
                <w:rFonts w:ascii="Trebuchet MS" w:hAnsi="Trebuchet MS"/>
                <w:sz w:val="16"/>
                <w:szCs w:val="16"/>
              </w:rPr>
              <w:t>Faksas (8 37) 45 15 75</w:t>
            </w:r>
          </w:p>
          <w:p w14:paraId="20092F5B" w14:textId="77777777" w:rsidR="00F27194" w:rsidRPr="005619ED" w:rsidRDefault="00F27194" w:rsidP="00F27194">
            <w:pPr>
              <w:pStyle w:val="Header"/>
              <w:ind w:left="-108"/>
              <w:rPr>
                <w:rFonts w:ascii="Trebuchet MS" w:hAnsi="Trebuchet MS"/>
                <w:sz w:val="16"/>
                <w:szCs w:val="16"/>
              </w:rPr>
            </w:pPr>
            <w:r w:rsidRPr="005619ED">
              <w:rPr>
                <w:rFonts w:ascii="Trebuchet MS" w:hAnsi="Trebuchet MS"/>
                <w:sz w:val="16"/>
                <w:szCs w:val="16"/>
              </w:rPr>
              <w:t>info@kaunopoliklinika.lt</w:t>
            </w:r>
          </w:p>
          <w:p w14:paraId="1B6A82DD" w14:textId="77777777" w:rsidR="00F27194" w:rsidRPr="005619ED" w:rsidRDefault="00F27194" w:rsidP="00F27194">
            <w:pPr>
              <w:pStyle w:val="Header"/>
              <w:ind w:left="-108"/>
              <w:rPr>
                <w:rFonts w:ascii="Trebuchet MS" w:hAnsi="Trebuchet MS"/>
                <w:sz w:val="16"/>
                <w:szCs w:val="16"/>
              </w:rPr>
            </w:pPr>
            <w:r w:rsidRPr="005619ED">
              <w:rPr>
                <w:rFonts w:ascii="Trebuchet MS" w:hAnsi="Trebuchet MS"/>
                <w:sz w:val="16"/>
                <w:szCs w:val="16"/>
              </w:rPr>
              <w:t xml:space="preserve">www.kaunopoliklinika.lt </w:t>
            </w:r>
          </w:p>
          <w:p w14:paraId="602B12BA" w14:textId="77777777" w:rsidR="00F27194" w:rsidRPr="005619ED" w:rsidRDefault="00F27194" w:rsidP="00F27194">
            <w:pPr>
              <w:pStyle w:val="Header"/>
              <w:rPr>
                <w:rFonts w:ascii="Trebuchet MS" w:hAnsi="Trebuchet MS"/>
                <w:sz w:val="16"/>
                <w:szCs w:val="16"/>
              </w:rPr>
            </w:pPr>
          </w:p>
        </w:tc>
        <w:tc>
          <w:tcPr>
            <w:tcW w:w="4500" w:type="dxa"/>
          </w:tcPr>
          <w:p w14:paraId="6F7A5D7B" w14:textId="77777777" w:rsidR="00F27194" w:rsidRPr="005619ED" w:rsidRDefault="00F27194" w:rsidP="00F27194">
            <w:pPr>
              <w:pStyle w:val="Header"/>
              <w:tabs>
                <w:tab w:val="center" w:pos="4575"/>
              </w:tabs>
              <w:rPr>
                <w:rFonts w:ascii="Trebuchet MS" w:hAnsi="Trebuchet MS"/>
                <w:sz w:val="16"/>
                <w:szCs w:val="16"/>
              </w:rPr>
            </w:pPr>
            <w:r w:rsidRPr="005619ED">
              <w:rPr>
                <w:rFonts w:ascii="Trebuchet MS" w:hAnsi="Trebuchet MS"/>
                <w:sz w:val="16"/>
                <w:szCs w:val="16"/>
              </w:rPr>
              <w:t xml:space="preserve">Įmonės kodas 135042394 </w:t>
            </w:r>
          </w:p>
          <w:p w14:paraId="446137D0" w14:textId="77777777" w:rsidR="00F27194" w:rsidRPr="005619ED" w:rsidRDefault="00F27194" w:rsidP="00F27194">
            <w:pPr>
              <w:pStyle w:val="Header"/>
              <w:tabs>
                <w:tab w:val="center" w:pos="4575"/>
              </w:tabs>
              <w:rPr>
                <w:rFonts w:ascii="Trebuchet MS" w:hAnsi="Trebuchet MS"/>
                <w:sz w:val="16"/>
                <w:szCs w:val="16"/>
              </w:rPr>
            </w:pPr>
            <w:r w:rsidRPr="005619ED">
              <w:rPr>
                <w:rFonts w:ascii="Trebuchet MS" w:hAnsi="Trebuchet MS"/>
                <w:sz w:val="16"/>
                <w:szCs w:val="16"/>
              </w:rPr>
              <w:t>PVM mokėtojo kodas LT 350423917</w:t>
            </w:r>
          </w:p>
          <w:p w14:paraId="60A6F16A" w14:textId="77777777" w:rsidR="00F27194" w:rsidRPr="005619ED" w:rsidRDefault="00F27194" w:rsidP="00F27194">
            <w:pPr>
              <w:pStyle w:val="Header"/>
              <w:tabs>
                <w:tab w:val="center" w:pos="4575"/>
              </w:tabs>
              <w:rPr>
                <w:rFonts w:ascii="Trebuchet MS" w:hAnsi="Trebuchet MS"/>
                <w:sz w:val="16"/>
                <w:szCs w:val="16"/>
              </w:rPr>
            </w:pPr>
            <w:r w:rsidRPr="005619ED">
              <w:rPr>
                <w:rFonts w:ascii="Trebuchet MS" w:hAnsi="Trebuchet MS"/>
                <w:sz w:val="16"/>
                <w:szCs w:val="16"/>
              </w:rPr>
              <w:t>AB SEB bankas</w:t>
            </w:r>
          </w:p>
          <w:p w14:paraId="7F885AF4" w14:textId="77777777" w:rsidR="00F27194" w:rsidRPr="005619ED" w:rsidRDefault="00F27194" w:rsidP="00F27194">
            <w:pPr>
              <w:pStyle w:val="Header"/>
              <w:tabs>
                <w:tab w:val="center" w:pos="4575"/>
              </w:tabs>
              <w:rPr>
                <w:rFonts w:ascii="Trebuchet MS" w:hAnsi="Trebuchet MS"/>
                <w:sz w:val="16"/>
                <w:szCs w:val="16"/>
              </w:rPr>
            </w:pPr>
            <w:r w:rsidRPr="005619ED">
              <w:rPr>
                <w:rFonts w:ascii="Trebuchet MS" w:hAnsi="Trebuchet MS"/>
                <w:sz w:val="16"/>
                <w:szCs w:val="16"/>
              </w:rPr>
              <w:t>Banko kodas 70440</w:t>
            </w:r>
          </w:p>
          <w:p w14:paraId="2D162E9D" w14:textId="77777777" w:rsidR="00F27194" w:rsidRPr="005619ED" w:rsidRDefault="00F27194" w:rsidP="00F27194">
            <w:pPr>
              <w:pStyle w:val="Header"/>
              <w:tabs>
                <w:tab w:val="center" w:pos="4575"/>
              </w:tabs>
              <w:rPr>
                <w:rFonts w:ascii="Trebuchet MS" w:hAnsi="Trebuchet MS"/>
                <w:sz w:val="16"/>
                <w:szCs w:val="16"/>
              </w:rPr>
            </w:pPr>
            <w:r w:rsidRPr="005619ED">
              <w:rPr>
                <w:rFonts w:ascii="Trebuchet MS" w:hAnsi="Trebuchet MS"/>
                <w:sz w:val="16"/>
                <w:szCs w:val="16"/>
              </w:rPr>
              <w:t>A.S. LT047044060002942424</w:t>
            </w:r>
          </w:p>
          <w:p w14:paraId="47070D22" w14:textId="77777777" w:rsidR="00F27194" w:rsidRPr="005619ED" w:rsidRDefault="00F27194" w:rsidP="00F27194">
            <w:pPr>
              <w:pStyle w:val="Header"/>
              <w:rPr>
                <w:rFonts w:ascii="Trebuchet MS" w:hAnsi="Trebuchet MS"/>
                <w:sz w:val="16"/>
                <w:szCs w:val="16"/>
              </w:rPr>
            </w:pPr>
            <w:r w:rsidRPr="005619ED">
              <w:rPr>
                <w:rFonts w:ascii="Trebuchet MS" w:hAnsi="Trebuchet MS"/>
                <w:sz w:val="16"/>
                <w:szCs w:val="16"/>
              </w:rPr>
              <w:t xml:space="preserve">Direktorius Paulius </w:t>
            </w:r>
            <w:proofErr w:type="spellStart"/>
            <w:r w:rsidRPr="005619ED">
              <w:rPr>
                <w:rFonts w:ascii="Trebuchet MS" w:hAnsi="Trebuchet MS"/>
                <w:sz w:val="16"/>
                <w:szCs w:val="16"/>
              </w:rPr>
              <w:t>Kibiša</w:t>
            </w:r>
            <w:proofErr w:type="spellEnd"/>
          </w:p>
        </w:tc>
      </w:tr>
    </w:tbl>
    <w:p w14:paraId="0A2359A5" w14:textId="7B21ABB3" w:rsidR="00176F05" w:rsidRPr="005619ED" w:rsidRDefault="00F27194" w:rsidP="00E523FC">
      <w:pPr>
        <w:spacing w:after="200" w:line="276" w:lineRule="auto"/>
        <w:jc w:val="center"/>
        <w:rPr>
          <w:rFonts w:ascii="Trebuchet MS" w:eastAsia="Calibri" w:hAnsi="Trebuchet MS"/>
          <w:sz w:val="22"/>
          <w:szCs w:val="22"/>
        </w:rPr>
      </w:pPr>
      <w:r w:rsidRPr="005619ED">
        <w:rPr>
          <w:rFonts w:ascii="Trebuchet MS" w:eastAsia="Times New Roman" w:hAnsi="Trebuchet MS"/>
          <w:noProof/>
          <w:sz w:val="22"/>
          <w:szCs w:val="22"/>
          <w:lang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5619ED">
        <w:rPr>
          <w:rFonts w:ascii="Trebuchet MS" w:eastAsia="Times New Roman" w:hAnsi="Trebuchet MS"/>
          <w:sz w:val="22"/>
          <w:szCs w:val="22"/>
        </w:rPr>
        <w:br w:type="textWrapping" w:clear="all"/>
      </w:r>
    </w:p>
    <w:p w14:paraId="70EF7F69" w14:textId="748B0314" w:rsidR="00B5152A" w:rsidRDefault="00246402" w:rsidP="00360456">
      <w:pPr>
        <w:spacing w:line="276" w:lineRule="auto"/>
        <w:jc w:val="both"/>
        <w:rPr>
          <w:rFonts w:ascii="Trebuchet MS" w:eastAsia="Times New Roman" w:hAnsi="Trebuchet MS"/>
          <w:sz w:val="22"/>
          <w:szCs w:val="22"/>
        </w:rPr>
      </w:pPr>
      <w:r>
        <w:rPr>
          <w:rFonts w:ascii="Trebuchet MS" w:eastAsia="Times New Roman" w:hAnsi="Trebuchet MS"/>
          <w:sz w:val="22"/>
          <w:szCs w:val="22"/>
        </w:rPr>
        <w:t xml:space="preserve">Rinkos dalyviams </w:t>
      </w:r>
    </w:p>
    <w:p w14:paraId="2B1FB9A4" w14:textId="52D99CF9" w:rsidR="00246402" w:rsidRDefault="00246402" w:rsidP="00360456">
      <w:pPr>
        <w:spacing w:line="276" w:lineRule="auto"/>
        <w:jc w:val="both"/>
        <w:rPr>
          <w:rFonts w:ascii="Trebuchet MS" w:eastAsia="Times New Roman" w:hAnsi="Trebuchet MS"/>
          <w:sz w:val="22"/>
          <w:szCs w:val="22"/>
        </w:rPr>
      </w:pPr>
      <w:r>
        <w:rPr>
          <w:rFonts w:ascii="Trebuchet MS" w:eastAsia="Times New Roman" w:hAnsi="Trebuchet MS"/>
          <w:sz w:val="22"/>
          <w:szCs w:val="22"/>
        </w:rPr>
        <w:t>CVP IS priemonėmis</w:t>
      </w:r>
    </w:p>
    <w:p w14:paraId="3A385964" w14:textId="77777777" w:rsidR="0034671C" w:rsidRPr="005619ED" w:rsidRDefault="0034671C" w:rsidP="00360456">
      <w:pPr>
        <w:spacing w:line="276" w:lineRule="auto"/>
        <w:jc w:val="both"/>
        <w:rPr>
          <w:rFonts w:ascii="Trebuchet MS" w:eastAsia="Times New Roman" w:hAnsi="Trebuchet MS"/>
          <w:sz w:val="22"/>
          <w:szCs w:val="22"/>
        </w:rPr>
      </w:pPr>
    </w:p>
    <w:p w14:paraId="45B8E5AD" w14:textId="77777777" w:rsidR="00B5152A" w:rsidRPr="005619ED" w:rsidRDefault="00B5152A" w:rsidP="00360456">
      <w:pPr>
        <w:spacing w:line="276" w:lineRule="auto"/>
        <w:jc w:val="both"/>
        <w:rPr>
          <w:rFonts w:ascii="Trebuchet MS" w:eastAsia="Times New Roman" w:hAnsi="Trebuchet MS"/>
          <w:sz w:val="22"/>
          <w:szCs w:val="22"/>
        </w:rPr>
      </w:pPr>
    </w:p>
    <w:p w14:paraId="25DBACA6" w14:textId="3480A055" w:rsidR="00B5152A" w:rsidRPr="00261B71" w:rsidRDefault="00AA0DCF" w:rsidP="00360456">
      <w:pPr>
        <w:spacing w:line="276" w:lineRule="auto"/>
        <w:jc w:val="both"/>
        <w:rPr>
          <w:rFonts w:ascii="Trebuchet MS" w:eastAsia="Times New Roman" w:hAnsi="Trebuchet MS"/>
          <w:sz w:val="22"/>
          <w:szCs w:val="22"/>
        </w:rPr>
      </w:pPr>
      <w:r w:rsidRPr="00261B71">
        <w:rPr>
          <w:rFonts w:ascii="Trebuchet MS" w:eastAsia="Times New Roman" w:hAnsi="Trebuchet MS"/>
          <w:b/>
          <w:bCs/>
          <w:sz w:val="22"/>
          <w:szCs w:val="22"/>
        </w:rPr>
        <w:t xml:space="preserve">DĖL </w:t>
      </w:r>
      <w:r w:rsidR="00B5152A" w:rsidRPr="00261B71">
        <w:rPr>
          <w:rFonts w:ascii="Trebuchet MS" w:eastAsia="Times New Roman" w:hAnsi="Trebuchet MS"/>
          <w:b/>
          <w:bCs/>
          <w:sz w:val="22"/>
          <w:szCs w:val="22"/>
        </w:rPr>
        <w:t>IŠANKSTIN</w:t>
      </w:r>
      <w:r w:rsidR="00267B55" w:rsidRPr="00261B71">
        <w:rPr>
          <w:rFonts w:ascii="Trebuchet MS" w:eastAsia="Times New Roman" w:hAnsi="Trebuchet MS"/>
          <w:b/>
          <w:bCs/>
          <w:sz w:val="22"/>
          <w:szCs w:val="22"/>
        </w:rPr>
        <w:t>Ė</w:t>
      </w:r>
      <w:r w:rsidRPr="00261B71">
        <w:rPr>
          <w:rFonts w:ascii="Trebuchet MS" w:eastAsia="Times New Roman" w:hAnsi="Trebuchet MS"/>
          <w:b/>
          <w:bCs/>
          <w:sz w:val="22"/>
          <w:szCs w:val="22"/>
        </w:rPr>
        <w:t>S</w:t>
      </w:r>
      <w:r w:rsidR="00B5152A" w:rsidRPr="00261B71">
        <w:rPr>
          <w:rFonts w:ascii="Trebuchet MS" w:eastAsia="Times New Roman" w:hAnsi="Trebuchet MS"/>
          <w:b/>
          <w:bCs/>
          <w:sz w:val="22"/>
          <w:szCs w:val="22"/>
        </w:rPr>
        <w:t xml:space="preserve"> RINKOS DALYVIŲ KONSULTACIJ</w:t>
      </w:r>
      <w:r w:rsidR="007B3927" w:rsidRPr="00261B71">
        <w:rPr>
          <w:rFonts w:ascii="Trebuchet MS" w:eastAsia="Times New Roman" w:hAnsi="Trebuchet MS"/>
          <w:b/>
          <w:bCs/>
          <w:sz w:val="22"/>
          <w:szCs w:val="22"/>
        </w:rPr>
        <w:t>OS</w:t>
      </w:r>
      <w:r w:rsidR="00B5152A" w:rsidRPr="00261B71">
        <w:rPr>
          <w:rFonts w:ascii="Trebuchet MS" w:eastAsia="Times New Roman" w:hAnsi="Trebuchet MS"/>
          <w:b/>
          <w:bCs/>
          <w:sz w:val="22"/>
          <w:szCs w:val="22"/>
        </w:rPr>
        <w:t xml:space="preserve"> </w:t>
      </w:r>
      <w:bookmarkStart w:id="0" w:name="_Hlk62046419"/>
      <w:r w:rsidR="004B6EBA" w:rsidRPr="00261B71">
        <w:rPr>
          <w:rFonts w:ascii="Trebuchet MS" w:eastAsia="Times New Roman" w:hAnsi="Trebuchet MS"/>
          <w:b/>
          <w:bCs/>
          <w:sz w:val="22"/>
          <w:szCs w:val="22"/>
        </w:rPr>
        <w:t>RENTGENO</w:t>
      </w:r>
      <w:r w:rsidR="001322D1" w:rsidRPr="00261B71">
        <w:rPr>
          <w:rFonts w:ascii="Trebuchet MS" w:eastAsia="Times New Roman" w:hAnsi="Trebuchet MS"/>
          <w:b/>
          <w:bCs/>
          <w:sz w:val="22"/>
          <w:szCs w:val="22"/>
        </w:rPr>
        <w:t xml:space="preserve"> </w:t>
      </w:r>
      <w:r w:rsidR="00C153CE" w:rsidRPr="00261B71">
        <w:rPr>
          <w:rFonts w:ascii="Trebuchet MS" w:eastAsia="Times New Roman" w:hAnsi="Trebuchet MS"/>
          <w:b/>
          <w:bCs/>
          <w:sz w:val="22"/>
          <w:szCs w:val="22"/>
        </w:rPr>
        <w:t>MAMOGRAF</w:t>
      </w:r>
      <w:r w:rsidR="002B32E0">
        <w:rPr>
          <w:rFonts w:ascii="Trebuchet MS" w:eastAsia="Times New Roman" w:hAnsi="Trebuchet MS"/>
          <w:b/>
          <w:bCs/>
          <w:sz w:val="22"/>
          <w:szCs w:val="22"/>
        </w:rPr>
        <w:t>IJOS</w:t>
      </w:r>
      <w:r w:rsidR="00B5152A" w:rsidRPr="00261B71">
        <w:rPr>
          <w:rFonts w:ascii="Trebuchet MS" w:eastAsia="Times New Roman" w:hAnsi="Trebuchet MS"/>
          <w:b/>
          <w:bCs/>
          <w:sz w:val="22"/>
          <w:szCs w:val="22"/>
        </w:rPr>
        <w:t xml:space="preserve"> </w:t>
      </w:r>
      <w:r w:rsidR="008A07F2" w:rsidRPr="00261B71">
        <w:rPr>
          <w:rFonts w:ascii="Trebuchet MS" w:eastAsia="Times New Roman" w:hAnsi="Trebuchet MS"/>
          <w:b/>
          <w:bCs/>
          <w:sz w:val="22"/>
          <w:szCs w:val="22"/>
        </w:rPr>
        <w:t xml:space="preserve">SISTEMOS </w:t>
      </w:r>
      <w:r w:rsidR="00B5152A" w:rsidRPr="00261B71">
        <w:rPr>
          <w:rFonts w:ascii="Trebuchet MS" w:eastAsia="Times New Roman" w:hAnsi="Trebuchet MS"/>
          <w:b/>
          <w:bCs/>
          <w:sz w:val="22"/>
          <w:szCs w:val="22"/>
        </w:rPr>
        <w:t>PIRKIM</w:t>
      </w:r>
      <w:bookmarkEnd w:id="0"/>
      <w:r w:rsidR="007B3927" w:rsidRPr="00261B71">
        <w:rPr>
          <w:rFonts w:ascii="Trebuchet MS" w:eastAsia="Times New Roman" w:hAnsi="Trebuchet MS"/>
          <w:b/>
          <w:bCs/>
          <w:sz w:val="22"/>
          <w:szCs w:val="22"/>
        </w:rPr>
        <w:t>E</w:t>
      </w:r>
      <w:r w:rsidR="000100F9" w:rsidRPr="00261B71">
        <w:rPr>
          <w:rFonts w:ascii="Trebuchet MS" w:eastAsia="Times New Roman" w:hAnsi="Trebuchet MS"/>
          <w:b/>
          <w:bCs/>
          <w:sz w:val="22"/>
          <w:szCs w:val="22"/>
        </w:rPr>
        <w:t xml:space="preserve"> (CVP IS ID </w:t>
      </w:r>
      <w:r w:rsidR="00FF693E" w:rsidRPr="00261B71">
        <w:rPr>
          <w:rFonts w:ascii="Trebuchet MS" w:eastAsia="Times New Roman" w:hAnsi="Trebuchet MS"/>
          <w:b/>
          <w:bCs/>
          <w:sz w:val="22"/>
          <w:szCs w:val="22"/>
        </w:rPr>
        <w:t>4803403</w:t>
      </w:r>
      <w:r w:rsidR="00155750" w:rsidRPr="00261B71">
        <w:rPr>
          <w:rFonts w:ascii="Trebuchet MS" w:eastAsia="Times New Roman" w:hAnsi="Trebuchet MS"/>
          <w:b/>
          <w:bCs/>
          <w:sz w:val="22"/>
          <w:szCs w:val="22"/>
        </w:rPr>
        <w:t>)</w:t>
      </w:r>
    </w:p>
    <w:p w14:paraId="4794D7C4" w14:textId="77777777" w:rsidR="00B5152A" w:rsidRPr="00261B71" w:rsidRDefault="00B5152A" w:rsidP="00360456">
      <w:pPr>
        <w:spacing w:line="276" w:lineRule="auto"/>
        <w:jc w:val="both"/>
        <w:rPr>
          <w:rFonts w:ascii="Trebuchet MS" w:eastAsia="Times New Roman" w:hAnsi="Trebuchet MS"/>
          <w:sz w:val="22"/>
          <w:szCs w:val="22"/>
        </w:rPr>
      </w:pPr>
    </w:p>
    <w:p w14:paraId="5CD45D76" w14:textId="77777777" w:rsidR="001B0B5F" w:rsidRPr="00261B71" w:rsidRDefault="001B0B5F" w:rsidP="00D535D0">
      <w:pPr>
        <w:ind w:firstLine="720"/>
        <w:jc w:val="both"/>
        <w:rPr>
          <w:rFonts w:ascii="Trebuchet MS" w:eastAsia="Times New Roman" w:hAnsi="Trebuchet MS"/>
          <w:sz w:val="22"/>
          <w:szCs w:val="22"/>
        </w:rPr>
      </w:pPr>
      <w:r w:rsidRPr="00261B71">
        <w:rPr>
          <w:rFonts w:ascii="Trebuchet MS" w:eastAsia="Times New Roman" w:hAnsi="Trebuchet MS"/>
          <w:sz w:val="22"/>
          <w:szCs w:val="22"/>
        </w:rPr>
        <w:t>VšĮ Kauno miesto poliklinika (toliau – Perkančioji organizacija), vadovaudamasi viešųjų pirkimų įstatymo (toliau – Įstatymo) 27 str., siekdama tinkamai</w:t>
      </w:r>
    </w:p>
    <w:p w14:paraId="5A12609E" w14:textId="7DCA303D" w:rsidR="001B0B5F" w:rsidRPr="00261B71" w:rsidRDefault="001B0B5F" w:rsidP="00D535D0">
      <w:pPr>
        <w:jc w:val="both"/>
        <w:rPr>
          <w:rFonts w:ascii="Trebuchet MS" w:eastAsia="Times New Roman" w:hAnsi="Trebuchet MS"/>
          <w:sz w:val="22"/>
          <w:szCs w:val="22"/>
        </w:rPr>
      </w:pPr>
      <w:r w:rsidRPr="00261B71">
        <w:rPr>
          <w:rFonts w:ascii="Trebuchet MS" w:eastAsia="Times New Roman" w:hAnsi="Trebuchet MS"/>
          <w:sz w:val="22"/>
          <w:szCs w:val="22"/>
        </w:rPr>
        <w:t xml:space="preserve">pasirengti </w:t>
      </w:r>
      <w:r w:rsidR="002A2FD0">
        <w:rPr>
          <w:rFonts w:ascii="Trebuchet MS" w:eastAsia="Times New Roman" w:hAnsi="Trebuchet MS"/>
          <w:sz w:val="22"/>
          <w:szCs w:val="22"/>
        </w:rPr>
        <w:t>r</w:t>
      </w:r>
      <w:r w:rsidR="00AD7D01" w:rsidRPr="00261B71">
        <w:rPr>
          <w:rFonts w:ascii="Trebuchet MS" w:eastAsia="Times New Roman" w:hAnsi="Trebuchet MS"/>
          <w:sz w:val="22"/>
          <w:szCs w:val="22"/>
        </w:rPr>
        <w:t>entgeno</w:t>
      </w:r>
      <w:r w:rsidRPr="00261B71">
        <w:rPr>
          <w:rFonts w:ascii="Trebuchet MS" w:eastAsia="Times New Roman" w:hAnsi="Trebuchet MS"/>
          <w:sz w:val="22"/>
          <w:szCs w:val="22"/>
        </w:rPr>
        <w:t xml:space="preserve"> </w:t>
      </w:r>
      <w:proofErr w:type="spellStart"/>
      <w:r w:rsidRPr="00261B71">
        <w:rPr>
          <w:rFonts w:ascii="Trebuchet MS" w:eastAsia="Times New Roman" w:hAnsi="Trebuchet MS"/>
          <w:sz w:val="22"/>
          <w:szCs w:val="22"/>
        </w:rPr>
        <w:t>mamogrof</w:t>
      </w:r>
      <w:r w:rsidR="002A2FD0">
        <w:rPr>
          <w:rFonts w:ascii="Trebuchet MS" w:eastAsia="Times New Roman" w:hAnsi="Trebuchet MS"/>
          <w:sz w:val="22"/>
          <w:szCs w:val="22"/>
        </w:rPr>
        <w:t>ijos</w:t>
      </w:r>
      <w:proofErr w:type="spellEnd"/>
      <w:r w:rsidRPr="00261B71">
        <w:rPr>
          <w:rFonts w:ascii="Trebuchet MS" w:eastAsia="Times New Roman" w:hAnsi="Trebuchet MS"/>
          <w:sz w:val="22"/>
          <w:szCs w:val="22"/>
        </w:rPr>
        <w:t xml:space="preserve"> sistemos pirkimui, vykdė rinkos konsultaciją (CVP IS ID </w:t>
      </w:r>
      <w:r w:rsidR="00FF693E" w:rsidRPr="00261B71">
        <w:rPr>
          <w:rFonts w:ascii="Trebuchet MS" w:eastAsia="Times New Roman" w:hAnsi="Trebuchet MS"/>
          <w:sz w:val="22"/>
          <w:szCs w:val="22"/>
        </w:rPr>
        <w:t>4803403</w:t>
      </w:r>
      <w:r w:rsidRPr="00261B71">
        <w:rPr>
          <w:rFonts w:ascii="Trebuchet MS" w:eastAsia="Times New Roman" w:hAnsi="Trebuchet MS"/>
          <w:sz w:val="22"/>
          <w:szCs w:val="22"/>
        </w:rPr>
        <w:t>).</w:t>
      </w:r>
    </w:p>
    <w:p w14:paraId="6ACCA73D" w14:textId="2EC0F874" w:rsidR="001B0B5F" w:rsidRPr="00261B71" w:rsidRDefault="001B0B5F" w:rsidP="00D535D0">
      <w:pPr>
        <w:ind w:firstLine="720"/>
        <w:rPr>
          <w:rFonts w:ascii="Trebuchet MS" w:eastAsia="Times New Roman" w:hAnsi="Trebuchet MS"/>
          <w:sz w:val="22"/>
          <w:szCs w:val="22"/>
        </w:rPr>
      </w:pPr>
      <w:r w:rsidRPr="00261B71">
        <w:rPr>
          <w:rFonts w:ascii="Trebuchet MS" w:eastAsia="Times New Roman" w:hAnsi="Trebuchet MS"/>
          <w:sz w:val="22"/>
          <w:szCs w:val="22"/>
        </w:rPr>
        <w:t>Pirkimo iniciatorius atsižvelgęs ir įvertinęs į rinkos konsultacijos metu gautus tiekėjų klausimus ir pasiūlymus dėl techninės specifikacijos, teikia</w:t>
      </w:r>
      <w:r w:rsidR="00D535D0">
        <w:rPr>
          <w:rFonts w:ascii="Trebuchet MS" w:eastAsia="Times New Roman" w:hAnsi="Trebuchet MS"/>
          <w:sz w:val="22"/>
          <w:szCs w:val="22"/>
        </w:rPr>
        <w:t xml:space="preserve"> </w:t>
      </w:r>
      <w:r w:rsidRPr="00261B71">
        <w:rPr>
          <w:rFonts w:ascii="Trebuchet MS" w:eastAsia="Times New Roman" w:hAnsi="Trebuchet MS"/>
          <w:sz w:val="22"/>
          <w:szCs w:val="22"/>
        </w:rPr>
        <w:t>atsakymus:</w:t>
      </w:r>
    </w:p>
    <w:p w14:paraId="2BF71F10" w14:textId="77777777" w:rsidR="001E1ACF" w:rsidRDefault="001E1ACF" w:rsidP="00C04BCB">
      <w:pPr>
        <w:ind w:firstLine="567"/>
        <w:jc w:val="both"/>
        <w:rPr>
          <w:rFonts w:ascii="Trebuchet MS" w:eastAsia="Times New Roman" w:hAnsi="Trebuchet MS"/>
          <w:b/>
          <w:bCs/>
          <w:sz w:val="22"/>
          <w:szCs w:val="22"/>
        </w:rPr>
      </w:pPr>
    </w:p>
    <w:tbl>
      <w:tblPr>
        <w:tblStyle w:val="TableGrid"/>
        <w:tblW w:w="0" w:type="auto"/>
        <w:tblLook w:val="04A0" w:firstRow="1" w:lastRow="0" w:firstColumn="1" w:lastColumn="0" w:noHBand="0" w:noVBand="1"/>
      </w:tblPr>
      <w:tblGrid>
        <w:gridCol w:w="3191"/>
        <w:gridCol w:w="3599"/>
        <w:gridCol w:w="4053"/>
        <w:gridCol w:w="4456"/>
      </w:tblGrid>
      <w:tr w:rsidR="00C71E0A" w14:paraId="3FA90E23" w14:textId="77777777" w:rsidTr="00062BC4">
        <w:tc>
          <w:tcPr>
            <w:tcW w:w="10843" w:type="dxa"/>
            <w:gridSpan w:val="3"/>
            <w:shd w:val="clear" w:color="auto" w:fill="DEEAF6" w:themeFill="accent1" w:themeFillTint="33"/>
            <w:vAlign w:val="center"/>
          </w:tcPr>
          <w:p w14:paraId="18763E60" w14:textId="183997BF" w:rsidR="00C71E0A" w:rsidRDefault="00C71E0A" w:rsidP="00FB0F7D">
            <w:pPr>
              <w:jc w:val="center"/>
              <w:rPr>
                <w:rFonts w:ascii="Trebuchet MS" w:eastAsia="Times New Roman" w:hAnsi="Trebuchet MS"/>
                <w:b/>
                <w:bCs/>
                <w:sz w:val="22"/>
                <w:szCs w:val="22"/>
              </w:rPr>
            </w:pPr>
            <w:r w:rsidRPr="00C71E0A">
              <w:rPr>
                <w:rFonts w:ascii="Trebuchet MS" w:eastAsia="Times New Roman" w:hAnsi="Trebuchet MS"/>
                <w:b/>
                <w:bCs/>
                <w:sz w:val="22"/>
                <w:szCs w:val="22"/>
              </w:rPr>
              <w:t>Rinkos dalyvių paklausimai/ pastabos (tekstas neredaguotas)</w:t>
            </w:r>
          </w:p>
        </w:tc>
        <w:tc>
          <w:tcPr>
            <w:tcW w:w="4456" w:type="dxa"/>
            <w:vMerge w:val="restart"/>
            <w:shd w:val="clear" w:color="auto" w:fill="DEEAF6" w:themeFill="accent1" w:themeFillTint="33"/>
            <w:vAlign w:val="center"/>
          </w:tcPr>
          <w:p w14:paraId="0B43B5FB" w14:textId="69DBDAB7" w:rsidR="00C71E0A" w:rsidRDefault="00FB0F7D" w:rsidP="00FB0F7D">
            <w:pPr>
              <w:jc w:val="center"/>
              <w:rPr>
                <w:rFonts w:ascii="Trebuchet MS" w:eastAsia="Times New Roman" w:hAnsi="Trebuchet MS"/>
                <w:b/>
                <w:bCs/>
                <w:sz w:val="22"/>
                <w:szCs w:val="22"/>
              </w:rPr>
            </w:pPr>
            <w:r w:rsidRPr="00FB0F7D">
              <w:rPr>
                <w:rFonts w:ascii="Trebuchet MS" w:eastAsia="Times New Roman" w:hAnsi="Trebuchet MS"/>
                <w:b/>
                <w:bCs/>
                <w:sz w:val="22"/>
                <w:szCs w:val="22"/>
              </w:rPr>
              <w:t>Perkančiosios organizacijos atsakymai/ paaiškinimai/ pakeitimai</w:t>
            </w:r>
          </w:p>
        </w:tc>
      </w:tr>
      <w:tr w:rsidR="004C4B09" w14:paraId="14F121DD" w14:textId="77777777" w:rsidTr="00301396">
        <w:tc>
          <w:tcPr>
            <w:tcW w:w="3191" w:type="dxa"/>
            <w:shd w:val="clear" w:color="auto" w:fill="DEEAF6" w:themeFill="accent1" w:themeFillTint="33"/>
            <w:vAlign w:val="center"/>
          </w:tcPr>
          <w:p w14:paraId="53903825" w14:textId="7F273E5D" w:rsidR="00C71E0A" w:rsidRDefault="00C71E0A" w:rsidP="00FB0F7D">
            <w:pPr>
              <w:jc w:val="center"/>
              <w:rPr>
                <w:rFonts w:ascii="Trebuchet MS" w:eastAsia="Times New Roman" w:hAnsi="Trebuchet MS"/>
                <w:b/>
                <w:bCs/>
                <w:sz w:val="22"/>
                <w:szCs w:val="22"/>
              </w:rPr>
            </w:pPr>
            <w:r>
              <w:rPr>
                <w:rFonts w:ascii="Trebuchet MS" w:hAnsi="Trebuchet MS"/>
                <w:b/>
                <w:bCs/>
                <w:sz w:val="22"/>
                <w:szCs w:val="22"/>
              </w:rPr>
              <w:t>Dalyvis I</w:t>
            </w:r>
          </w:p>
        </w:tc>
        <w:tc>
          <w:tcPr>
            <w:tcW w:w="3599" w:type="dxa"/>
            <w:shd w:val="clear" w:color="auto" w:fill="DEEAF6" w:themeFill="accent1" w:themeFillTint="33"/>
            <w:vAlign w:val="center"/>
          </w:tcPr>
          <w:p w14:paraId="5EC6BEB4" w14:textId="16AD6B49" w:rsidR="00C71E0A" w:rsidRDefault="00C71E0A" w:rsidP="00FB0F7D">
            <w:pPr>
              <w:jc w:val="center"/>
              <w:rPr>
                <w:rFonts w:ascii="Trebuchet MS" w:eastAsia="Times New Roman" w:hAnsi="Trebuchet MS"/>
                <w:b/>
                <w:bCs/>
                <w:sz w:val="22"/>
                <w:szCs w:val="22"/>
              </w:rPr>
            </w:pPr>
            <w:r>
              <w:rPr>
                <w:rFonts w:ascii="Trebuchet MS" w:hAnsi="Trebuchet MS"/>
                <w:b/>
                <w:bCs/>
                <w:sz w:val="22"/>
                <w:szCs w:val="22"/>
              </w:rPr>
              <w:t>Dalyvis II</w:t>
            </w:r>
          </w:p>
        </w:tc>
        <w:tc>
          <w:tcPr>
            <w:tcW w:w="4053" w:type="dxa"/>
            <w:shd w:val="clear" w:color="auto" w:fill="DEEAF6" w:themeFill="accent1" w:themeFillTint="33"/>
            <w:vAlign w:val="center"/>
          </w:tcPr>
          <w:p w14:paraId="098EE260" w14:textId="1F907504" w:rsidR="00C71E0A" w:rsidRDefault="00C71E0A" w:rsidP="00FB0F7D">
            <w:pPr>
              <w:jc w:val="center"/>
              <w:rPr>
                <w:rFonts w:ascii="Trebuchet MS" w:eastAsia="Times New Roman" w:hAnsi="Trebuchet MS"/>
                <w:b/>
                <w:bCs/>
                <w:sz w:val="22"/>
                <w:szCs w:val="22"/>
              </w:rPr>
            </w:pPr>
            <w:r>
              <w:rPr>
                <w:rFonts w:ascii="Trebuchet MS" w:hAnsi="Trebuchet MS"/>
                <w:b/>
                <w:bCs/>
                <w:sz w:val="22"/>
                <w:szCs w:val="22"/>
              </w:rPr>
              <w:t>Dalyvis III</w:t>
            </w:r>
          </w:p>
        </w:tc>
        <w:tc>
          <w:tcPr>
            <w:tcW w:w="4456" w:type="dxa"/>
            <w:vMerge/>
            <w:shd w:val="clear" w:color="auto" w:fill="DEEAF6" w:themeFill="accent1" w:themeFillTint="33"/>
          </w:tcPr>
          <w:p w14:paraId="498F2E54" w14:textId="77777777" w:rsidR="00C71E0A" w:rsidRDefault="00C71E0A" w:rsidP="00CB2CA5">
            <w:pPr>
              <w:jc w:val="both"/>
              <w:rPr>
                <w:rFonts w:ascii="Trebuchet MS" w:eastAsia="Times New Roman" w:hAnsi="Trebuchet MS"/>
                <w:b/>
                <w:bCs/>
                <w:sz w:val="22"/>
                <w:szCs w:val="22"/>
              </w:rPr>
            </w:pPr>
          </w:p>
        </w:tc>
      </w:tr>
      <w:tr w:rsidR="004C4B09" w14:paraId="111C152A" w14:textId="77777777" w:rsidTr="00301396">
        <w:tc>
          <w:tcPr>
            <w:tcW w:w="3191" w:type="dxa"/>
          </w:tcPr>
          <w:p w14:paraId="1AC8A690" w14:textId="105DB9AB" w:rsidR="00E4706E" w:rsidRPr="00E4706E" w:rsidRDefault="00EC1AD8" w:rsidP="00E4706E">
            <w:pPr>
              <w:jc w:val="both"/>
              <w:rPr>
                <w:rFonts w:ascii="Trebuchet MS" w:eastAsia="Times New Roman" w:hAnsi="Trebuchet MS"/>
                <w:sz w:val="20"/>
                <w:szCs w:val="20"/>
              </w:rPr>
            </w:pPr>
            <w:r>
              <w:rPr>
                <w:rFonts w:ascii="Trebuchet MS" w:eastAsia="Times New Roman" w:hAnsi="Trebuchet MS"/>
                <w:sz w:val="20"/>
                <w:szCs w:val="20"/>
              </w:rPr>
              <w:t>Dalyvio</w:t>
            </w:r>
            <w:r w:rsidR="00E4706E" w:rsidRPr="00E4706E">
              <w:rPr>
                <w:rFonts w:ascii="Trebuchet MS" w:eastAsia="Times New Roman" w:hAnsi="Trebuchet MS"/>
                <w:sz w:val="20"/>
                <w:szCs w:val="20"/>
              </w:rPr>
              <w:t xml:space="preserve"> pastabos dėl techninės specifikacijos 2 punkto reikalavimo:</w:t>
            </w:r>
          </w:p>
          <w:p w14:paraId="1EAA9EA2" w14:textId="77777777" w:rsidR="00E4706E" w:rsidRPr="00E4706E" w:rsidRDefault="00E4706E" w:rsidP="00E4706E">
            <w:pPr>
              <w:jc w:val="both"/>
              <w:rPr>
                <w:rFonts w:ascii="Trebuchet MS" w:eastAsia="Times New Roman" w:hAnsi="Trebuchet MS"/>
                <w:sz w:val="20"/>
                <w:szCs w:val="20"/>
              </w:rPr>
            </w:pPr>
            <w:r w:rsidRPr="00E4706E">
              <w:rPr>
                <w:rFonts w:ascii="Trebuchet MS" w:eastAsia="Times New Roman" w:hAnsi="Trebuchet MS"/>
                <w:sz w:val="20"/>
                <w:szCs w:val="20"/>
              </w:rPr>
              <w:t xml:space="preserve">Perkančioji organizacija reikalauja nedidelio </w:t>
            </w:r>
            <w:proofErr w:type="spellStart"/>
            <w:r w:rsidRPr="00E4706E">
              <w:rPr>
                <w:rFonts w:ascii="Trebuchet MS" w:eastAsia="Times New Roman" w:hAnsi="Trebuchet MS"/>
                <w:sz w:val="20"/>
                <w:szCs w:val="20"/>
              </w:rPr>
              <w:t>tomosintezės</w:t>
            </w:r>
            <w:proofErr w:type="spellEnd"/>
            <w:r w:rsidRPr="00E4706E">
              <w:rPr>
                <w:rFonts w:ascii="Trebuchet MS" w:eastAsia="Times New Roman" w:hAnsi="Trebuchet MS"/>
                <w:sz w:val="20"/>
                <w:szCs w:val="20"/>
              </w:rPr>
              <w:t xml:space="preserve"> nuskaitymo kampo ir jo skenavimo laiko (ne mažiau kaip 15° Ne daugiau kaip 10 sek.). Tačiau akivaizdu, jog kuo didesnis kampas pasiekiamas, tuo daugiau reikia laiko jam nuskenuoti. Pavyzdžiui, norima ir per 10 sek. nuskenuoti 20° ar  net 30°.</w:t>
            </w:r>
          </w:p>
          <w:p w14:paraId="01ACCA7E" w14:textId="129468CC" w:rsidR="00CB2CA5" w:rsidRPr="00E4706E" w:rsidRDefault="00E4706E" w:rsidP="00E4706E">
            <w:pPr>
              <w:jc w:val="both"/>
              <w:rPr>
                <w:rFonts w:ascii="Trebuchet MS" w:eastAsia="Times New Roman" w:hAnsi="Trebuchet MS"/>
                <w:sz w:val="20"/>
                <w:szCs w:val="20"/>
              </w:rPr>
            </w:pPr>
            <w:r w:rsidRPr="00E4706E">
              <w:rPr>
                <w:rFonts w:ascii="Trebuchet MS" w:eastAsia="Times New Roman" w:hAnsi="Trebuchet MS"/>
                <w:sz w:val="20"/>
                <w:szCs w:val="20"/>
              </w:rPr>
              <w:lastRenderedPageBreak/>
              <w:t>Tai visiškai perteklinis ir nelogiškas reikalavimas.</w:t>
            </w:r>
          </w:p>
        </w:tc>
        <w:tc>
          <w:tcPr>
            <w:tcW w:w="3599" w:type="dxa"/>
          </w:tcPr>
          <w:p w14:paraId="5CE107E2" w14:textId="77777777" w:rsidR="00CB2CA5" w:rsidRPr="00E4706E" w:rsidRDefault="00CB2CA5" w:rsidP="00CB2CA5">
            <w:pPr>
              <w:jc w:val="both"/>
              <w:rPr>
                <w:rFonts w:ascii="Trebuchet MS" w:eastAsia="Times New Roman" w:hAnsi="Trebuchet MS"/>
                <w:sz w:val="20"/>
                <w:szCs w:val="20"/>
              </w:rPr>
            </w:pPr>
          </w:p>
        </w:tc>
        <w:tc>
          <w:tcPr>
            <w:tcW w:w="4053" w:type="dxa"/>
          </w:tcPr>
          <w:p w14:paraId="3FF84737" w14:textId="77777777" w:rsidR="00CB2CA5" w:rsidRPr="00E4706E" w:rsidRDefault="00CB2CA5" w:rsidP="00CB2CA5">
            <w:pPr>
              <w:jc w:val="both"/>
              <w:rPr>
                <w:rFonts w:ascii="Trebuchet MS" w:eastAsia="Times New Roman" w:hAnsi="Trebuchet MS"/>
                <w:sz w:val="20"/>
                <w:szCs w:val="20"/>
              </w:rPr>
            </w:pPr>
          </w:p>
        </w:tc>
        <w:tc>
          <w:tcPr>
            <w:tcW w:w="4456" w:type="dxa"/>
          </w:tcPr>
          <w:p w14:paraId="3922FA2F" w14:textId="77777777" w:rsidR="00E4706E" w:rsidRPr="00E4706E" w:rsidRDefault="00E4706E" w:rsidP="00E4706E">
            <w:pPr>
              <w:jc w:val="both"/>
              <w:rPr>
                <w:rFonts w:ascii="Trebuchet MS" w:eastAsia="Times New Roman" w:hAnsi="Trebuchet MS"/>
                <w:sz w:val="20"/>
                <w:szCs w:val="20"/>
              </w:rPr>
            </w:pPr>
            <w:r w:rsidRPr="00E4706E">
              <w:rPr>
                <w:rFonts w:ascii="Trebuchet MS" w:eastAsia="Times New Roman" w:hAnsi="Trebuchet MS"/>
                <w:sz w:val="20"/>
                <w:szCs w:val="20"/>
              </w:rPr>
              <w:t>Perkančioji organizacija atsako dėl 2 p. reikalavimo:</w:t>
            </w:r>
          </w:p>
          <w:p w14:paraId="32D0D8DB" w14:textId="0DE4AE13" w:rsidR="00CB2CA5" w:rsidRPr="00E4706E" w:rsidRDefault="00E4706E" w:rsidP="00E4706E">
            <w:pPr>
              <w:jc w:val="both"/>
              <w:rPr>
                <w:rFonts w:ascii="Trebuchet MS" w:eastAsia="Times New Roman" w:hAnsi="Trebuchet MS"/>
                <w:sz w:val="20"/>
                <w:szCs w:val="20"/>
              </w:rPr>
            </w:pPr>
            <w:proofErr w:type="spellStart"/>
            <w:r w:rsidRPr="00E4706E">
              <w:rPr>
                <w:rFonts w:ascii="Trebuchet MS" w:eastAsia="Times New Roman" w:hAnsi="Trebuchet MS"/>
                <w:sz w:val="20"/>
                <w:szCs w:val="20"/>
              </w:rPr>
              <w:t>Tomosintezės</w:t>
            </w:r>
            <w:proofErr w:type="spellEnd"/>
            <w:r w:rsidRPr="00E4706E">
              <w:rPr>
                <w:rFonts w:ascii="Trebuchet MS" w:eastAsia="Times New Roman" w:hAnsi="Trebuchet MS"/>
                <w:sz w:val="20"/>
                <w:szCs w:val="20"/>
              </w:rPr>
              <w:t xml:space="preserve"> nuskaitymo kampas nėra tiesiogiai susijęs su skenavimo laiku, tam įtakos turi konkrečių gamintojų pasirinktas skenavimo metodas, bei projekcijų skaičius. Didesnis nuskaitymo kampas neužtikrina geresnės </w:t>
            </w:r>
            <w:proofErr w:type="spellStart"/>
            <w:r w:rsidRPr="00E4706E">
              <w:rPr>
                <w:rFonts w:ascii="Trebuchet MS" w:eastAsia="Times New Roman" w:hAnsi="Trebuchet MS"/>
                <w:sz w:val="20"/>
                <w:szCs w:val="20"/>
              </w:rPr>
              <w:t>tomosintezės</w:t>
            </w:r>
            <w:proofErr w:type="spellEnd"/>
            <w:r w:rsidRPr="00E4706E">
              <w:rPr>
                <w:rFonts w:ascii="Trebuchet MS" w:eastAsia="Times New Roman" w:hAnsi="Trebuchet MS"/>
                <w:sz w:val="20"/>
                <w:szCs w:val="20"/>
              </w:rPr>
              <w:t xml:space="preserve"> vaizdų kokybės, ar vėžio aptikimo, tuo tarpu skenavimo laikas yra itin svarbus parametras siekiant minimizuoti galimą pacienčių diskomfortą tokių procedūrų metu. Reikalavimas ir jo reikšmė pasirinkta logiškai, siekiant konkrečios naudos ir neribojant konkurencijos.</w:t>
            </w:r>
          </w:p>
        </w:tc>
      </w:tr>
      <w:tr w:rsidR="004C4B09" w14:paraId="061C641B" w14:textId="77777777" w:rsidTr="00301396">
        <w:tc>
          <w:tcPr>
            <w:tcW w:w="3191" w:type="dxa"/>
          </w:tcPr>
          <w:p w14:paraId="5BBB4FF2" w14:textId="6003328A" w:rsidR="00062BC4" w:rsidRPr="00062BC4" w:rsidRDefault="00EC1AD8" w:rsidP="00062BC4">
            <w:pPr>
              <w:jc w:val="both"/>
              <w:rPr>
                <w:rFonts w:ascii="Trebuchet MS" w:eastAsia="Times New Roman" w:hAnsi="Trebuchet MS"/>
                <w:sz w:val="20"/>
                <w:szCs w:val="20"/>
              </w:rPr>
            </w:pPr>
            <w:r>
              <w:rPr>
                <w:rFonts w:ascii="Trebuchet MS" w:eastAsia="Times New Roman" w:hAnsi="Trebuchet MS"/>
                <w:sz w:val="20"/>
                <w:szCs w:val="20"/>
              </w:rPr>
              <w:lastRenderedPageBreak/>
              <w:t>Dalyvio</w:t>
            </w:r>
            <w:r w:rsidR="00062BC4" w:rsidRPr="00062BC4">
              <w:rPr>
                <w:rFonts w:ascii="Trebuchet MS" w:eastAsia="Times New Roman" w:hAnsi="Trebuchet MS"/>
                <w:sz w:val="20"/>
                <w:szCs w:val="20"/>
              </w:rPr>
              <w:t xml:space="preserve"> pastabos dėl techninės specifikacijos 11.1.5. punkto reikalavimo:</w:t>
            </w:r>
          </w:p>
          <w:p w14:paraId="3BF6CE35"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Dėl 11.1.5. punkto reikalavimo (artikuliuojanti ranka vaizdų peržiūros monitoriaus pozicijos keitimui).</w:t>
            </w:r>
          </w:p>
          <w:p w14:paraId="06519230"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Pozicijos keitimas galimai reikalingas peržiūrėti nustatymus ir kitus parametrus biopsijos metu.</w:t>
            </w:r>
          </w:p>
          <w:p w14:paraId="0261E121"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Mūsų atstovaujamas gamintojas siūlo ne artikuliuojančią ranką, o galimybę komplektuoti radiologijos technologo darbo vietą ant ratukų. Tokiu atveju ne tik vaizdų peržiūros monitorius, tačiau ir lietimui jautrus monitorius būtų matomi ir pasiekiami.</w:t>
            </w:r>
          </w:p>
          <w:p w14:paraId="7D64AA4C" w14:textId="2A8E0559" w:rsidR="00CB2CA5" w:rsidRPr="00E4706E" w:rsidRDefault="00062BC4" w:rsidP="00D419D1">
            <w:pPr>
              <w:jc w:val="both"/>
              <w:rPr>
                <w:rFonts w:ascii="Trebuchet MS" w:eastAsia="Times New Roman" w:hAnsi="Trebuchet MS"/>
                <w:sz w:val="20"/>
                <w:szCs w:val="20"/>
              </w:rPr>
            </w:pPr>
            <w:r w:rsidRPr="00062BC4">
              <w:rPr>
                <w:rFonts w:ascii="Trebuchet MS" w:eastAsia="Times New Roman" w:hAnsi="Trebuchet MS"/>
                <w:sz w:val="20"/>
                <w:szCs w:val="20"/>
              </w:rPr>
              <w:t>Prašome papildyti/pakeisti reikalavimą taip, jog būtų pasiekiamas funkcionalumas, o ne funkcionalumo būdas.</w:t>
            </w:r>
          </w:p>
        </w:tc>
        <w:tc>
          <w:tcPr>
            <w:tcW w:w="3599" w:type="dxa"/>
          </w:tcPr>
          <w:p w14:paraId="19E60EBD" w14:textId="77777777" w:rsidR="00CB2CA5" w:rsidRPr="00E4706E" w:rsidRDefault="00CB2CA5" w:rsidP="00CB2CA5">
            <w:pPr>
              <w:jc w:val="both"/>
              <w:rPr>
                <w:rFonts w:ascii="Trebuchet MS" w:eastAsia="Times New Roman" w:hAnsi="Trebuchet MS"/>
                <w:sz w:val="20"/>
                <w:szCs w:val="20"/>
              </w:rPr>
            </w:pPr>
          </w:p>
        </w:tc>
        <w:tc>
          <w:tcPr>
            <w:tcW w:w="4053" w:type="dxa"/>
          </w:tcPr>
          <w:p w14:paraId="29D01625" w14:textId="77777777" w:rsidR="00CB2CA5" w:rsidRPr="00E4706E" w:rsidRDefault="00CB2CA5" w:rsidP="00CB2CA5">
            <w:pPr>
              <w:jc w:val="both"/>
              <w:rPr>
                <w:rFonts w:ascii="Trebuchet MS" w:eastAsia="Times New Roman" w:hAnsi="Trebuchet MS"/>
                <w:sz w:val="20"/>
                <w:szCs w:val="20"/>
              </w:rPr>
            </w:pPr>
          </w:p>
        </w:tc>
        <w:tc>
          <w:tcPr>
            <w:tcW w:w="4456" w:type="dxa"/>
          </w:tcPr>
          <w:p w14:paraId="0BD6D7C5"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Perkančioji organizacija atsako dėl 11.1.5. punkto reikalavimo:</w:t>
            </w:r>
          </w:p>
          <w:p w14:paraId="4C206473"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Artikuliuojančios rankos pagalba yra suteikiama galimybė keisti monitoriaus poziciją siekiant užtikrinti tinkamą paciento matomumą per apsauginį stiklą technologo darbo vietoje. Šio punkto reikalavimas suformuluotas norint užtikrinti radiacinę saugą procedūrų metu, tiekėjo siūlomas sprendimas ne tik negarantuoja saugaus procedūros atlikimo, bet ir suteikia galimybę keisti atstumą iki jonizuojančios spinduliuotės šaltinio taip nusižengiant radiacinės saugos ir galimai gamintojo reikalavimams.</w:t>
            </w:r>
          </w:p>
          <w:p w14:paraId="2EEE46BC" w14:textId="77777777" w:rsidR="00CB2CA5" w:rsidRPr="00E4706E" w:rsidRDefault="00CB2CA5" w:rsidP="00CB2CA5">
            <w:pPr>
              <w:jc w:val="both"/>
              <w:rPr>
                <w:rFonts w:ascii="Trebuchet MS" w:eastAsia="Times New Roman" w:hAnsi="Trebuchet MS"/>
                <w:sz w:val="20"/>
                <w:szCs w:val="20"/>
              </w:rPr>
            </w:pPr>
          </w:p>
        </w:tc>
      </w:tr>
      <w:tr w:rsidR="004C4B09" w14:paraId="384B3F6E" w14:textId="77777777" w:rsidTr="00301396">
        <w:tc>
          <w:tcPr>
            <w:tcW w:w="3191" w:type="dxa"/>
          </w:tcPr>
          <w:p w14:paraId="0A391011" w14:textId="77777777" w:rsidR="00CB2CA5" w:rsidRPr="00E4706E" w:rsidRDefault="00CB2CA5" w:rsidP="00CB2CA5">
            <w:pPr>
              <w:jc w:val="both"/>
              <w:rPr>
                <w:rFonts w:ascii="Trebuchet MS" w:eastAsia="Times New Roman" w:hAnsi="Trebuchet MS"/>
                <w:sz w:val="20"/>
                <w:szCs w:val="20"/>
              </w:rPr>
            </w:pPr>
          </w:p>
        </w:tc>
        <w:tc>
          <w:tcPr>
            <w:tcW w:w="3599" w:type="dxa"/>
          </w:tcPr>
          <w:p w14:paraId="7E3E9C3F" w14:textId="3E39B362" w:rsidR="00062BC4" w:rsidRPr="00062BC4" w:rsidRDefault="00DA2D4B" w:rsidP="00062BC4">
            <w:pPr>
              <w:jc w:val="both"/>
              <w:rPr>
                <w:rFonts w:ascii="Trebuchet MS" w:eastAsia="Times New Roman" w:hAnsi="Trebuchet MS"/>
                <w:sz w:val="20"/>
                <w:szCs w:val="20"/>
              </w:rPr>
            </w:pPr>
            <w:r>
              <w:rPr>
                <w:rFonts w:ascii="Trebuchet MS" w:eastAsia="Times New Roman" w:hAnsi="Trebuchet MS"/>
                <w:sz w:val="20"/>
                <w:szCs w:val="20"/>
              </w:rPr>
              <w:t xml:space="preserve">Dalyvio </w:t>
            </w:r>
            <w:r w:rsidR="00062BC4" w:rsidRPr="00062BC4">
              <w:rPr>
                <w:rFonts w:ascii="Trebuchet MS" w:eastAsia="Times New Roman" w:hAnsi="Trebuchet MS"/>
                <w:sz w:val="20"/>
                <w:szCs w:val="20"/>
              </w:rPr>
              <w:t>pastabos dėl techninės specifikacijos 3.4 punkto:</w:t>
            </w:r>
          </w:p>
          <w:p w14:paraId="42FD20E9"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 xml:space="preserve">Prašome atitinkamai pakeisti reikalavimą „Minimalus atstumas nuo grindų iki  horizontalaus detektoriaus (0⁰ padėtis) ne didesnis kaip 71 cm, maksimalus atstumas – ne mažesnis kaip 135 cm“ </w:t>
            </w:r>
          </w:p>
          <w:p w14:paraId="03E46696"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 xml:space="preserve">Siūlomas reikalavimo pakeitimas, sumažinant maksimalų atstumą nuo grindų iki horizontalaus detektoriaus (0° padėtyje) nuo ne mažesnio kaip 140 cm iki ne mažesnio kaip 135 cm, yra grindžiamas ergonominiais, </w:t>
            </w:r>
            <w:r w:rsidRPr="00062BC4">
              <w:rPr>
                <w:rFonts w:ascii="Trebuchet MS" w:eastAsia="Times New Roman" w:hAnsi="Trebuchet MS"/>
                <w:sz w:val="20"/>
                <w:szCs w:val="20"/>
              </w:rPr>
              <w:lastRenderedPageBreak/>
              <w:t xml:space="preserve">techniniais ir praktiniais argumentais, ypač atsižvelgiant į šiuolaikinių skaitmeninių </w:t>
            </w:r>
            <w:proofErr w:type="spellStart"/>
            <w:r w:rsidRPr="00062BC4">
              <w:rPr>
                <w:rFonts w:ascii="Trebuchet MS" w:eastAsia="Times New Roman" w:hAnsi="Trebuchet MS"/>
                <w:sz w:val="20"/>
                <w:szCs w:val="20"/>
              </w:rPr>
              <w:t>mamografijos</w:t>
            </w:r>
            <w:proofErr w:type="spellEnd"/>
            <w:r w:rsidRPr="00062BC4">
              <w:rPr>
                <w:rFonts w:ascii="Trebuchet MS" w:eastAsia="Times New Roman" w:hAnsi="Trebuchet MS"/>
                <w:sz w:val="20"/>
                <w:szCs w:val="20"/>
              </w:rPr>
              <w:t xml:space="preserve"> sistemų dizainą ir klinikinę praktiką. Moksliniuose šaltiniai, kaip </w:t>
            </w:r>
            <w:proofErr w:type="spellStart"/>
            <w:r w:rsidRPr="00062BC4">
              <w:rPr>
                <w:rFonts w:ascii="Trebuchet MS" w:eastAsia="Times New Roman" w:hAnsi="Trebuchet MS"/>
                <w:sz w:val="20"/>
                <w:szCs w:val="20"/>
              </w:rPr>
              <w:t>Perry</w:t>
            </w:r>
            <w:proofErr w:type="spellEnd"/>
            <w:r w:rsidRPr="00062BC4">
              <w:rPr>
                <w:rFonts w:ascii="Trebuchet MS" w:eastAsia="Times New Roman" w:hAnsi="Trebuchet MS"/>
                <w:sz w:val="20"/>
                <w:szCs w:val="20"/>
              </w:rPr>
              <w:t xml:space="preserve"> et al. (2018) bei „EUREF </w:t>
            </w:r>
            <w:proofErr w:type="spellStart"/>
            <w:r w:rsidRPr="00062BC4">
              <w:rPr>
                <w:rFonts w:ascii="Trebuchet MS" w:eastAsia="Times New Roman" w:hAnsi="Trebuchet MS"/>
                <w:sz w:val="20"/>
                <w:szCs w:val="20"/>
              </w:rPr>
              <w:t>Quality</w:t>
            </w:r>
            <w:proofErr w:type="spellEnd"/>
            <w:r w:rsidRPr="00062BC4">
              <w:rPr>
                <w:rFonts w:ascii="Trebuchet MS" w:eastAsia="Times New Roman" w:hAnsi="Trebuchet MS"/>
                <w:sz w:val="20"/>
                <w:szCs w:val="20"/>
              </w:rPr>
              <w:t xml:space="preserve"> </w:t>
            </w:r>
            <w:proofErr w:type="spellStart"/>
            <w:r w:rsidRPr="00062BC4">
              <w:rPr>
                <w:rFonts w:ascii="Trebuchet MS" w:eastAsia="Times New Roman" w:hAnsi="Trebuchet MS"/>
                <w:sz w:val="20"/>
                <w:szCs w:val="20"/>
              </w:rPr>
              <w:t>Assurance</w:t>
            </w:r>
            <w:proofErr w:type="spellEnd"/>
            <w:r w:rsidRPr="00062BC4">
              <w:rPr>
                <w:rFonts w:ascii="Trebuchet MS" w:eastAsia="Times New Roman" w:hAnsi="Trebuchet MS"/>
                <w:sz w:val="20"/>
                <w:szCs w:val="20"/>
              </w:rPr>
              <w:t xml:space="preserve"> </w:t>
            </w:r>
            <w:proofErr w:type="spellStart"/>
            <w:r w:rsidRPr="00062BC4">
              <w:rPr>
                <w:rFonts w:ascii="Trebuchet MS" w:eastAsia="Times New Roman" w:hAnsi="Trebuchet MS"/>
                <w:sz w:val="20"/>
                <w:szCs w:val="20"/>
              </w:rPr>
              <w:t>Guidelines</w:t>
            </w:r>
            <w:proofErr w:type="spellEnd"/>
            <w:r w:rsidRPr="00062BC4">
              <w:rPr>
                <w:rFonts w:ascii="Trebuchet MS" w:eastAsia="Times New Roman" w:hAnsi="Trebuchet MS"/>
                <w:sz w:val="20"/>
                <w:szCs w:val="20"/>
              </w:rPr>
              <w:t xml:space="preserve"> </w:t>
            </w:r>
            <w:proofErr w:type="spellStart"/>
            <w:r w:rsidRPr="00062BC4">
              <w:rPr>
                <w:rFonts w:ascii="Trebuchet MS" w:eastAsia="Times New Roman" w:hAnsi="Trebuchet MS"/>
                <w:sz w:val="20"/>
                <w:szCs w:val="20"/>
              </w:rPr>
              <w:t>for</w:t>
            </w:r>
            <w:proofErr w:type="spellEnd"/>
            <w:r w:rsidRPr="00062BC4">
              <w:rPr>
                <w:rFonts w:ascii="Trebuchet MS" w:eastAsia="Times New Roman" w:hAnsi="Trebuchet MS"/>
                <w:sz w:val="20"/>
                <w:szCs w:val="20"/>
              </w:rPr>
              <w:t xml:space="preserve"> Digital </w:t>
            </w:r>
            <w:proofErr w:type="spellStart"/>
            <w:r w:rsidRPr="00062BC4">
              <w:rPr>
                <w:rFonts w:ascii="Trebuchet MS" w:eastAsia="Times New Roman" w:hAnsi="Trebuchet MS"/>
                <w:sz w:val="20"/>
                <w:szCs w:val="20"/>
              </w:rPr>
              <w:t>Mammography</w:t>
            </w:r>
            <w:proofErr w:type="spellEnd"/>
            <w:r w:rsidRPr="00062BC4">
              <w:rPr>
                <w:rFonts w:ascii="Trebuchet MS" w:eastAsia="Times New Roman" w:hAnsi="Trebuchet MS"/>
                <w:sz w:val="20"/>
                <w:szCs w:val="20"/>
              </w:rPr>
              <w:t xml:space="preserve">“, teigia, kad detektoriaus padėties reguliavimo diapazonas nuo maždaug 65 cm iki 135 cm yra pakankamas norint užtikrinti kokybišką krūtų pozicionavimą tiek stovint, tiek sėdint, net ir mažo ūgio ar riboto mobilumo moterims. Dauguma klinikinių </w:t>
            </w:r>
            <w:proofErr w:type="spellStart"/>
            <w:r w:rsidRPr="00062BC4">
              <w:rPr>
                <w:rFonts w:ascii="Trebuchet MS" w:eastAsia="Times New Roman" w:hAnsi="Trebuchet MS"/>
                <w:sz w:val="20"/>
                <w:szCs w:val="20"/>
              </w:rPr>
              <w:t>mamografijos</w:t>
            </w:r>
            <w:proofErr w:type="spellEnd"/>
            <w:r w:rsidRPr="00062BC4">
              <w:rPr>
                <w:rFonts w:ascii="Trebuchet MS" w:eastAsia="Times New Roman" w:hAnsi="Trebuchet MS"/>
                <w:sz w:val="20"/>
                <w:szCs w:val="20"/>
              </w:rPr>
              <w:t xml:space="preserve"> tyrimų atliekami, kai pacientė stovi, o vidutinis moters ūgis Europoje yra apie 165 cm – tai leidžia patogiai atlikti tyrimą net ir esant detektoriaus aukščiui iki 135 cm. </w:t>
            </w:r>
            <w:proofErr w:type="spellStart"/>
            <w:r w:rsidRPr="00062BC4">
              <w:rPr>
                <w:rFonts w:ascii="Trebuchet MS" w:eastAsia="Times New Roman" w:hAnsi="Trebuchet MS"/>
                <w:sz w:val="20"/>
                <w:szCs w:val="20"/>
              </w:rPr>
              <w:t>Ergonomiškumas</w:t>
            </w:r>
            <w:proofErr w:type="spellEnd"/>
            <w:r w:rsidRPr="00062BC4">
              <w:rPr>
                <w:rFonts w:ascii="Trebuchet MS" w:eastAsia="Times New Roman" w:hAnsi="Trebuchet MS"/>
                <w:sz w:val="20"/>
                <w:szCs w:val="20"/>
              </w:rPr>
              <w:t xml:space="preserve"> darbuotojams : mažesnis maksimalus aukštis palengvina radiologijos technologų darbą, tokiu būdu sumažinamas rankų kėlimas virš pečių lygio, kuris dažnai sukelia ilgalaikius raumenų ir kaulų sistemos sutrikimus, kaip nurodo ESR (</w:t>
            </w:r>
            <w:proofErr w:type="spellStart"/>
            <w:r w:rsidRPr="00062BC4">
              <w:rPr>
                <w:rFonts w:ascii="Trebuchet MS" w:eastAsia="Times New Roman" w:hAnsi="Trebuchet MS"/>
                <w:sz w:val="20"/>
                <w:szCs w:val="20"/>
              </w:rPr>
              <w:t>European</w:t>
            </w:r>
            <w:proofErr w:type="spellEnd"/>
            <w:r w:rsidRPr="00062BC4">
              <w:rPr>
                <w:rFonts w:ascii="Trebuchet MS" w:eastAsia="Times New Roman" w:hAnsi="Trebuchet MS"/>
                <w:sz w:val="20"/>
                <w:szCs w:val="20"/>
              </w:rPr>
              <w:t xml:space="preserve"> </w:t>
            </w:r>
            <w:proofErr w:type="spellStart"/>
            <w:r w:rsidRPr="00062BC4">
              <w:rPr>
                <w:rFonts w:ascii="Trebuchet MS" w:eastAsia="Times New Roman" w:hAnsi="Trebuchet MS"/>
                <w:sz w:val="20"/>
                <w:szCs w:val="20"/>
              </w:rPr>
              <w:t>Society</w:t>
            </w:r>
            <w:proofErr w:type="spellEnd"/>
            <w:r w:rsidRPr="00062BC4">
              <w:rPr>
                <w:rFonts w:ascii="Trebuchet MS" w:eastAsia="Times New Roman" w:hAnsi="Trebuchet MS"/>
                <w:sz w:val="20"/>
                <w:szCs w:val="20"/>
              </w:rPr>
              <w:t xml:space="preserve"> </w:t>
            </w:r>
            <w:proofErr w:type="spellStart"/>
            <w:r w:rsidRPr="00062BC4">
              <w:rPr>
                <w:rFonts w:ascii="Trebuchet MS" w:eastAsia="Times New Roman" w:hAnsi="Trebuchet MS"/>
                <w:sz w:val="20"/>
                <w:szCs w:val="20"/>
              </w:rPr>
              <w:t>of</w:t>
            </w:r>
            <w:proofErr w:type="spellEnd"/>
            <w:r w:rsidRPr="00062BC4">
              <w:rPr>
                <w:rFonts w:ascii="Trebuchet MS" w:eastAsia="Times New Roman" w:hAnsi="Trebuchet MS"/>
                <w:sz w:val="20"/>
                <w:szCs w:val="20"/>
              </w:rPr>
              <w:t xml:space="preserve"> </w:t>
            </w:r>
            <w:proofErr w:type="spellStart"/>
            <w:r w:rsidRPr="00062BC4">
              <w:rPr>
                <w:rFonts w:ascii="Trebuchet MS" w:eastAsia="Times New Roman" w:hAnsi="Trebuchet MS"/>
                <w:sz w:val="20"/>
                <w:szCs w:val="20"/>
              </w:rPr>
              <w:t>Radiology</w:t>
            </w:r>
            <w:proofErr w:type="spellEnd"/>
            <w:r w:rsidRPr="00062BC4">
              <w:rPr>
                <w:rFonts w:ascii="Trebuchet MS" w:eastAsia="Times New Roman" w:hAnsi="Trebuchet MS"/>
                <w:sz w:val="20"/>
                <w:szCs w:val="20"/>
              </w:rPr>
              <w:t xml:space="preserve">) gairės. Be to, kompaktiškesnis detektoriaus judėjimo intervalas leidžia efektyviau naudoti erdvę </w:t>
            </w:r>
            <w:proofErr w:type="spellStart"/>
            <w:r w:rsidRPr="00062BC4">
              <w:rPr>
                <w:rFonts w:ascii="Trebuchet MS" w:eastAsia="Times New Roman" w:hAnsi="Trebuchet MS"/>
                <w:sz w:val="20"/>
                <w:szCs w:val="20"/>
              </w:rPr>
              <w:t>mamografijos</w:t>
            </w:r>
            <w:proofErr w:type="spellEnd"/>
            <w:r w:rsidRPr="00062BC4">
              <w:rPr>
                <w:rFonts w:ascii="Trebuchet MS" w:eastAsia="Times New Roman" w:hAnsi="Trebuchet MS"/>
                <w:sz w:val="20"/>
                <w:szCs w:val="20"/>
              </w:rPr>
              <w:t xml:space="preserve"> kabinete, kuris dažnai būna riboto dydžio ambulatoriniuose padaliniuose. Reikalavimo korekcija atspindi realią klinikinę praktiką, neblogina tyrimo kokybės ir tiesiogiai prisideda prie saugesnės, ergonomiškesnės bei pacientui ir personalui patogesnės darbo aplinkos.</w:t>
            </w:r>
          </w:p>
          <w:p w14:paraId="6C403718"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lastRenderedPageBreak/>
              <w:t>Taip pat, bendras diapazonas, kuriuo sistema gali judėti, yra:</w:t>
            </w:r>
          </w:p>
          <w:p w14:paraId="768E932B"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140 cm – 71 cm = 69 cm (pagal reikalavimą)</w:t>
            </w:r>
          </w:p>
          <w:p w14:paraId="56B0D7C6"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Mūsų siūlomo gamintojo įrangos nustatymai leidžia reguliuoti atstumą nuo 64 cm iki 135 cm, tai reiškia, kad judėjimo diapazonas yra:</w:t>
            </w:r>
          </w:p>
          <w:p w14:paraId="5952AA35"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135 cm – 64 cm = 71 cm</w:t>
            </w:r>
          </w:p>
          <w:p w14:paraId="5358A6F1"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Nors maksimalus ir minimalus atstumai šiek tiek skiriasi nuo reikalavimų (135 cm – mažiau nei 140 cm maksimalus leidžiamas aukštis), bendras judėjimo diapazonas yra netgi šiek tiek platesnis (71 cm prieš 69 cm reikalaujamų).</w:t>
            </w:r>
          </w:p>
          <w:p w14:paraId="0B0956C7"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Todėl siūloma vertinti ne tik tiesioginį minimalų ir maksimalų aukštį, bet ir bendrą judėjimo diapazoną, kuris mūsų atveju leidžia tinkamai reguliuoti įrangą ir užtikrina funkcionalumą atitinkant ar net viršijant reikalavimus.</w:t>
            </w:r>
          </w:p>
          <w:p w14:paraId="4A2A0EC1" w14:textId="005A1EC3" w:rsidR="00CB2CA5" w:rsidRPr="00CC067C" w:rsidRDefault="00062BC4" w:rsidP="002016DD">
            <w:pPr>
              <w:jc w:val="both"/>
              <w:rPr>
                <w:rFonts w:ascii="Trebuchet MS" w:eastAsia="Times New Roman" w:hAnsi="Trebuchet MS"/>
                <w:sz w:val="20"/>
                <w:szCs w:val="20"/>
              </w:rPr>
            </w:pPr>
            <w:r w:rsidRPr="00062BC4">
              <w:rPr>
                <w:rFonts w:ascii="Trebuchet MS" w:eastAsia="Times New Roman" w:hAnsi="Trebuchet MS"/>
                <w:sz w:val="20"/>
                <w:szCs w:val="20"/>
              </w:rPr>
              <w:t>Prašome, kad būtų reikalavimas atitinkamai pakeistas.“ Minimalus atstumas nuo grindų iki horizontalaus detektoriaus (0⁰ padėtis) ne didesnis kaip 71 cm, maksimalus atstumas – ne mažesnis kaip 135 cm“</w:t>
            </w:r>
          </w:p>
        </w:tc>
        <w:tc>
          <w:tcPr>
            <w:tcW w:w="4053" w:type="dxa"/>
          </w:tcPr>
          <w:p w14:paraId="4A84CCE4" w14:textId="77777777" w:rsidR="00CB2CA5" w:rsidRPr="00E4706E" w:rsidRDefault="00CB2CA5" w:rsidP="00CB2CA5">
            <w:pPr>
              <w:jc w:val="both"/>
              <w:rPr>
                <w:rFonts w:ascii="Trebuchet MS" w:eastAsia="Times New Roman" w:hAnsi="Trebuchet MS"/>
                <w:sz w:val="20"/>
                <w:szCs w:val="20"/>
              </w:rPr>
            </w:pPr>
          </w:p>
        </w:tc>
        <w:tc>
          <w:tcPr>
            <w:tcW w:w="4456" w:type="dxa"/>
          </w:tcPr>
          <w:p w14:paraId="02D6E464"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Perkančioji organizacija dėl 3.4. punkto teikia paaiškinimą:</w:t>
            </w:r>
          </w:p>
          <w:p w14:paraId="0904896D"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Žemesnė viršutinės ribos vertė ženkliai apribotų pozicionavimo galimybes atliekant tyrimus didesnio ūgio pacientėms. Lietuvoje moterų vidutinis ūgis yra aukštesnis negu Europoje (168 cm). Atkreipiamas dėmesys, kad šis parametras susijęs konkrečiai su paciento pozicionavimu, o reikalaujama reikšmė nedaro jokios įtakos technologo darbo sąlygoms, taip pat paaiškiname, kad vertikalaus judėjimo metu sistemos užimamas plotas nekinta, todėl šis parametras darbo aplinkai ar saugumui įtakos taip pat neturi.</w:t>
            </w:r>
          </w:p>
          <w:p w14:paraId="63B52B4E" w14:textId="0E18DDD0" w:rsidR="00CB2CA5" w:rsidRPr="00E4706E"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lastRenderedPageBreak/>
              <w:t>Prašymas pabloginti technines charakteristikas neturi jokio loginio pagrindimo.</w:t>
            </w:r>
          </w:p>
        </w:tc>
      </w:tr>
      <w:tr w:rsidR="004C4B09" w14:paraId="1567BEE1" w14:textId="77777777" w:rsidTr="00301396">
        <w:tc>
          <w:tcPr>
            <w:tcW w:w="3191" w:type="dxa"/>
          </w:tcPr>
          <w:p w14:paraId="39CD2E9C" w14:textId="77777777" w:rsidR="00CB2CA5" w:rsidRPr="00E4706E" w:rsidRDefault="00CB2CA5" w:rsidP="00CB2CA5">
            <w:pPr>
              <w:jc w:val="both"/>
              <w:rPr>
                <w:rFonts w:ascii="Trebuchet MS" w:eastAsia="Times New Roman" w:hAnsi="Trebuchet MS"/>
                <w:sz w:val="20"/>
                <w:szCs w:val="20"/>
              </w:rPr>
            </w:pPr>
          </w:p>
        </w:tc>
        <w:tc>
          <w:tcPr>
            <w:tcW w:w="3599" w:type="dxa"/>
          </w:tcPr>
          <w:p w14:paraId="40AFD45E" w14:textId="25B44CBD" w:rsidR="00062BC4" w:rsidRPr="00062BC4" w:rsidRDefault="00DA2D4B" w:rsidP="00062BC4">
            <w:pPr>
              <w:jc w:val="both"/>
              <w:rPr>
                <w:rFonts w:ascii="Trebuchet MS" w:eastAsia="Times New Roman" w:hAnsi="Trebuchet MS"/>
                <w:sz w:val="20"/>
                <w:szCs w:val="20"/>
              </w:rPr>
            </w:pPr>
            <w:r>
              <w:rPr>
                <w:rFonts w:ascii="Trebuchet MS" w:eastAsia="Times New Roman" w:hAnsi="Trebuchet MS"/>
                <w:sz w:val="20"/>
                <w:szCs w:val="20"/>
              </w:rPr>
              <w:t>Dalyvio</w:t>
            </w:r>
            <w:r w:rsidR="00062BC4" w:rsidRPr="00062BC4">
              <w:rPr>
                <w:rFonts w:ascii="Trebuchet MS" w:eastAsia="Times New Roman" w:hAnsi="Trebuchet MS"/>
                <w:sz w:val="20"/>
                <w:szCs w:val="20"/>
              </w:rPr>
              <w:t xml:space="preserve"> pastab</w:t>
            </w:r>
            <w:r>
              <w:rPr>
                <w:rFonts w:ascii="Trebuchet MS" w:eastAsia="Times New Roman" w:hAnsi="Trebuchet MS"/>
                <w:sz w:val="20"/>
                <w:szCs w:val="20"/>
              </w:rPr>
              <w:t>o</w:t>
            </w:r>
            <w:r w:rsidR="00062BC4" w:rsidRPr="00062BC4">
              <w:rPr>
                <w:rFonts w:ascii="Trebuchet MS" w:eastAsia="Times New Roman" w:hAnsi="Trebuchet MS"/>
                <w:sz w:val="20"/>
                <w:szCs w:val="20"/>
              </w:rPr>
              <w:t>s dėl techninės specifikacijos  4.3. punkto:</w:t>
            </w:r>
          </w:p>
          <w:p w14:paraId="3472F111"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 xml:space="preserve">Pateiktas reikalavimas, kad rankinio valdymo režime didžiausia suspaudimo jėga būtų ne mažesnė kaip 250 N, vertintinas kaip perteklinis ir dirbtinai ribojantis konkurenciją. Moksliniuose tyrimuose išryškėja, kad didesni techniniai reikalavimai ne visada suteikia proporcingą pranašumą – kartais </w:t>
            </w:r>
            <w:r w:rsidRPr="00062BC4">
              <w:rPr>
                <w:rFonts w:ascii="Trebuchet MS" w:eastAsia="Times New Roman" w:hAnsi="Trebuchet MS"/>
                <w:sz w:val="20"/>
                <w:szCs w:val="20"/>
              </w:rPr>
              <w:lastRenderedPageBreak/>
              <w:t>minimalus skirtumas padidina kaštus, priežiūrą, sudėtingumą, be žymios praktinės naudos.</w:t>
            </w:r>
          </w:p>
          <w:p w14:paraId="3896E7A0"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Atsižvelgiant į tai, kad įrenginiai, kurių suspaudimo jėga yra 230 N, visiškai atitinka praktinius naudojimo poreikius ir techninius tikslus, toks reikalavimas nepagrįstai eliminuoja lygiaverčius produktus iš rinkos.</w:t>
            </w:r>
          </w:p>
          <w:p w14:paraId="1040C5C9"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Siūlome peržiūrėti reikalavimą ir nustatyti proporcingą bei technologiškai pagrįstą ribą (pvz., „ne mažiau kaip 230 N)</w:t>
            </w:r>
          </w:p>
          <w:p w14:paraId="0F81F3BC" w14:textId="77777777" w:rsidR="00CB2CA5" w:rsidRPr="00E4706E" w:rsidRDefault="00CB2CA5" w:rsidP="00CB2CA5">
            <w:pPr>
              <w:jc w:val="both"/>
              <w:rPr>
                <w:rFonts w:ascii="Trebuchet MS" w:eastAsia="Times New Roman" w:hAnsi="Trebuchet MS"/>
                <w:sz w:val="20"/>
                <w:szCs w:val="20"/>
              </w:rPr>
            </w:pPr>
          </w:p>
        </w:tc>
        <w:tc>
          <w:tcPr>
            <w:tcW w:w="4053" w:type="dxa"/>
          </w:tcPr>
          <w:p w14:paraId="52097E83" w14:textId="779D01A6" w:rsidR="00F53705" w:rsidRDefault="00DA2D4B" w:rsidP="00C00565">
            <w:pPr>
              <w:jc w:val="both"/>
              <w:rPr>
                <w:rFonts w:ascii="Trebuchet MS" w:eastAsia="Times New Roman" w:hAnsi="Trebuchet MS"/>
                <w:sz w:val="20"/>
                <w:szCs w:val="20"/>
              </w:rPr>
            </w:pPr>
            <w:r>
              <w:rPr>
                <w:rFonts w:ascii="Trebuchet MS" w:eastAsia="Times New Roman" w:hAnsi="Trebuchet MS"/>
                <w:sz w:val="20"/>
                <w:szCs w:val="20"/>
              </w:rPr>
              <w:lastRenderedPageBreak/>
              <w:t xml:space="preserve">Dalyvio </w:t>
            </w:r>
            <w:r w:rsidR="00F53705" w:rsidRPr="00F53705">
              <w:rPr>
                <w:rFonts w:ascii="Trebuchet MS" w:eastAsia="Times New Roman" w:hAnsi="Trebuchet MS"/>
                <w:sz w:val="20"/>
                <w:szCs w:val="20"/>
              </w:rPr>
              <w:t>pastab</w:t>
            </w:r>
            <w:r>
              <w:rPr>
                <w:rFonts w:ascii="Trebuchet MS" w:eastAsia="Times New Roman" w:hAnsi="Trebuchet MS"/>
                <w:sz w:val="20"/>
                <w:szCs w:val="20"/>
              </w:rPr>
              <w:t>o</w:t>
            </w:r>
            <w:r w:rsidR="00F53705" w:rsidRPr="00F53705">
              <w:rPr>
                <w:rFonts w:ascii="Trebuchet MS" w:eastAsia="Times New Roman" w:hAnsi="Trebuchet MS"/>
                <w:sz w:val="20"/>
                <w:szCs w:val="20"/>
              </w:rPr>
              <w:t>s dėl techninės specifikacijos  4.3. punkto:</w:t>
            </w:r>
          </w:p>
          <w:p w14:paraId="56700B15" w14:textId="36395F4B" w:rsidR="00C00565" w:rsidRPr="00C00565" w:rsidRDefault="00C00565" w:rsidP="00C00565">
            <w:pPr>
              <w:jc w:val="both"/>
              <w:rPr>
                <w:rFonts w:ascii="Trebuchet MS" w:eastAsia="Times New Roman" w:hAnsi="Trebuchet MS"/>
                <w:sz w:val="20"/>
                <w:szCs w:val="20"/>
              </w:rPr>
            </w:pPr>
            <w:r w:rsidRPr="00C00565">
              <w:rPr>
                <w:rFonts w:ascii="Trebuchet MS" w:eastAsia="Times New Roman" w:hAnsi="Trebuchet MS"/>
                <w:sz w:val="20"/>
                <w:szCs w:val="20"/>
              </w:rPr>
              <w:t xml:space="preserve">Reikalinga korekcija: 200 N (Pagal Europos gaires tokia suspaudimo galia yra rekomenduojama) Klinikinėje praktikoje 250 N jėga nenaudojama. </w:t>
            </w:r>
          </w:p>
          <w:p w14:paraId="23660CC8" w14:textId="77777777" w:rsidR="00C00565" w:rsidRPr="00C00565" w:rsidRDefault="00C00565" w:rsidP="00C00565">
            <w:pPr>
              <w:jc w:val="both"/>
              <w:rPr>
                <w:rFonts w:ascii="Trebuchet MS" w:eastAsia="Times New Roman" w:hAnsi="Trebuchet MS"/>
                <w:sz w:val="20"/>
                <w:szCs w:val="20"/>
              </w:rPr>
            </w:pPr>
            <w:r w:rsidRPr="00C00565">
              <w:rPr>
                <w:rFonts w:ascii="Trebuchet MS" w:eastAsia="Times New Roman" w:hAnsi="Trebuchet MS"/>
                <w:sz w:val="20"/>
                <w:szCs w:val="20"/>
              </w:rPr>
              <w:t>https://euref.org/downloads/</w:t>
            </w:r>
          </w:p>
          <w:p w14:paraId="07703DB4" w14:textId="1D051A91" w:rsidR="00CB2CA5" w:rsidRPr="00355601" w:rsidRDefault="00C00565" w:rsidP="00C00565">
            <w:pPr>
              <w:jc w:val="both"/>
              <w:rPr>
                <w:rFonts w:ascii="Trebuchet MS" w:eastAsia="Times New Roman" w:hAnsi="Trebuchet MS"/>
                <w:sz w:val="16"/>
                <w:szCs w:val="16"/>
              </w:rPr>
            </w:pPr>
            <w:r w:rsidRPr="00355601">
              <w:rPr>
                <w:rFonts w:ascii="Trebuchet MS" w:eastAsia="Times New Roman" w:hAnsi="Trebuchet MS"/>
                <w:sz w:val="16"/>
                <w:szCs w:val="16"/>
              </w:rPr>
              <w:t>https://pmc.ncbi.nlm.nih.gov/articles/PMC7476195/</w:t>
            </w:r>
          </w:p>
        </w:tc>
        <w:tc>
          <w:tcPr>
            <w:tcW w:w="4456" w:type="dxa"/>
          </w:tcPr>
          <w:p w14:paraId="36078395"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Perkančioji organizacija teikia atsakymą dėl 4.3 punkto:</w:t>
            </w:r>
          </w:p>
          <w:p w14:paraId="594FBD40"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 xml:space="preserve">          Reikalaujamo parametro vertė pasirinkta siekiant įsigyti kokybišką įrangą. </w:t>
            </w:r>
          </w:p>
          <w:p w14:paraId="631C1D16"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Naudojant didesnę suspaudimo jėgą:</w:t>
            </w:r>
          </w:p>
          <w:p w14:paraId="4894B0DB"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    galima didesnė kompresija sumažina krūties storį tarp plokštelių. Tai palengvina rentgeno spindulių sklaidą, sumažina atstumą, kurį turi praeiti spinduliai, ir pagerina vaizdo kontrastą.</w:t>
            </w:r>
          </w:p>
          <w:p w14:paraId="0B518F90"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https://radiologica.org/knowledge-base/mammography</w:t>
            </w:r>
          </w:p>
          <w:p w14:paraId="52FD3E29"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lastRenderedPageBreak/>
              <w:t>-    Didesnė kompresija – mažiau storos audinio masės, per kurią gali sklisti šoniniai spinduliai. Tai pagerina vaizdo ryškumą (</w:t>
            </w:r>
            <w:proofErr w:type="spellStart"/>
            <w:r w:rsidRPr="00062BC4">
              <w:rPr>
                <w:rFonts w:ascii="Trebuchet MS" w:eastAsia="Times New Roman" w:hAnsi="Trebuchet MS"/>
                <w:sz w:val="20"/>
                <w:szCs w:val="20"/>
              </w:rPr>
              <w:t>contrast</w:t>
            </w:r>
            <w:proofErr w:type="spellEnd"/>
            <w:r w:rsidRPr="00062BC4">
              <w:rPr>
                <w:rFonts w:ascii="Trebuchet MS" w:eastAsia="Times New Roman" w:hAnsi="Trebuchet MS"/>
                <w:sz w:val="20"/>
                <w:szCs w:val="20"/>
              </w:rPr>
              <w:t>) ir mažina triukšmą. (https://obgynkey.com/mammography-equipment)</w:t>
            </w:r>
          </w:p>
          <w:p w14:paraId="5846833C"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    Didesnė jėga stabilizuoja krūtį – mažiau judėjimo suliejimo (</w:t>
            </w:r>
            <w:proofErr w:type="spellStart"/>
            <w:r w:rsidRPr="00062BC4">
              <w:rPr>
                <w:rFonts w:ascii="Trebuchet MS" w:eastAsia="Times New Roman" w:hAnsi="Trebuchet MS"/>
                <w:sz w:val="20"/>
                <w:szCs w:val="20"/>
              </w:rPr>
              <w:t>motion</w:t>
            </w:r>
            <w:proofErr w:type="spellEnd"/>
            <w:r w:rsidRPr="00062BC4">
              <w:rPr>
                <w:rFonts w:ascii="Trebuchet MS" w:eastAsia="Times New Roman" w:hAnsi="Trebuchet MS"/>
                <w:sz w:val="20"/>
                <w:szCs w:val="20"/>
              </w:rPr>
              <w:t xml:space="preserve"> </w:t>
            </w:r>
            <w:proofErr w:type="spellStart"/>
            <w:r w:rsidRPr="00062BC4">
              <w:rPr>
                <w:rFonts w:ascii="Trebuchet MS" w:eastAsia="Times New Roman" w:hAnsi="Trebuchet MS"/>
                <w:sz w:val="20"/>
                <w:szCs w:val="20"/>
              </w:rPr>
              <w:t>blur</w:t>
            </w:r>
            <w:proofErr w:type="spellEnd"/>
            <w:r w:rsidRPr="00062BC4">
              <w:rPr>
                <w:rFonts w:ascii="Trebuchet MS" w:eastAsia="Times New Roman" w:hAnsi="Trebuchet MS"/>
                <w:sz w:val="20"/>
                <w:szCs w:val="20"/>
              </w:rPr>
              <w:t xml:space="preserve">), geresnis geometrinis ryškumas – krūtis yra labiau prigludusi prie detektoriaus. </w:t>
            </w:r>
          </w:p>
          <w:p w14:paraId="2425748F"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(https://obgynkey.com/mammography-equipment)</w:t>
            </w:r>
          </w:p>
          <w:p w14:paraId="4BF54AAB"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 xml:space="preserve">-    Kadangi audinio storis sumažėja, tolydžiai galima naudoti mažesnį energijos diapazoną ar trumpesnį ekspozicijos laiką, o tai reiškia mažesnę spinduliuotės dozę krūties audiniui (vidinei liaukinei audinei). </w:t>
            </w:r>
          </w:p>
          <w:p w14:paraId="1C3E6F38"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(https://obgynkey.com/mammography-equipment)</w:t>
            </w:r>
          </w:p>
          <w:p w14:paraId="223D7CCE"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 xml:space="preserve">-    Dėl mažesnio storio ir mažiau persidengiančių struktūrų, navikai ar </w:t>
            </w:r>
            <w:proofErr w:type="spellStart"/>
            <w:r w:rsidRPr="00062BC4">
              <w:rPr>
                <w:rFonts w:ascii="Trebuchet MS" w:eastAsia="Times New Roman" w:hAnsi="Trebuchet MS"/>
                <w:sz w:val="20"/>
                <w:szCs w:val="20"/>
              </w:rPr>
              <w:t>mikro</w:t>
            </w:r>
            <w:proofErr w:type="spellEnd"/>
            <w:r w:rsidRPr="00062BC4">
              <w:rPr>
                <w:rFonts w:ascii="Trebuchet MS" w:eastAsia="Times New Roman" w:hAnsi="Trebuchet MS"/>
                <w:sz w:val="20"/>
                <w:szCs w:val="20"/>
              </w:rPr>
              <w:t xml:space="preserve"> </w:t>
            </w:r>
            <w:proofErr w:type="spellStart"/>
            <w:r w:rsidRPr="00062BC4">
              <w:rPr>
                <w:rFonts w:ascii="Trebuchet MS" w:eastAsia="Times New Roman" w:hAnsi="Trebuchet MS"/>
                <w:sz w:val="20"/>
                <w:szCs w:val="20"/>
              </w:rPr>
              <w:t>kalcifikacijos</w:t>
            </w:r>
            <w:proofErr w:type="spellEnd"/>
            <w:r w:rsidRPr="00062BC4">
              <w:rPr>
                <w:rFonts w:ascii="Trebuchet MS" w:eastAsia="Times New Roman" w:hAnsi="Trebuchet MS"/>
                <w:sz w:val="20"/>
                <w:szCs w:val="20"/>
              </w:rPr>
              <w:t xml:space="preserve"> gali būti matomi aiškiau.</w:t>
            </w:r>
          </w:p>
          <w:p w14:paraId="2BE9ACED"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(https://obgynkey.com/mammography-equipment)</w:t>
            </w:r>
          </w:p>
          <w:p w14:paraId="77FBE406" w14:textId="3E9BBB84" w:rsidR="00CB2CA5" w:rsidRPr="00E4706E"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 xml:space="preserve">-    Kaip rodo Norvegijos tyrimai, aukšta kompresijos jėga (su žema slėgio reikšme – </w:t>
            </w:r>
            <w:proofErr w:type="spellStart"/>
            <w:r w:rsidRPr="00062BC4">
              <w:rPr>
                <w:rFonts w:ascii="Trebuchet MS" w:eastAsia="Times New Roman" w:hAnsi="Trebuchet MS"/>
                <w:sz w:val="20"/>
                <w:szCs w:val="20"/>
              </w:rPr>
              <w:t>t.x</w:t>
            </w:r>
            <w:proofErr w:type="spellEnd"/>
            <w:r w:rsidRPr="00062BC4">
              <w:rPr>
                <w:rFonts w:ascii="Trebuchet MS" w:eastAsia="Times New Roman" w:hAnsi="Trebuchet MS"/>
                <w:sz w:val="20"/>
                <w:szCs w:val="20"/>
              </w:rPr>
              <w:t>. jėga skirstoma ant didesnio ploto) siejama su geresniu jautrumu, mažesniu pakartotinių kvietimų (</w:t>
            </w:r>
            <w:proofErr w:type="spellStart"/>
            <w:r w:rsidRPr="00062BC4">
              <w:rPr>
                <w:rFonts w:ascii="Trebuchet MS" w:eastAsia="Times New Roman" w:hAnsi="Trebuchet MS"/>
                <w:sz w:val="20"/>
                <w:szCs w:val="20"/>
              </w:rPr>
              <w:t>recall</w:t>
            </w:r>
            <w:proofErr w:type="spellEnd"/>
            <w:r w:rsidRPr="00062BC4">
              <w:rPr>
                <w:rFonts w:ascii="Trebuchet MS" w:eastAsia="Times New Roman" w:hAnsi="Trebuchet MS"/>
                <w:sz w:val="20"/>
                <w:szCs w:val="20"/>
              </w:rPr>
              <w:t xml:space="preserve"> rate) dažniu. (https://www.auntminnieeurope.com/clinical-news/article/15650895/norwegians-find-compression-matters-in-breast-screening</w:t>
            </w:r>
          </w:p>
        </w:tc>
      </w:tr>
      <w:tr w:rsidR="00062BC4" w14:paraId="6FC913D3" w14:textId="77777777" w:rsidTr="00301396">
        <w:tc>
          <w:tcPr>
            <w:tcW w:w="3191" w:type="dxa"/>
          </w:tcPr>
          <w:p w14:paraId="35B600E7" w14:textId="77777777" w:rsidR="00062BC4" w:rsidRPr="00E4706E" w:rsidRDefault="00062BC4" w:rsidP="00CB2CA5">
            <w:pPr>
              <w:jc w:val="both"/>
              <w:rPr>
                <w:rFonts w:ascii="Trebuchet MS" w:eastAsia="Times New Roman" w:hAnsi="Trebuchet MS"/>
                <w:sz w:val="20"/>
                <w:szCs w:val="20"/>
              </w:rPr>
            </w:pPr>
          </w:p>
        </w:tc>
        <w:tc>
          <w:tcPr>
            <w:tcW w:w="3599" w:type="dxa"/>
          </w:tcPr>
          <w:p w14:paraId="3047B0E5" w14:textId="502A0A59" w:rsidR="00062BC4" w:rsidRPr="00062BC4" w:rsidRDefault="00DA2D4B" w:rsidP="00062BC4">
            <w:pPr>
              <w:jc w:val="both"/>
              <w:rPr>
                <w:rFonts w:ascii="Trebuchet MS" w:eastAsia="Times New Roman" w:hAnsi="Trebuchet MS"/>
                <w:sz w:val="20"/>
                <w:szCs w:val="20"/>
              </w:rPr>
            </w:pPr>
            <w:r>
              <w:rPr>
                <w:rFonts w:ascii="Trebuchet MS" w:eastAsia="Times New Roman" w:hAnsi="Trebuchet MS"/>
                <w:sz w:val="20"/>
                <w:szCs w:val="20"/>
              </w:rPr>
              <w:t>Dalyvio</w:t>
            </w:r>
            <w:r w:rsidR="00062BC4" w:rsidRPr="00062BC4">
              <w:rPr>
                <w:rFonts w:ascii="Trebuchet MS" w:eastAsia="Times New Roman" w:hAnsi="Trebuchet MS"/>
                <w:sz w:val="20"/>
                <w:szCs w:val="20"/>
              </w:rPr>
              <w:t xml:space="preserve"> pastab</w:t>
            </w:r>
            <w:r>
              <w:rPr>
                <w:rFonts w:ascii="Trebuchet MS" w:eastAsia="Times New Roman" w:hAnsi="Trebuchet MS"/>
                <w:sz w:val="20"/>
                <w:szCs w:val="20"/>
              </w:rPr>
              <w:t>o</w:t>
            </w:r>
            <w:r w:rsidR="00062BC4" w:rsidRPr="00062BC4">
              <w:rPr>
                <w:rFonts w:ascii="Trebuchet MS" w:eastAsia="Times New Roman" w:hAnsi="Trebuchet MS"/>
                <w:sz w:val="20"/>
                <w:szCs w:val="20"/>
              </w:rPr>
              <w:t>s dėl 9.4. punkto reikalavimo:</w:t>
            </w:r>
          </w:p>
          <w:p w14:paraId="4959FB43"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 xml:space="preserve">Mūsų siūlomo įrenginio aktyvioji zona yra 23,64 × 29,64 cm, todėl bendras jos plotas sudaro 700,69 cm², kai reikalaujamas plotas būtų 696,00 cm². Tai reiškia, kad mūsų siūlomas sprendimas turi apie 0,67 % didesnį </w:t>
            </w:r>
            <w:r w:rsidRPr="00062BC4">
              <w:rPr>
                <w:rFonts w:ascii="Trebuchet MS" w:eastAsia="Times New Roman" w:hAnsi="Trebuchet MS"/>
                <w:sz w:val="20"/>
                <w:szCs w:val="20"/>
              </w:rPr>
              <w:lastRenderedPageBreak/>
              <w:t>aktyvios zonos plotą nei nurodyta specifikacijoje.</w:t>
            </w:r>
          </w:p>
          <w:p w14:paraId="1C090A6A"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Techniniu požiūriu detektoriaus veikimo efektyvumą lemia aktyvios zonos bendras plotas, kuris apibrėžia jutiklio padengiamą matavimo lauką ir jautrumo ribas, o ne griežtas konkrečių kraštinių ilgių sutapimas. Nedidelis vieno matmens sumažėjimas (–0,36 cm) ir kito padidėjimas (+0,64 cm) neturi jokios neigiamos įtakos prietaiso funkcionalumui ar matavimo rezultatams, priešingai – užtikrina tą patį ar net didesnį aktyvųjį paviršių.</w:t>
            </w:r>
          </w:p>
          <w:p w14:paraId="21E14C84"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Griežtas reikalavimas „24 × 29 cm“ formuluote riboja galimybę pateikti technologiškai lygiaverčius ar funkcionaliai pranašesnius sprendimus, kurie visiškai atitinka pirkimo tikslus, tačiau skiriasi tik minimaliais geometriniais niuansais. Toks ribojimas gali būti laikomas pertekliniu ir dirbtinai mažinančiu konkurenciją, kas prieštarautų Viešųjų pirkimų įstatymo 37 str. 3 d. bei ES direktyvos 2014/24/ES principams dėl proporcingumo ir tiekėjų lygiateisiškumo.</w:t>
            </w:r>
          </w:p>
          <w:p w14:paraId="224D7E34" w14:textId="5B412CC8"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Todėl prašome parametrų reikšmes pakeisti į Ne mažiau kaip (23 x 29) cm.</w:t>
            </w:r>
          </w:p>
        </w:tc>
        <w:tc>
          <w:tcPr>
            <w:tcW w:w="4053" w:type="dxa"/>
          </w:tcPr>
          <w:p w14:paraId="11EF5408" w14:textId="77777777" w:rsidR="00062BC4" w:rsidRPr="00E4706E" w:rsidRDefault="00062BC4" w:rsidP="00CB2CA5">
            <w:pPr>
              <w:jc w:val="both"/>
              <w:rPr>
                <w:rFonts w:ascii="Trebuchet MS" w:eastAsia="Times New Roman" w:hAnsi="Trebuchet MS"/>
                <w:sz w:val="20"/>
                <w:szCs w:val="20"/>
              </w:rPr>
            </w:pPr>
          </w:p>
        </w:tc>
        <w:tc>
          <w:tcPr>
            <w:tcW w:w="4456" w:type="dxa"/>
          </w:tcPr>
          <w:p w14:paraId="46F9F3E8" w14:textId="77777777"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Perkančioji organizacija teikia atsakymą dėl 9.4 punkto:</w:t>
            </w:r>
          </w:p>
          <w:p w14:paraId="257760CB" w14:textId="7E0EE57E" w:rsidR="00062BC4" w:rsidRPr="00062BC4" w:rsidRDefault="00062BC4" w:rsidP="00062BC4">
            <w:pPr>
              <w:jc w:val="both"/>
              <w:rPr>
                <w:rFonts w:ascii="Trebuchet MS" w:eastAsia="Times New Roman" w:hAnsi="Trebuchet MS"/>
                <w:sz w:val="20"/>
                <w:szCs w:val="20"/>
              </w:rPr>
            </w:pPr>
            <w:r w:rsidRPr="00062BC4">
              <w:rPr>
                <w:rFonts w:ascii="Trebuchet MS" w:eastAsia="Times New Roman" w:hAnsi="Trebuchet MS"/>
                <w:sz w:val="20"/>
                <w:szCs w:val="20"/>
              </w:rPr>
              <w:t xml:space="preserve">       Perkančioji organizacija šio punkto reikalavimu aprašo detektoriaus dydį, kuris šiuo atveju yra standartinis ir konkurencijos neriboja. Rinkoje yra 3 ir daugiau dalyvių galinčių pasiūlyti standartinius detektoriaus dydžius. </w:t>
            </w:r>
            <w:proofErr w:type="spellStart"/>
            <w:r w:rsidRPr="00062BC4">
              <w:rPr>
                <w:rFonts w:ascii="Trebuchet MS" w:eastAsia="Times New Roman" w:hAnsi="Trebuchet MS"/>
                <w:sz w:val="20"/>
                <w:szCs w:val="20"/>
              </w:rPr>
              <w:t>Mamografijos</w:t>
            </w:r>
            <w:proofErr w:type="spellEnd"/>
            <w:r w:rsidRPr="00062BC4">
              <w:rPr>
                <w:rFonts w:ascii="Trebuchet MS" w:eastAsia="Times New Roman" w:hAnsi="Trebuchet MS"/>
                <w:sz w:val="20"/>
                <w:szCs w:val="20"/>
              </w:rPr>
              <w:t xml:space="preserve"> vaizdų kokybę užtikrina </w:t>
            </w:r>
            <w:r w:rsidRPr="00062BC4">
              <w:rPr>
                <w:rFonts w:ascii="Trebuchet MS" w:eastAsia="Times New Roman" w:hAnsi="Trebuchet MS"/>
                <w:sz w:val="20"/>
                <w:szCs w:val="20"/>
              </w:rPr>
              <w:lastRenderedPageBreak/>
              <w:t>kiti parametrai aprašyti techninėje specifikacijoje bei ekonominio naudingumo kriterijuose.</w:t>
            </w:r>
          </w:p>
        </w:tc>
      </w:tr>
      <w:tr w:rsidR="00062BC4" w14:paraId="7E2C1F2A" w14:textId="77777777" w:rsidTr="00301396">
        <w:tc>
          <w:tcPr>
            <w:tcW w:w="3191" w:type="dxa"/>
          </w:tcPr>
          <w:p w14:paraId="30C24840" w14:textId="77777777" w:rsidR="00062BC4" w:rsidRPr="00E4706E" w:rsidRDefault="00062BC4" w:rsidP="00CB2CA5">
            <w:pPr>
              <w:jc w:val="both"/>
              <w:rPr>
                <w:rFonts w:ascii="Trebuchet MS" w:eastAsia="Times New Roman" w:hAnsi="Trebuchet MS"/>
                <w:sz w:val="20"/>
                <w:szCs w:val="20"/>
              </w:rPr>
            </w:pPr>
          </w:p>
        </w:tc>
        <w:tc>
          <w:tcPr>
            <w:tcW w:w="3599" w:type="dxa"/>
          </w:tcPr>
          <w:p w14:paraId="67556FC2" w14:textId="011F1917" w:rsidR="004A4405" w:rsidRPr="004A4405" w:rsidRDefault="00DA2D4B" w:rsidP="004A4405">
            <w:pPr>
              <w:jc w:val="both"/>
              <w:rPr>
                <w:rFonts w:ascii="Trebuchet MS" w:eastAsia="Times New Roman" w:hAnsi="Trebuchet MS"/>
                <w:sz w:val="20"/>
                <w:szCs w:val="20"/>
              </w:rPr>
            </w:pPr>
            <w:r>
              <w:rPr>
                <w:rFonts w:ascii="Trebuchet MS" w:eastAsia="Times New Roman" w:hAnsi="Trebuchet MS"/>
                <w:sz w:val="20"/>
                <w:szCs w:val="20"/>
              </w:rPr>
              <w:t>Dalyvio</w:t>
            </w:r>
            <w:r w:rsidR="004A4405" w:rsidRPr="004A4405">
              <w:rPr>
                <w:rFonts w:ascii="Trebuchet MS" w:eastAsia="Times New Roman" w:hAnsi="Trebuchet MS"/>
                <w:sz w:val="20"/>
                <w:szCs w:val="20"/>
              </w:rPr>
              <w:t xml:space="preserve"> pastabos dėl 11.1.3. punkto:</w:t>
            </w:r>
          </w:p>
          <w:p w14:paraId="53AD5CE9" w14:textId="77777777" w:rsidR="004A4405" w:rsidRPr="004A4405" w:rsidRDefault="004A4405" w:rsidP="004A4405">
            <w:pPr>
              <w:jc w:val="both"/>
              <w:rPr>
                <w:rFonts w:ascii="Trebuchet MS" w:eastAsia="Times New Roman" w:hAnsi="Trebuchet MS"/>
                <w:sz w:val="20"/>
                <w:szCs w:val="20"/>
              </w:rPr>
            </w:pPr>
            <w:r w:rsidRPr="004A4405">
              <w:rPr>
                <w:rFonts w:ascii="Trebuchet MS" w:eastAsia="Times New Roman" w:hAnsi="Trebuchet MS"/>
                <w:sz w:val="20"/>
                <w:szCs w:val="20"/>
              </w:rPr>
              <w:t>Atkreipiame dėmesį į techninės specifikacijos reikalavimą, kad radiologo technologo darbo vietoje monitorius turi būti jautrus vartotojo sąsajai (t. y. liečiamas / „</w:t>
            </w:r>
            <w:proofErr w:type="spellStart"/>
            <w:r w:rsidRPr="004A4405">
              <w:rPr>
                <w:rFonts w:ascii="Trebuchet MS" w:eastAsia="Times New Roman" w:hAnsi="Trebuchet MS"/>
                <w:sz w:val="20"/>
                <w:szCs w:val="20"/>
              </w:rPr>
              <w:t>touch</w:t>
            </w:r>
            <w:proofErr w:type="spellEnd"/>
            <w:r w:rsidRPr="004A4405">
              <w:rPr>
                <w:rFonts w:ascii="Trebuchet MS" w:eastAsia="Times New Roman" w:hAnsi="Trebuchet MS"/>
                <w:sz w:val="20"/>
                <w:szCs w:val="20"/>
              </w:rPr>
              <w:t xml:space="preserve"> </w:t>
            </w:r>
            <w:proofErr w:type="spellStart"/>
            <w:r w:rsidRPr="004A4405">
              <w:rPr>
                <w:rFonts w:ascii="Trebuchet MS" w:eastAsia="Times New Roman" w:hAnsi="Trebuchet MS"/>
                <w:sz w:val="20"/>
                <w:szCs w:val="20"/>
              </w:rPr>
              <w:t>screen</w:t>
            </w:r>
            <w:proofErr w:type="spellEnd"/>
            <w:r w:rsidRPr="004A4405">
              <w:rPr>
                <w:rFonts w:ascii="Trebuchet MS" w:eastAsia="Times New Roman" w:hAnsi="Trebuchet MS"/>
                <w:sz w:val="20"/>
                <w:szCs w:val="20"/>
              </w:rPr>
              <w:t>“).</w:t>
            </w:r>
          </w:p>
          <w:p w14:paraId="3CD24504" w14:textId="77777777" w:rsidR="004A4405" w:rsidRPr="004A4405" w:rsidRDefault="004A4405" w:rsidP="004A4405">
            <w:pPr>
              <w:jc w:val="both"/>
              <w:rPr>
                <w:rFonts w:ascii="Trebuchet MS" w:eastAsia="Times New Roman" w:hAnsi="Trebuchet MS"/>
                <w:sz w:val="20"/>
                <w:szCs w:val="20"/>
              </w:rPr>
            </w:pPr>
            <w:r w:rsidRPr="004A4405">
              <w:rPr>
                <w:rFonts w:ascii="Trebuchet MS" w:eastAsia="Times New Roman" w:hAnsi="Trebuchet MS"/>
                <w:sz w:val="20"/>
                <w:szCs w:val="20"/>
              </w:rPr>
              <w:t xml:space="preserve">Techniniu ir ergonominiu požiūriu toks reikalavimas laikytinas </w:t>
            </w:r>
            <w:r w:rsidRPr="004A4405">
              <w:rPr>
                <w:rFonts w:ascii="Trebuchet MS" w:eastAsia="Times New Roman" w:hAnsi="Trebuchet MS"/>
                <w:sz w:val="20"/>
                <w:szCs w:val="20"/>
              </w:rPr>
              <w:lastRenderedPageBreak/>
              <w:t xml:space="preserve">pertekliniu ir nepagrįstai ribojančiu konkurenciją, nes radiologo darbo funkcijoms vykdyti nėra būtinas </w:t>
            </w:r>
            <w:proofErr w:type="spellStart"/>
            <w:r w:rsidRPr="004A4405">
              <w:rPr>
                <w:rFonts w:ascii="Trebuchet MS" w:eastAsia="Times New Roman" w:hAnsi="Trebuchet MS"/>
                <w:sz w:val="20"/>
                <w:szCs w:val="20"/>
              </w:rPr>
              <w:t>jutiklinio</w:t>
            </w:r>
            <w:proofErr w:type="spellEnd"/>
            <w:r w:rsidRPr="004A4405">
              <w:rPr>
                <w:rFonts w:ascii="Trebuchet MS" w:eastAsia="Times New Roman" w:hAnsi="Trebuchet MS"/>
                <w:sz w:val="20"/>
                <w:szCs w:val="20"/>
              </w:rPr>
              <w:t xml:space="preserve"> ekrano funkcionalumas.</w:t>
            </w:r>
          </w:p>
          <w:p w14:paraId="69AE7348" w14:textId="77777777" w:rsidR="004A4405" w:rsidRPr="004A4405" w:rsidRDefault="004A4405" w:rsidP="004A4405">
            <w:pPr>
              <w:jc w:val="both"/>
              <w:rPr>
                <w:rFonts w:ascii="Trebuchet MS" w:eastAsia="Times New Roman" w:hAnsi="Trebuchet MS"/>
                <w:sz w:val="20"/>
                <w:szCs w:val="20"/>
              </w:rPr>
            </w:pPr>
            <w:r w:rsidRPr="004A4405">
              <w:rPr>
                <w:rFonts w:ascii="Trebuchet MS" w:eastAsia="Times New Roman" w:hAnsi="Trebuchet MS"/>
                <w:sz w:val="20"/>
                <w:szCs w:val="20"/>
              </w:rPr>
              <w:t>1. Funkcinis pagrindas.</w:t>
            </w:r>
          </w:p>
          <w:p w14:paraId="64898046" w14:textId="77777777" w:rsidR="004A4405" w:rsidRPr="004A4405" w:rsidRDefault="004A4405" w:rsidP="004A4405">
            <w:pPr>
              <w:jc w:val="both"/>
              <w:rPr>
                <w:rFonts w:ascii="Trebuchet MS" w:eastAsia="Times New Roman" w:hAnsi="Trebuchet MS"/>
                <w:sz w:val="20"/>
                <w:szCs w:val="20"/>
              </w:rPr>
            </w:pPr>
            <w:r w:rsidRPr="004A4405">
              <w:rPr>
                <w:rFonts w:ascii="Trebuchet MS" w:eastAsia="Times New Roman" w:hAnsi="Trebuchet MS"/>
                <w:sz w:val="20"/>
                <w:szCs w:val="20"/>
              </w:rPr>
              <w:t xml:space="preserve">Radiologo darbo vietoje atliekamos funkcijos – vaizdų peržiūra, kontrasto reguliavimas, mastelio keitimas, regionų analizė, duomenų perdavimas ir pan. – įprastai valdomos pelės ir klaviatūros pagalba, o tokia sąsaja užtikrina aukštesnį tikslumą, stabilumą ir ergonomiką. Dauguma tarptautinių sistemų (pvz., PACS, DICOM </w:t>
            </w:r>
            <w:proofErr w:type="spellStart"/>
            <w:r w:rsidRPr="004A4405">
              <w:rPr>
                <w:rFonts w:ascii="Trebuchet MS" w:eastAsia="Times New Roman" w:hAnsi="Trebuchet MS"/>
                <w:sz w:val="20"/>
                <w:szCs w:val="20"/>
              </w:rPr>
              <w:t>Viewer</w:t>
            </w:r>
            <w:proofErr w:type="spellEnd"/>
            <w:r w:rsidRPr="004A4405">
              <w:rPr>
                <w:rFonts w:ascii="Trebuchet MS" w:eastAsia="Times New Roman" w:hAnsi="Trebuchet MS"/>
                <w:sz w:val="20"/>
                <w:szCs w:val="20"/>
              </w:rPr>
              <w:t xml:space="preserve">, </w:t>
            </w:r>
            <w:proofErr w:type="spellStart"/>
            <w:r w:rsidRPr="004A4405">
              <w:rPr>
                <w:rFonts w:ascii="Trebuchet MS" w:eastAsia="Times New Roman" w:hAnsi="Trebuchet MS"/>
                <w:sz w:val="20"/>
                <w:szCs w:val="20"/>
              </w:rPr>
              <w:t>RadiAnt</w:t>
            </w:r>
            <w:proofErr w:type="spellEnd"/>
            <w:r w:rsidRPr="004A4405">
              <w:rPr>
                <w:rFonts w:ascii="Trebuchet MS" w:eastAsia="Times New Roman" w:hAnsi="Trebuchet MS"/>
                <w:sz w:val="20"/>
                <w:szCs w:val="20"/>
              </w:rPr>
              <w:t xml:space="preserve">, GE AW, Siemens </w:t>
            </w:r>
            <w:proofErr w:type="spellStart"/>
            <w:r w:rsidRPr="004A4405">
              <w:rPr>
                <w:rFonts w:ascii="Trebuchet MS" w:eastAsia="Times New Roman" w:hAnsi="Trebuchet MS"/>
                <w:sz w:val="20"/>
                <w:szCs w:val="20"/>
              </w:rPr>
              <w:t>syngo.via</w:t>
            </w:r>
            <w:proofErr w:type="spellEnd"/>
            <w:r w:rsidRPr="004A4405">
              <w:rPr>
                <w:rFonts w:ascii="Trebuchet MS" w:eastAsia="Times New Roman" w:hAnsi="Trebuchet MS"/>
                <w:sz w:val="20"/>
                <w:szCs w:val="20"/>
              </w:rPr>
              <w:t xml:space="preserve">, Philips </w:t>
            </w:r>
            <w:proofErr w:type="spellStart"/>
            <w:r w:rsidRPr="004A4405">
              <w:rPr>
                <w:rFonts w:ascii="Trebuchet MS" w:eastAsia="Times New Roman" w:hAnsi="Trebuchet MS"/>
                <w:sz w:val="20"/>
                <w:szCs w:val="20"/>
              </w:rPr>
              <w:t>IntelliSpace</w:t>
            </w:r>
            <w:proofErr w:type="spellEnd"/>
            <w:r w:rsidRPr="004A4405">
              <w:rPr>
                <w:rFonts w:ascii="Trebuchet MS" w:eastAsia="Times New Roman" w:hAnsi="Trebuchet MS"/>
                <w:sz w:val="20"/>
                <w:szCs w:val="20"/>
              </w:rPr>
              <w:t xml:space="preserve">) pagal nutylėjimą yra sukurti darbui pelės ir klaviatūros valdymu, o ne </w:t>
            </w:r>
            <w:proofErr w:type="spellStart"/>
            <w:r w:rsidRPr="004A4405">
              <w:rPr>
                <w:rFonts w:ascii="Trebuchet MS" w:eastAsia="Times New Roman" w:hAnsi="Trebuchet MS"/>
                <w:sz w:val="20"/>
                <w:szCs w:val="20"/>
              </w:rPr>
              <w:t>jutikliniu</w:t>
            </w:r>
            <w:proofErr w:type="spellEnd"/>
            <w:r w:rsidRPr="004A4405">
              <w:rPr>
                <w:rFonts w:ascii="Trebuchet MS" w:eastAsia="Times New Roman" w:hAnsi="Trebuchet MS"/>
                <w:sz w:val="20"/>
                <w:szCs w:val="20"/>
              </w:rPr>
              <w:t xml:space="preserve"> ekranu.</w:t>
            </w:r>
          </w:p>
          <w:p w14:paraId="0A0AE595" w14:textId="77777777" w:rsidR="004A4405" w:rsidRPr="004A4405" w:rsidRDefault="004A4405" w:rsidP="004A4405">
            <w:pPr>
              <w:jc w:val="both"/>
              <w:rPr>
                <w:rFonts w:ascii="Trebuchet MS" w:eastAsia="Times New Roman" w:hAnsi="Trebuchet MS"/>
                <w:sz w:val="20"/>
                <w:szCs w:val="20"/>
              </w:rPr>
            </w:pPr>
            <w:r w:rsidRPr="004A4405">
              <w:rPr>
                <w:rFonts w:ascii="Trebuchet MS" w:eastAsia="Times New Roman" w:hAnsi="Trebuchet MS"/>
                <w:sz w:val="20"/>
                <w:szCs w:val="20"/>
              </w:rPr>
              <w:t>2. Ergonominiai ir patikimumo aspektai.</w:t>
            </w:r>
          </w:p>
          <w:p w14:paraId="5F164B09" w14:textId="77777777" w:rsidR="004A4405" w:rsidRPr="004A4405" w:rsidRDefault="004A4405" w:rsidP="004A4405">
            <w:pPr>
              <w:jc w:val="both"/>
              <w:rPr>
                <w:rFonts w:ascii="Trebuchet MS" w:eastAsia="Times New Roman" w:hAnsi="Trebuchet MS"/>
                <w:sz w:val="20"/>
                <w:szCs w:val="20"/>
              </w:rPr>
            </w:pPr>
            <w:r w:rsidRPr="004A4405">
              <w:rPr>
                <w:rFonts w:ascii="Trebuchet MS" w:eastAsia="Times New Roman" w:hAnsi="Trebuchet MS"/>
                <w:sz w:val="20"/>
                <w:szCs w:val="20"/>
              </w:rPr>
              <w:t>Remiantis tyrimais (</w:t>
            </w:r>
            <w:proofErr w:type="spellStart"/>
            <w:r w:rsidRPr="004A4405">
              <w:rPr>
                <w:rFonts w:ascii="Trebuchet MS" w:eastAsia="Times New Roman" w:hAnsi="Trebuchet MS"/>
                <w:sz w:val="20"/>
                <w:szCs w:val="20"/>
              </w:rPr>
              <w:t>Murata</w:t>
            </w:r>
            <w:proofErr w:type="spellEnd"/>
            <w:r w:rsidRPr="004A4405">
              <w:rPr>
                <w:rFonts w:ascii="Trebuchet MS" w:eastAsia="Times New Roman" w:hAnsi="Trebuchet MS"/>
                <w:sz w:val="20"/>
                <w:szCs w:val="20"/>
              </w:rPr>
              <w:t xml:space="preserve"> &amp; </w:t>
            </w:r>
            <w:proofErr w:type="spellStart"/>
            <w:r w:rsidRPr="004A4405">
              <w:rPr>
                <w:rFonts w:ascii="Trebuchet MS" w:eastAsia="Times New Roman" w:hAnsi="Trebuchet MS"/>
                <w:sz w:val="20"/>
                <w:szCs w:val="20"/>
              </w:rPr>
              <w:t>Iwase</w:t>
            </w:r>
            <w:proofErr w:type="spellEnd"/>
            <w:r w:rsidRPr="004A4405">
              <w:rPr>
                <w:rFonts w:ascii="Trebuchet MS" w:eastAsia="Times New Roman" w:hAnsi="Trebuchet MS"/>
                <w:sz w:val="20"/>
                <w:szCs w:val="20"/>
              </w:rPr>
              <w:t xml:space="preserve">, International </w:t>
            </w:r>
            <w:proofErr w:type="spellStart"/>
            <w:r w:rsidRPr="004A4405">
              <w:rPr>
                <w:rFonts w:ascii="Trebuchet MS" w:eastAsia="Times New Roman" w:hAnsi="Trebuchet MS"/>
                <w:sz w:val="20"/>
                <w:szCs w:val="20"/>
              </w:rPr>
              <w:t>Journal</w:t>
            </w:r>
            <w:proofErr w:type="spellEnd"/>
            <w:r w:rsidRPr="004A4405">
              <w:rPr>
                <w:rFonts w:ascii="Trebuchet MS" w:eastAsia="Times New Roman" w:hAnsi="Trebuchet MS"/>
                <w:sz w:val="20"/>
                <w:szCs w:val="20"/>
              </w:rPr>
              <w:t xml:space="preserve"> </w:t>
            </w:r>
            <w:proofErr w:type="spellStart"/>
            <w:r w:rsidRPr="004A4405">
              <w:rPr>
                <w:rFonts w:ascii="Trebuchet MS" w:eastAsia="Times New Roman" w:hAnsi="Trebuchet MS"/>
                <w:sz w:val="20"/>
                <w:szCs w:val="20"/>
              </w:rPr>
              <w:t>of</w:t>
            </w:r>
            <w:proofErr w:type="spellEnd"/>
            <w:r w:rsidRPr="004A4405">
              <w:rPr>
                <w:rFonts w:ascii="Trebuchet MS" w:eastAsia="Times New Roman" w:hAnsi="Trebuchet MS"/>
                <w:sz w:val="20"/>
                <w:szCs w:val="20"/>
              </w:rPr>
              <w:t xml:space="preserve"> </w:t>
            </w:r>
            <w:proofErr w:type="spellStart"/>
            <w:r w:rsidRPr="004A4405">
              <w:rPr>
                <w:rFonts w:ascii="Trebuchet MS" w:eastAsia="Times New Roman" w:hAnsi="Trebuchet MS"/>
                <w:sz w:val="20"/>
                <w:szCs w:val="20"/>
              </w:rPr>
              <w:t>Industrial</w:t>
            </w:r>
            <w:proofErr w:type="spellEnd"/>
            <w:r w:rsidRPr="004A4405">
              <w:rPr>
                <w:rFonts w:ascii="Trebuchet MS" w:eastAsia="Times New Roman" w:hAnsi="Trebuchet MS"/>
                <w:sz w:val="20"/>
                <w:szCs w:val="20"/>
              </w:rPr>
              <w:t xml:space="preserve"> </w:t>
            </w:r>
            <w:proofErr w:type="spellStart"/>
            <w:r w:rsidRPr="004A4405">
              <w:rPr>
                <w:rFonts w:ascii="Trebuchet MS" w:eastAsia="Times New Roman" w:hAnsi="Trebuchet MS"/>
                <w:sz w:val="20"/>
                <w:szCs w:val="20"/>
              </w:rPr>
              <w:t>Ergonomics</w:t>
            </w:r>
            <w:proofErr w:type="spellEnd"/>
            <w:r w:rsidRPr="004A4405">
              <w:rPr>
                <w:rFonts w:ascii="Trebuchet MS" w:eastAsia="Times New Roman" w:hAnsi="Trebuchet MS"/>
                <w:sz w:val="20"/>
                <w:szCs w:val="20"/>
              </w:rPr>
              <w:t xml:space="preserve">, 2013; </w:t>
            </w:r>
            <w:proofErr w:type="spellStart"/>
            <w:r w:rsidRPr="004A4405">
              <w:rPr>
                <w:rFonts w:ascii="Trebuchet MS" w:eastAsia="Times New Roman" w:hAnsi="Trebuchet MS"/>
                <w:sz w:val="20"/>
                <w:szCs w:val="20"/>
              </w:rPr>
              <w:t>Chi</w:t>
            </w:r>
            <w:proofErr w:type="spellEnd"/>
            <w:r w:rsidRPr="004A4405">
              <w:rPr>
                <w:rFonts w:ascii="Trebuchet MS" w:eastAsia="Times New Roman" w:hAnsi="Trebuchet MS"/>
                <w:sz w:val="20"/>
                <w:szCs w:val="20"/>
              </w:rPr>
              <w:t xml:space="preserve"> &amp; </w:t>
            </w:r>
            <w:proofErr w:type="spellStart"/>
            <w:r w:rsidRPr="004A4405">
              <w:rPr>
                <w:rFonts w:ascii="Trebuchet MS" w:eastAsia="Times New Roman" w:hAnsi="Trebuchet MS"/>
                <w:sz w:val="20"/>
                <w:szCs w:val="20"/>
              </w:rPr>
              <w:t>Dewi</w:t>
            </w:r>
            <w:proofErr w:type="spellEnd"/>
            <w:r w:rsidRPr="004A4405">
              <w:rPr>
                <w:rFonts w:ascii="Trebuchet MS" w:eastAsia="Times New Roman" w:hAnsi="Trebuchet MS"/>
                <w:sz w:val="20"/>
                <w:szCs w:val="20"/>
              </w:rPr>
              <w:t xml:space="preserve">, </w:t>
            </w:r>
            <w:proofErr w:type="spellStart"/>
            <w:r w:rsidRPr="004A4405">
              <w:rPr>
                <w:rFonts w:ascii="Trebuchet MS" w:eastAsia="Times New Roman" w:hAnsi="Trebuchet MS"/>
                <w:sz w:val="20"/>
                <w:szCs w:val="20"/>
              </w:rPr>
              <w:t>Human</w:t>
            </w:r>
            <w:proofErr w:type="spellEnd"/>
            <w:r w:rsidRPr="004A4405">
              <w:rPr>
                <w:rFonts w:ascii="Trebuchet MS" w:eastAsia="Times New Roman" w:hAnsi="Trebuchet MS"/>
                <w:sz w:val="20"/>
                <w:szCs w:val="20"/>
              </w:rPr>
              <w:t xml:space="preserve"> </w:t>
            </w:r>
            <w:proofErr w:type="spellStart"/>
            <w:r w:rsidRPr="004A4405">
              <w:rPr>
                <w:rFonts w:ascii="Trebuchet MS" w:eastAsia="Times New Roman" w:hAnsi="Trebuchet MS"/>
                <w:sz w:val="20"/>
                <w:szCs w:val="20"/>
              </w:rPr>
              <w:t>Factors</w:t>
            </w:r>
            <w:proofErr w:type="spellEnd"/>
            <w:r w:rsidRPr="004A4405">
              <w:rPr>
                <w:rFonts w:ascii="Trebuchet MS" w:eastAsia="Times New Roman" w:hAnsi="Trebuchet MS"/>
                <w:sz w:val="20"/>
                <w:szCs w:val="20"/>
              </w:rPr>
              <w:t xml:space="preserve"> </w:t>
            </w:r>
            <w:proofErr w:type="spellStart"/>
            <w:r w:rsidRPr="004A4405">
              <w:rPr>
                <w:rFonts w:ascii="Trebuchet MS" w:eastAsia="Times New Roman" w:hAnsi="Trebuchet MS"/>
                <w:sz w:val="20"/>
                <w:szCs w:val="20"/>
              </w:rPr>
              <w:t>in</w:t>
            </w:r>
            <w:proofErr w:type="spellEnd"/>
            <w:r w:rsidRPr="004A4405">
              <w:rPr>
                <w:rFonts w:ascii="Trebuchet MS" w:eastAsia="Times New Roman" w:hAnsi="Trebuchet MS"/>
                <w:sz w:val="20"/>
                <w:szCs w:val="20"/>
              </w:rPr>
              <w:t xml:space="preserve"> </w:t>
            </w:r>
            <w:proofErr w:type="spellStart"/>
            <w:r w:rsidRPr="004A4405">
              <w:rPr>
                <w:rFonts w:ascii="Trebuchet MS" w:eastAsia="Times New Roman" w:hAnsi="Trebuchet MS"/>
                <w:sz w:val="20"/>
                <w:szCs w:val="20"/>
              </w:rPr>
              <w:t>Computing</w:t>
            </w:r>
            <w:proofErr w:type="spellEnd"/>
            <w:r w:rsidRPr="004A4405">
              <w:rPr>
                <w:rFonts w:ascii="Trebuchet MS" w:eastAsia="Times New Roman" w:hAnsi="Trebuchet MS"/>
                <w:sz w:val="20"/>
                <w:szCs w:val="20"/>
              </w:rPr>
              <w:t xml:space="preserve"> </w:t>
            </w:r>
            <w:proofErr w:type="spellStart"/>
            <w:r w:rsidRPr="004A4405">
              <w:rPr>
                <w:rFonts w:ascii="Trebuchet MS" w:eastAsia="Times New Roman" w:hAnsi="Trebuchet MS"/>
                <w:sz w:val="20"/>
                <w:szCs w:val="20"/>
              </w:rPr>
              <w:t>Systems</w:t>
            </w:r>
            <w:proofErr w:type="spellEnd"/>
            <w:r w:rsidRPr="004A4405">
              <w:rPr>
                <w:rFonts w:ascii="Trebuchet MS" w:eastAsia="Times New Roman" w:hAnsi="Trebuchet MS"/>
                <w:sz w:val="20"/>
                <w:szCs w:val="20"/>
              </w:rPr>
              <w:t>, 2018), pelės valdymas užtikrina 15–25 % didesnį veiksmų tikslumą ir mažesnį klaidų skaičių nei liečiamas ekranas atliekant detalius medicininių vaizdų apdorojimo veiksmus. Be to, liečiami ekranai dažniau sukelia vaizdo užteršimą, atspindžius ir parazitinius prisilietimus, o tai ypač nepageidautina tiriant radiologinius duomenis.</w:t>
            </w:r>
          </w:p>
          <w:p w14:paraId="7549842A" w14:textId="77777777" w:rsidR="004A4405" w:rsidRPr="004A4405" w:rsidRDefault="004A4405" w:rsidP="004A4405">
            <w:pPr>
              <w:jc w:val="both"/>
              <w:rPr>
                <w:rFonts w:ascii="Trebuchet MS" w:eastAsia="Times New Roman" w:hAnsi="Trebuchet MS"/>
                <w:sz w:val="20"/>
                <w:szCs w:val="20"/>
              </w:rPr>
            </w:pPr>
            <w:r w:rsidRPr="004A4405">
              <w:rPr>
                <w:rFonts w:ascii="Trebuchet MS" w:eastAsia="Times New Roman" w:hAnsi="Trebuchet MS"/>
                <w:sz w:val="20"/>
                <w:szCs w:val="20"/>
              </w:rPr>
              <w:t>3. Techninis racionalumas ir priežiūra.</w:t>
            </w:r>
          </w:p>
          <w:p w14:paraId="20602EAE" w14:textId="77777777" w:rsidR="004A4405" w:rsidRPr="004A4405" w:rsidRDefault="004A4405" w:rsidP="004A4405">
            <w:pPr>
              <w:jc w:val="both"/>
              <w:rPr>
                <w:rFonts w:ascii="Trebuchet MS" w:eastAsia="Times New Roman" w:hAnsi="Trebuchet MS"/>
                <w:sz w:val="20"/>
                <w:szCs w:val="20"/>
              </w:rPr>
            </w:pPr>
            <w:proofErr w:type="spellStart"/>
            <w:r w:rsidRPr="004A4405">
              <w:rPr>
                <w:rFonts w:ascii="Trebuchet MS" w:eastAsia="Times New Roman" w:hAnsi="Trebuchet MS"/>
                <w:sz w:val="20"/>
                <w:szCs w:val="20"/>
              </w:rPr>
              <w:t>Jutikliniai</w:t>
            </w:r>
            <w:proofErr w:type="spellEnd"/>
            <w:r w:rsidRPr="004A4405">
              <w:rPr>
                <w:rFonts w:ascii="Trebuchet MS" w:eastAsia="Times New Roman" w:hAnsi="Trebuchet MS"/>
                <w:sz w:val="20"/>
                <w:szCs w:val="20"/>
              </w:rPr>
              <w:t xml:space="preserve"> ekranai yra brangesni, jautresni aplinkos poveikiui (dulkės, pirštų pėdsakai, dezinfekavimo </w:t>
            </w:r>
            <w:r w:rsidRPr="004A4405">
              <w:rPr>
                <w:rFonts w:ascii="Trebuchet MS" w:eastAsia="Times New Roman" w:hAnsi="Trebuchet MS"/>
                <w:sz w:val="20"/>
                <w:szCs w:val="20"/>
              </w:rPr>
              <w:lastRenderedPageBreak/>
              <w:t>priemonės) ir reikalauja dažnesnės priežiūros. Dėl to jie nedidina diagnostinio tikslumo, bet padidina įrangos įsigijimo ir eksploatacijos kainą, kas prieštarauja Viešųjų pirkimų įstatymo 17 str. 1 d. principui dėl racionalaus lėšų naudojimo.</w:t>
            </w:r>
          </w:p>
          <w:p w14:paraId="24EB8096" w14:textId="77777777" w:rsidR="004A4405" w:rsidRPr="004A4405" w:rsidRDefault="004A4405" w:rsidP="004A4405">
            <w:pPr>
              <w:jc w:val="both"/>
              <w:rPr>
                <w:rFonts w:ascii="Trebuchet MS" w:eastAsia="Times New Roman" w:hAnsi="Trebuchet MS"/>
                <w:sz w:val="20"/>
                <w:szCs w:val="20"/>
              </w:rPr>
            </w:pPr>
            <w:r w:rsidRPr="004A4405">
              <w:rPr>
                <w:rFonts w:ascii="Trebuchet MS" w:eastAsia="Times New Roman" w:hAnsi="Trebuchet MS"/>
                <w:sz w:val="20"/>
                <w:szCs w:val="20"/>
              </w:rPr>
              <w:t>4. Teisinis ir konkurencinis aspektas.</w:t>
            </w:r>
          </w:p>
          <w:p w14:paraId="79B0B6E2" w14:textId="77777777" w:rsidR="004A4405" w:rsidRPr="004A4405" w:rsidRDefault="004A4405" w:rsidP="004A4405">
            <w:pPr>
              <w:jc w:val="both"/>
              <w:rPr>
                <w:rFonts w:ascii="Trebuchet MS" w:eastAsia="Times New Roman" w:hAnsi="Trebuchet MS"/>
                <w:sz w:val="20"/>
                <w:szCs w:val="20"/>
              </w:rPr>
            </w:pPr>
            <w:r w:rsidRPr="004A4405">
              <w:rPr>
                <w:rFonts w:ascii="Trebuchet MS" w:eastAsia="Times New Roman" w:hAnsi="Trebuchet MS"/>
                <w:sz w:val="20"/>
                <w:szCs w:val="20"/>
              </w:rPr>
              <w:t>Pagal Direktyvos 2014/24/ES ir Viešųjų pirkimų įstatymo 37 str. 3 d. nuostatas, techninės specifikacijos turi būti formuluojamos proporcingai pirkimo objektui ir neturi dirbtinai riboti konkurencijos.</w:t>
            </w:r>
          </w:p>
          <w:p w14:paraId="0B64E561" w14:textId="77777777" w:rsidR="004A4405" w:rsidRPr="004A4405" w:rsidRDefault="004A4405" w:rsidP="004A4405">
            <w:pPr>
              <w:jc w:val="both"/>
              <w:rPr>
                <w:rFonts w:ascii="Trebuchet MS" w:eastAsia="Times New Roman" w:hAnsi="Trebuchet MS"/>
                <w:sz w:val="20"/>
                <w:szCs w:val="20"/>
              </w:rPr>
            </w:pPr>
            <w:r w:rsidRPr="004A4405">
              <w:rPr>
                <w:rFonts w:ascii="Trebuchet MS" w:eastAsia="Times New Roman" w:hAnsi="Trebuchet MS"/>
                <w:sz w:val="20"/>
                <w:szCs w:val="20"/>
              </w:rPr>
              <w:t>Kaip nurodyta Europos Komisijos „</w:t>
            </w:r>
            <w:proofErr w:type="spellStart"/>
            <w:r w:rsidRPr="004A4405">
              <w:rPr>
                <w:rFonts w:ascii="Trebuchet MS" w:eastAsia="Times New Roman" w:hAnsi="Trebuchet MS"/>
                <w:sz w:val="20"/>
                <w:szCs w:val="20"/>
              </w:rPr>
              <w:t>Public</w:t>
            </w:r>
            <w:proofErr w:type="spellEnd"/>
            <w:r w:rsidRPr="004A4405">
              <w:rPr>
                <w:rFonts w:ascii="Trebuchet MS" w:eastAsia="Times New Roman" w:hAnsi="Trebuchet MS"/>
                <w:sz w:val="20"/>
                <w:szCs w:val="20"/>
              </w:rPr>
              <w:t xml:space="preserve"> </w:t>
            </w:r>
            <w:proofErr w:type="spellStart"/>
            <w:r w:rsidRPr="004A4405">
              <w:rPr>
                <w:rFonts w:ascii="Trebuchet MS" w:eastAsia="Times New Roman" w:hAnsi="Trebuchet MS"/>
                <w:sz w:val="20"/>
                <w:szCs w:val="20"/>
              </w:rPr>
              <w:t>Procurement</w:t>
            </w:r>
            <w:proofErr w:type="spellEnd"/>
            <w:r w:rsidRPr="004A4405">
              <w:rPr>
                <w:rFonts w:ascii="Trebuchet MS" w:eastAsia="Times New Roman" w:hAnsi="Trebuchet MS"/>
                <w:sz w:val="20"/>
                <w:szCs w:val="20"/>
              </w:rPr>
              <w:t xml:space="preserve"> </w:t>
            </w:r>
            <w:proofErr w:type="spellStart"/>
            <w:r w:rsidRPr="004A4405">
              <w:rPr>
                <w:rFonts w:ascii="Trebuchet MS" w:eastAsia="Times New Roman" w:hAnsi="Trebuchet MS"/>
                <w:sz w:val="20"/>
                <w:szCs w:val="20"/>
              </w:rPr>
              <w:t>Guidance</w:t>
            </w:r>
            <w:proofErr w:type="spellEnd"/>
            <w:r w:rsidRPr="004A4405">
              <w:rPr>
                <w:rFonts w:ascii="Trebuchet MS" w:eastAsia="Times New Roman" w:hAnsi="Trebuchet MS"/>
                <w:sz w:val="20"/>
                <w:szCs w:val="20"/>
              </w:rPr>
              <w:t xml:space="preserve"> </w:t>
            </w:r>
            <w:proofErr w:type="spellStart"/>
            <w:r w:rsidRPr="004A4405">
              <w:rPr>
                <w:rFonts w:ascii="Trebuchet MS" w:eastAsia="Times New Roman" w:hAnsi="Trebuchet MS"/>
                <w:sz w:val="20"/>
                <w:szCs w:val="20"/>
              </w:rPr>
              <w:t>for</w:t>
            </w:r>
            <w:proofErr w:type="spellEnd"/>
            <w:r w:rsidRPr="004A4405">
              <w:rPr>
                <w:rFonts w:ascii="Trebuchet MS" w:eastAsia="Times New Roman" w:hAnsi="Trebuchet MS"/>
                <w:sz w:val="20"/>
                <w:szCs w:val="20"/>
              </w:rPr>
              <w:t xml:space="preserve"> </w:t>
            </w:r>
            <w:proofErr w:type="spellStart"/>
            <w:r w:rsidRPr="004A4405">
              <w:rPr>
                <w:rFonts w:ascii="Trebuchet MS" w:eastAsia="Times New Roman" w:hAnsi="Trebuchet MS"/>
                <w:sz w:val="20"/>
                <w:szCs w:val="20"/>
              </w:rPr>
              <w:t>Practitioners</w:t>
            </w:r>
            <w:proofErr w:type="spellEnd"/>
            <w:r w:rsidRPr="004A4405">
              <w:rPr>
                <w:rFonts w:ascii="Trebuchet MS" w:eastAsia="Times New Roman" w:hAnsi="Trebuchet MS"/>
                <w:sz w:val="20"/>
                <w:szCs w:val="20"/>
              </w:rPr>
              <w:t xml:space="preserve">“ gairėse, techniniai reikalavimai turėtų būti apibrėžiami funkciniu ar našumo pagrindu, o ne konkrečia technologija, nebent tai objektyviai būtina pirkimo tikslui pasiekti. Šiuo atveju </w:t>
            </w:r>
            <w:proofErr w:type="spellStart"/>
            <w:r w:rsidRPr="004A4405">
              <w:rPr>
                <w:rFonts w:ascii="Trebuchet MS" w:eastAsia="Times New Roman" w:hAnsi="Trebuchet MS"/>
                <w:sz w:val="20"/>
                <w:szCs w:val="20"/>
              </w:rPr>
              <w:t>jutiklinio</w:t>
            </w:r>
            <w:proofErr w:type="spellEnd"/>
            <w:r w:rsidRPr="004A4405">
              <w:rPr>
                <w:rFonts w:ascii="Trebuchet MS" w:eastAsia="Times New Roman" w:hAnsi="Trebuchet MS"/>
                <w:sz w:val="20"/>
                <w:szCs w:val="20"/>
              </w:rPr>
              <w:t xml:space="preserve"> ekrano buvimas nėra būtinas nei darbo funkcijai, nei rezultatų kokybei.</w:t>
            </w:r>
          </w:p>
          <w:p w14:paraId="285A86A9" w14:textId="38C075A8" w:rsidR="00062BC4" w:rsidRPr="00062BC4" w:rsidRDefault="004A4405" w:rsidP="004A4405">
            <w:pPr>
              <w:jc w:val="both"/>
              <w:rPr>
                <w:rFonts w:ascii="Trebuchet MS" w:eastAsia="Times New Roman" w:hAnsi="Trebuchet MS"/>
                <w:sz w:val="20"/>
                <w:szCs w:val="20"/>
              </w:rPr>
            </w:pPr>
            <w:r w:rsidRPr="004A4405">
              <w:rPr>
                <w:rFonts w:ascii="Trebuchet MS" w:eastAsia="Times New Roman" w:hAnsi="Trebuchet MS"/>
                <w:sz w:val="20"/>
                <w:szCs w:val="20"/>
              </w:rPr>
              <w:t>Todėl siūlome pakeisti parametrą į: monitorius vartotojo sąsajai.</w:t>
            </w:r>
          </w:p>
        </w:tc>
        <w:tc>
          <w:tcPr>
            <w:tcW w:w="4053" w:type="dxa"/>
          </w:tcPr>
          <w:p w14:paraId="7537CE84" w14:textId="46018AD8" w:rsidR="00493DC2" w:rsidRDefault="00493DC2" w:rsidP="00CB2CA5">
            <w:pPr>
              <w:jc w:val="both"/>
              <w:rPr>
                <w:rFonts w:ascii="Trebuchet MS" w:eastAsia="Times New Roman" w:hAnsi="Trebuchet MS"/>
                <w:sz w:val="20"/>
                <w:szCs w:val="20"/>
              </w:rPr>
            </w:pPr>
            <w:r w:rsidRPr="00493DC2">
              <w:rPr>
                <w:rFonts w:ascii="Trebuchet MS" w:eastAsia="Times New Roman" w:hAnsi="Trebuchet MS"/>
                <w:sz w:val="20"/>
                <w:szCs w:val="20"/>
              </w:rPr>
              <w:lastRenderedPageBreak/>
              <w:t>Tiekėjo pastabos dėl 11.1.3. punkto:</w:t>
            </w:r>
          </w:p>
          <w:p w14:paraId="33ECB8D8" w14:textId="0E3A7F71" w:rsidR="00062BC4" w:rsidRPr="00E4706E" w:rsidRDefault="00493DC2" w:rsidP="00CB2CA5">
            <w:pPr>
              <w:jc w:val="both"/>
              <w:rPr>
                <w:rFonts w:ascii="Trebuchet MS" w:eastAsia="Times New Roman" w:hAnsi="Trebuchet MS"/>
                <w:sz w:val="20"/>
                <w:szCs w:val="20"/>
              </w:rPr>
            </w:pPr>
            <w:r w:rsidRPr="00493DC2">
              <w:rPr>
                <w:rFonts w:ascii="Trebuchet MS" w:eastAsia="Times New Roman" w:hAnsi="Trebuchet MS"/>
                <w:sz w:val="20"/>
                <w:szCs w:val="20"/>
              </w:rPr>
              <w:t>Neturime lietimui jautraus ekrano. Reikalinga korekcija: Monitorius vartotojo sąsajai</w:t>
            </w:r>
          </w:p>
        </w:tc>
        <w:tc>
          <w:tcPr>
            <w:tcW w:w="4456" w:type="dxa"/>
          </w:tcPr>
          <w:p w14:paraId="5DF351D5" w14:textId="77777777" w:rsidR="005A6246" w:rsidRPr="005A6246" w:rsidRDefault="005A6246" w:rsidP="005A6246">
            <w:pPr>
              <w:jc w:val="both"/>
              <w:rPr>
                <w:rFonts w:ascii="Trebuchet MS" w:eastAsia="Times New Roman" w:hAnsi="Trebuchet MS"/>
                <w:sz w:val="20"/>
                <w:szCs w:val="20"/>
              </w:rPr>
            </w:pPr>
            <w:r w:rsidRPr="005A6246">
              <w:rPr>
                <w:rFonts w:ascii="Trebuchet MS" w:eastAsia="Times New Roman" w:hAnsi="Trebuchet MS"/>
                <w:sz w:val="20"/>
                <w:szCs w:val="20"/>
              </w:rPr>
              <w:t>Perkančioji organizacija teikia atsakymą dėl 11.1.3 punkto reikalavimo:</w:t>
            </w:r>
          </w:p>
          <w:p w14:paraId="1B7BF9D5" w14:textId="5A974CD1" w:rsidR="00062BC4" w:rsidRPr="00062BC4" w:rsidRDefault="005A6246" w:rsidP="005A6246">
            <w:pPr>
              <w:jc w:val="both"/>
              <w:rPr>
                <w:rFonts w:ascii="Trebuchet MS" w:eastAsia="Times New Roman" w:hAnsi="Trebuchet MS"/>
                <w:sz w:val="20"/>
                <w:szCs w:val="20"/>
              </w:rPr>
            </w:pPr>
            <w:r w:rsidRPr="005A6246">
              <w:rPr>
                <w:rFonts w:ascii="Trebuchet MS" w:eastAsia="Times New Roman" w:hAnsi="Trebuchet MS"/>
                <w:sz w:val="20"/>
                <w:szCs w:val="20"/>
              </w:rPr>
              <w:t xml:space="preserve">         Lietimui jautraus ekranas pasirinktas kaip papildoma funkcija pagerinanti sistemos našumą bei pagreitinanti tyrimų eigą. Perkamai sistemai numatomas didelis pacientų srautas todėl sistemos ergonominiai sprendimai yra itin svarbūs, kadangi jie pagerina radiologijos technologo darbą bei padidina tyrimų greitį.</w:t>
            </w:r>
          </w:p>
        </w:tc>
      </w:tr>
      <w:tr w:rsidR="00402D79" w14:paraId="383A7D86" w14:textId="77777777" w:rsidTr="00301396">
        <w:tc>
          <w:tcPr>
            <w:tcW w:w="3191" w:type="dxa"/>
          </w:tcPr>
          <w:p w14:paraId="2DE35C38" w14:textId="77777777" w:rsidR="00402D79" w:rsidRPr="00E4706E" w:rsidRDefault="00402D79" w:rsidP="00CB2CA5">
            <w:pPr>
              <w:jc w:val="both"/>
              <w:rPr>
                <w:rFonts w:ascii="Trebuchet MS" w:eastAsia="Times New Roman" w:hAnsi="Trebuchet MS"/>
                <w:sz w:val="20"/>
                <w:szCs w:val="20"/>
              </w:rPr>
            </w:pPr>
          </w:p>
        </w:tc>
        <w:tc>
          <w:tcPr>
            <w:tcW w:w="3599" w:type="dxa"/>
          </w:tcPr>
          <w:p w14:paraId="57217E41" w14:textId="464C0B43" w:rsidR="00402D79" w:rsidRPr="00402D79" w:rsidRDefault="00DA2D4B" w:rsidP="00402D79">
            <w:pPr>
              <w:jc w:val="both"/>
              <w:rPr>
                <w:rFonts w:ascii="Trebuchet MS" w:eastAsia="Times New Roman" w:hAnsi="Trebuchet MS"/>
                <w:sz w:val="20"/>
                <w:szCs w:val="20"/>
              </w:rPr>
            </w:pPr>
            <w:r>
              <w:rPr>
                <w:rFonts w:ascii="Trebuchet MS" w:eastAsia="Times New Roman" w:hAnsi="Trebuchet MS"/>
                <w:sz w:val="20"/>
                <w:szCs w:val="20"/>
              </w:rPr>
              <w:t>Dalyvio</w:t>
            </w:r>
            <w:r w:rsidR="00402D79" w:rsidRPr="00402D79">
              <w:rPr>
                <w:rFonts w:ascii="Trebuchet MS" w:eastAsia="Times New Roman" w:hAnsi="Trebuchet MS"/>
                <w:sz w:val="20"/>
                <w:szCs w:val="20"/>
              </w:rPr>
              <w:t xml:space="preserve"> pastabos dėl 11.1.13</w:t>
            </w:r>
            <w:r w:rsidR="007E23A7">
              <w:rPr>
                <w:rFonts w:ascii="Trebuchet MS" w:eastAsia="Times New Roman" w:hAnsi="Trebuchet MS"/>
                <w:sz w:val="20"/>
                <w:szCs w:val="20"/>
              </w:rPr>
              <w:t xml:space="preserve">. ir </w:t>
            </w:r>
            <w:r w:rsidR="00CD56AA">
              <w:rPr>
                <w:rFonts w:ascii="Trebuchet MS" w:eastAsia="Times New Roman" w:hAnsi="Trebuchet MS"/>
                <w:sz w:val="20"/>
                <w:szCs w:val="20"/>
              </w:rPr>
              <w:t>11.2.14.</w:t>
            </w:r>
            <w:r w:rsidR="00402D79" w:rsidRPr="00402D79">
              <w:rPr>
                <w:rFonts w:ascii="Trebuchet MS" w:eastAsia="Times New Roman" w:hAnsi="Trebuchet MS"/>
                <w:sz w:val="20"/>
                <w:szCs w:val="20"/>
              </w:rPr>
              <w:t xml:space="preserve"> punkt</w:t>
            </w:r>
            <w:r w:rsidR="00CD56AA">
              <w:rPr>
                <w:rFonts w:ascii="Trebuchet MS" w:eastAsia="Times New Roman" w:hAnsi="Trebuchet MS"/>
                <w:sz w:val="20"/>
                <w:szCs w:val="20"/>
              </w:rPr>
              <w:t>ų</w:t>
            </w:r>
            <w:r w:rsidR="00402D79" w:rsidRPr="00402D79">
              <w:rPr>
                <w:rFonts w:ascii="Trebuchet MS" w:eastAsia="Times New Roman" w:hAnsi="Trebuchet MS"/>
                <w:sz w:val="20"/>
                <w:szCs w:val="20"/>
              </w:rPr>
              <w:t>:</w:t>
            </w:r>
          </w:p>
          <w:p w14:paraId="3AF57834" w14:textId="77777777" w:rsidR="00402D79" w:rsidRPr="00402D79" w:rsidRDefault="00402D79" w:rsidP="00402D79">
            <w:pPr>
              <w:jc w:val="both"/>
              <w:rPr>
                <w:rFonts w:ascii="Trebuchet MS" w:eastAsia="Times New Roman" w:hAnsi="Trebuchet MS"/>
                <w:sz w:val="20"/>
                <w:szCs w:val="20"/>
              </w:rPr>
            </w:pPr>
            <w:r w:rsidRPr="00402D79">
              <w:rPr>
                <w:rFonts w:ascii="Trebuchet MS" w:eastAsia="Times New Roman" w:hAnsi="Trebuchet MS"/>
                <w:sz w:val="20"/>
                <w:szCs w:val="20"/>
              </w:rPr>
              <w:t>Specifikacijoje numatytas reikalavimas dėl tyrimo vaizdų eksporto į CD laikmeną šiuo metu laikytinas technologiškai pasenusiu ir nebeatitinkančiu šiuolaikinių medicininių duomenų valdymo standartų.</w:t>
            </w:r>
          </w:p>
          <w:p w14:paraId="76112EA4" w14:textId="77777777" w:rsidR="00402D79" w:rsidRPr="00402D79" w:rsidRDefault="00402D79" w:rsidP="00402D79">
            <w:pPr>
              <w:jc w:val="both"/>
              <w:rPr>
                <w:rFonts w:ascii="Trebuchet MS" w:eastAsia="Times New Roman" w:hAnsi="Trebuchet MS"/>
                <w:sz w:val="20"/>
                <w:szCs w:val="20"/>
              </w:rPr>
            </w:pPr>
            <w:r w:rsidRPr="00402D79">
              <w:rPr>
                <w:rFonts w:ascii="Trebuchet MS" w:eastAsia="Times New Roman" w:hAnsi="Trebuchet MS"/>
                <w:sz w:val="20"/>
                <w:szCs w:val="20"/>
              </w:rPr>
              <w:t xml:space="preserve">Šiuolaikinės </w:t>
            </w:r>
            <w:proofErr w:type="spellStart"/>
            <w:r w:rsidRPr="00402D79">
              <w:rPr>
                <w:rFonts w:ascii="Trebuchet MS" w:eastAsia="Times New Roman" w:hAnsi="Trebuchet MS"/>
                <w:sz w:val="20"/>
                <w:szCs w:val="20"/>
              </w:rPr>
              <w:t>mamografijos</w:t>
            </w:r>
            <w:proofErr w:type="spellEnd"/>
            <w:r w:rsidRPr="00402D79">
              <w:rPr>
                <w:rFonts w:ascii="Trebuchet MS" w:eastAsia="Times New Roman" w:hAnsi="Trebuchet MS"/>
                <w:sz w:val="20"/>
                <w:szCs w:val="20"/>
              </w:rPr>
              <w:t xml:space="preserve"> sistemos, įskaitant mūsų siūlomą sprendimą, užtikrina duomenų eksportą į USB laikmenas (arba kitus nešiojamuosius duomenų formatus, tokius kaip </w:t>
            </w:r>
            <w:r w:rsidRPr="00402D79">
              <w:rPr>
                <w:rFonts w:ascii="Trebuchet MS" w:eastAsia="Times New Roman" w:hAnsi="Trebuchet MS"/>
                <w:sz w:val="20"/>
                <w:szCs w:val="20"/>
              </w:rPr>
              <w:lastRenderedPageBreak/>
              <w:t>išoriniai SSD, NAS ar tinklinės DICOM paskirtys).</w:t>
            </w:r>
          </w:p>
          <w:p w14:paraId="0C373BEC" w14:textId="77777777" w:rsidR="00402D79" w:rsidRPr="00402D79" w:rsidRDefault="00402D79" w:rsidP="00402D79">
            <w:pPr>
              <w:jc w:val="both"/>
              <w:rPr>
                <w:rFonts w:ascii="Trebuchet MS" w:eastAsia="Times New Roman" w:hAnsi="Trebuchet MS"/>
                <w:sz w:val="20"/>
                <w:szCs w:val="20"/>
              </w:rPr>
            </w:pPr>
            <w:r w:rsidRPr="00402D79">
              <w:rPr>
                <w:rFonts w:ascii="Trebuchet MS" w:eastAsia="Times New Roman" w:hAnsi="Trebuchet MS"/>
                <w:sz w:val="20"/>
                <w:szCs w:val="20"/>
              </w:rPr>
              <w:t>1. Technologinis pagrindimas.</w:t>
            </w:r>
          </w:p>
          <w:p w14:paraId="3E028767" w14:textId="77777777" w:rsidR="00402D79" w:rsidRPr="00402D79" w:rsidRDefault="00402D79" w:rsidP="00402D79">
            <w:pPr>
              <w:jc w:val="both"/>
              <w:rPr>
                <w:rFonts w:ascii="Trebuchet MS" w:eastAsia="Times New Roman" w:hAnsi="Trebuchet MS"/>
                <w:sz w:val="20"/>
                <w:szCs w:val="20"/>
              </w:rPr>
            </w:pPr>
            <w:r w:rsidRPr="00402D79">
              <w:rPr>
                <w:rFonts w:ascii="Trebuchet MS" w:eastAsia="Times New Roman" w:hAnsi="Trebuchet MS"/>
                <w:sz w:val="20"/>
                <w:szCs w:val="20"/>
              </w:rPr>
              <w:t xml:space="preserve">CD laikmenų talpa yra ribota (apie 700 MB), o vieno </w:t>
            </w:r>
            <w:proofErr w:type="spellStart"/>
            <w:r w:rsidRPr="00402D79">
              <w:rPr>
                <w:rFonts w:ascii="Trebuchet MS" w:eastAsia="Times New Roman" w:hAnsi="Trebuchet MS"/>
                <w:sz w:val="20"/>
                <w:szCs w:val="20"/>
              </w:rPr>
              <w:t>mamografijos</w:t>
            </w:r>
            <w:proofErr w:type="spellEnd"/>
            <w:r w:rsidRPr="00402D79">
              <w:rPr>
                <w:rFonts w:ascii="Trebuchet MS" w:eastAsia="Times New Roman" w:hAnsi="Trebuchet MS"/>
                <w:sz w:val="20"/>
                <w:szCs w:val="20"/>
              </w:rPr>
              <w:t xml:space="preserve"> tyrimo su visais DICOM duomenimis apimtis dažnai viršija 1–2 GB. Dėl to CD nebetenkina duomenų saugojimo ir perdavimo poreikių, o daugelyje šiuolaikinių darbo vietų CD įrenginiai apskritai nebenaudojami.</w:t>
            </w:r>
          </w:p>
          <w:p w14:paraId="02115CE1" w14:textId="77777777" w:rsidR="00402D79" w:rsidRPr="00402D79" w:rsidRDefault="00402D79" w:rsidP="00402D79">
            <w:pPr>
              <w:jc w:val="both"/>
              <w:rPr>
                <w:rFonts w:ascii="Trebuchet MS" w:eastAsia="Times New Roman" w:hAnsi="Trebuchet MS"/>
                <w:sz w:val="20"/>
                <w:szCs w:val="20"/>
              </w:rPr>
            </w:pPr>
            <w:r w:rsidRPr="00402D79">
              <w:rPr>
                <w:rFonts w:ascii="Trebuchet MS" w:eastAsia="Times New Roman" w:hAnsi="Trebuchet MS"/>
                <w:sz w:val="20"/>
                <w:szCs w:val="20"/>
              </w:rPr>
              <w:t>USB laikmenos leidžia saugoti ir perduoti tyrimus greičiau, saugiau bei talpiau, palaiko DICOMDIR struktūrą, todėl užtikrina pilną atitikimą PACS sistemoms ir medicininių duomenų peržiūros programoms.</w:t>
            </w:r>
          </w:p>
          <w:p w14:paraId="6F24CAC6" w14:textId="77777777" w:rsidR="00402D79" w:rsidRPr="00402D79" w:rsidRDefault="00402D79" w:rsidP="00402D79">
            <w:pPr>
              <w:jc w:val="both"/>
              <w:rPr>
                <w:rFonts w:ascii="Trebuchet MS" w:eastAsia="Times New Roman" w:hAnsi="Trebuchet MS"/>
                <w:sz w:val="20"/>
                <w:szCs w:val="20"/>
              </w:rPr>
            </w:pPr>
            <w:r w:rsidRPr="00402D79">
              <w:rPr>
                <w:rFonts w:ascii="Trebuchet MS" w:eastAsia="Times New Roman" w:hAnsi="Trebuchet MS"/>
                <w:sz w:val="20"/>
                <w:szCs w:val="20"/>
              </w:rPr>
              <w:t>2. Tarptautiniai standartai ir saugumas.</w:t>
            </w:r>
          </w:p>
          <w:p w14:paraId="7184001F" w14:textId="77777777" w:rsidR="00402D79" w:rsidRPr="00402D79" w:rsidRDefault="00402D79" w:rsidP="00402D79">
            <w:pPr>
              <w:jc w:val="both"/>
              <w:rPr>
                <w:rFonts w:ascii="Trebuchet MS" w:eastAsia="Times New Roman" w:hAnsi="Trebuchet MS"/>
                <w:sz w:val="20"/>
                <w:szCs w:val="20"/>
              </w:rPr>
            </w:pPr>
            <w:r w:rsidRPr="00402D79">
              <w:rPr>
                <w:rFonts w:ascii="Trebuchet MS" w:eastAsia="Times New Roman" w:hAnsi="Trebuchet MS"/>
                <w:sz w:val="20"/>
                <w:szCs w:val="20"/>
              </w:rPr>
              <w:t xml:space="preserve">DICOM </w:t>
            </w:r>
            <w:proofErr w:type="spellStart"/>
            <w:r w:rsidRPr="00402D79">
              <w:rPr>
                <w:rFonts w:ascii="Trebuchet MS" w:eastAsia="Times New Roman" w:hAnsi="Trebuchet MS"/>
                <w:sz w:val="20"/>
                <w:szCs w:val="20"/>
              </w:rPr>
              <w:t>Supplement</w:t>
            </w:r>
            <w:proofErr w:type="spellEnd"/>
            <w:r w:rsidRPr="00402D79">
              <w:rPr>
                <w:rFonts w:ascii="Trebuchet MS" w:eastAsia="Times New Roman" w:hAnsi="Trebuchet MS"/>
                <w:sz w:val="20"/>
                <w:szCs w:val="20"/>
              </w:rPr>
              <w:t xml:space="preserve"> 142 („</w:t>
            </w:r>
            <w:proofErr w:type="spellStart"/>
            <w:r w:rsidRPr="00402D79">
              <w:rPr>
                <w:rFonts w:ascii="Trebuchet MS" w:eastAsia="Times New Roman" w:hAnsi="Trebuchet MS"/>
                <w:sz w:val="20"/>
                <w:szCs w:val="20"/>
              </w:rPr>
              <w:t>Media</w:t>
            </w:r>
            <w:proofErr w:type="spellEnd"/>
            <w:r w:rsidRPr="00402D79">
              <w:rPr>
                <w:rFonts w:ascii="Trebuchet MS" w:eastAsia="Times New Roman" w:hAnsi="Trebuchet MS"/>
                <w:sz w:val="20"/>
                <w:szCs w:val="20"/>
              </w:rPr>
              <w:t xml:space="preserve"> </w:t>
            </w:r>
            <w:proofErr w:type="spellStart"/>
            <w:r w:rsidRPr="00402D79">
              <w:rPr>
                <w:rFonts w:ascii="Trebuchet MS" w:eastAsia="Times New Roman" w:hAnsi="Trebuchet MS"/>
                <w:sz w:val="20"/>
                <w:szCs w:val="20"/>
              </w:rPr>
              <w:t>Storage</w:t>
            </w:r>
            <w:proofErr w:type="spellEnd"/>
            <w:r w:rsidRPr="00402D79">
              <w:rPr>
                <w:rFonts w:ascii="Trebuchet MS" w:eastAsia="Times New Roman" w:hAnsi="Trebuchet MS"/>
                <w:sz w:val="20"/>
                <w:szCs w:val="20"/>
              </w:rPr>
              <w:t xml:space="preserve"> </w:t>
            </w:r>
            <w:proofErr w:type="spellStart"/>
            <w:r w:rsidRPr="00402D79">
              <w:rPr>
                <w:rFonts w:ascii="Trebuchet MS" w:eastAsia="Times New Roman" w:hAnsi="Trebuchet MS"/>
                <w:sz w:val="20"/>
                <w:szCs w:val="20"/>
              </w:rPr>
              <w:t>Security</w:t>
            </w:r>
            <w:proofErr w:type="spellEnd"/>
            <w:r w:rsidRPr="00402D79">
              <w:rPr>
                <w:rFonts w:ascii="Trebuchet MS" w:eastAsia="Times New Roman" w:hAnsi="Trebuchet MS"/>
                <w:sz w:val="20"/>
                <w:szCs w:val="20"/>
              </w:rPr>
              <w:t xml:space="preserve"> </w:t>
            </w:r>
            <w:proofErr w:type="spellStart"/>
            <w:r w:rsidRPr="00402D79">
              <w:rPr>
                <w:rFonts w:ascii="Trebuchet MS" w:eastAsia="Times New Roman" w:hAnsi="Trebuchet MS"/>
                <w:sz w:val="20"/>
                <w:szCs w:val="20"/>
              </w:rPr>
              <w:t>Profiles</w:t>
            </w:r>
            <w:proofErr w:type="spellEnd"/>
            <w:r w:rsidRPr="00402D79">
              <w:rPr>
                <w:rFonts w:ascii="Trebuchet MS" w:eastAsia="Times New Roman" w:hAnsi="Trebuchet MS"/>
                <w:sz w:val="20"/>
                <w:szCs w:val="20"/>
              </w:rPr>
              <w:t>“) ir DICOM PS3.12 leidžia naudoti USB kaip pilnavertę medicininių vaizdų saugojimo laikmeną, identiškai CD.</w:t>
            </w:r>
          </w:p>
          <w:p w14:paraId="70058F48" w14:textId="77777777" w:rsidR="00402D79" w:rsidRPr="00402D79" w:rsidRDefault="00402D79" w:rsidP="00402D79">
            <w:pPr>
              <w:jc w:val="both"/>
              <w:rPr>
                <w:rFonts w:ascii="Trebuchet MS" w:eastAsia="Times New Roman" w:hAnsi="Trebuchet MS"/>
                <w:sz w:val="20"/>
                <w:szCs w:val="20"/>
              </w:rPr>
            </w:pPr>
            <w:r w:rsidRPr="00402D79">
              <w:rPr>
                <w:rFonts w:ascii="Trebuchet MS" w:eastAsia="Times New Roman" w:hAnsi="Trebuchet MS"/>
                <w:sz w:val="20"/>
                <w:szCs w:val="20"/>
              </w:rPr>
              <w:t xml:space="preserve">FDA (U.S. </w:t>
            </w:r>
            <w:proofErr w:type="spellStart"/>
            <w:r w:rsidRPr="00402D79">
              <w:rPr>
                <w:rFonts w:ascii="Trebuchet MS" w:eastAsia="Times New Roman" w:hAnsi="Trebuchet MS"/>
                <w:sz w:val="20"/>
                <w:szCs w:val="20"/>
              </w:rPr>
              <w:t>Food</w:t>
            </w:r>
            <w:proofErr w:type="spellEnd"/>
            <w:r w:rsidRPr="00402D79">
              <w:rPr>
                <w:rFonts w:ascii="Trebuchet MS" w:eastAsia="Times New Roman" w:hAnsi="Trebuchet MS"/>
                <w:sz w:val="20"/>
                <w:szCs w:val="20"/>
              </w:rPr>
              <w:t xml:space="preserve"> </w:t>
            </w:r>
            <w:proofErr w:type="spellStart"/>
            <w:r w:rsidRPr="00402D79">
              <w:rPr>
                <w:rFonts w:ascii="Trebuchet MS" w:eastAsia="Times New Roman" w:hAnsi="Trebuchet MS"/>
                <w:sz w:val="20"/>
                <w:szCs w:val="20"/>
              </w:rPr>
              <w:t>and</w:t>
            </w:r>
            <w:proofErr w:type="spellEnd"/>
            <w:r w:rsidRPr="00402D79">
              <w:rPr>
                <w:rFonts w:ascii="Trebuchet MS" w:eastAsia="Times New Roman" w:hAnsi="Trebuchet MS"/>
                <w:sz w:val="20"/>
                <w:szCs w:val="20"/>
              </w:rPr>
              <w:t xml:space="preserve"> </w:t>
            </w:r>
            <w:proofErr w:type="spellStart"/>
            <w:r w:rsidRPr="00402D79">
              <w:rPr>
                <w:rFonts w:ascii="Trebuchet MS" w:eastAsia="Times New Roman" w:hAnsi="Trebuchet MS"/>
                <w:sz w:val="20"/>
                <w:szCs w:val="20"/>
              </w:rPr>
              <w:t>Drug</w:t>
            </w:r>
            <w:proofErr w:type="spellEnd"/>
            <w:r w:rsidRPr="00402D79">
              <w:rPr>
                <w:rFonts w:ascii="Trebuchet MS" w:eastAsia="Times New Roman" w:hAnsi="Trebuchet MS"/>
                <w:sz w:val="20"/>
                <w:szCs w:val="20"/>
              </w:rPr>
              <w:t xml:space="preserve"> </w:t>
            </w:r>
            <w:proofErr w:type="spellStart"/>
            <w:r w:rsidRPr="00402D79">
              <w:rPr>
                <w:rFonts w:ascii="Trebuchet MS" w:eastAsia="Times New Roman" w:hAnsi="Trebuchet MS"/>
                <w:sz w:val="20"/>
                <w:szCs w:val="20"/>
              </w:rPr>
              <w:t>Administration</w:t>
            </w:r>
            <w:proofErr w:type="spellEnd"/>
            <w:r w:rsidRPr="00402D79">
              <w:rPr>
                <w:rFonts w:ascii="Trebuchet MS" w:eastAsia="Times New Roman" w:hAnsi="Trebuchet MS"/>
                <w:sz w:val="20"/>
                <w:szCs w:val="20"/>
              </w:rPr>
              <w:t>) nuo 2019 m. pripažįsta USB kaip tinkamą medicininių vaizdų laikmeną, nurodydama, kad CD nėra privalomas.</w:t>
            </w:r>
          </w:p>
          <w:p w14:paraId="2056BE43" w14:textId="77777777" w:rsidR="00402D79" w:rsidRPr="00402D79" w:rsidRDefault="00402D79" w:rsidP="00402D79">
            <w:pPr>
              <w:jc w:val="both"/>
              <w:rPr>
                <w:rFonts w:ascii="Trebuchet MS" w:eastAsia="Times New Roman" w:hAnsi="Trebuchet MS"/>
                <w:sz w:val="20"/>
                <w:szCs w:val="20"/>
              </w:rPr>
            </w:pPr>
            <w:r w:rsidRPr="00402D79">
              <w:rPr>
                <w:rFonts w:ascii="Trebuchet MS" w:eastAsia="Times New Roman" w:hAnsi="Trebuchet MS"/>
                <w:sz w:val="20"/>
                <w:szCs w:val="20"/>
              </w:rPr>
              <w:t>•</w:t>
            </w:r>
            <w:r w:rsidRPr="00402D79">
              <w:rPr>
                <w:rFonts w:ascii="Trebuchet MS" w:eastAsia="Times New Roman" w:hAnsi="Trebuchet MS"/>
                <w:sz w:val="20"/>
                <w:szCs w:val="20"/>
              </w:rPr>
              <w:tab/>
            </w:r>
            <w:proofErr w:type="spellStart"/>
            <w:r w:rsidRPr="00402D79">
              <w:rPr>
                <w:rFonts w:ascii="Trebuchet MS" w:eastAsia="Times New Roman" w:hAnsi="Trebuchet MS"/>
                <w:sz w:val="20"/>
                <w:szCs w:val="20"/>
              </w:rPr>
              <w:t>European</w:t>
            </w:r>
            <w:proofErr w:type="spellEnd"/>
            <w:r w:rsidRPr="00402D79">
              <w:rPr>
                <w:rFonts w:ascii="Trebuchet MS" w:eastAsia="Times New Roman" w:hAnsi="Trebuchet MS"/>
                <w:sz w:val="20"/>
                <w:szCs w:val="20"/>
              </w:rPr>
              <w:t xml:space="preserve"> </w:t>
            </w:r>
            <w:proofErr w:type="spellStart"/>
            <w:r w:rsidRPr="00402D79">
              <w:rPr>
                <w:rFonts w:ascii="Trebuchet MS" w:eastAsia="Times New Roman" w:hAnsi="Trebuchet MS"/>
                <w:sz w:val="20"/>
                <w:szCs w:val="20"/>
              </w:rPr>
              <w:t>Society</w:t>
            </w:r>
            <w:proofErr w:type="spellEnd"/>
            <w:r w:rsidRPr="00402D79">
              <w:rPr>
                <w:rFonts w:ascii="Trebuchet MS" w:eastAsia="Times New Roman" w:hAnsi="Trebuchet MS"/>
                <w:sz w:val="20"/>
                <w:szCs w:val="20"/>
              </w:rPr>
              <w:t xml:space="preserve"> </w:t>
            </w:r>
            <w:proofErr w:type="spellStart"/>
            <w:r w:rsidRPr="00402D79">
              <w:rPr>
                <w:rFonts w:ascii="Trebuchet MS" w:eastAsia="Times New Roman" w:hAnsi="Trebuchet MS"/>
                <w:sz w:val="20"/>
                <w:szCs w:val="20"/>
              </w:rPr>
              <w:t>of</w:t>
            </w:r>
            <w:proofErr w:type="spellEnd"/>
            <w:r w:rsidRPr="00402D79">
              <w:rPr>
                <w:rFonts w:ascii="Trebuchet MS" w:eastAsia="Times New Roman" w:hAnsi="Trebuchet MS"/>
                <w:sz w:val="20"/>
                <w:szCs w:val="20"/>
              </w:rPr>
              <w:t xml:space="preserve"> </w:t>
            </w:r>
            <w:proofErr w:type="spellStart"/>
            <w:r w:rsidRPr="00402D79">
              <w:rPr>
                <w:rFonts w:ascii="Trebuchet MS" w:eastAsia="Times New Roman" w:hAnsi="Trebuchet MS"/>
                <w:sz w:val="20"/>
                <w:szCs w:val="20"/>
              </w:rPr>
              <w:t>Radiology</w:t>
            </w:r>
            <w:proofErr w:type="spellEnd"/>
            <w:r w:rsidRPr="00402D79">
              <w:rPr>
                <w:rFonts w:ascii="Trebuchet MS" w:eastAsia="Times New Roman" w:hAnsi="Trebuchet MS"/>
                <w:sz w:val="20"/>
                <w:szCs w:val="20"/>
              </w:rPr>
              <w:t xml:space="preserve"> (ESR) 2021 m. gairėse pažymima, kad CD naudojimas medicininių vaizdų perdavimui laikomas pasenusiu, o USB ir debesų sprendimai – rekomenduotini dėl patikimumo ir ilgaamžiškumo.</w:t>
            </w:r>
          </w:p>
          <w:p w14:paraId="3ACDC29E" w14:textId="77777777" w:rsidR="00402D79" w:rsidRPr="00402D79" w:rsidRDefault="00402D79" w:rsidP="00402D79">
            <w:pPr>
              <w:jc w:val="both"/>
              <w:rPr>
                <w:rFonts w:ascii="Trebuchet MS" w:eastAsia="Times New Roman" w:hAnsi="Trebuchet MS"/>
                <w:sz w:val="20"/>
                <w:szCs w:val="20"/>
              </w:rPr>
            </w:pPr>
            <w:r w:rsidRPr="00402D79">
              <w:rPr>
                <w:rFonts w:ascii="Trebuchet MS" w:eastAsia="Times New Roman" w:hAnsi="Trebuchet MS"/>
                <w:sz w:val="20"/>
                <w:szCs w:val="20"/>
              </w:rPr>
              <w:t>3. Praktiniai ir aplinkosauginiai aspektai.</w:t>
            </w:r>
          </w:p>
          <w:p w14:paraId="02AFFCAC" w14:textId="77777777" w:rsidR="00402D79" w:rsidRPr="00402D79" w:rsidRDefault="00402D79" w:rsidP="00402D79">
            <w:pPr>
              <w:jc w:val="both"/>
              <w:rPr>
                <w:rFonts w:ascii="Trebuchet MS" w:eastAsia="Times New Roman" w:hAnsi="Trebuchet MS"/>
                <w:sz w:val="20"/>
                <w:szCs w:val="20"/>
              </w:rPr>
            </w:pPr>
            <w:r w:rsidRPr="00402D79">
              <w:rPr>
                <w:rFonts w:ascii="Trebuchet MS" w:eastAsia="Times New Roman" w:hAnsi="Trebuchet MS"/>
                <w:sz w:val="20"/>
                <w:szCs w:val="20"/>
              </w:rPr>
              <w:t xml:space="preserve">CD laikmenos yra vienkartinio naudojimo, trapios ir neperrašomos, o </w:t>
            </w:r>
            <w:r w:rsidRPr="00402D79">
              <w:rPr>
                <w:rFonts w:ascii="Trebuchet MS" w:eastAsia="Times New Roman" w:hAnsi="Trebuchet MS"/>
                <w:sz w:val="20"/>
                <w:szCs w:val="20"/>
              </w:rPr>
              <w:lastRenderedPageBreak/>
              <w:t>tai didina atliekų kiekį bei priežiūros išlaidas. USB laikmenos gali būti daugkartinio naudojimo, todėl atitinka žaliųjų pirkimų principus ir Viešųjų pirkimų įstatymo 17 str. 1 d. reikalavimą dėl racionalaus lėšų panaudojimo.</w:t>
            </w:r>
          </w:p>
          <w:p w14:paraId="347CFAB9" w14:textId="77777777" w:rsidR="00402D79" w:rsidRPr="00402D79" w:rsidRDefault="00402D79" w:rsidP="00402D79">
            <w:pPr>
              <w:jc w:val="both"/>
              <w:rPr>
                <w:rFonts w:ascii="Trebuchet MS" w:eastAsia="Times New Roman" w:hAnsi="Trebuchet MS"/>
                <w:sz w:val="20"/>
                <w:szCs w:val="20"/>
              </w:rPr>
            </w:pPr>
            <w:r w:rsidRPr="00402D79">
              <w:rPr>
                <w:rFonts w:ascii="Trebuchet MS" w:eastAsia="Times New Roman" w:hAnsi="Trebuchet MS"/>
                <w:sz w:val="20"/>
                <w:szCs w:val="20"/>
              </w:rPr>
              <w:t>Atsižvelgiant į tai, siūlome patikslinti techninį reikalavimą į:</w:t>
            </w:r>
          </w:p>
          <w:p w14:paraId="06558F36" w14:textId="39AB5371" w:rsidR="00402D79" w:rsidRPr="004A4405" w:rsidRDefault="00402D79" w:rsidP="00402D79">
            <w:pPr>
              <w:jc w:val="both"/>
              <w:rPr>
                <w:rFonts w:ascii="Trebuchet MS" w:eastAsia="Times New Roman" w:hAnsi="Trebuchet MS"/>
                <w:sz w:val="20"/>
                <w:szCs w:val="20"/>
              </w:rPr>
            </w:pPr>
            <w:r w:rsidRPr="00402D79">
              <w:rPr>
                <w:rFonts w:ascii="Trebuchet MS" w:eastAsia="Times New Roman" w:hAnsi="Trebuchet MS"/>
                <w:sz w:val="20"/>
                <w:szCs w:val="20"/>
              </w:rPr>
              <w:t>„Programinė įranga turi turėti funkcionalumą, leidžiantį eksportuoti tyrimo vaizdus į išorinę laikmeną (CD, DVD, USB ar kitą DICOM suderinamą formatą).“</w:t>
            </w:r>
          </w:p>
        </w:tc>
        <w:tc>
          <w:tcPr>
            <w:tcW w:w="4053" w:type="dxa"/>
          </w:tcPr>
          <w:p w14:paraId="1B63CD4E" w14:textId="77777777" w:rsidR="00402D79" w:rsidRPr="00E4706E" w:rsidRDefault="00402D79" w:rsidP="00CB2CA5">
            <w:pPr>
              <w:jc w:val="both"/>
              <w:rPr>
                <w:rFonts w:ascii="Trebuchet MS" w:eastAsia="Times New Roman" w:hAnsi="Trebuchet MS"/>
                <w:sz w:val="20"/>
                <w:szCs w:val="20"/>
              </w:rPr>
            </w:pPr>
          </w:p>
        </w:tc>
        <w:tc>
          <w:tcPr>
            <w:tcW w:w="4456" w:type="dxa"/>
          </w:tcPr>
          <w:p w14:paraId="639E05E2" w14:textId="77777777" w:rsidR="003757E7" w:rsidRPr="003757E7" w:rsidRDefault="003757E7" w:rsidP="003757E7">
            <w:pPr>
              <w:jc w:val="both"/>
              <w:rPr>
                <w:rFonts w:ascii="Trebuchet MS" w:eastAsia="Times New Roman" w:hAnsi="Trebuchet MS"/>
                <w:sz w:val="20"/>
                <w:szCs w:val="20"/>
              </w:rPr>
            </w:pPr>
            <w:r w:rsidRPr="003757E7">
              <w:rPr>
                <w:rFonts w:ascii="Trebuchet MS" w:eastAsia="Times New Roman" w:hAnsi="Trebuchet MS"/>
                <w:sz w:val="20"/>
                <w:szCs w:val="20"/>
              </w:rPr>
              <w:t>Perkančioji organizacija teikia atsakymą dėl 11.1.13. ir  11.2.14. punktų:</w:t>
            </w:r>
          </w:p>
          <w:p w14:paraId="4054AA95" w14:textId="77777777" w:rsidR="003757E7" w:rsidRPr="003757E7" w:rsidRDefault="003757E7" w:rsidP="003757E7">
            <w:pPr>
              <w:jc w:val="both"/>
              <w:rPr>
                <w:rFonts w:ascii="Trebuchet MS" w:eastAsia="Times New Roman" w:hAnsi="Trebuchet MS"/>
                <w:sz w:val="20"/>
                <w:szCs w:val="20"/>
              </w:rPr>
            </w:pPr>
            <w:r w:rsidRPr="003757E7">
              <w:rPr>
                <w:rFonts w:ascii="Trebuchet MS" w:eastAsia="Times New Roman" w:hAnsi="Trebuchet MS"/>
                <w:sz w:val="20"/>
                <w:szCs w:val="20"/>
              </w:rPr>
              <w:t xml:space="preserve">           Atsižvelgiant į pateiktas pastabas keičiame šio punkto reikalavimą ir formuluojame taip:</w:t>
            </w:r>
          </w:p>
          <w:p w14:paraId="0B20FD29" w14:textId="77777777" w:rsidR="003757E7" w:rsidRPr="003757E7" w:rsidRDefault="003757E7" w:rsidP="003757E7">
            <w:pPr>
              <w:jc w:val="both"/>
              <w:rPr>
                <w:rFonts w:ascii="Trebuchet MS" w:eastAsia="Times New Roman" w:hAnsi="Trebuchet MS"/>
                <w:sz w:val="20"/>
                <w:szCs w:val="20"/>
              </w:rPr>
            </w:pPr>
            <w:r w:rsidRPr="003757E7">
              <w:rPr>
                <w:rFonts w:ascii="Trebuchet MS" w:eastAsia="Times New Roman" w:hAnsi="Trebuchet MS"/>
                <w:sz w:val="20"/>
                <w:szCs w:val="20"/>
              </w:rPr>
              <w:t xml:space="preserve">Programinė įranga, naudojama </w:t>
            </w:r>
            <w:proofErr w:type="spellStart"/>
            <w:r w:rsidRPr="003757E7">
              <w:rPr>
                <w:rFonts w:ascii="Trebuchet MS" w:eastAsia="Times New Roman" w:hAnsi="Trebuchet MS"/>
                <w:sz w:val="20"/>
                <w:szCs w:val="20"/>
              </w:rPr>
              <w:t>mamografijos</w:t>
            </w:r>
            <w:proofErr w:type="spellEnd"/>
            <w:r w:rsidRPr="003757E7">
              <w:rPr>
                <w:rFonts w:ascii="Trebuchet MS" w:eastAsia="Times New Roman" w:hAnsi="Trebuchet MS"/>
                <w:sz w:val="20"/>
                <w:szCs w:val="20"/>
              </w:rPr>
              <w:t xml:space="preserve"> tyrimams atlikti, turi turėti funkcionalumą, leidžiantį eksportuoti tyrimo vaizdus į CD/DVD ir USB laikmenas.</w:t>
            </w:r>
          </w:p>
          <w:p w14:paraId="0B9CB802" w14:textId="77777777" w:rsidR="003757E7" w:rsidRPr="003757E7" w:rsidRDefault="003757E7" w:rsidP="003757E7">
            <w:pPr>
              <w:jc w:val="both"/>
              <w:rPr>
                <w:rFonts w:ascii="Trebuchet MS" w:eastAsia="Times New Roman" w:hAnsi="Trebuchet MS"/>
                <w:sz w:val="20"/>
                <w:szCs w:val="20"/>
              </w:rPr>
            </w:pPr>
            <w:r w:rsidRPr="003757E7">
              <w:rPr>
                <w:rFonts w:ascii="Trebuchet MS" w:eastAsia="Times New Roman" w:hAnsi="Trebuchet MS"/>
                <w:sz w:val="20"/>
                <w:szCs w:val="20"/>
              </w:rPr>
              <w:t xml:space="preserve">Nepaisant to, kad CD įrašymo būdas technologiškai yra pasenęs, jis yra naudojamas daugelyje Lietuvos įstaigų, pacientai savo vaizdus dažniausiai atsineša būtent CD laikmenose, todėl apriboti tokios galimybės </w:t>
            </w:r>
            <w:r w:rsidRPr="003757E7">
              <w:rPr>
                <w:rFonts w:ascii="Trebuchet MS" w:eastAsia="Times New Roman" w:hAnsi="Trebuchet MS"/>
                <w:sz w:val="20"/>
                <w:szCs w:val="20"/>
              </w:rPr>
              <w:lastRenderedPageBreak/>
              <w:t xml:space="preserve">mes negalime. Taip pat – CD alternatyva įstaigai yra ženkliai (~8x) pigesnė negu įrašymas į dedikuotas USB atmintines ir šiuo metu mūsų įstaiga naudoja būtent CD/DVD įrašymą </w:t>
            </w:r>
            <w:proofErr w:type="spellStart"/>
            <w:r w:rsidRPr="003757E7">
              <w:rPr>
                <w:rFonts w:ascii="Trebuchet MS" w:eastAsia="Times New Roman" w:hAnsi="Trebuchet MS"/>
                <w:sz w:val="20"/>
                <w:szCs w:val="20"/>
              </w:rPr>
              <w:t>mamografijos</w:t>
            </w:r>
            <w:proofErr w:type="spellEnd"/>
            <w:r w:rsidRPr="003757E7">
              <w:rPr>
                <w:rFonts w:ascii="Trebuchet MS" w:eastAsia="Times New Roman" w:hAnsi="Trebuchet MS"/>
                <w:sz w:val="20"/>
                <w:szCs w:val="20"/>
              </w:rPr>
              <w:t xml:space="preserve"> tyrimams.</w:t>
            </w:r>
          </w:p>
          <w:p w14:paraId="164BDB5A" w14:textId="77777777" w:rsidR="003757E7" w:rsidRPr="003757E7" w:rsidRDefault="003757E7" w:rsidP="003757E7">
            <w:pPr>
              <w:jc w:val="both"/>
              <w:rPr>
                <w:rFonts w:ascii="Trebuchet MS" w:eastAsia="Times New Roman" w:hAnsi="Trebuchet MS"/>
                <w:sz w:val="20"/>
                <w:szCs w:val="20"/>
              </w:rPr>
            </w:pPr>
            <w:r w:rsidRPr="003757E7">
              <w:rPr>
                <w:rFonts w:ascii="Trebuchet MS" w:eastAsia="Times New Roman" w:hAnsi="Trebuchet MS"/>
                <w:sz w:val="20"/>
                <w:szCs w:val="20"/>
              </w:rPr>
              <w:t>Dėl 12.2.14 punkto:</w:t>
            </w:r>
          </w:p>
          <w:p w14:paraId="772ACF21" w14:textId="77777777" w:rsidR="003757E7" w:rsidRPr="003757E7" w:rsidRDefault="003757E7" w:rsidP="003757E7">
            <w:pPr>
              <w:jc w:val="both"/>
              <w:rPr>
                <w:rFonts w:ascii="Trebuchet MS" w:eastAsia="Times New Roman" w:hAnsi="Trebuchet MS"/>
                <w:sz w:val="20"/>
                <w:szCs w:val="20"/>
              </w:rPr>
            </w:pPr>
            <w:r w:rsidRPr="003757E7">
              <w:rPr>
                <w:rFonts w:ascii="Trebuchet MS" w:eastAsia="Times New Roman" w:hAnsi="Trebuchet MS"/>
                <w:sz w:val="20"/>
                <w:szCs w:val="20"/>
              </w:rPr>
              <w:t>Atsižvelgiant į pateiktas pastabas keičiame šio punkto reikalavimą ir formuluojame taip:</w:t>
            </w:r>
          </w:p>
          <w:p w14:paraId="5EC7F623" w14:textId="4059111C" w:rsidR="00402D79" w:rsidRPr="005A6246" w:rsidRDefault="003757E7" w:rsidP="003757E7">
            <w:pPr>
              <w:jc w:val="both"/>
              <w:rPr>
                <w:rFonts w:ascii="Trebuchet MS" w:eastAsia="Times New Roman" w:hAnsi="Trebuchet MS"/>
                <w:sz w:val="20"/>
                <w:szCs w:val="20"/>
              </w:rPr>
            </w:pPr>
            <w:r w:rsidRPr="003757E7">
              <w:rPr>
                <w:rFonts w:ascii="Trebuchet MS" w:eastAsia="Times New Roman" w:hAnsi="Trebuchet MS"/>
                <w:sz w:val="20"/>
                <w:szCs w:val="20"/>
              </w:rPr>
              <w:t>Programinė įranga, turi turėti funkcionalumą, leidžiantį eksportuoti tyrimo vaizdus į CD/DVD ir USB laikmenas.</w:t>
            </w:r>
          </w:p>
        </w:tc>
      </w:tr>
      <w:tr w:rsidR="00402D79" w14:paraId="5F9E9E2B" w14:textId="77777777" w:rsidTr="00301396">
        <w:tc>
          <w:tcPr>
            <w:tcW w:w="3191" w:type="dxa"/>
          </w:tcPr>
          <w:p w14:paraId="19907E29" w14:textId="77777777" w:rsidR="00402D79" w:rsidRPr="00E4706E" w:rsidRDefault="00402D79" w:rsidP="00CB2CA5">
            <w:pPr>
              <w:jc w:val="both"/>
              <w:rPr>
                <w:rFonts w:ascii="Trebuchet MS" w:eastAsia="Times New Roman" w:hAnsi="Trebuchet MS"/>
                <w:sz w:val="20"/>
                <w:szCs w:val="20"/>
              </w:rPr>
            </w:pPr>
          </w:p>
        </w:tc>
        <w:tc>
          <w:tcPr>
            <w:tcW w:w="3599" w:type="dxa"/>
          </w:tcPr>
          <w:p w14:paraId="201143F1" w14:textId="31B112B8" w:rsidR="00BA4417" w:rsidRPr="00E70508" w:rsidRDefault="00E70508" w:rsidP="00BA4417">
            <w:pPr>
              <w:jc w:val="both"/>
              <w:rPr>
                <w:rFonts w:ascii="Trebuchet MS" w:eastAsia="Times New Roman" w:hAnsi="Trebuchet MS"/>
                <w:sz w:val="20"/>
                <w:szCs w:val="20"/>
              </w:rPr>
            </w:pPr>
            <w:r w:rsidRPr="00E70508">
              <w:rPr>
                <w:rFonts w:ascii="Trebuchet MS" w:eastAsia="Times New Roman" w:hAnsi="Trebuchet MS"/>
                <w:sz w:val="20"/>
                <w:szCs w:val="20"/>
              </w:rPr>
              <w:t>Dalyvio</w:t>
            </w:r>
            <w:r w:rsidR="00BA4417" w:rsidRPr="00E70508">
              <w:rPr>
                <w:rFonts w:ascii="Trebuchet MS" w:eastAsia="Times New Roman" w:hAnsi="Trebuchet MS"/>
                <w:sz w:val="20"/>
                <w:szCs w:val="20"/>
              </w:rPr>
              <w:t xml:space="preserve"> pastabos dėl pasiūlymų vertinimo kriterijų 1.1. punkto:</w:t>
            </w:r>
          </w:p>
          <w:p w14:paraId="5168288D" w14:textId="77777777" w:rsidR="00BA4417" w:rsidRPr="00BA4417" w:rsidRDefault="00BA4417" w:rsidP="00BA4417">
            <w:pPr>
              <w:jc w:val="both"/>
              <w:rPr>
                <w:rFonts w:ascii="Trebuchet MS" w:eastAsia="Times New Roman" w:hAnsi="Trebuchet MS"/>
                <w:sz w:val="20"/>
                <w:szCs w:val="20"/>
              </w:rPr>
            </w:pPr>
            <w:r w:rsidRPr="00E70508">
              <w:rPr>
                <w:rFonts w:ascii="Trebuchet MS" w:eastAsia="Times New Roman" w:hAnsi="Trebuchet MS"/>
                <w:sz w:val="20"/>
                <w:szCs w:val="20"/>
              </w:rPr>
              <w:t>Nors EUREF (</w:t>
            </w:r>
            <w:proofErr w:type="spellStart"/>
            <w:r w:rsidRPr="00BA4417">
              <w:rPr>
                <w:rFonts w:ascii="Trebuchet MS" w:eastAsia="Times New Roman" w:hAnsi="Trebuchet MS"/>
                <w:sz w:val="20"/>
                <w:szCs w:val="20"/>
              </w:rPr>
              <w:t>European</w:t>
            </w:r>
            <w:proofErr w:type="spellEnd"/>
            <w:r w:rsidRPr="00BA4417">
              <w:rPr>
                <w:rFonts w:ascii="Trebuchet MS" w:eastAsia="Times New Roman" w:hAnsi="Trebuchet MS"/>
                <w:sz w:val="20"/>
                <w:szCs w:val="20"/>
              </w:rPr>
              <w:t xml:space="preserve"> </w:t>
            </w:r>
            <w:proofErr w:type="spellStart"/>
            <w:r w:rsidRPr="00BA4417">
              <w:rPr>
                <w:rFonts w:ascii="Trebuchet MS" w:eastAsia="Times New Roman" w:hAnsi="Trebuchet MS"/>
                <w:sz w:val="20"/>
                <w:szCs w:val="20"/>
              </w:rPr>
              <w:t>Reference</w:t>
            </w:r>
            <w:proofErr w:type="spellEnd"/>
            <w:r w:rsidRPr="00BA4417">
              <w:rPr>
                <w:rFonts w:ascii="Trebuchet MS" w:eastAsia="Times New Roman" w:hAnsi="Trebuchet MS"/>
                <w:sz w:val="20"/>
                <w:szCs w:val="20"/>
              </w:rPr>
              <w:t xml:space="preserve"> </w:t>
            </w:r>
            <w:proofErr w:type="spellStart"/>
            <w:r w:rsidRPr="00BA4417">
              <w:rPr>
                <w:rFonts w:ascii="Trebuchet MS" w:eastAsia="Times New Roman" w:hAnsi="Trebuchet MS"/>
                <w:sz w:val="20"/>
                <w:szCs w:val="20"/>
              </w:rPr>
              <w:t>Organization</w:t>
            </w:r>
            <w:proofErr w:type="spellEnd"/>
            <w:r w:rsidRPr="00BA4417">
              <w:rPr>
                <w:rFonts w:ascii="Trebuchet MS" w:eastAsia="Times New Roman" w:hAnsi="Trebuchet MS"/>
                <w:sz w:val="20"/>
                <w:szCs w:val="20"/>
              </w:rPr>
              <w:t xml:space="preserve"> </w:t>
            </w:r>
            <w:proofErr w:type="spellStart"/>
            <w:r w:rsidRPr="00BA4417">
              <w:rPr>
                <w:rFonts w:ascii="Trebuchet MS" w:eastAsia="Times New Roman" w:hAnsi="Trebuchet MS"/>
                <w:sz w:val="20"/>
                <w:szCs w:val="20"/>
              </w:rPr>
              <w:t>for</w:t>
            </w:r>
            <w:proofErr w:type="spellEnd"/>
            <w:r w:rsidRPr="00BA4417">
              <w:rPr>
                <w:rFonts w:ascii="Trebuchet MS" w:eastAsia="Times New Roman" w:hAnsi="Trebuchet MS"/>
                <w:sz w:val="20"/>
                <w:szCs w:val="20"/>
              </w:rPr>
              <w:t xml:space="preserve"> </w:t>
            </w:r>
            <w:proofErr w:type="spellStart"/>
            <w:r w:rsidRPr="00BA4417">
              <w:rPr>
                <w:rFonts w:ascii="Trebuchet MS" w:eastAsia="Times New Roman" w:hAnsi="Trebuchet MS"/>
                <w:sz w:val="20"/>
                <w:szCs w:val="20"/>
              </w:rPr>
              <w:t>Quality</w:t>
            </w:r>
            <w:proofErr w:type="spellEnd"/>
            <w:r w:rsidRPr="00BA4417">
              <w:rPr>
                <w:rFonts w:ascii="Trebuchet MS" w:eastAsia="Times New Roman" w:hAnsi="Trebuchet MS"/>
                <w:sz w:val="20"/>
                <w:szCs w:val="20"/>
              </w:rPr>
              <w:t xml:space="preserve"> </w:t>
            </w:r>
            <w:proofErr w:type="spellStart"/>
            <w:r w:rsidRPr="00BA4417">
              <w:rPr>
                <w:rFonts w:ascii="Trebuchet MS" w:eastAsia="Times New Roman" w:hAnsi="Trebuchet MS"/>
                <w:sz w:val="20"/>
                <w:szCs w:val="20"/>
              </w:rPr>
              <w:t>Assured</w:t>
            </w:r>
            <w:proofErr w:type="spellEnd"/>
            <w:r w:rsidRPr="00BA4417">
              <w:rPr>
                <w:rFonts w:ascii="Trebuchet MS" w:eastAsia="Times New Roman" w:hAnsi="Trebuchet MS"/>
                <w:sz w:val="20"/>
                <w:szCs w:val="20"/>
              </w:rPr>
              <w:t xml:space="preserve"> </w:t>
            </w:r>
            <w:proofErr w:type="spellStart"/>
            <w:r w:rsidRPr="00BA4417">
              <w:rPr>
                <w:rFonts w:ascii="Trebuchet MS" w:eastAsia="Times New Roman" w:hAnsi="Trebuchet MS"/>
                <w:sz w:val="20"/>
                <w:szCs w:val="20"/>
              </w:rPr>
              <w:t>Breast</w:t>
            </w:r>
            <w:proofErr w:type="spellEnd"/>
            <w:r w:rsidRPr="00BA4417">
              <w:rPr>
                <w:rFonts w:ascii="Trebuchet MS" w:eastAsia="Times New Roman" w:hAnsi="Trebuchet MS"/>
                <w:sz w:val="20"/>
                <w:szCs w:val="20"/>
              </w:rPr>
              <w:t xml:space="preserve"> </w:t>
            </w:r>
            <w:proofErr w:type="spellStart"/>
            <w:r w:rsidRPr="00BA4417">
              <w:rPr>
                <w:rFonts w:ascii="Trebuchet MS" w:eastAsia="Times New Roman" w:hAnsi="Trebuchet MS"/>
                <w:sz w:val="20"/>
                <w:szCs w:val="20"/>
              </w:rPr>
              <w:t>Screening</w:t>
            </w:r>
            <w:proofErr w:type="spellEnd"/>
            <w:r w:rsidRPr="00BA4417">
              <w:rPr>
                <w:rFonts w:ascii="Trebuchet MS" w:eastAsia="Times New Roman" w:hAnsi="Trebuchet MS"/>
                <w:sz w:val="20"/>
                <w:szCs w:val="20"/>
              </w:rPr>
              <w:t xml:space="preserve"> </w:t>
            </w:r>
            <w:proofErr w:type="spellStart"/>
            <w:r w:rsidRPr="00BA4417">
              <w:rPr>
                <w:rFonts w:ascii="Trebuchet MS" w:eastAsia="Times New Roman" w:hAnsi="Trebuchet MS"/>
                <w:sz w:val="20"/>
                <w:szCs w:val="20"/>
              </w:rPr>
              <w:t>and</w:t>
            </w:r>
            <w:proofErr w:type="spellEnd"/>
            <w:r w:rsidRPr="00BA4417">
              <w:rPr>
                <w:rFonts w:ascii="Trebuchet MS" w:eastAsia="Times New Roman" w:hAnsi="Trebuchet MS"/>
                <w:sz w:val="20"/>
                <w:szCs w:val="20"/>
              </w:rPr>
              <w:t xml:space="preserve"> </w:t>
            </w:r>
            <w:proofErr w:type="spellStart"/>
            <w:r w:rsidRPr="00BA4417">
              <w:rPr>
                <w:rFonts w:ascii="Trebuchet MS" w:eastAsia="Times New Roman" w:hAnsi="Trebuchet MS"/>
                <w:sz w:val="20"/>
                <w:szCs w:val="20"/>
              </w:rPr>
              <w:t>Diagnostic</w:t>
            </w:r>
            <w:proofErr w:type="spellEnd"/>
            <w:r w:rsidRPr="00BA4417">
              <w:rPr>
                <w:rFonts w:ascii="Trebuchet MS" w:eastAsia="Times New Roman" w:hAnsi="Trebuchet MS"/>
                <w:sz w:val="20"/>
                <w:szCs w:val="20"/>
              </w:rPr>
              <w:t xml:space="preserve"> </w:t>
            </w:r>
            <w:proofErr w:type="spellStart"/>
            <w:r w:rsidRPr="00BA4417">
              <w:rPr>
                <w:rFonts w:ascii="Trebuchet MS" w:eastAsia="Times New Roman" w:hAnsi="Trebuchet MS"/>
                <w:sz w:val="20"/>
                <w:szCs w:val="20"/>
              </w:rPr>
              <w:t>Services</w:t>
            </w:r>
            <w:proofErr w:type="spellEnd"/>
            <w:r w:rsidRPr="00BA4417">
              <w:rPr>
                <w:rFonts w:ascii="Trebuchet MS" w:eastAsia="Times New Roman" w:hAnsi="Trebuchet MS"/>
                <w:sz w:val="20"/>
                <w:szCs w:val="20"/>
              </w:rPr>
              <w:t xml:space="preserve">) sertifikatai yra svarbus kokybės vertinimo įrankis, jie nėra nei Europos Sąjungos, nei Lietuvos teisės aktuose privalomas reikalavimas </w:t>
            </w:r>
            <w:proofErr w:type="spellStart"/>
            <w:r w:rsidRPr="00BA4417">
              <w:rPr>
                <w:rFonts w:ascii="Trebuchet MS" w:eastAsia="Times New Roman" w:hAnsi="Trebuchet MS"/>
                <w:sz w:val="20"/>
                <w:szCs w:val="20"/>
              </w:rPr>
              <w:t>mamografijos</w:t>
            </w:r>
            <w:proofErr w:type="spellEnd"/>
            <w:r w:rsidRPr="00BA4417">
              <w:rPr>
                <w:rFonts w:ascii="Trebuchet MS" w:eastAsia="Times New Roman" w:hAnsi="Trebuchet MS"/>
                <w:sz w:val="20"/>
                <w:szCs w:val="20"/>
              </w:rPr>
              <w:t xml:space="preserve"> įrangai.</w:t>
            </w:r>
          </w:p>
          <w:p w14:paraId="23E88550" w14:textId="77777777" w:rsidR="00BA4417" w:rsidRPr="00BA4417" w:rsidRDefault="00BA4417" w:rsidP="00BA4417">
            <w:pPr>
              <w:jc w:val="both"/>
              <w:rPr>
                <w:rFonts w:ascii="Trebuchet MS" w:eastAsia="Times New Roman" w:hAnsi="Trebuchet MS"/>
                <w:sz w:val="20"/>
                <w:szCs w:val="20"/>
              </w:rPr>
            </w:pPr>
            <w:r w:rsidRPr="00BA4417">
              <w:rPr>
                <w:rFonts w:ascii="Trebuchet MS" w:eastAsia="Times New Roman" w:hAnsi="Trebuchet MS"/>
                <w:sz w:val="20"/>
                <w:szCs w:val="20"/>
              </w:rPr>
              <w:t>Pagal Europos Parlamento ir Tarybos reglamentą (ES) 2017/745 dėl medicinos prietaisų (MDR), įrangos sauga ir efektyvumas patvirtinami per CE ženklinimą ir atitikties įvertinimo procedūras, vykdomas notifikuotų įstaigų. Šis patvirtinimas yra teisiškai pakankamas visų ES valstybių narių rinkose.</w:t>
            </w:r>
          </w:p>
          <w:p w14:paraId="2A4F0A9B" w14:textId="77777777" w:rsidR="00BA4417" w:rsidRPr="00BA4417" w:rsidRDefault="00BA4417" w:rsidP="00BA4417">
            <w:pPr>
              <w:jc w:val="both"/>
              <w:rPr>
                <w:rFonts w:ascii="Trebuchet MS" w:eastAsia="Times New Roman" w:hAnsi="Trebuchet MS"/>
                <w:sz w:val="20"/>
                <w:szCs w:val="20"/>
              </w:rPr>
            </w:pPr>
            <w:r w:rsidRPr="00BA4417">
              <w:rPr>
                <w:rFonts w:ascii="Trebuchet MS" w:eastAsia="Times New Roman" w:hAnsi="Trebuchet MS"/>
                <w:sz w:val="20"/>
                <w:szCs w:val="20"/>
              </w:rPr>
              <w:t xml:space="preserve">EUREF testavimas yra savanoriškas kokybės patikrinimas, atliekamas tik dalies gamintojų iniciatyva ir nėra būtinas įrenginio sertifikavimui ar naudojimui klinikinėje praktikoje. Reikalavimas, kad įranga privalomai turėtų būtent EUREF patvirtinimą, </w:t>
            </w:r>
            <w:r w:rsidRPr="00BA4417">
              <w:rPr>
                <w:rFonts w:ascii="Trebuchet MS" w:eastAsia="Times New Roman" w:hAnsi="Trebuchet MS"/>
                <w:sz w:val="20"/>
                <w:szCs w:val="20"/>
              </w:rPr>
              <w:lastRenderedPageBreak/>
              <w:t>dirbtinai riboja konkurenciją, nes dalis gamintojų, turinčių CE pažymėjimą ir visus MDR atitikties dokumentus, yra automatiškai eliminuojami iš pirkimo.</w:t>
            </w:r>
          </w:p>
          <w:p w14:paraId="3556AD28" w14:textId="77777777" w:rsidR="00BA4417" w:rsidRPr="00BA4417" w:rsidRDefault="00BA4417" w:rsidP="00BA4417">
            <w:pPr>
              <w:jc w:val="both"/>
              <w:rPr>
                <w:rFonts w:ascii="Trebuchet MS" w:eastAsia="Times New Roman" w:hAnsi="Trebuchet MS"/>
                <w:sz w:val="20"/>
                <w:szCs w:val="20"/>
              </w:rPr>
            </w:pPr>
            <w:r w:rsidRPr="00BA4417">
              <w:rPr>
                <w:rFonts w:ascii="Trebuchet MS" w:eastAsia="Times New Roman" w:hAnsi="Trebuchet MS"/>
                <w:sz w:val="20"/>
                <w:szCs w:val="20"/>
              </w:rPr>
              <w:t>Pagal Viešųjų pirkimų įstatymo 37 str. 3 d., techninė specifikacija negali suteikti nepagrįstos pirmenybės konkretiems gamintojams ar technologiniams sprendimams. Analogiškai ES direktyvos 2014/24/ES 42 str. 4 d. nurodo, kad pirkimų specifikacijos turėtų būti grindžiamos veikimo arba funkciniais reikalavimais, o ne konkrečiais sertifikatais, nebent tokie sertifikatai yra privalomi pagal teisės aktus.</w:t>
            </w:r>
          </w:p>
          <w:p w14:paraId="5744B705" w14:textId="593DB0FF" w:rsidR="00402D79" w:rsidRPr="00402D79" w:rsidRDefault="00BA4417" w:rsidP="00BA4417">
            <w:pPr>
              <w:jc w:val="both"/>
              <w:rPr>
                <w:rFonts w:ascii="Trebuchet MS" w:eastAsia="Times New Roman" w:hAnsi="Trebuchet MS"/>
                <w:sz w:val="20"/>
                <w:szCs w:val="20"/>
              </w:rPr>
            </w:pPr>
            <w:r w:rsidRPr="00BA4417">
              <w:rPr>
                <w:rFonts w:ascii="Trebuchet MS" w:eastAsia="Times New Roman" w:hAnsi="Trebuchet MS"/>
                <w:sz w:val="20"/>
                <w:szCs w:val="20"/>
              </w:rPr>
              <w:t>Atsižvelgiant į tai, siūlome šį punktą panaikinti.</w:t>
            </w:r>
          </w:p>
        </w:tc>
        <w:tc>
          <w:tcPr>
            <w:tcW w:w="4053" w:type="dxa"/>
          </w:tcPr>
          <w:p w14:paraId="764172D4" w14:textId="032011F2" w:rsidR="002012DA" w:rsidRPr="002012DA" w:rsidRDefault="00E70508" w:rsidP="002012DA">
            <w:pPr>
              <w:jc w:val="both"/>
              <w:rPr>
                <w:rFonts w:ascii="Trebuchet MS" w:eastAsia="Times New Roman" w:hAnsi="Trebuchet MS"/>
                <w:sz w:val="20"/>
                <w:szCs w:val="20"/>
              </w:rPr>
            </w:pPr>
            <w:r>
              <w:rPr>
                <w:rFonts w:ascii="Trebuchet MS" w:eastAsia="Times New Roman" w:hAnsi="Trebuchet MS"/>
                <w:sz w:val="20"/>
                <w:szCs w:val="20"/>
              </w:rPr>
              <w:lastRenderedPageBreak/>
              <w:t>Dalyvis</w:t>
            </w:r>
            <w:r w:rsidR="002012DA" w:rsidRPr="002012DA">
              <w:rPr>
                <w:rFonts w:ascii="Trebuchet MS" w:eastAsia="Times New Roman" w:hAnsi="Trebuchet MS"/>
                <w:sz w:val="20"/>
                <w:szCs w:val="20"/>
              </w:rPr>
              <w:t xml:space="preserve"> teikia komentarus dėl </w:t>
            </w:r>
            <w:r w:rsidR="009B1F65">
              <w:rPr>
                <w:rFonts w:ascii="Trebuchet MS" w:eastAsia="Times New Roman" w:hAnsi="Trebuchet MS"/>
                <w:sz w:val="20"/>
                <w:szCs w:val="20"/>
              </w:rPr>
              <w:t xml:space="preserve">pasiūlymų </w:t>
            </w:r>
            <w:r w:rsidR="002012DA" w:rsidRPr="002012DA">
              <w:rPr>
                <w:rFonts w:ascii="Trebuchet MS" w:eastAsia="Times New Roman" w:hAnsi="Trebuchet MS"/>
                <w:sz w:val="20"/>
                <w:szCs w:val="20"/>
              </w:rPr>
              <w:t>vertinimo kriterijų:</w:t>
            </w:r>
          </w:p>
          <w:p w14:paraId="47DF233B" w14:textId="77777777" w:rsidR="002012DA" w:rsidRPr="002012DA" w:rsidRDefault="002012DA" w:rsidP="002012DA">
            <w:pPr>
              <w:jc w:val="both"/>
              <w:rPr>
                <w:rFonts w:ascii="Trebuchet MS" w:eastAsia="Times New Roman" w:hAnsi="Trebuchet MS"/>
                <w:sz w:val="20"/>
                <w:szCs w:val="20"/>
              </w:rPr>
            </w:pPr>
            <w:r w:rsidRPr="002012DA">
              <w:rPr>
                <w:rFonts w:ascii="Trebuchet MS" w:eastAsia="Times New Roman" w:hAnsi="Trebuchet MS"/>
                <w:sz w:val="20"/>
                <w:szCs w:val="20"/>
              </w:rPr>
              <w:t>Dėl 1.1 punkto: EUREF (</w:t>
            </w:r>
            <w:proofErr w:type="spellStart"/>
            <w:r w:rsidRPr="002012DA">
              <w:rPr>
                <w:rFonts w:ascii="Trebuchet MS" w:eastAsia="Times New Roman" w:hAnsi="Trebuchet MS"/>
                <w:sz w:val="20"/>
                <w:szCs w:val="20"/>
              </w:rPr>
              <w:t>European</w:t>
            </w:r>
            <w:proofErr w:type="spellEnd"/>
            <w:r w:rsidRPr="002012DA">
              <w:rPr>
                <w:rFonts w:ascii="Trebuchet MS" w:eastAsia="Times New Roman" w:hAnsi="Trebuchet MS"/>
                <w:sz w:val="20"/>
                <w:szCs w:val="20"/>
              </w:rPr>
              <w:t xml:space="preserve"> </w:t>
            </w:r>
            <w:proofErr w:type="spellStart"/>
            <w:r w:rsidRPr="002012DA">
              <w:rPr>
                <w:rFonts w:ascii="Trebuchet MS" w:eastAsia="Times New Roman" w:hAnsi="Trebuchet MS"/>
                <w:sz w:val="20"/>
                <w:szCs w:val="20"/>
              </w:rPr>
              <w:t>Reference</w:t>
            </w:r>
            <w:proofErr w:type="spellEnd"/>
            <w:r w:rsidRPr="002012DA">
              <w:rPr>
                <w:rFonts w:ascii="Trebuchet MS" w:eastAsia="Times New Roman" w:hAnsi="Trebuchet MS"/>
                <w:sz w:val="20"/>
                <w:szCs w:val="20"/>
              </w:rPr>
              <w:t xml:space="preserve"> </w:t>
            </w:r>
            <w:proofErr w:type="spellStart"/>
            <w:r w:rsidRPr="002012DA">
              <w:rPr>
                <w:rFonts w:ascii="Trebuchet MS" w:eastAsia="Times New Roman" w:hAnsi="Trebuchet MS"/>
                <w:sz w:val="20"/>
                <w:szCs w:val="20"/>
              </w:rPr>
              <w:t>Organisation</w:t>
            </w:r>
            <w:proofErr w:type="spellEnd"/>
            <w:r w:rsidRPr="002012DA">
              <w:rPr>
                <w:rFonts w:ascii="Trebuchet MS" w:eastAsia="Times New Roman" w:hAnsi="Trebuchet MS"/>
                <w:sz w:val="20"/>
                <w:szCs w:val="20"/>
              </w:rPr>
              <w:t xml:space="preserve"> </w:t>
            </w:r>
            <w:proofErr w:type="spellStart"/>
            <w:r w:rsidRPr="002012DA">
              <w:rPr>
                <w:rFonts w:ascii="Trebuchet MS" w:eastAsia="Times New Roman" w:hAnsi="Trebuchet MS"/>
                <w:sz w:val="20"/>
                <w:szCs w:val="20"/>
              </w:rPr>
              <w:t>for</w:t>
            </w:r>
            <w:proofErr w:type="spellEnd"/>
            <w:r w:rsidRPr="002012DA">
              <w:rPr>
                <w:rFonts w:ascii="Trebuchet MS" w:eastAsia="Times New Roman" w:hAnsi="Trebuchet MS"/>
                <w:sz w:val="20"/>
                <w:szCs w:val="20"/>
              </w:rPr>
              <w:t xml:space="preserve"> </w:t>
            </w:r>
            <w:proofErr w:type="spellStart"/>
            <w:r w:rsidRPr="002012DA">
              <w:rPr>
                <w:rFonts w:ascii="Trebuchet MS" w:eastAsia="Times New Roman" w:hAnsi="Trebuchet MS"/>
                <w:sz w:val="20"/>
                <w:szCs w:val="20"/>
              </w:rPr>
              <w:t>Quality</w:t>
            </w:r>
            <w:proofErr w:type="spellEnd"/>
            <w:r w:rsidRPr="002012DA">
              <w:rPr>
                <w:rFonts w:ascii="Trebuchet MS" w:eastAsia="Times New Roman" w:hAnsi="Trebuchet MS"/>
                <w:sz w:val="20"/>
                <w:szCs w:val="20"/>
              </w:rPr>
              <w:t xml:space="preserve"> </w:t>
            </w:r>
            <w:proofErr w:type="spellStart"/>
            <w:r w:rsidRPr="002012DA">
              <w:rPr>
                <w:rFonts w:ascii="Trebuchet MS" w:eastAsia="Times New Roman" w:hAnsi="Trebuchet MS"/>
                <w:sz w:val="20"/>
                <w:szCs w:val="20"/>
              </w:rPr>
              <w:t>Assured</w:t>
            </w:r>
            <w:proofErr w:type="spellEnd"/>
            <w:r w:rsidRPr="002012DA">
              <w:rPr>
                <w:rFonts w:ascii="Trebuchet MS" w:eastAsia="Times New Roman" w:hAnsi="Trebuchet MS"/>
                <w:sz w:val="20"/>
                <w:szCs w:val="20"/>
              </w:rPr>
              <w:t xml:space="preserve"> </w:t>
            </w:r>
            <w:proofErr w:type="spellStart"/>
            <w:r w:rsidRPr="002012DA">
              <w:rPr>
                <w:rFonts w:ascii="Trebuchet MS" w:eastAsia="Times New Roman" w:hAnsi="Trebuchet MS"/>
                <w:sz w:val="20"/>
                <w:szCs w:val="20"/>
              </w:rPr>
              <w:t>Breast</w:t>
            </w:r>
            <w:proofErr w:type="spellEnd"/>
            <w:r w:rsidRPr="002012DA">
              <w:rPr>
                <w:rFonts w:ascii="Trebuchet MS" w:eastAsia="Times New Roman" w:hAnsi="Trebuchet MS"/>
                <w:sz w:val="20"/>
                <w:szCs w:val="20"/>
              </w:rPr>
              <w:t xml:space="preserve"> </w:t>
            </w:r>
            <w:proofErr w:type="spellStart"/>
            <w:r w:rsidRPr="002012DA">
              <w:rPr>
                <w:rFonts w:ascii="Trebuchet MS" w:eastAsia="Times New Roman" w:hAnsi="Trebuchet MS"/>
                <w:sz w:val="20"/>
                <w:szCs w:val="20"/>
              </w:rPr>
              <w:t>Screening</w:t>
            </w:r>
            <w:proofErr w:type="spellEnd"/>
            <w:r w:rsidRPr="002012DA">
              <w:rPr>
                <w:rFonts w:ascii="Trebuchet MS" w:eastAsia="Times New Roman" w:hAnsi="Trebuchet MS"/>
                <w:sz w:val="20"/>
                <w:szCs w:val="20"/>
              </w:rPr>
              <w:t xml:space="preserve"> </w:t>
            </w:r>
            <w:proofErr w:type="spellStart"/>
            <w:r w:rsidRPr="002012DA">
              <w:rPr>
                <w:rFonts w:ascii="Trebuchet MS" w:eastAsia="Times New Roman" w:hAnsi="Trebuchet MS"/>
                <w:sz w:val="20"/>
                <w:szCs w:val="20"/>
              </w:rPr>
              <w:t>and</w:t>
            </w:r>
            <w:proofErr w:type="spellEnd"/>
            <w:r w:rsidRPr="002012DA">
              <w:rPr>
                <w:rFonts w:ascii="Trebuchet MS" w:eastAsia="Times New Roman" w:hAnsi="Trebuchet MS"/>
                <w:sz w:val="20"/>
                <w:szCs w:val="20"/>
              </w:rPr>
              <w:t xml:space="preserve"> </w:t>
            </w:r>
            <w:proofErr w:type="spellStart"/>
            <w:r w:rsidRPr="002012DA">
              <w:rPr>
                <w:rFonts w:ascii="Trebuchet MS" w:eastAsia="Times New Roman" w:hAnsi="Trebuchet MS"/>
                <w:sz w:val="20"/>
                <w:szCs w:val="20"/>
              </w:rPr>
              <w:t>Diagnostic</w:t>
            </w:r>
            <w:proofErr w:type="spellEnd"/>
            <w:r w:rsidRPr="002012DA">
              <w:rPr>
                <w:rFonts w:ascii="Trebuchet MS" w:eastAsia="Times New Roman" w:hAnsi="Trebuchet MS"/>
                <w:sz w:val="20"/>
                <w:szCs w:val="20"/>
              </w:rPr>
              <w:t xml:space="preserve"> </w:t>
            </w:r>
            <w:proofErr w:type="spellStart"/>
            <w:r w:rsidRPr="002012DA">
              <w:rPr>
                <w:rFonts w:ascii="Trebuchet MS" w:eastAsia="Times New Roman" w:hAnsi="Trebuchet MS"/>
                <w:sz w:val="20"/>
                <w:szCs w:val="20"/>
              </w:rPr>
              <w:t>Services</w:t>
            </w:r>
            <w:proofErr w:type="spellEnd"/>
            <w:r w:rsidRPr="002012DA">
              <w:rPr>
                <w:rFonts w:ascii="Trebuchet MS" w:eastAsia="Times New Roman" w:hAnsi="Trebuchet MS"/>
                <w:sz w:val="20"/>
                <w:szCs w:val="20"/>
              </w:rPr>
              <w:t>) organizacijos testų patvirtinimo dažniausiai reikia gamintojams ar kompanijoms iš JAV (</w:t>
            </w:r>
            <w:proofErr w:type="spellStart"/>
            <w:r w:rsidRPr="002012DA">
              <w:rPr>
                <w:rFonts w:ascii="Trebuchet MS" w:eastAsia="Times New Roman" w:hAnsi="Trebuchet MS"/>
                <w:sz w:val="20"/>
                <w:szCs w:val="20"/>
              </w:rPr>
              <w:t>Hologic</w:t>
            </w:r>
            <w:proofErr w:type="spellEnd"/>
            <w:r w:rsidRPr="002012DA">
              <w:rPr>
                <w:rFonts w:ascii="Trebuchet MS" w:eastAsia="Times New Roman" w:hAnsi="Trebuchet MS"/>
                <w:sz w:val="20"/>
                <w:szCs w:val="20"/>
              </w:rPr>
              <w:t xml:space="preserve"> ar GE), ir norint standartizuoti sistemas Europoje jie savanoriškai atlieka tam tikrus testus. Siemens </w:t>
            </w:r>
            <w:proofErr w:type="spellStart"/>
            <w:r w:rsidRPr="002012DA">
              <w:rPr>
                <w:rFonts w:ascii="Trebuchet MS" w:eastAsia="Times New Roman" w:hAnsi="Trebuchet MS"/>
                <w:sz w:val="20"/>
                <w:szCs w:val="20"/>
              </w:rPr>
              <w:t>Healthineers</w:t>
            </w:r>
            <w:proofErr w:type="spellEnd"/>
            <w:r w:rsidRPr="002012DA">
              <w:rPr>
                <w:rFonts w:ascii="Trebuchet MS" w:eastAsia="Times New Roman" w:hAnsi="Trebuchet MS"/>
                <w:sz w:val="20"/>
                <w:szCs w:val="20"/>
              </w:rPr>
              <w:t xml:space="preserve"> (kaip Vokietijos gamintojas) tokių testų nedaro, nes ir taip dirba pagal Europoje galiojančias gaires. Tad traukti tokį parametrą yra nelygiateisiška. </w:t>
            </w:r>
          </w:p>
          <w:p w14:paraId="56576952" w14:textId="0D264AD5" w:rsidR="002012DA" w:rsidRPr="002012DA" w:rsidRDefault="002012DA" w:rsidP="002012DA">
            <w:pPr>
              <w:jc w:val="both"/>
              <w:rPr>
                <w:rFonts w:ascii="Trebuchet MS" w:eastAsia="Times New Roman" w:hAnsi="Trebuchet MS"/>
                <w:sz w:val="20"/>
                <w:szCs w:val="20"/>
              </w:rPr>
            </w:pPr>
            <w:r w:rsidRPr="002012DA">
              <w:rPr>
                <w:rFonts w:ascii="Trebuchet MS" w:eastAsia="Times New Roman" w:hAnsi="Trebuchet MS"/>
                <w:sz w:val="20"/>
                <w:szCs w:val="20"/>
              </w:rPr>
              <w:t>EUREF yra „</w:t>
            </w:r>
            <w:proofErr w:type="spellStart"/>
            <w:r w:rsidRPr="002012DA">
              <w:rPr>
                <w:rFonts w:ascii="Trebuchet MS" w:eastAsia="Times New Roman" w:hAnsi="Trebuchet MS"/>
                <w:sz w:val="20"/>
                <w:szCs w:val="20"/>
              </w:rPr>
              <w:t>voluntary</w:t>
            </w:r>
            <w:proofErr w:type="spellEnd"/>
            <w:r w:rsidRPr="002012DA">
              <w:rPr>
                <w:rFonts w:ascii="Trebuchet MS" w:eastAsia="Times New Roman" w:hAnsi="Trebuchet MS"/>
                <w:sz w:val="20"/>
                <w:szCs w:val="20"/>
              </w:rPr>
              <w:t xml:space="preserve"> </w:t>
            </w:r>
            <w:proofErr w:type="spellStart"/>
            <w:r w:rsidRPr="002012DA">
              <w:rPr>
                <w:rFonts w:ascii="Trebuchet MS" w:eastAsia="Times New Roman" w:hAnsi="Trebuchet MS"/>
                <w:sz w:val="20"/>
                <w:szCs w:val="20"/>
              </w:rPr>
              <w:t>certification</w:t>
            </w:r>
            <w:proofErr w:type="spellEnd"/>
            <w:r w:rsidRPr="002012DA">
              <w:rPr>
                <w:rFonts w:ascii="Trebuchet MS" w:eastAsia="Times New Roman" w:hAnsi="Trebuchet MS"/>
                <w:sz w:val="20"/>
                <w:szCs w:val="20"/>
              </w:rPr>
              <w:t>“ savanoriška organizacija, tai yra neprivalomi testai</w:t>
            </w:r>
            <w:r w:rsidR="004C4B09">
              <w:rPr>
                <w:rFonts w:ascii="Trebuchet MS" w:eastAsia="Times New Roman" w:hAnsi="Trebuchet MS"/>
                <w:sz w:val="20"/>
                <w:szCs w:val="20"/>
              </w:rPr>
              <w:t>:</w:t>
            </w:r>
          </w:p>
          <w:p w14:paraId="022E29A4" w14:textId="12B7DD44" w:rsidR="00402D79" w:rsidRPr="00E4706E" w:rsidRDefault="004C4B09" w:rsidP="00CB2CA5">
            <w:pPr>
              <w:jc w:val="both"/>
              <w:rPr>
                <w:rFonts w:ascii="Trebuchet MS" w:eastAsia="Times New Roman" w:hAnsi="Trebuchet MS"/>
                <w:sz w:val="20"/>
                <w:szCs w:val="20"/>
              </w:rPr>
            </w:pPr>
            <w:r w:rsidRPr="004C4B09">
              <w:rPr>
                <w:rFonts w:ascii="Trebuchet MS" w:eastAsia="Times New Roman" w:hAnsi="Trebuchet MS"/>
                <w:noProof/>
                <w:sz w:val="20"/>
                <w:szCs w:val="20"/>
              </w:rPr>
              <w:drawing>
                <wp:inline distT="0" distB="0" distL="0" distR="0" wp14:anchorId="6859BBB9" wp14:editId="1CDCC4AB">
                  <wp:extent cx="2010368" cy="994867"/>
                  <wp:effectExtent l="0" t="0" r="0" b="0"/>
                  <wp:docPr id="1855624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0392" cy="1019622"/>
                          </a:xfrm>
                          <a:prstGeom prst="rect">
                            <a:avLst/>
                          </a:prstGeom>
                          <a:noFill/>
                          <a:ln>
                            <a:noFill/>
                          </a:ln>
                        </pic:spPr>
                      </pic:pic>
                    </a:graphicData>
                  </a:graphic>
                </wp:inline>
              </w:drawing>
            </w:r>
          </w:p>
        </w:tc>
        <w:tc>
          <w:tcPr>
            <w:tcW w:w="4456" w:type="dxa"/>
          </w:tcPr>
          <w:p w14:paraId="362AB181" w14:textId="22F90B96" w:rsidR="00BA4417" w:rsidRPr="00BA4417" w:rsidRDefault="00BA4417" w:rsidP="00BA4417">
            <w:pPr>
              <w:jc w:val="both"/>
              <w:rPr>
                <w:rFonts w:ascii="Trebuchet MS" w:eastAsia="Times New Roman" w:hAnsi="Trebuchet MS"/>
                <w:sz w:val="20"/>
                <w:szCs w:val="20"/>
              </w:rPr>
            </w:pPr>
            <w:r w:rsidRPr="00BA4417">
              <w:rPr>
                <w:rFonts w:ascii="Trebuchet MS" w:eastAsia="Times New Roman" w:hAnsi="Trebuchet MS"/>
                <w:sz w:val="20"/>
                <w:szCs w:val="20"/>
              </w:rPr>
              <w:t>Perkančioji organizacija atsako dėl pasiūlymų vertinimo kriterijų 1.1 punkto</w:t>
            </w:r>
            <w:r w:rsidR="00072A64">
              <w:rPr>
                <w:rFonts w:ascii="Trebuchet MS" w:eastAsia="Times New Roman" w:hAnsi="Trebuchet MS"/>
                <w:sz w:val="20"/>
                <w:szCs w:val="20"/>
              </w:rPr>
              <w:t>:</w:t>
            </w:r>
          </w:p>
          <w:p w14:paraId="40001E7E" w14:textId="1EE86F0B" w:rsidR="00402D79" w:rsidRPr="005A6246" w:rsidRDefault="00BA4417" w:rsidP="00BA4417">
            <w:pPr>
              <w:jc w:val="both"/>
              <w:rPr>
                <w:rFonts w:ascii="Trebuchet MS" w:eastAsia="Times New Roman" w:hAnsi="Trebuchet MS"/>
                <w:sz w:val="20"/>
                <w:szCs w:val="20"/>
              </w:rPr>
            </w:pPr>
            <w:r w:rsidRPr="00BA4417">
              <w:rPr>
                <w:rFonts w:ascii="Trebuchet MS" w:eastAsia="Times New Roman" w:hAnsi="Trebuchet MS"/>
                <w:sz w:val="20"/>
                <w:szCs w:val="20"/>
              </w:rPr>
              <w:t xml:space="preserve">Nurodytas ekonominio naudingumo kriterijus užtikrina tinkamą 2D ir 3D </w:t>
            </w:r>
            <w:proofErr w:type="spellStart"/>
            <w:r w:rsidRPr="00BA4417">
              <w:rPr>
                <w:rFonts w:ascii="Trebuchet MS" w:eastAsia="Times New Roman" w:hAnsi="Trebuchet MS"/>
                <w:sz w:val="20"/>
                <w:szCs w:val="20"/>
              </w:rPr>
              <w:t>tomosintezės</w:t>
            </w:r>
            <w:proofErr w:type="spellEnd"/>
            <w:r w:rsidRPr="00BA4417">
              <w:rPr>
                <w:rFonts w:ascii="Trebuchet MS" w:eastAsia="Times New Roman" w:hAnsi="Trebuchet MS"/>
                <w:sz w:val="20"/>
                <w:szCs w:val="20"/>
              </w:rPr>
              <w:t xml:space="preserve"> funkcijos veikimą taip, kaip to reikalauja EUREF organizacijos gairės kuriomis paremtos Europos sąjungos šalyse galiojančios normos </w:t>
            </w:r>
            <w:proofErr w:type="spellStart"/>
            <w:r w:rsidRPr="00BA4417">
              <w:rPr>
                <w:rFonts w:ascii="Trebuchet MS" w:eastAsia="Times New Roman" w:hAnsi="Trebuchet MS"/>
                <w:sz w:val="20"/>
                <w:szCs w:val="20"/>
              </w:rPr>
              <w:t>mamografijos</w:t>
            </w:r>
            <w:proofErr w:type="spellEnd"/>
            <w:r w:rsidRPr="00BA4417">
              <w:rPr>
                <w:rFonts w:ascii="Trebuchet MS" w:eastAsia="Times New Roman" w:hAnsi="Trebuchet MS"/>
                <w:sz w:val="20"/>
                <w:szCs w:val="20"/>
              </w:rPr>
              <w:t xml:space="preserve"> tyrimams. Taip pat atkreipiame dėmesį, kad šis punktas neriboja tiekėjų siūlyti įrangos be šio punkto atitikties.    </w:t>
            </w:r>
          </w:p>
        </w:tc>
      </w:tr>
      <w:tr w:rsidR="003757E7" w14:paraId="218E49FA" w14:textId="77777777" w:rsidTr="00301396">
        <w:tc>
          <w:tcPr>
            <w:tcW w:w="3191" w:type="dxa"/>
          </w:tcPr>
          <w:p w14:paraId="43FCBC28" w14:textId="77777777" w:rsidR="003757E7" w:rsidRPr="00E4706E" w:rsidRDefault="003757E7" w:rsidP="00CB2CA5">
            <w:pPr>
              <w:jc w:val="both"/>
              <w:rPr>
                <w:rFonts w:ascii="Trebuchet MS" w:eastAsia="Times New Roman" w:hAnsi="Trebuchet MS"/>
                <w:sz w:val="20"/>
                <w:szCs w:val="20"/>
              </w:rPr>
            </w:pPr>
          </w:p>
        </w:tc>
        <w:tc>
          <w:tcPr>
            <w:tcW w:w="3599" w:type="dxa"/>
          </w:tcPr>
          <w:p w14:paraId="2B432C13" w14:textId="01B7F687" w:rsidR="00BA4417" w:rsidRPr="00BA4417" w:rsidRDefault="00385B05" w:rsidP="00BA4417">
            <w:pPr>
              <w:jc w:val="both"/>
              <w:rPr>
                <w:rFonts w:ascii="Trebuchet MS" w:eastAsia="Times New Roman" w:hAnsi="Trebuchet MS"/>
                <w:sz w:val="20"/>
                <w:szCs w:val="20"/>
              </w:rPr>
            </w:pPr>
            <w:r>
              <w:rPr>
                <w:rFonts w:ascii="Trebuchet MS" w:eastAsia="Times New Roman" w:hAnsi="Trebuchet MS"/>
                <w:sz w:val="20"/>
                <w:szCs w:val="20"/>
              </w:rPr>
              <w:t>Dalyvio</w:t>
            </w:r>
            <w:r w:rsidR="00BA4417" w:rsidRPr="00BA4417">
              <w:rPr>
                <w:rFonts w:ascii="Trebuchet MS" w:eastAsia="Times New Roman" w:hAnsi="Trebuchet MS"/>
                <w:sz w:val="20"/>
                <w:szCs w:val="20"/>
              </w:rPr>
              <w:t xml:space="preserve"> pastabos dėl </w:t>
            </w:r>
            <w:r w:rsidR="00421F5A">
              <w:rPr>
                <w:rFonts w:ascii="Trebuchet MS" w:eastAsia="Times New Roman" w:hAnsi="Trebuchet MS"/>
                <w:sz w:val="20"/>
                <w:szCs w:val="20"/>
              </w:rPr>
              <w:t xml:space="preserve">pasiūlymų </w:t>
            </w:r>
            <w:r w:rsidR="00BA4417" w:rsidRPr="00BA4417">
              <w:rPr>
                <w:rFonts w:ascii="Trebuchet MS" w:eastAsia="Times New Roman" w:hAnsi="Trebuchet MS"/>
                <w:sz w:val="20"/>
                <w:szCs w:val="20"/>
              </w:rPr>
              <w:t>vertinimo kriterijų 1.2.</w:t>
            </w:r>
            <w:r w:rsidR="00764831">
              <w:rPr>
                <w:rFonts w:ascii="Trebuchet MS" w:eastAsia="Times New Roman" w:hAnsi="Trebuchet MS"/>
                <w:sz w:val="20"/>
                <w:szCs w:val="20"/>
              </w:rPr>
              <w:t xml:space="preserve"> </w:t>
            </w:r>
            <w:r w:rsidR="00BA4417" w:rsidRPr="00BA4417">
              <w:rPr>
                <w:rFonts w:ascii="Trebuchet MS" w:eastAsia="Times New Roman" w:hAnsi="Trebuchet MS"/>
                <w:sz w:val="20"/>
                <w:szCs w:val="20"/>
              </w:rPr>
              <w:t>punkto reikalavimų:</w:t>
            </w:r>
          </w:p>
          <w:p w14:paraId="4AFEADEB" w14:textId="77777777" w:rsidR="00BA4417" w:rsidRPr="00BA4417" w:rsidRDefault="00BA4417" w:rsidP="00BA4417">
            <w:pPr>
              <w:jc w:val="both"/>
              <w:rPr>
                <w:rFonts w:ascii="Trebuchet MS" w:eastAsia="Times New Roman" w:hAnsi="Trebuchet MS"/>
                <w:sz w:val="20"/>
                <w:szCs w:val="20"/>
              </w:rPr>
            </w:pPr>
            <w:r w:rsidRPr="00BA4417">
              <w:rPr>
                <w:rFonts w:ascii="Trebuchet MS" w:eastAsia="Times New Roman" w:hAnsi="Trebuchet MS"/>
                <w:sz w:val="20"/>
                <w:szCs w:val="20"/>
              </w:rPr>
              <w:t xml:space="preserve">Šiuolaikiniuose </w:t>
            </w:r>
            <w:proofErr w:type="spellStart"/>
            <w:r w:rsidRPr="00BA4417">
              <w:rPr>
                <w:rFonts w:ascii="Trebuchet MS" w:eastAsia="Times New Roman" w:hAnsi="Trebuchet MS"/>
                <w:sz w:val="20"/>
                <w:szCs w:val="20"/>
              </w:rPr>
              <w:t>mamografuose</w:t>
            </w:r>
            <w:proofErr w:type="spellEnd"/>
            <w:r w:rsidRPr="00BA4417">
              <w:rPr>
                <w:rFonts w:ascii="Trebuchet MS" w:eastAsia="Times New Roman" w:hAnsi="Trebuchet MS"/>
                <w:sz w:val="20"/>
                <w:szCs w:val="20"/>
              </w:rPr>
              <w:t xml:space="preserve">, įskaitant 3D </w:t>
            </w:r>
            <w:proofErr w:type="spellStart"/>
            <w:r w:rsidRPr="00BA4417">
              <w:rPr>
                <w:rFonts w:ascii="Trebuchet MS" w:eastAsia="Times New Roman" w:hAnsi="Trebuchet MS"/>
                <w:sz w:val="20"/>
                <w:szCs w:val="20"/>
              </w:rPr>
              <w:t>tomosintezės</w:t>
            </w:r>
            <w:proofErr w:type="spellEnd"/>
            <w:r w:rsidRPr="00BA4417">
              <w:rPr>
                <w:rFonts w:ascii="Trebuchet MS" w:eastAsia="Times New Roman" w:hAnsi="Trebuchet MS"/>
                <w:sz w:val="20"/>
                <w:szCs w:val="20"/>
              </w:rPr>
              <w:t xml:space="preserve"> sistemas, skenavimo laikas dažniausiai svyruoja nuo 4 iki 5 sekundžių. Pavyzdžiui, </w:t>
            </w:r>
            <w:proofErr w:type="spellStart"/>
            <w:r w:rsidRPr="00BA4417">
              <w:rPr>
                <w:rFonts w:ascii="Trebuchet MS" w:eastAsia="Times New Roman" w:hAnsi="Trebuchet MS"/>
                <w:sz w:val="20"/>
                <w:szCs w:val="20"/>
              </w:rPr>
              <w:t>Hologic</w:t>
            </w:r>
            <w:proofErr w:type="spellEnd"/>
            <w:r w:rsidRPr="00BA4417">
              <w:rPr>
                <w:rFonts w:ascii="Trebuchet MS" w:eastAsia="Times New Roman" w:hAnsi="Trebuchet MS"/>
                <w:sz w:val="20"/>
                <w:szCs w:val="20"/>
              </w:rPr>
              <w:t xml:space="preserve"> </w:t>
            </w:r>
            <w:proofErr w:type="spellStart"/>
            <w:r w:rsidRPr="00BA4417">
              <w:rPr>
                <w:rFonts w:ascii="Trebuchet MS" w:eastAsia="Times New Roman" w:hAnsi="Trebuchet MS"/>
                <w:sz w:val="20"/>
                <w:szCs w:val="20"/>
              </w:rPr>
              <w:t>Selenia</w:t>
            </w:r>
            <w:proofErr w:type="spellEnd"/>
            <w:r w:rsidRPr="00BA4417">
              <w:rPr>
                <w:rFonts w:ascii="Trebuchet MS" w:eastAsia="Times New Roman" w:hAnsi="Trebuchet MS"/>
                <w:sz w:val="20"/>
                <w:szCs w:val="20"/>
              </w:rPr>
              <w:t xml:space="preserve">® </w:t>
            </w:r>
            <w:proofErr w:type="spellStart"/>
            <w:r w:rsidRPr="00BA4417">
              <w:rPr>
                <w:rFonts w:ascii="Trebuchet MS" w:eastAsia="Times New Roman" w:hAnsi="Trebuchet MS"/>
                <w:sz w:val="20"/>
                <w:szCs w:val="20"/>
              </w:rPr>
              <w:t>Dimensions</w:t>
            </w:r>
            <w:proofErr w:type="spellEnd"/>
            <w:r w:rsidRPr="00BA4417">
              <w:rPr>
                <w:rFonts w:ascii="Trebuchet MS" w:eastAsia="Times New Roman" w:hAnsi="Trebuchet MS"/>
                <w:sz w:val="20"/>
                <w:szCs w:val="20"/>
              </w:rPr>
              <w:t xml:space="preserve">® sistema užbaigia 3D </w:t>
            </w:r>
            <w:proofErr w:type="spellStart"/>
            <w:r w:rsidRPr="00BA4417">
              <w:rPr>
                <w:rFonts w:ascii="Trebuchet MS" w:eastAsia="Times New Roman" w:hAnsi="Trebuchet MS"/>
                <w:sz w:val="20"/>
                <w:szCs w:val="20"/>
              </w:rPr>
              <w:t>mamografiją</w:t>
            </w:r>
            <w:proofErr w:type="spellEnd"/>
            <w:r w:rsidRPr="00BA4417">
              <w:rPr>
                <w:rFonts w:ascii="Trebuchet MS" w:eastAsia="Times New Roman" w:hAnsi="Trebuchet MS"/>
                <w:sz w:val="20"/>
                <w:szCs w:val="20"/>
              </w:rPr>
              <w:t xml:space="preserve"> per 3,7 sekundės, o Siemens </w:t>
            </w:r>
            <w:proofErr w:type="spellStart"/>
            <w:r w:rsidRPr="00BA4417">
              <w:rPr>
                <w:rFonts w:ascii="Trebuchet MS" w:eastAsia="Times New Roman" w:hAnsi="Trebuchet MS"/>
                <w:sz w:val="20"/>
                <w:szCs w:val="20"/>
              </w:rPr>
              <w:t>Healthineers</w:t>
            </w:r>
            <w:proofErr w:type="spellEnd"/>
            <w:r w:rsidRPr="00BA4417">
              <w:rPr>
                <w:rFonts w:ascii="Trebuchet MS" w:eastAsia="Times New Roman" w:hAnsi="Trebuchet MS"/>
                <w:sz w:val="20"/>
                <w:szCs w:val="20"/>
              </w:rPr>
              <w:t xml:space="preserve"> </w:t>
            </w:r>
            <w:proofErr w:type="spellStart"/>
            <w:r w:rsidRPr="00BA4417">
              <w:rPr>
                <w:rFonts w:ascii="Trebuchet MS" w:eastAsia="Times New Roman" w:hAnsi="Trebuchet MS"/>
                <w:sz w:val="20"/>
                <w:szCs w:val="20"/>
              </w:rPr>
              <w:t>mamografo</w:t>
            </w:r>
            <w:proofErr w:type="spellEnd"/>
            <w:r w:rsidRPr="00BA4417">
              <w:rPr>
                <w:rFonts w:ascii="Trebuchet MS" w:eastAsia="Times New Roman" w:hAnsi="Trebuchet MS"/>
                <w:sz w:val="20"/>
                <w:szCs w:val="20"/>
              </w:rPr>
              <w:t xml:space="preserve"> sistemos skenavimo laikas siekia iki 5 sekundžių. Tai rodo, kad 4–5 sekundžių skenavimo laikas yra pramonėje priimtinas ir dažnai naudojamas.</w:t>
            </w:r>
          </w:p>
          <w:p w14:paraId="2762E21F" w14:textId="77777777" w:rsidR="00BA4417" w:rsidRPr="00BA4417" w:rsidRDefault="00BA4417" w:rsidP="00BA4417">
            <w:pPr>
              <w:jc w:val="both"/>
              <w:rPr>
                <w:rFonts w:ascii="Trebuchet MS" w:eastAsia="Times New Roman" w:hAnsi="Trebuchet MS"/>
                <w:sz w:val="20"/>
                <w:szCs w:val="20"/>
              </w:rPr>
            </w:pPr>
            <w:r w:rsidRPr="00BA4417">
              <w:rPr>
                <w:rFonts w:ascii="Trebuchet MS" w:eastAsia="Times New Roman" w:hAnsi="Trebuchet MS"/>
                <w:sz w:val="20"/>
                <w:szCs w:val="20"/>
              </w:rPr>
              <w:t xml:space="preserve">Moksliniai tyrimai rodo, kad skenavimo laiko skirtumas tarp 4 ir 5 sekundžių neturi reikšmingos įtakos diagnostinei kokybei ar pacientų patirčiai. Tyrimai, vertinantys 3D </w:t>
            </w:r>
            <w:proofErr w:type="spellStart"/>
            <w:r w:rsidRPr="00BA4417">
              <w:rPr>
                <w:rFonts w:ascii="Trebuchet MS" w:eastAsia="Times New Roman" w:hAnsi="Trebuchet MS"/>
                <w:sz w:val="20"/>
                <w:szCs w:val="20"/>
              </w:rPr>
              <w:t>mamografijos</w:t>
            </w:r>
            <w:proofErr w:type="spellEnd"/>
            <w:r w:rsidRPr="00BA4417">
              <w:rPr>
                <w:rFonts w:ascii="Trebuchet MS" w:eastAsia="Times New Roman" w:hAnsi="Trebuchet MS"/>
                <w:sz w:val="20"/>
                <w:szCs w:val="20"/>
              </w:rPr>
              <w:t xml:space="preserve"> įvedimą, nustatė, kad </w:t>
            </w:r>
            <w:r w:rsidRPr="00BA4417">
              <w:rPr>
                <w:rFonts w:ascii="Trebuchet MS" w:eastAsia="Times New Roman" w:hAnsi="Trebuchet MS"/>
                <w:sz w:val="20"/>
                <w:szCs w:val="20"/>
              </w:rPr>
              <w:lastRenderedPageBreak/>
              <w:t xml:space="preserve">papildomas laiko praleidimas dėl 3D vaizdų gavimo yra priimtinas ir nesukelia žymios neigiamos įtakos diagnostikai ar pacientų pasitenkinimui. Tai patvirtina, jog vienos sekundės skirtumas nėra kritiškai svarbus. Technologiniu požiūriu, nustatant 5 sekundžių skenavimo laiką užtikrinama sistemos patikimumo ir tolerancijos </w:t>
            </w:r>
            <w:proofErr w:type="spellStart"/>
            <w:r w:rsidRPr="00BA4417">
              <w:rPr>
                <w:rFonts w:ascii="Trebuchet MS" w:eastAsia="Times New Roman" w:hAnsi="Trebuchet MS"/>
                <w:sz w:val="20"/>
                <w:szCs w:val="20"/>
              </w:rPr>
              <w:t>rezerva</w:t>
            </w:r>
            <w:proofErr w:type="spellEnd"/>
            <w:r w:rsidRPr="00BA4417">
              <w:rPr>
                <w:rFonts w:ascii="Trebuchet MS" w:eastAsia="Times New Roman" w:hAnsi="Trebuchet MS"/>
                <w:sz w:val="20"/>
                <w:szCs w:val="20"/>
              </w:rPr>
              <w:t>. Tokia specifikacija leidžia sistemai efektyviai veikti net esant trumpalaikiams techniniams sutrikimams ar apkrovos svyravimams, išvengiant klaidų ir užtikrinant nuoseklų veikimą. Vartotojo patirties aspektu, vienos sekundės skirtumas tarp 4 ir 5 sekundžių skenavimo praktiškai nepastebimas. Tai panašu į skirtumą tarp interneto puslapio įkrovimo laiko, kai skirtumas tarp 4 ir 5 sekundžių vartotojui neturi jokios esminės įtakos. Todėl 5 sekundžių skenavimo laiko specifikacija yra pagrįsta techniniu požiūriu, atitinka pramonės standartus ir užtikrina diagnostinį tikslumą bei pacientų komfortą.</w:t>
            </w:r>
          </w:p>
          <w:p w14:paraId="51CB305C" w14:textId="17897942" w:rsidR="003757E7" w:rsidRPr="00402D79" w:rsidRDefault="00BA4417" w:rsidP="00BA4417">
            <w:pPr>
              <w:jc w:val="both"/>
              <w:rPr>
                <w:rFonts w:ascii="Trebuchet MS" w:eastAsia="Times New Roman" w:hAnsi="Trebuchet MS"/>
                <w:sz w:val="20"/>
                <w:szCs w:val="20"/>
              </w:rPr>
            </w:pPr>
            <w:r w:rsidRPr="00BA4417">
              <w:rPr>
                <w:rFonts w:ascii="Trebuchet MS" w:eastAsia="Times New Roman" w:hAnsi="Trebuchet MS"/>
                <w:sz w:val="20"/>
                <w:szCs w:val="20"/>
              </w:rPr>
              <w:t>Todėl siūlome pakeisti techninį parametrą atitinkamai į: „&gt; 5 sek.“ ir „≤ 5s“.</w:t>
            </w:r>
          </w:p>
        </w:tc>
        <w:tc>
          <w:tcPr>
            <w:tcW w:w="4053" w:type="dxa"/>
          </w:tcPr>
          <w:p w14:paraId="0B483704" w14:textId="252FC3B5" w:rsidR="00764831" w:rsidRDefault="00385B05" w:rsidP="00A41992">
            <w:pPr>
              <w:jc w:val="both"/>
              <w:rPr>
                <w:rFonts w:ascii="Trebuchet MS" w:eastAsia="Times New Roman" w:hAnsi="Trebuchet MS"/>
                <w:sz w:val="20"/>
                <w:szCs w:val="20"/>
              </w:rPr>
            </w:pPr>
            <w:r>
              <w:rPr>
                <w:rFonts w:ascii="Trebuchet MS" w:eastAsia="Times New Roman" w:hAnsi="Trebuchet MS"/>
                <w:sz w:val="20"/>
                <w:szCs w:val="20"/>
              </w:rPr>
              <w:lastRenderedPageBreak/>
              <w:t>Dalyvio</w:t>
            </w:r>
            <w:r w:rsidR="00764831" w:rsidRPr="00764831">
              <w:rPr>
                <w:rFonts w:ascii="Trebuchet MS" w:eastAsia="Times New Roman" w:hAnsi="Trebuchet MS"/>
                <w:sz w:val="20"/>
                <w:szCs w:val="20"/>
              </w:rPr>
              <w:t xml:space="preserve"> pastabos dėl pasiūlymų vertinimo kriterijų 1.2. punkto reikalavimų:</w:t>
            </w:r>
          </w:p>
          <w:p w14:paraId="089EC194" w14:textId="45B35171" w:rsidR="00A41992" w:rsidRPr="00A41992" w:rsidRDefault="00A41992" w:rsidP="00A41992">
            <w:pPr>
              <w:jc w:val="both"/>
              <w:rPr>
                <w:rFonts w:ascii="Trebuchet MS" w:eastAsia="Times New Roman" w:hAnsi="Trebuchet MS"/>
                <w:sz w:val="20"/>
                <w:szCs w:val="20"/>
              </w:rPr>
            </w:pPr>
            <w:r w:rsidRPr="00A41992">
              <w:rPr>
                <w:rFonts w:ascii="Trebuchet MS" w:eastAsia="Times New Roman" w:hAnsi="Trebuchet MS"/>
                <w:sz w:val="20"/>
                <w:szCs w:val="20"/>
              </w:rPr>
              <w:t xml:space="preserve">jis iš principo yra netikslingas. </w:t>
            </w:r>
            <w:proofErr w:type="spellStart"/>
            <w:r w:rsidRPr="00A41992">
              <w:rPr>
                <w:rFonts w:ascii="Trebuchet MS" w:eastAsia="Times New Roman" w:hAnsi="Trebuchet MS"/>
                <w:sz w:val="20"/>
                <w:szCs w:val="20"/>
              </w:rPr>
              <w:t>Tomosintezės</w:t>
            </w:r>
            <w:proofErr w:type="spellEnd"/>
            <w:r w:rsidRPr="00A41992">
              <w:rPr>
                <w:rFonts w:ascii="Trebuchet MS" w:eastAsia="Times New Roman" w:hAnsi="Trebuchet MS"/>
                <w:sz w:val="20"/>
                <w:szCs w:val="20"/>
              </w:rPr>
              <w:t xml:space="preserve"> atlikimo laikas tiesiogiai susijęs su krūties dydžiu, tad turėti vieną apibrėžtą skaičių yra labai sudėtinga, o jei kiti gamintojai jį ir turi – jis tikrai nėra tikslus ir realiai pasiekiamas praktikoje visais atvejais. Siemens savo techninėje dokumentacijoje nurodo 5 sekundes. Tad pakeliant šį parametrą iki ≤ 5 s, teoriškai galėtume gauti taškus.</w:t>
            </w:r>
          </w:p>
          <w:p w14:paraId="7B0B0D7D" w14:textId="77777777" w:rsidR="003757E7" w:rsidRPr="00E4706E" w:rsidRDefault="003757E7" w:rsidP="00CB2CA5">
            <w:pPr>
              <w:jc w:val="both"/>
              <w:rPr>
                <w:rFonts w:ascii="Trebuchet MS" w:eastAsia="Times New Roman" w:hAnsi="Trebuchet MS"/>
                <w:sz w:val="20"/>
                <w:szCs w:val="20"/>
              </w:rPr>
            </w:pPr>
          </w:p>
        </w:tc>
        <w:tc>
          <w:tcPr>
            <w:tcW w:w="4456" w:type="dxa"/>
          </w:tcPr>
          <w:p w14:paraId="4A0BD795" w14:textId="77777777" w:rsidR="00ED3926" w:rsidRPr="00ED3926" w:rsidRDefault="00ED3926" w:rsidP="00ED3926">
            <w:pPr>
              <w:jc w:val="both"/>
              <w:rPr>
                <w:rFonts w:ascii="Trebuchet MS" w:eastAsia="Times New Roman" w:hAnsi="Trebuchet MS"/>
                <w:sz w:val="20"/>
                <w:szCs w:val="20"/>
              </w:rPr>
            </w:pPr>
            <w:r w:rsidRPr="00ED3926">
              <w:rPr>
                <w:rFonts w:ascii="Trebuchet MS" w:eastAsia="Times New Roman" w:hAnsi="Trebuchet MS"/>
                <w:sz w:val="20"/>
                <w:szCs w:val="20"/>
              </w:rPr>
              <w:t>Perkančioji organizacija atsako dėl pasiūlymų vertinimo kriterijų 1.2 punkto:</w:t>
            </w:r>
          </w:p>
          <w:p w14:paraId="435A5C60" w14:textId="77777777" w:rsidR="00ED3926" w:rsidRPr="00ED3926" w:rsidRDefault="00ED3926" w:rsidP="00ED3926">
            <w:pPr>
              <w:jc w:val="both"/>
              <w:rPr>
                <w:rFonts w:ascii="Trebuchet MS" w:eastAsia="Times New Roman" w:hAnsi="Trebuchet MS"/>
                <w:sz w:val="20"/>
                <w:szCs w:val="20"/>
              </w:rPr>
            </w:pPr>
            <w:r w:rsidRPr="00ED3926">
              <w:rPr>
                <w:rFonts w:ascii="Trebuchet MS" w:eastAsia="Times New Roman" w:hAnsi="Trebuchet MS"/>
                <w:sz w:val="20"/>
                <w:szCs w:val="20"/>
              </w:rPr>
              <w:t xml:space="preserve">Skenavimo laikas yra vienas svarbiausių parametrų visoje </w:t>
            </w:r>
            <w:proofErr w:type="spellStart"/>
            <w:r w:rsidRPr="00ED3926">
              <w:rPr>
                <w:rFonts w:ascii="Trebuchet MS" w:eastAsia="Times New Roman" w:hAnsi="Trebuchet MS"/>
                <w:sz w:val="20"/>
                <w:szCs w:val="20"/>
              </w:rPr>
              <w:t>mamografijos</w:t>
            </w:r>
            <w:proofErr w:type="spellEnd"/>
            <w:r w:rsidRPr="00ED3926">
              <w:rPr>
                <w:rFonts w:ascii="Trebuchet MS" w:eastAsia="Times New Roman" w:hAnsi="Trebuchet MS"/>
                <w:sz w:val="20"/>
                <w:szCs w:val="20"/>
              </w:rPr>
              <w:t xml:space="preserve"> sistemoje. Prašymas pabloginti technines charakteristikas neturi jokio loginio pagrindimo.</w:t>
            </w:r>
          </w:p>
          <w:p w14:paraId="7C96A244" w14:textId="77777777" w:rsidR="00ED3926" w:rsidRPr="00ED3926" w:rsidRDefault="00ED3926" w:rsidP="00ED3926">
            <w:pPr>
              <w:jc w:val="both"/>
              <w:rPr>
                <w:rFonts w:ascii="Trebuchet MS" w:eastAsia="Times New Roman" w:hAnsi="Trebuchet MS"/>
                <w:sz w:val="20"/>
                <w:szCs w:val="20"/>
              </w:rPr>
            </w:pPr>
            <w:r w:rsidRPr="00ED3926">
              <w:rPr>
                <w:rFonts w:ascii="Trebuchet MS" w:eastAsia="Times New Roman" w:hAnsi="Trebuchet MS"/>
                <w:sz w:val="20"/>
                <w:szCs w:val="20"/>
              </w:rPr>
              <w:t>-    Kuo trumpesnis skenavimo laikas, tuo mažesnė tikimybė, kad pacientė pajudės tyrimo metu (dėl kvėpavimo, diskomforto ar refleksinio judesio).</w:t>
            </w:r>
          </w:p>
          <w:p w14:paraId="39DC1146" w14:textId="77777777" w:rsidR="00ED3926" w:rsidRPr="00ED3926" w:rsidRDefault="00ED3926" w:rsidP="00ED3926">
            <w:pPr>
              <w:jc w:val="both"/>
              <w:rPr>
                <w:rFonts w:ascii="Trebuchet MS" w:eastAsia="Times New Roman" w:hAnsi="Trebuchet MS"/>
                <w:sz w:val="20"/>
                <w:szCs w:val="20"/>
              </w:rPr>
            </w:pPr>
            <w:r w:rsidRPr="00ED3926">
              <w:rPr>
                <w:rFonts w:ascii="Trebuchet MS" w:eastAsia="Times New Roman" w:hAnsi="Trebuchet MS"/>
                <w:sz w:val="20"/>
                <w:szCs w:val="20"/>
              </w:rPr>
              <w:t>Rezultatas: ryškesnis, aiškesnis vaizdas, mažiau suliejimo artefaktų.</w:t>
            </w:r>
          </w:p>
          <w:p w14:paraId="4A8F8CF6" w14:textId="77777777" w:rsidR="00ED3926" w:rsidRPr="00ED3926" w:rsidRDefault="00ED3926" w:rsidP="00ED3926">
            <w:pPr>
              <w:jc w:val="both"/>
              <w:rPr>
                <w:rFonts w:ascii="Trebuchet MS" w:eastAsia="Times New Roman" w:hAnsi="Trebuchet MS"/>
                <w:sz w:val="20"/>
                <w:szCs w:val="20"/>
              </w:rPr>
            </w:pPr>
            <w:r w:rsidRPr="00ED3926">
              <w:rPr>
                <w:rFonts w:ascii="Trebuchet MS" w:eastAsia="Times New Roman" w:hAnsi="Trebuchet MS"/>
                <w:sz w:val="20"/>
                <w:szCs w:val="20"/>
              </w:rPr>
              <w:t xml:space="preserve">Tai ypač svarbu </w:t>
            </w:r>
            <w:proofErr w:type="spellStart"/>
            <w:r w:rsidRPr="00ED3926">
              <w:rPr>
                <w:rFonts w:ascii="Trebuchet MS" w:eastAsia="Times New Roman" w:hAnsi="Trebuchet MS"/>
                <w:sz w:val="20"/>
                <w:szCs w:val="20"/>
              </w:rPr>
              <w:t>tomosintezės</w:t>
            </w:r>
            <w:proofErr w:type="spellEnd"/>
            <w:r w:rsidRPr="00ED3926">
              <w:rPr>
                <w:rFonts w:ascii="Trebuchet MS" w:eastAsia="Times New Roman" w:hAnsi="Trebuchet MS"/>
                <w:sz w:val="20"/>
                <w:szCs w:val="20"/>
              </w:rPr>
              <w:t xml:space="preserve"> (3D) režime, kur judesio klaidos gali iškraipyti rekonstrukcijos sluoksnius.</w:t>
            </w:r>
          </w:p>
          <w:p w14:paraId="001F8DBE" w14:textId="77777777" w:rsidR="00ED3926" w:rsidRPr="00ED3926" w:rsidRDefault="00ED3926" w:rsidP="00ED3926">
            <w:pPr>
              <w:jc w:val="both"/>
              <w:rPr>
                <w:rFonts w:ascii="Trebuchet MS" w:eastAsia="Times New Roman" w:hAnsi="Trebuchet MS"/>
                <w:sz w:val="20"/>
                <w:szCs w:val="20"/>
              </w:rPr>
            </w:pPr>
            <w:r w:rsidRPr="00ED3926">
              <w:rPr>
                <w:rFonts w:ascii="Trebuchet MS" w:eastAsia="Times New Roman" w:hAnsi="Trebuchet MS"/>
                <w:sz w:val="20"/>
                <w:szCs w:val="20"/>
              </w:rPr>
              <w:t>-    Trumpesnis skenavimo laikas mažina triukšmo riziką ir leidžia optimizuoti ekspozicijos parametrus. Kai audinys ilgiau išlaikomas po kompresija, gali keistis jo struktūrinis tankis, todėl greitesnis nuskaitymas padeda gauti realesnį vaizdą.</w:t>
            </w:r>
          </w:p>
          <w:p w14:paraId="558D535E" w14:textId="77777777" w:rsidR="00ED3926" w:rsidRPr="00ED3926" w:rsidRDefault="00ED3926" w:rsidP="00ED3926">
            <w:pPr>
              <w:jc w:val="both"/>
              <w:rPr>
                <w:rFonts w:ascii="Trebuchet MS" w:eastAsia="Times New Roman" w:hAnsi="Trebuchet MS"/>
                <w:sz w:val="20"/>
                <w:szCs w:val="20"/>
              </w:rPr>
            </w:pPr>
            <w:r w:rsidRPr="00ED3926">
              <w:rPr>
                <w:rFonts w:ascii="Trebuchet MS" w:eastAsia="Times New Roman" w:hAnsi="Trebuchet MS"/>
                <w:sz w:val="20"/>
                <w:szCs w:val="20"/>
              </w:rPr>
              <w:lastRenderedPageBreak/>
              <w:t>-    Kuo trumpiau krūtis laikoma suspausta tarp plokštelių, tuo mažiau skausmo ir streso pacientė jaučia.</w:t>
            </w:r>
          </w:p>
          <w:p w14:paraId="29C41079" w14:textId="77777777" w:rsidR="00ED3926" w:rsidRPr="00ED3926" w:rsidRDefault="00ED3926" w:rsidP="00ED3926">
            <w:pPr>
              <w:jc w:val="both"/>
              <w:rPr>
                <w:rFonts w:ascii="Trebuchet MS" w:eastAsia="Times New Roman" w:hAnsi="Trebuchet MS"/>
                <w:sz w:val="20"/>
                <w:szCs w:val="20"/>
              </w:rPr>
            </w:pPr>
            <w:r w:rsidRPr="00ED3926">
              <w:rPr>
                <w:rFonts w:ascii="Trebuchet MS" w:eastAsia="Times New Roman" w:hAnsi="Trebuchet MS"/>
                <w:sz w:val="20"/>
                <w:szCs w:val="20"/>
              </w:rPr>
              <w:t>Tai ypač reikšminga atrankiniuose (</w:t>
            </w:r>
            <w:proofErr w:type="spellStart"/>
            <w:r w:rsidRPr="00ED3926">
              <w:rPr>
                <w:rFonts w:ascii="Trebuchet MS" w:eastAsia="Times New Roman" w:hAnsi="Trebuchet MS"/>
                <w:sz w:val="20"/>
                <w:szCs w:val="20"/>
              </w:rPr>
              <w:t>screening</w:t>
            </w:r>
            <w:proofErr w:type="spellEnd"/>
            <w:r w:rsidRPr="00ED3926">
              <w:rPr>
                <w:rFonts w:ascii="Trebuchet MS" w:eastAsia="Times New Roman" w:hAnsi="Trebuchet MS"/>
                <w:sz w:val="20"/>
                <w:szCs w:val="20"/>
              </w:rPr>
              <w:t>) tyrimuose, kai moterys reguliariai kviečiamos pakartotiniams tyrimams – trumpesnis laikas didina sutikimą dalyvauti programoje.</w:t>
            </w:r>
          </w:p>
          <w:p w14:paraId="61B8B338" w14:textId="77777777" w:rsidR="00ED3926" w:rsidRPr="00ED3926" w:rsidRDefault="00ED3926" w:rsidP="00ED3926">
            <w:pPr>
              <w:jc w:val="both"/>
              <w:rPr>
                <w:rFonts w:ascii="Trebuchet MS" w:eastAsia="Times New Roman" w:hAnsi="Trebuchet MS"/>
                <w:sz w:val="20"/>
                <w:szCs w:val="20"/>
              </w:rPr>
            </w:pPr>
            <w:r w:rsidRPr="00ED3926">
              <w:rPr>
                <w:rFonts w:ascii="Trebuchet MS" w:eastAsia="Times New Roman" w:hAnsi="Trebuchet MS"/>
                <w:sz w:val="20"/>
                <w:szCs w:val="20"/>
              </w:rPr>
              <w:t>-    Greitesnis tyrimas reiškia, kad per dieną galima ištirti daugiau pacienčių, nes tyrimo ciklas (kompresija – skenavimas – atleidimas) sutrumpėja.</w:t>
            </w:r>
          </w:p>
          <w:p w14:paraId="05C04D34" w14:textId="77777777" w:rsidR="00ED3926" w:rsidRPr="00ED3926" w:rsidRDefault="00ED3926" w:rsidP="00ED3926">
            <w:pPr>
              <w:jc w:val="both"/>
              <w:rPr>
                <w:rFonts w:ascii="Trebuchet MS" w:eastAsia="Times New Roman" w:hAnsi="Trebuchet MS"/>
                <w:sz w:val="20"/>
                <w:szCs w:val="20"/>
              </w:rPr>
            </w:pPr>
            <w:r w:rsidRPr="00ED3926">
              <w:rPr>
                <w:rFonts w:ascii="Trebuchet MS" w:eastAsia="Times New Roman" w:hAnsi="Trebuchet MS"/>
                <w:sz w:val="20"/>
                <w:szCs w:val="20"/>
              </w:rPr>
              <w:t>Tai svarbu tiek viešosioms sveikatos įstaigoms, kuriose atliekama itin daug tyrimų per metus.</w:t>
            </w:r>
          </w:p>
          <w:p w14:paraId="72116CF8" w14:textId="3D5E7FE9" w:rsidR="003757E7" w:rsidRPr="005A6246" w:rsidRDefault="00ED3926" w:rsidP="00ED3926">
            <w:pPr>
              <w:jc w:val="both"/>
              <w:rPr>
                <w:rFonts w:ascii="Trebuchet MS" w:eastAsia="Times New Roman" w:hAnsi="Trebuchet MS"/>
                <w:sz w:val="20"/>
                <w:szCs w:val="20"/>
              </w:rPr>
            </w:pPr>
            <w:r w:rsidRPr="00ED3926">
              <w:rPr>
                <w:rFonts w:ascii="Trebuchet MS" w:eastAsia="Times New Roman" w:hAnsi="Trebuchet MS"/>
                <w:sz w:val="20"/>
                <w:szCs w:val="20"/>
              </w:rPr>
              <w:t xml:space="preserve">Taip pat atkreipiame dėmesį, kad šis punktas neriboja tiekėjų siūlyti įrangos be šio punkto atitikties.   </w:t>
            </w:r>
          </w:p>
        </w:tc>
      </w:tr>
      <w:tr w:rsidR="00A41992" w14:paraId="6FD2BA5D" w14:textId="77777777" w:rsidTr="00301396">
        <w:tc>
          <w:tcPr>
            <w:tcW w:w="3191" w:type="dxa"/>
          </w:tcPr>
          <w:p w14:paraId="37265337" w14:textId="77777777" w:rsidR="00A41992" w:rsidRPr="00E4706E" w:rsidRDefault="00A41992" w:rsidP="00CB2CA5">
            <w:pPr>
              <w:jc w:val="both"/>
              <w:rPr>
                <w:rFonts w:ascii="Trebuchet MS" w:eastAsia="Times New Roman" w:hAnsi="Trebuchet MS"/>
                <w:sz w:val="20"/>
                <w:szCs w:val="20"/>
              </w:rPr>
            </w:pPr>
          </w:p>
        </w:tc>
        <w:tc>
          <w:tcPr>
            <w:tcW w:w="3599" w:type="dxa"/>
          </w:tcPr>
          <w:p w14:paraId="5453408B" w14:textId="77777777" w:rsidR="00A41992" w:rsidRPr="00BA4417" w:rsidRDefault="00A41992" w:rsidP="00BA4417">
            <w:pPr>
              <w:jc w:val="both"/>
              <w:rPr>
                <w:rFonts w:ascii="Trebuchet MS" w:eastAsia="Times New Roman" w:hAnsi="Trebuchet MS"/>
                <w:sz w:val="20"/>
                <w:szCs w:val="20"/>
              </w:rPr>
            </w:pPr>
          </w:p>
        </w:tc>
        <w:tc>
          <w:tcPr>
            <w:tcW w:w="4053" w:type="dxa"/>
          </w:tcPr>
          <w:p w14:paraId="215ABC41" w14:textId="6DF3BCF3" w:rsidR="00A41992" w:rsidRPr="00A41992" w:rsidRDefault="00385B05" w:rsidP="00A41992">
            <w:pPr>
              <w:jc w:val="both"/>
              <w:rPr>
                <w:rFonts w:ascii="Trebuchet MS" w:eastAsia="Times New Roman" w:hAnsi="Trebuchet MS"/>
                <w:sz w:val="20"/>
                <w:szCs w:val="20"/>
              </w:rPr>
            </w:pPr>
            <w:r>
              <w:rPr>
                <w:rFonts w:ascii="Trebuchet MS" w:eastAsia="Times New Roman" w:hAnsi="Trebuchet MS"/>
                <w:sz w:val="20"/>
                <w:szCs w:val="20"/>
              </w:rPr>
              <w:t>Dalyvis</w:t>
            </w:r>
            <w:r w:rsidR="00A41992" w:rsidRPr="00A41992">
              <w:rPr>
                <w:rFonts w:ascii="Trebuchet MS" w:eastAsia="Times New Roman" w:hAnsi="Trebuchet MS"/>
                <w:sz w:val="20"/>
                <w:szCs w:val="20"/>
              </w:rPr>
              <w:t xml:space="preserve"> teikia pastabą dėl pasiūlymų vertinimo kriterijų 1.3 punkto reikalavimų:  </w:t>
            </w:r>
          </w:p>
          <w:p w14:paraId="18DFECFD" w14:textId="30F4D032" w:rsidR="00A41992" w:rsidRPr="00A94A87" w:rsidRDefault="00A41992" w:rsidP="00A41992">
            <w:pPr>
              <w:jc w:val="both"/>
              <w:rPr>
                <w:rFonts w:ascii="Trebuchet MS" w:eastAsia="Times New Roman" w:hAnsi="Trebuchet MS"/>
                <w:sz w:val="20"/>
                <w:szCs w:val="20"/>
              </w:rPr>
            </w:pPr>
            <w:r w:rsidRPr="00A41992">
              <w:rPr>
                <w:rFonts w:ascii="Trebuchet MS" w:eastAsia="Times New Roman" w:hAnsi="Trebuchet MS"/>
                <w:sz w:val="20"/>
                <w:szCs w:val="20"/>
              </w:rPr>
              <w:t xml:space="preserve">konkrečiai </w:t>
            </w:r>
            <w:proofErr w:type="spellStart"/>
            <w:r w:rsidRPr="00A41992">
              <w:rPr>
                <w:rFonts w:ascii="Trebuchet MS" w:eastAsia="Times New Roman" w:hAnsi="Trebuchet MS"/>
                <w:sz w:val="20"/>
                <w:szCs w:val="20"/>
              </w:rPr>
              <w:t>Hologic</w:t>
            </w:r>
            <w:proofErr w:type="spellEnd"/>
            <w:r w:rsidRPr="00A41992">
              <w:rPr>
                <w:rFonts w:ascii="Trebuchet MS" w:eastAsia="Times New Roman" w:hAnsi="Trebuchet MS"/>
                <w:sz w:val="20"/>
                <w:szCs w:val="20"/>
              </w:rPr>
              <w:t xml:space="preserve"> gamintojo sistemoms paruoštas parametras. Mūsų parametras – 85 </w:t>
            </w:r>
            <w:proofErr w:type="spellStart"/>
            <w:r w:rsidRPr="00A41992">
              <w:rPr>
                <w:rFonts w:ascii="Trebuchet MS" w:eastAsia="Times New Roman" w:hAnsi="Trebuchet MS"/>
                <w:sz w:val="20"/>
                <w:szCs w:val="20"/>
              </w:rPr>
              <w:t>μm</w:t>
            </w:r>
            <w:proofErr w:type="spellEnd"/>
            <w:r w:rsidRPr="00A41992">
              <w:rPr>
                <w:rFonts w:ascii="Trebuchet MS" w:eastAsia="Times New Roman" w:hAnsi="Trebuchet MS"/>
                <w:sz w:val="20"/>
                <w:szCs w:val="20"/>
              </w:rPr>
              <w:t>.</w:t>
            </w:r>
          </w:p>
        </w:tc>
        <w:tc>
          <w:tcPr>
            <w:tcW w:w="4456" w:type="dxa"/>
          </w:tcPr>
          <w:p w14:paraId="7021C487" w14:textId="77777777" w:rsidR="00A41992" w:rsidRPr="00A41992" w:rsidRDefault="00A41992" w:rsidP="00A41992">
            <w:pPr>
              <w:jc w:val="both"/>
              <w:rPr>
                <w:rFonts w:ascii="Trebuchet MS" w:eastAsia="Times New Roman" w:hAnsi="Trebuchet MS"/>
                <w:sz w:val="20"/>
                <w:szCs w:val="20"/>
              </w:rPr>
            </w:pPr>
            <w:r w:rsidRPr="00A41992">
              <w:rPr>
                <w:rFonts w:ascii="Trebuchet MS" w:eastAsia="Times New Roman" w:hAnsi="Trebuchet MS"/>
                <w:sz w:val="20"/>
                <w:szCs w:val="20"/>
              </w:rPr>
              <w:t>Perkančioji organizacija teikia paaiškinimą dėl pasiūlymų vertinimo kriterijų 1.3 punkto:</w:t>
            </w:r>
          </w:p>
          <w:p w14:paraId="61936D3D" w14:textId="5A7D6042" w:rsidR="00A41992" w:rsidRPr="00A94A87" w:rsidRDefault="00A41992" w:rsidP="00A41992">
            <w:pPr>
              <w:jc w:val="both"/>
              <w:rPr>
                <w:rFonts w:ascii="Trebuchet MS" w:eastAsia="Times New Roman" w:hAnsi="Trebuchet MS"/>
                <w:sz w:val="20"/>
                <w:szCs w:val="20"/>
              </w:rPr>
            </w:pPr>
            <w:r w:rsidRPr="00A41992">
              <w:rPr>
                <w:rFonts w:ascii="Trebuchet MS" w:eastAsia="Times New Roman" w:hAnsi="Trebuchet MS"/>
                <w:sz w:val="20"/>
                <w:szCs w:val="20"/>
              </w:rPr>
              <w:t>Pikselio dydis yra vienas iš svarbiausių skaitmeninių detektorių kokybinių parametrų, kuris yra aprašomas daugumoje tokio tipo diagnostinių sistemų pirkimuose. Nurodyta vertė pasirinkta atsižvelgiant į techninės specifikacijos (</w:t>
            </w:r>
            <w:proofErr w:type="spellStart"/>
            <w:r w:rsidRPr="00A41992">
              <w:rPr>
                <w:rFonts w:ascii="Trebuchet MS" w:eastAsia="Times New Roman" w:hAnsi="Trebuchet MS"/>
                <w:sz w:val="20"/>
                <w:szCs w:val="20"/>
              </w:rPr>
              <w:t>t.s</w:t>
            </w:r>
            <w:proofErr w:type="spellEnd"/>
            <w:r w:rsidRPr="00A41992">
              <w:rPr>
                <w:rFonts w:ascii="Trebuchet MS" w:eastAsia="Times New Roman" w:hAnsi="Trebuchet MS"/>
                <w:sz w:val="20"/>
                <w:szCs w:val="20"/>
              </w:rPr>
              <w:t xml:space="preserve">. 9.2 p.) reikalavimą (Ne </w:t>
            </w:r>
            <w:r w:rsidRPr="00A41992">
              <w:rPr>
                <w:rFonts w:ascii="Trebuchet MS" w:eastAsia="Times New Roman" w:hAnsi="Trebuchet MS"/>
                <w:sz w:val="20"/>
                <w:szCs w:val="20"/>
              </w:rPr>
              <w:lastRenderedPageBreak/>
              <w:t xml:space="preserve">daugiau kaip 100 µm) bei skirtingų gamintojų siūlomus parametrus iš kurių daugelis siūlo tokią arbą mažesnę reikalaujamo parametro vertę. Taip pat atkreipiame dėmesį, kad šis punktas neriboja tiekėjų siūlyti įrangos be šio punkto atitikties.    </w:t>
            </w:r>
          </w:p>
        </w:tc>
      </w:tr>
      <w:tr w:rsidR="00BA4417" w14:paraId="41331DC2" w14:textId="77777777" w:rsidTr="00301396">
        <w:tc>
          <w:tcPr>
            <w:tcW w:w="3191" w:type="dxa"/>
          </w:tcPr>
          <w:p w14:paraId="6A9B426F" w14:textId="77777777" w:rsidR="00BA4417" w:rsidRPr="00E4706E" w:rsidRDefault="00BA4417" w:rsidP="00CB2CA5">
            <w:pPr>
              <w:jc w:val="both"/>
              <w:rPr>
                <w:rFonts w:ascii="Trebuchet MS" w:eastAsia="Times New Roman" w:hAnsi="Trebuchet MS"/>
                <w:sz w:val="20"/>
                <w:szCs w:val="20"/>
              </w:rPr>
            </w:pPr>
          </w:p>
        </w:tc>
        <w:tc>
          <w:tcPr>
            <w:tcW w:w="3599" w:type="dxa"/>
          </w:tcPr>
          <w:p w14:paraId="615094F5" w14:textId="77777777" w:rsidR="00BA4417" w:rsidRPr="00BA4417" w:rsidRDefault="00BA4417" w:rsidP="00BA4417">
            <w:pPr>
              <w:jc w:val="both"/>
              <w:rPr>
                <w:rFonts w:ascii="Trebuchet MS" w:eastAsia="Times New Roman" w:hAnsi="Trebuchet MS"/>
                <w:sz w:val="20"/>
                <w:szCs w:val="20"/>
              </w:rPr>
            </w:pPr>
          </w:p>
        </w:tc>
        <w:tc>
          <w:tcPr>
            <w:tcW w:w="4053" w:type="dxa"/>
          </w:tcPr>
          <w:p w14:paraId="50EA74BA" w14:textId="0EBF993B" w:rsidR="00A94A87" w:rsidRPr="00A94A87" w:rsidRDefault="00385B05" w:rsidP="00A94A87">
            <w:pPr>
              <w:jc w:val="both"/>
              <w:rPr>
                <w:rFonts w:ascii="Trebuchet MS" w:eastAsia="Times New Roman" w:hAnsi="Trebuchet MS"/>
                <w:sz w:val="20"/>
                <w:szCs w:val="20"/>
              </w:rPr>
            </w:pPr>
            <w:r>
              <w:rPr>
                <w:rFonts w:ascii="Trebuchet MS" w:eastAsia="Times New Roman" w:hAnsi="Trebuchet MS"/>
                <w:sz w:val="20"/>
                <w:szCs w:val="20"/>
              </w:rPr>
              <w:t xml:space="preserve">Dalyvis </w:t>
            </w:r>
            <w:r w:rsidR="00A94A87" w:rsidRPr="00A94A87">
              <w:rPr>
                <w:rFonts w:ascii="Trebuchet MS" w:eastAsia="Times New Roman" w:hAnsi="Trebuchet MS"/>
                <w:sz w:val="20"/>
                <w:szCs w:val="20"/>
              </w:rPr>
              <w:t>siūlo įtraukti į techninę specifikaciją specifinius punktus:</w:t>
            </w:r>
          </w:p>
          <w:p w14:paraId="4D8CF250" w14:textId="77777777" w:rsidR="00A94A87" w:rsidRPr="00A94A87" w:rsidRDefault="00A94A87" w:rsidP="00A94A87">
            <w:pPr>
              <w:jc w:val="both"/>
              <w:rPr>
                <w:rFonts w:ascii="Trebuchet MS" w:eastAsia="Times New Roman" w:hAnsi="Trebuchet MS"/>
                <w:sz w:val="20"/>
                <w:szCs w:val="20"/>
              </w:rPr>
            </w:pPr>
            <w:r w:rsidRPr="00A94A87">
              <w:rPr>
                <w:rFonts w:ascii="Trebuchet MS" w:eastAsia="Times New Roman" w:hAnsi="Trebuchet MS"/>
                <w:sz w:val="20"/>
                <w:szCs w:val="20"/>
              </w:rPr>
              <w:t>-Automatinis paimto biopsijos mėginio skenavimas – užtikrina greitą ir tikslų mėginio įvertinimą, sumažina klaidų riziką bei taupo gydytojo laiką.</w:t>
            </w:r>
          </w:p>
          <w:p w14:paraId="6B6F65C6" w14:textId="3338D2BC" w:rsidR="00BA4417" w:rsidRPr="00E4706E" w:rsidRDefault="00A94A87" w:rsidP="00A94A87">
            <w:pPr>
              <w:jc w:val="both"/>
              <w:rPr>
                <w:rFonts w:ascii="Trebuchet MS" w:eastAsia="Times New Roman" w:hAnsi="Trebuchet MS"/>
                <w:sz w:val="20"/>
                <w:szCs w:val="20"/>
              </w:rPr>
            </w:pPr>
            <w:r w:rsidRPr="00A94A87">
              <w:rPr>
                <w:rFonts w:ascii="Trebuchet MS" w:eastAsia="Times New Roman" w:hAnsi="Trebuchet MS"/>
                <w:sz w:val="20"/>
                <w:szCs w:val="20"/>
              </w:rPr>
              <w:t>-</w:t>
            </w:r>
            <w:proofErr w:type="spellStart"/>
            <w:r w:rsidRPr="00A94A87">
              <w:rPr>
                <w:rFonts w:ascii="Trebuchet MS" w:eastAsia="Times New Roman" w:hAnsi="Trebuchet MS"/>
                <w:sz w:val="20"/>
                <w:szCs w:val="20"/>
              </w:rPr>
              <w:t>Tomosintezės</w:t>
            </w:r>
            <w:proofErr w:type="spellEnd"/>
            <w:r w:rsidRPr="00A94A87">
              <w:rPr>
                <w:rFonts w:ascii="Trebuchet MS" w:eastAsia="Times New Roman" w:hAnsi="Trebuchet MS"/>
                <w:sz w:val="20"/>
                <w:szCs w:val="20"/>
              </w:rPr>
              <w:t xml:space="preserve"> (3D) skenavimo kampas ≥ 50° – didesnis kampas leidžia geriau atskirti audinius, pagerina navikų matomumą ir sumažina persidengiančių struktūrų įtaką, kas ypač svarbu tankiai krūtų struktūrai. Tai padidina diagnostinį tikslumą ir pacientės saugumą.</w:t>
            </w:r>
          </w:p>
        </w:tc>
        <w:tc>
          <w:tcPr>
            <w:tcW w:w="4456" w:type="dxa"/>
          </w:tcPr>
          <w:p w14:paraId="2BA056EA" w14:textId="263B9839" w:rsidR="00BA4417" w:rsidRPr="005A6246" w:rsidRDefault="00A94A87" w:rsidP="005A6246">
            <w:pPr>
              <w:jc w:val="both"/>
              <w:rPr>
                <w:rFonts w:ascii="Trebuchet MS" w:eastAsia="Times New Roman" w:hAnsi="Trebuchet MS"/>
                <w:sz w:val="20"/>
                <w:szCs w:val="20"/>
              </w:rPr>
            </w:pPr>
            <w:r w:rsidRPr="00A94A87">
              <w:rPr>
                <w:rFonts w:ascii="Trebuchet MS" w:eastAsia="Times New Roman" w:hAnsi="Trebuchet MS"/>
                <w:sz w:val="20"/>
                <w:szCs w:val="20"/>
              </w:rPr>
              <w:t xml:space="preserve">Perkančioji organizacija paaiškina dėl 2.1. punkto, kad pagal tiekėjo pateiktą pastabą šis punktas niekaip neriboja tiekėjo galimybių siūlyti įrangą turinčią 50˚ </w:t>
            </w:r>
            <w:proofErr w:type="spellStart"/>
            <w:r w:rsidRPr="00A94A87">
              <w:rPr>
                <w:rFonts w:ascii="Trebuchet MS" w:eastAsia="Times New Roman" w:hAnsi="Trebuchet MS"/>
                <w:sz w:val="20"/>
                <w:szCs w:val="20"/>
              </w:rPr>
              <w:t>tomosintezės</w:t>
            </w:r>
            <w:proofErr w:type="spellEnd"/>
            <w:r w:rsidRPr="00A94A87">
              <w:rPr>
                <w:rFonts w:ascii="Trebuchet MS" w:eastAsia="Times New Roman" w:hAnsi="Trebuchet MS"/>
                <w:sz w:val="20"/>
                <w:szCs w:val="20"/>
              </w:rPr>
              <w:t xml:space="preserve"> nuskaitymo kampą. Reikšmės 50˚ nuskaitymo kampas perkėlimas į reikalaujamą  parametrų reikšmę ženkliai apribotų konkurenciją ir neleistų konkurentams dalyvauti konkurse.</w:t>
            </w:r>
          </w:p>
        </w:tc>
      </w:tr>
    </w:tbl>
    <w:p w14:paraId="4A85C019" w14:textId="77777777" w:rsidR="00A17698" w:rsidRDefault="00A17698" w:rsidP="00C04BCB">
      <w:pPr>
        <w:ind w:firstLine="567"/>
        <w:jc w:val="both"/>
        <w:rPr>
          <w:rFonts w:ascii="Trebuchet MS" w:eastAsia="Times New Roman" w:hAnsi="Trebuchet MS"/>
          <w:b/>
          <w:bCs/>
          <w:sz w:val="22"/>
          <w:szCs w:val="22"/>
        </w:rPr>
      </w:pPr>
    </w:p>
    <w:p w14:paraId="693D5F63" w14:textId="48311A7E" w:rsidR="00A17698" w:rsidRDefault="00515086" w:rsidP="00C04BCB">
      <w:pPr>
        <w:ind w:firstLine="567"/>
        <w:jc w:val="both"/>
        <w:rPr>
          <w:rFonts w:ascii="Trebuchet MS" w:eastAsia="Times New Roman" w:hAnsi="Trebuchet MS"/>
          <w:b/>
          <w:bCs/>
          <w:sz w:val="22"/>
          <w:szCs w:val="22"/>
        </w:rPr>
      </w:pPr>
      <w:r w:rsidRPr="005619ED">
        <w:rPr>
          <w:rFonts w:ascii="Trebuchet MS" w:hAnsi="Trebuchet MS"/>
          <w:noProof/>
          <w:sz w:val="22"/>
          <w:szCs w:val="22"/>
          <w:lang w:eastAsia="lt-LT"/>
        </w:rPr>
        <w:drawing>
          <wp:anchor distT="0" distB="0" distL="114300" distR="114300" simplePos="0" relativeHeight="251659264" behindDoc="0" locked="0" layoutInCell="1" allowOverlap="1" wp14:anchorId="5FFF1814" wp14:editId="73F1A0D3">
            <wp:simplePos x="0" y="0"/>
            <wp:positionH relativeFrom="margin">
              <wp:posOffset>8720455</wp:posOffset>
            </wp:positionH>
            <wp:positionV relativeFrom="paragraph">
              <wp:posOffset>58420</wp:posOffset>
            </wp:positionV>
            <wp:extent cx="922020" cy="1374775"/>
            <wp:effectExtent l="0" t="0" r="0" b="0"/>
            <wp:wrapThrough wrapText="bothSides">
              <wp:wrapPolygon edited="0">
                <wp:start x="9372" y="0"/>
                <wp:lineTo x="9372" y="4789"/>
                <wp:lineTo x="0" y="6585"/>
                <wp:lineTo x="0" y="14666"/>
                <wp:lineTo x="9372" y="19156"/>
                <wp:lineTo x="9372" y="21251"/>
                <wp:lineTo x="20975" y="21251"/>
                <wp:lineTo x="20975" y="14067"/>
                <wp:lineTo x="11603" y="9578"/>
                <wp:lineTo x="20975" y="7483"/>
                <wp:lineTo x="20975" y="0"/>
                <wp:lineTo x="9372"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MP-cross-WORD.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22020" cy="1374775"/>
                    </a:xfrm>
                    <a:prstGeom prst="rect">
                      <a:avLst/>
                    </a:prstGeom>
                  </pic:spPr>
                </pic:pic>
              </a:graphicData>
            </a:graphic>
            <wp14:sizeRelH relativeFrom="margin">
              <wp14:pctWidth>0</wp14:pctWidth>
            </wp14:sizeRelH>
            <wp14:sizeRelV relativeFrom="margin">
              <wp14:pctHeight>0</wp14:pctHeight>
            </wp14:sizeRelV>
          </wp:anchor>
        </w:drawing>
      </w:r>
    </w:p>
    <w:p w14:paraId="7FF53112" w14:textId="35A97DD2" w:rsidR="006F6FFC" w:rsidRPr="00771D00" w:rsidRDefault="006F6FFC" w:rsidP="006F6FFC">
      <w:pPr>
        <w:rPr>
          <w:rFonts w:ascii="Trebuchet MS" w:eastAsia="Times New Roman" w:hAnsi="Trebuchet MS"/>
          <w:sz w:val="22"/>
          <w:szCs w:val="22"/>
        </w:rPr>
      </w:pPr>
    </w:p>
    <w:p w14:paraId="3606E89D" w14:textId="77777777" w:rsidR="00837112" w:rsidRDefault="00837112" w:rsidP="00360456">
      <w:pPr>
        <w:rPr>
          <w:rFonts w:ascii="Trebuchet MS" w:eastAsia="Times New Roman" w:hAnsi="Trebuchet MS"/>
          <w:sz w:val="22"/>
          <w:szCs w:val="22"/>
        </w:rPr>
      </w:pPr>
    </w:p>
    <w:p w14:paraId="3CD88544" w14:textId="5562BE73" w:rsidR="003E4C81" w:rsidRPr="005619ED" w:rsidRDefault="003E4C81" w:rsidP="00D8194E">
      <w:pPr>
        <w:rPr>
          <w:rFonts w:ascii="Trebuchet MS" w:eastAsia="Calibri" w:hAnsi="Trebuchet MS"/>
          <w:sz w:val="22"/>
          <w:szCs w:val="22"/>
        </w:rPr>
      </w:pPr>
    </w:p>
    <w:p w14:paraId="3844DFA5" w14:textId="324A3299" w:rsidR="003E4C81" w:rsidRPr="005619ED" w:rsidRDefault="003E4C81" w:rsidP="00D8194E">
      <w:pPr>
        <w:rPr>
          <w:rFonts w:ascii="Trebuchet MS" w:eastAsia="Calibri" w:hAnsi="Trebuchet MS"/>
          <w:sz w:val="22"/>
          <w:szCs w:val="22"/>
        </w:rPr>
      </w:pPr>
    </w:p>
    <w:p w14:paraId="599AEC72" w14:textId="77777777" w:rsidR="000451BE" w:rsidRDefault="000451BE" w:rsidP="00D8194E">
      <w:pPr>
        <w:tabs>
          <w:tab w:val="left" w:pos="6884"/>
        </w:tabs>
        <w:rPr>
          <w:rFonts w:ascii="Trebuchet MS" w:eastAsia="Calibri" w:hAnsi="Trebuchet MS"/>
          <w:sz w:val="22"/>
          <w:szCs w:val="22"/>
        </w:rPr>
      </w:pPr>
    </w:p>
    <w:p w14:paraId="798F6704" w14:textId="77777777" w:rsidR="00515086" w:rsidRPr="00515086" w:rsidRDefault="00515086" w:rsidP="00515086">
      <w:pPr>
        <w:rPr>
          <w:rFonts w:ascii="Trebuchet MS" w:eastAsia="Calibri" w:hAnsi="Trebuchet MS"/>
          <w:sz w:val="22"/>
          <w:szCs w:val="22"/>
        </w:rPr>
      </w:pPr>
    </w:p>
    <w:p w14:paraId="198FBF79" w14:textId="77777777" w:rsidR="00515086" w:rsidRPr="00515086" w:rsidRDefault="00515086" w:rsidP="00515086">
      <w:pPr>
        <w:rPr>
          <w:rFonts w:ascii="Trebuchet MS" w:eastAsia="Calibri" w:hAnsi="Trebuchet MS"/>
          <w:sz w:val="22"/>
          <w:szCs w:val="22"/>
        </w:rPr>
      </w:pPr>
    </w:p>
    <w:p w14:paraId="3E2D50B5" w14:textId="77777777" w:rsidR="00515086" w:rsidRPr="00515086" w:rsidRDefault="00515086" w:rsidP="00515086">
      <w:pPr>
        <w:rPr>
          <w:rFonts w:ascii="Trebuchet MS" w:eastAsia="Calibri" w:hAnsi="Trebuchet MS"/>
          <w:sz w:val="22"/>
          <w:szCs w:val="22"/>
        </w:rPr>
      </w:pPr>
    </w:p>
    <w:p w14:paraId="5F1D288D" w14:textId="77777777" w:rsidR="00515086" w:rsidRDefault="00515086" w:rsidP="00515086">
      <w:pPr>
        <w:rPr>
          <w:rFonts w:ascii="Trebuchet MS" w:eastAsia="Calibri" w:hAnsi="Trebuchet MS"/>
          <w:sz w:val="22"/>
          <w:szCs w:val="22"/>
        </w:rPr>
      </w:pPr>
    </w:p>
    <w:p w14:paraId="0F9CBCE6" w14:textId="2852B3DF" w:rsidR="00515086" w:rsidRPr="007A2FAE" w:rsidRDefault="007067C7" w:rsidP="00515086">
      <w:pPr>
        <w:rPr>
          <w:rFonts w:ascii="Trebuchet MS" w:eastAsia="Calibri" w:hAnsi="Trebuchet MS"/>
          <w:sz w:val="18"/>
          <w:szCs w:val="18"/>
          <w:lang w:val="en-US"/>
        </w:rPr>
      </w:pPr>
      <w:r w:rsidRPr="007A2FAE">
        <w:rPr>
          <w:rFonts w:ascii="Trebuchet MS" w:eastAsia="Calibri" w:hAnsi="Trebuchet MS"/>
          <w:sz w:val="18"/>
          <w:szCs w:val="18"/>
        </w:rPr>
        <w:t xml:space="preserve">Laima Inčirauskienė, viešųjų pirkimų specialistė, </w:t>
      </w:r>
      <w:r w:rsidR="0012267E" w:rsidRPr="007A2FAE">
        <w:rPr>
          <w:rFonts w:ascii="Trebuchet MS" w:eastAsia="Calibri" w:hAnsi="Trebuchet MS"/>
          <w:sz w:val="18"/>
          <w:szCs w:val="18"/>
        </w:rPr>
        <w:t xml:space="preserve">tel.: +370 37 403924, </w:t>
      </w:r>
      <w:proofErr w:type="spellStart"/>
      <w:r w:rsidR="0012267E" w:rsidRPr="007A2FAE">
        <w:rPr>
          <w:rFonts w:ascii="Trebuchet MS" w:eastAsia="Calibri" w:hAnsi="Trebuchet MS"/>
          <w:sz w:val="18"/>
          <w:szCs w:val="18"/>
        </w:rPr>
        <w:t>laima.incirauskiene</w:t>
      </w:r>
      <w:proofErr w:type="spellEnd"/>
      <w:r w:rsidR="0012267E" w:rsidRPr="007A2FAE">
        <w:rPr>
          <w:rFonts w:ascii="Trebuchet MS" w:eastAsia="Calibri" w:hAnsi="Trebuchet MS"/>
          <w:sz w:val="18"/>
          <w:szCs w:val="18"/>
          <w:lang w:val="en-US"/>
        </w:rPr>
        <w:t>@kaunopoliklinika.lt</w:t>
      </w:r>
    </w:p>
    <w:sectPr w:rsidR="00515086" w:rsidRPr="007A2FAE" w:rsidSect="00A17698">
      <w:headerReference w:type="default" r:id="rId11"/>
      <w:pgSz w:w="16840" w:h="11900" w:orient="landscape"/>
      <w:pgMar w:top="851" w:right="680" w:bottom="720"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5A640" w14:textId="77777777" w:rsidR="00B41916" w:rsidRPr="005619ED" w:rsidRDefault="00B41916" w:rsidP="006907C9">
      <w:r w:rsidRPr="005619ED">
        <w:separator/>
      </w:r>
    </w:p>
  </w:endnote>
  <w:endnote w:type="continuationSeparator" w:id="0">
    <w:p w14:paraId="7B5C6D08" w14:textId="77777777" w:rsidR="00B41916" w:rsidRPr="005619ED" w:rsidRDefault="00B41916" w:rsidP="006907C9">
      <w:r w:rsidRPr="005619E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FDF34" w14:textId="77777777" w:rsidR="00B41916" w:rsidRPr="005619ED" w:rsidRDefault="00B41916" w:rsidP="006907C9">
      <w:r w:rsidRPr="005619ED">
        <w:separator/>
      </w:r>
    </w:p>
  </w:footnote>
  <w:footnote w:type="continuationSeparator" w:id="0">
    <w:p w14:paraId="20EA36CC" w14:textId="77777777" w:rsidR="00B41916" w:rsidRPr="005619ED" w:rsidRDefault="00B41916" w:rsidP="006907C9">
      <w:r w:rsidRPr="005619E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p w14:paraId="0A48DD93" w14:textId="77777777" w:rsidR="0034671C" w:rsidRDefault="0034671C" w:rsidP="008900DC">
    <w:pPr>
      <w:pStyle w:val="Header"/>
      <w:tabs>
        <w:tab w:val="clear" w:pos="4680"/>
        <w:tab w:val="clear" w:pos="9360"/>
        <w:tab w:val="center" w:pos="6804"/>
      </w:tabs>
      <w:jc w:val="center"/>
    </w:pPr>
  </w:p>
  <w:p w14:paraId="3B8C07F2" w14:textId="77777777" w:rsidR="0034671C" w:rsidRDefault="0034671C" w:rsidP="008900DC">
    <w:pPr>
      <w:pStyle w:val="Header"/>
      <w:tabs>
        <w:tab w:val="clear" w:pos="4680"/>
        <w:tab w:val="clear" w:pos="9360"/>
        <w:tab w:val="center" w:pos="6804"/>
      </w:tabs>
      <w:jc w:val="center"/>
    </w:pPr>
  </w:p>
  <w:p w14:paraId="22BC16A8" w14:textId="77777777" w:rsidR="0034671C" w:rsidRDefault="0034671C" w:rsidP="008900DC">
    <w:pPr>
      <w:pStyle w:val="Header"/>
      <w:tabs>
        <w:tab w:val="clear" w:pos="4680"/>
        <w:tab w:val="clear" w:pos="9360"/>
        <w:tab w:val="center" w:pos="6804"/>
      </w:tabs>
      <w:jc w:val="center"/>
    </w:pPr>
  </w:p>
  <w:p w14:paraId="2577F718" w14:textId="77777777" w:rsidR="0034671C" w:rsidRPr="005619ED" w:rsidRDefault="0034671C"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2"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8"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0"/>
  </w:num>
  <w:num w:numId="2" w16cid:durableId="104932727">
    <w:abstractNumId w:val="5"/>
  </w:num>
  <w:num w:numId="3" w16cid:durableId="515198383">
    <w:abstractNumId w:val="0"/>
  </w:num>
  <w:num w:numId="4" w16cid:durableId="1864980638">
    <w:abstractNumId w:val="7"/>
  </w:num>
  <w:num w:numId="5" w16cid:durableId="1537111664">
    <w:abstractNumId w:val="12"/>
  </w:num>
  <w:num w:numId="6" w16cid:durableId="2041978367">
    <w:abstractNumId w:val="2"/>
  </w:num>
  <w:num w:numId="7" w16cid:durableId="1654598416">
    <w:abstractNumId w:val="4"/>
  </w:num>
  <w:num w:numId="8" w16cid:durableId="140512026">
    <w:abstractNumId w:val="9"/>
  </w:num>
  <w:num w:numId="9" w16cid:durableId="1296375818">
    <w:abstractNumId w:val="1"/>
  </w:num>
  <w:num w:numId="10" w16cid:durableId="60250498">
    <w:abstractNumId w:val="11"/>
  </w:num>
  <w:num w:numId="11" w16cid:durableId="5759436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8"/>
  </w:num>
  <w:num w:numId="13" w16cid:durableId="1747337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0F9"/>
    <w:rsid w:val="00010EEB"/>
    <w:rsid w:val="0001287C"/>
    <w:rsid w:val="000134D7"/>
    <w:rsid w:val="000212B9"/>
    <w:rsid w:val="00021B26"/>
    <w:rsid w:val="00030B5E"/>
    <w:rsid w:val="000346AA"/>
    <w:rsid w:val="00037C7C"/>
    <w:rsid w:val="00042992"/>
    <w:rsid w:val="000451BE"/>
    <w:rsid w:val="00045AAE"/>
    <w:rsid w:val="00045B13"/>
    <w:rsid w:val="00046AF5"/>
    <w:rsid w:val="0005369A"/>
    <w:rsid w:val="000541C3"/>
    <w:rsid w:val="000551B5"/>
    <w:rsid w:val="00062BC4"/>
    <w:rsid w:val="000678C2"/>
    <w:rsid w:val="00072652"/>
    <w:rsid w:val="00072A64"/>
    <w:rsid w:val="000737DD"/>
    <w:rsid w:val="000762AE"/>
    <w:rsid w:val="00076971"/>
    <w:rsid w:val="00084DC9"/>
    <w:rsid w:val="00086416"/>
    <w:rsid w:val="000A09F3"/>
    <w:rsid w:val="000A2112"/>
    <w:rsid w:val="000B289D"/>
    <w:rsid w:val="000B46F2"/>
    <w:rsid w:val="000B4DB2"/>
    <w:rsid w:val="000C2EA1"/>
    <w:rsid w:val="000D0AF3"/>
    <w:rsid w:val="000E304B"/>
    <w:rsid w:val="000E36F3"/>
    <w:rsid w:val="000E565D"/>
    <w:rsid w:val="000E6A03"/>
    <w:rsid w:val="001014AC"/>
    <w:rsid w:val="00102039"/>
    <w:rsid w:val="00111BF4"/>
    <w:rsid w:val="00112515"/>
    <w:rsid w:val="00113CF0"/>
    <w:rsid w:val="001221D7"/>
    <w:rsid w:val="0012267E"/>
    <w:rsid w:val="00122CE2"/>
    <w:rsid w:val="001257E2"/>
    <w:rsid w:val="001301EF"/>
    <w:rsid w:val="001322D1"/>
    <w:rsid w:val="00134762"/>
    <w:rsid w:val="00134FFF"/>
    <w:rsid w:val="00135340"/>
    <w:rsid w:val="00136344"/>
    <w:rsid w:val="00137274"/>
    <w:rsid w:val="001405CD"/>
    <w:rsid w:val="001414C8"/>
    <w:rsid w:val="00143E73"/>
    <w:rsid w:val="00144CE8"/>
    <w:rsid w:val="00150B60"/>
    <w:rsid w:val="00150D0F"/>
    <w:rsid w:val="00152C5E"/>
    <w:rsid w:val="001533DA"/>
    <w:rsid w:val="001542FE"/>
    <w:rsid w:val="00155015"/>
    <w:rsid w:val="00155750"/>
    <w:rsid w:val="001608D9"/>
    <w:rsid w:val="0016630E"/>
    <w:rsid w:val="00167E2B"/>
    <w:rsid w:val="00171F0B"/>
    <w:rsid w:val="00175717"/>
    <w:rsid w:val="00176F05"/>
    <w:rsid w:val="001824C6"/>
    <w:rsid w:val="001825BE"/>
    <w:rsid w:val="00186C42"/>
    <w:rsid w:val="00191134"/>
    <w:rsid w:val="0019396B"/>
    <w:rsid w:val="001943E0"/>
    <w:rsid w:val="0019488F"/>
    <w:rsid w:val="00194C93"/>
    <w:rsid w:val="001A1DB1"/>
    <w:rsid w:val="001A23C2"/>
    <w:rsid w:val="001A53CA"/>
    <w:rsid w:val="001A74AF"/>
    <w:rsid w:val="001B0B5F"/>
    <w:rsid w:val="001B33A5"/>
    <w:rsid w:val="001B5059"/>
    <w:rsid w:val="001B67A4"/>
    <w:rsid w:val="001C2C5B"/>
    <w:rsid w:val="001C3299"/>
    <w:rsid w:val="001C4251"/>
    <w:rsid w:val="001C4902"/>
    <w:rsid w:val="001D73AC"/>
    <w:rsid w:val="001D7FD9"/>
    <w:rsid w:val="001E1ACF"/>
    <w:rsid w:val="001E4C74"/>
    <w:rsid w:val="001E6B7A"/>
    <w:rsid w:val="001E7C51"/>
    <w:rsid w:val="001F0F46"/>
    <w:rsid w:val="001F2194"/>
    <w:rsid w:val="001F490B"/>
    <w:rsid w:val="001F627D"/>
    <w:rsid w:val="001F783F"/>
    <w:rsid w:val="002012DA"/>
    <w:rsid w:val="002016DD"/>
    <w:rsid w:val="00202D7D"/>
    <w:rsid w:val="002114D9"/>
    <w:rsid w:val="00221277"/>
    <w:rsid w:val="00227B01"/>
    <w:rsid w:val="00227E93"/>
    <w:rsid w:val="00236195"/>
    <w:rsid w:val="002420E0"/>
    <w:rsid w:val="0024214C"/>
    <w:rsid w:val="00246402"/>
    <w:rsid w:val="00246BD6"/>
    <w:rsid w:val="00246C9B"/>
    <w:rsid w:val="0025041C"/>
    <w:rsid w:val="00261B71"/>
    <w:rsid w:val="00262B37"/>
    <w:rsid w:val="002634D3"/>
    <w:rsid w:val="00267911"/>
    <w:rsid w:val="00267B55"/>
    <w:rsid w:val="00275F4E"/>
    <w:rsid w:val="002825F4"/>
    <w:rsid w:val="00284DFC"/>
    <w:rsid w:val="00287302"/>
    <w:rsid w:val="0029647C"/>
    <w:rsid w:val="00296801"/>
    <w:rsid w:val="00296FE4"/>
    <w:rsid w:val="002A0762"/>
    <w:rsid w:val="002A2A6D"/>
    <w:rsid w:val="002A2FD0"/>
    <w:rsid w:val="002A57B9"/>
    <w:rsid w:val="002A7103"/>
    <w:rsid w:val="002B11BF"/>
    <w:rsid w:val="002B3194"/>
    <w:rsid w:val="002B32E0"/>
    <w:rsid w:val="002C0AD5"/>
    <w:rsid w:val="002C1EBA"/>
    <w:rsid w:val="002C3AFE"/>
    <w:rsid w:val="002C3E5A"/>
    <w:rsid w:val="002C4047"/>
    <w:rsid w:val="002C4B8F"/>
    <w:rsid w:val="002C4D50"/>
    <w:rsid w:val="002C7BDE"/>
    <w:rsid w:val="002D104B"/>
    <w:rsid w:val="002D28A8"/>
    <w:rsid w:val="002D36A8"/>
    <w:rsid w:val="002E0C85"/>
    <w:rsid w:val="002F0EB2"/>
    <w:rsid w:val="002F17BF"/>
    <w:rsid w:val="002F63E6"/>
    <w:rsid w:val="00301396"/>
    <w:rsid w:val="0031106A"/>
    <w:rsid w:val="00314FBA"/>
    <w:rsid w:val="0031602B"/>
    <w:rsid w:val="003223E9"/>
    <w:rsid w:val="003232B2"/>
    <w:rsid w:val="0032396C"/>
    <w:rsid w:val="00327048"/>
    <w:rsid w:val="0033561A"/>
    <w:rsid w:val="00335C9D"/>
    <w:rsid w:val="00337FB9"/>
    <w:rsid w:val="00341AD4"/>
    <w:rsid w:val="00341F38"/>
    <w:rsid w:val="003450B3"/>
    <w:rsid w:val="0034671C"/>
    <w:rsid w:val="00346FDC"/>
    <w:rsid w:val="00347393"/>
    <w:rsid w:val="00354C5D"/>
    <w:rsid w:val="00355601"/>
    <w:rsid w:val="00360456"/>
    <w:rsid w:val="00360C77"/>
    <w:rsid w:val="00361442"/>
    <w:rsid w:val="00363CD9"/>
    <w:rsid w:val="00364A86"/>
    <w:rsid w:val="00367CF0"/>
    <w:rsid w:val="003702C6"/>
    <w:rsid w:val="003757E7"/>
    <w:rsid w:val="00376779"/>
    <w:rsid w:val="003809A4"/>
    <w:rsid w:val="00380EA0"/>
    <w:rsid w:val="00385B05"/>
    <w:rsid w:val="00390ADA"/>
    <w:rsid w:val="00391C7A"/>
    <w:rsid w:val="00392B2D"/>
    <w:rsid w:val="00394B5D"/>
    <w:rsid w:val="003952F3"/>
    <w:rsid w:val="00396F67"/>
    <w:rsid w:val="003A16F0"/>
    <w:rsid w:val="003A2BB6"/>
    <w:rsid w:val="003B3D68"/>
    <w:rsid w:val="003C1AEB"/>
    <w:rsid w:val="003C54FB"/>
    <w:rsid w:val="003C5BDD"/>
    <w:rsid w:val="003C6BE1"/>
    <w:rsid w:val="003D1242"/>
    <w:rsid w:val="003D56F3"/>
    <w:rsid w:val="003D623C"/>
    <w:rsid w:val="003E4C81"/>
    <w:rsid w:val="003E5D4A"/>
    <w:rsid w:val="003E6B25"/>
    <w:rsid w:val="003E6E5E"/>
    <w:rsid w:val="003F3C1F"/>
    <w:rsid w:val="003F51F4"/>
    <w:rsid w:val="003F738B"/>
    <w:rsid w:val="003F792C"/>
    <w:rsid w:val="00402D79"/>
    <w:rsid w:val="004033A0"/>
    <w:rsid w:val="00404451"/>
    <w:rsid w:val="00407963"/>
    <w:rsid w:val="0041107E"/>
    <w:rsid w:val="00412624"/>
    <w:rsid w:val="004129DA"/>
    <w:rsid w:val="00420FC2"/>
    <w:rsid w:val="00421F5A"/>
    <w:rsid w:val="004232B0"/>
    <w:rsid w:val="00423E4C"/>
    <w:rsid w:val="004269BE"/>
    <w:rsid w:val="00430821"/>
    <w:rsid w:val="00431725"/>
    <w:rsid w:val="0043558D"/>
    <w:rsid w:val="0043691C"/>
    <w:rsid w:val="004405A3"/>
    <w:rsid w:val="0044367D"/>
    <w:rsid w:val="004455E6"/>
    <w:rsid w:val="00450A29"/>
    <w:rsid w:val="00453079"/>
    <w:rsid w:val="0045506B"/>
    <w:rsid w:val="0045513F"/>
    <w:rsid w:val="004559E5"/>
    <w:rsid w:val="00456069"/>
    <w:rsid w:val="00457634"/>
    <w:rsid w:val="00461282"/>
    <w:rsid w:val="00464C2F"/>
    <w:rsid w:val="00467967"/>
    <w:rsid w:val="00471D3C"/>
    <w:rsid w:val="004741C4"/>
    <w:rsid w:val="004743E4"/>
    <w:rsid w:val="00475031"/>
    <w:rsid w:val="0048404B"/>
    <w:rsid w:val="00485207"/>
    <w:rsid w:val="004852ED"/>
    <w:rsid w:val="004912DB"/>
    <w:rsid w:val="004935FE"/>
    <w:rsid w:val="00493DC2"/>
    <w:rsid w:val="004947D2"/>
    <w:rsid w:val="004954FE"/>
    <w:rsid w:val="004A0B12"/>
    <w:rsid w:val="004A17ED"/>
    <w:rsid w:val="004A4405"/>
    <w:rsid w:val="004A4C9D"/>
    <w:rsid w:val="004A607D"/>
    <w:rsid w:val="004A6A6D"/>
    <w:rsid w:val="004B0A1A"/>
    <w:rsid w:val="004B1F49"/>
    <w:rsid w:val="004B3D96"/>
    <w:rsid w:val="004B441D"/>
    <w:rsid w:val="004B6EBA"/>
    <w:rsid w:val="004C0024"/>
    <w:rsid w:val="004C4B09"/>
    <w:rsid w:val="004C5C5B"/>
    <w:rsid w:val="004C62AC"/>
    <w:rsid w:val="004D19D2"/>
    <w:rsid w:val="004D54EE"/>
    <w:rsid w:val="004E160B"/>
    <w:rsid w:val="004E2626"/>
    <w:rsid w:val="004E48FF"/>
    <w:rsid w:val="004E4C0E"/>
    <w:rsid w:val="004F22BF"/>
    <w:rsid w:val="004F2F1B"/>
    <w:rsid w:val="004F3440"/>
    <w:rsid w:val="004F37A2"/>
    <w:rsid w:val="004F6885"/>
    <w:rsid w:val="004F6AB8"/>
    <w:rsid w:val="004F7913"/>
    <w:rsid w:val="00501D5E"/>
    <w:rsid w:val="00502406"/>
    <w:rsid w:val="00502A48"/>
    <w:rsid w:val="0050482F"/>
    <w:rsid w:val="00512DF8"/>
    <w:rsid w:val="00515086"/>
    <w:rsid w:val="00516381"/>
    <w:rsid w:val="005173DD"/>
    <w:rsid w:val="00520008"/>
    <w:rsid w:val="00520DD6"/>
    <w:rsid w:val="00521000"/>
    <w:rsid w:val="0052227D"/>
    <w:rsid w:val="00523212"/>
    <w:rsid w:val="00523510"/>
    <w:rsid w:val="005272DB"/>
    <w:rsid w:val="00533BDA"/>
    <w:rsid w:val="0053467B"/>
    <w:rsid w:val="0053558E"/>
    <w:rsid w:val="00540640"/>
    <w:rsid w:val="00542834"/>
    <w:rsid w:val="00544773"/>
    <w:rsid w:val="005462EA"/>
    <w:rsid w:val="0054705A"/>
    <w:rsid w:val="005554F6"/>
    <w:rsid w:val="00555786"/>
    <w:rsid w:val="00560D93"/>
    <w:rsid w:val="005619ED"/>
    <w:rsid w:val="005626FB"/>
    <w:rsid w:val="00563B62"/>
    <w:rsid w:val="00565DFD"/>
    <w:rsid w:val="00574037"/>
    <w:rsid w:val="005747B2"/>
    <w:rsid w:val="00575392"/>
    <w:rsid w:val="005837DE"/>
    <w:rsid w:val="00585AD1"/>
    <w:rsid w:val="005865DE"/>
    <w:rsid w:val="00586D1A"/>
    <w:rsid w:val="005913F0"/>
    <w:rsid w:val="005922D5"/>
    <w:rsid w:val="00592FFC"/>
    <w:rsid w:val="00594F0B"/>
    <w:rsid w:val="005961A6"/>
    <w:rsid w:val="005A0C1D"/>
    <w:rsid w:val="005A6246"/>
    <w:rsid w:val="005B09CE"/>
    <w:rsid w:val="005B3326"/>
    <w:rsid w:val="005B3871"/>
    <w:rsid w:val="005B4CBB"/>
    <w:rsid w:val="005B5E39"/>
    <w:rsid w:val="005B6A10"/>
    <w:rsid w:val="005C14E4"/>
    <w:rsid w:val="005C2981"/>
    <w:rsid w:val="005C3667"/>
    <w:rsid w:val="005D1CB7"/>
    <w:rsid w:val="005D2065"/>
    <w:rsid w:val="005D3BAE"/>
    <w:rsid w:val="005D6A02"/>
    <w:rsid w:val="005D6A80"/>
    <w:rsid w:val="005E4980"/>
    <w:rsid w:val="005E49E3"/>
    <w:rsid w:val="005E4D2F"/>
    <w:rsid w:val="005E6437"/>
    <w:rsid w:val="005E6B05"/>
    <w:rsid w:val="005E7743"/>
    <w:rsid w:val="005F122C"/>
    <w:rsid w:val="005F636B"/>
    <w:rsid w:val="005F7046"/>
    <w:rsid w:val="005F7707"/>
    <w:rsid w:val="005F7F37"/>
    <w:rsid w:val="0060562B"/>
    <w:rsid w:val="00605DBE"/>
    <w:rsid w:val="006121F0"/>
    <w:rsid w:val="006174E3"/>
    <w:rsid w:val="00617596"/>
    <w:rsid w:val="00624447"/>
    <w:rsid w:val="00624E07"/>
    <w:rsid w:val="0062558E"/>
    <w:rsid w:val="006332A7"/>
    <w:rsid w:val="00634C6D"/>
    <w:rsid w:val="0064051A"/>
    <w:rsid w:val="006424AF"/>
    <w:rsid w:val="006455AD"/>
    <w:rsid w:val="006464F3"/>
    <w:rsid w:val="006465BC"/>
    <w:rsid w:val="00646629"/>
    <w:rsid w:val="00653FA2"/>
    <w:rsid w:val="00657AB3"/>
    <w:rsid w:val="00665594"/>
    <w:rsid w:val="00665CE8"/>
    <w:rsid w:val="00665DA1"/>
    <w:rsid w:val="00666A6E"/>
    <w:rsid w:val="00667CD0"/>
    <w:rsid w:val="00667ECC"/>
    <w:rsid w:val="00674CE2"/>
    <w:rsid w:val="00680363"/>
    <w:rsid w:val="00680C9B"/>
    <w:rsid w:val="0068123C"/>
    <w:rsid w:val="00683561"/>
    <w:rsid w:val="00687FEA"/>
    <w:rsid w:val="006907C9"/>
    <w:rsid w:val="00694814"/>
    <w:rsid w:val="00697FFD"/>
    <w:rsid w:val="006A13C8"/>
    <w:rsid w:val="006A2F87"/>
    <w:rsid w:val="006A5075"/>
    <w:rsid w:val="006A6756"/>
    <w:rsid w:val="006B0225"/>
    <w:rsid w:val="006C23B8"/>
    <w:rsid w:val="006C3096"/>
    <w:rsid w:val="006D0609"/>
    <w:rsid w:val="006D2229"/>
    <w:rsid w:val="006D3543"/>
    <w:rsid w:val="006D526B"/>
    <w:rsid w:val="006D798C"/>
    <w:rsid w:val="006E347D"/>
    <w:rsid w:val="006F0FD9"/>
    <w:rsid w:val="006F20C7"/>
    <w:rsid w:val="006F3EDA"/>
    <w:rsid w:val="006F4533"/>
    <w:rsid w:val="006F5246"/>
    <w:rsid w:val="006F58F3"/>
    <w:rsid w:val="006F6FFC"/>
    <w:rsid w:val="007001CE"/>
    <w:rsid w:val="00700E30"/>
    <w:rsid w:val="007067C7"/>
    <w:rsid w:val="007113BF"/>
    <w:rsid w:val="00712620"/>
    <w:rsid w:val="00712E9A"/>
    <w:rsid w:val="00713F18"/>
    <w:rsid w:val="007154F1"/>
    <w:rsid w:val="00717332"/>
    <w:rsid w:val="00721869"/>
    <w:rsid w:val="0072671E"/>
    <w:rsid w:val="00732E15"/>
    <w:rsid w:val="007335FE"/>
    <w:rsid w:val="00737087"/>
    <w:rsid w:val="00751C5B"/>
    <w:rsid w:val="0075516D"/>
    <w:rsid w:val="00756B58"/>
    <w:rsid w:val="00761AE4"/>
    <w:rsid w:val="0076225C"/>
    <w:rsid w:val="007637EE"/>
    <w:rsid w:val="00763A2C"/>
    <w:rsid w:val="00764831"/>
    <w:rsid w:val="007706F8"/>
    <w:rsid w:val="00770755"/>
    <w:rsid w:val="00771D00"/>
    <w:rsid w:val="007750E0"/>
    <w:rsid w:val="0078185D"/>
    <w:rsid w:val="0078198B"/>
    <w:rsid w:val="00783C58"/>
    <w:rsid w:val="0078477E"/>
    <w:rsid w:val="00786510"/>
    <w:rsid w:val="00786624"/>
    <w:rsid w:val="00787AFF"/>
    <w:rsid w:val="00792CCB"/>
    <w:rsid w:val="00796E1A"/>
    <w:rsid w:val="007A2FAE"/>
    <w:rsid w:val="007A58B5"/>
    <w:rsid w:val="007A5BD8"/>
    <w:rsid w:val="007A7AC9"/>
    <w:rsid w:val="007B1D0E"/>
    <w:rsid w:val="007B36A2"/>
    <w:rsid w:val="007B3927"/>
    <w:rsid w:val="007C2503"/>
    <w:rsid w:val="007C2C40"/>
    <w:rsid w:val="007C7B8A"/>
    <w:rsid w:val="007C7EB0"/>
    <w:rsid w:val="007D1826"/>
    <w:rsid w:val="007D5A8A"/>
    <w:rsid w:val="007E01EF"/>
    <w:rsid w:val="007E07B9"/>
    <w:rsid w:val="007E23A7"/>
    <w:rsid w:val="007E554D"/>
    <w:rsid w:val="007E762E"/>
    <w:rsid w:val="007E7C0E"/>
    <w:rsid w:val="007F0812"/>
    <w:rsid w:val="007F54D7"/>
    <w:rsid w:val="00805BB7"/>
    <w:rsid w:val="00807102"/>
    <w:rsid w:val="0081040E"/>
    <w:rsid w:val="00810B94"/>
    <w:rsid w:val="00811E41"/>
    <w:rsid w:val="00811F9C"/>
    <w:rsid w:val="00816F0B"/>
    <w:rsid w:val="008203D0"/>
    <w:rsid w:val="00824C47"/>
    <w:rsid w:val="00825621"/>
    <w:rsid w:val="00830136"/>
    <w:rsid w:val="00833680"/>
    <w:rsid w:val="00834745"/>
    <w:rsid w:val="00837112"/>
    <w:rsid w:val="00845D6A"/>
    <w:rsid w:val="0085062D"/>
    <w:rsid w:val="008510D7"/>
    <w:rsid w:val="0085310E"/>
    <w:rsid w:val="00854F43"/>
    <w:rsid w:val="008558F0"/>
    <w:rsid w:val="008571EE"/>
    <w:rsid w:val="008575A2"/>
    <w:rsid w:val="00860EED"/>
    <w:rsid w:val="0086377A"/>
    <w:rsid w:val="0086774A"/>
    <w:rsid w:val="00872E7A"/>
    <w:rsid w:val="008733D6"/>
    <w:rsid w:val="00874252"/>
    <w:rsid w:val="008800F3"/>
    <w:rsid w:val="008811F1"/>
    <w:rsid w:val="008900DC"/>
    <w:rsid w:val="00892166"/>
    <w:rsid w:val="00892908"/>
    <w:rsid w:val="0089317B"/>
    <w:rsid w:val="00896128"/>
    <w:rsid w:val="0089778F"/>
    <w:rsid w:val="008A07F2"/>
    <w:rsid w:val="008A14A4"/>
    <w:rsid w:val="008A22CD"/>
    <w:rsid w:val="008A4F45"/>
    <w:rsid w:val="008A5B9F"/>
    <w:rsid w:val="008A7CC6"/>
    <w:rsid w:val="008B0047"/>
    <w:rsid w:val="008B3A94"/>
    <w:rsid w:val="008B4DDC"/>
    <w:rsid w:val="008C3540"/>
    <w:rsid w:val="008C780C"/>
    <w:rsid w:val="008D0283"/>
    <w:rsid w:val="008D0FDA"/>
    <w:rsid w:val="008D68D5"/>
    <w:rsid w:val="008E013F"/>
    <w:rsid w:val="008E26A3"/>
    <w:rsid w:val="008E27F2"/>
    <w:rsid w:val="008E2EBD"/>
    <w:rsid w:val="008E6294"/>
    <w:rsid w:val="008F1C4B"/>
    <w:rsid w:val="008F1E56"/>
    <w:rsid w:val="008F2C5A"/>
    <w:rsid w:val="008F48DE"/>
    <w:rsid w:val="008F4B4A"/>
    <w:rsid w:val="0090531D"/>
    <w:rsid w:val="0090787A"/>
    <w:rsid w:val="00911DD1"/>
    <w:rsid w:val="00915B5B"/>
    <w:rsid w:val="00926613"/>
    <w:rsid w:val="0092705B"/>
    <w:rsid w:val="009275B8"/>
    <w:rsid w:val="009312F4"/>
    <w:rsid w:val="00935078"/>
    <w:rsid w:val="00935523"/>
    <w:rsid w:val="00942BD7"/>
    <w:rsid w:val="00947B9E"/>
    <w:rsid w:val="00953BA0"/>
    <w:rsid w:val="009543A0"/>
    <w:rsid w:val="0096039D"/>
    <w:rsid w:val="00965D02"/>
    <w:rsid w:val="00970FC7"/>
    <w:rsid w:val="009769B8"/>
    <w:rsid w:val="00977E8E"/>
    <w:rsid w:val="009850FB"/>
    <w:rsid w:val="00985A41"/>
    <w:rsid w:val="00987E4B"/>
    <w:rsid w:val="0099789D"/>
    <w:rsid w:val="00997B80"/>
    <w:rsid w:val="009A6CB9"/>
    <w:rsid w:val="009A7B4A"/>
    <w:rsid w:val="009B0601"/>
    <w:rsid w:val="009B1337"/>
    <w:rsid w:val="009B18B1"/>
    <w:rsid w:val="009B1F65"/>
    <w:rsid w:val="009B288B"/>
    <w:rsid w:val="009B52FB"/>
    <w:rsid w:val="009B62EB"/>
    <w:rsid w:val="009C4672"/>
    <w:rsid w:val="009D03D4"/>
    <w:rsid w:val="009D0B94"/>
    <w:rsid w:val="009D249E"/>
    <w:rsid w:val="009D4386"/>
    <w:rsid w:val="009E0771"/>
    <w:rsid w:val="009E27BF"/>
    <w:rsid w:val="009E2BEF"/>
    <w:rsid w:val="009E3525"/>
    <w:rsid w:val="00A00EE2"/>
    <w:rsid w:val="00A068C4"/>
    <w:rsid w:val="00A07AC7"/>
    <w:rsid w:val="00A11FFD"/>
    <w:rsid w:val="00A128C4"/>
    <w:rsid w:val="00A141F0"/>
    <w:rsid w:val="00A14853"/>
    <w:rsid w:val="00A14F5F"/>
    <w:rsid w:val="00A15A33"/>
    <w:rsid w:val="00A17698"/>
    <w:rsid w:val="00A214D2"/>
    <w:rsid w:val="00A247C2"/>
    <w:rsid w:val="00A2641D"/>
    <w:rsid w:val="00A266F8"/>
    <w:rsid w:val="00A34654"/>
    <w:rsid w:val="00A35C89"/>
    <w:rsid w:val="00A364CF"/>
    <w:rsid w:val="00A41992"/>
    <w:rsid w:val="00A45011"/>
    <w:rsid w:val="00A45A25"/>
    <w:rsid w:val="00A5185F"/>
    <w:rsid w:val="00A53305"/>
    <w:rsid w:val="00A55563"/>
    <w:rsid w:val="00A5584F"/>
    <w:rsid w:val="00A571BA"/>
    <w:rsid w:val="00A60F41"/>
    <w:rsid w:val="00A61CFB"/>
    <w:rsid w:val="00A65689"/>
    <w:rsid w:val="00A667A9"/>
    <w:rsid w:val="00A70B0B"/>
    <w:rsid w:val="00A71E48"/>
    <w:rsid w:val="00A74741"/>
    <w:rsid w:val="00A77639"/>
    <w:rsid w:val="00A8340F"/>
    <w:rsid w:val="00A83EC6"/>
    <w:rsid w:val="00A8677B"/>
    <w:rsid w:val="00A87822"/>
    <w:rsid w:val="00A90EDE"/>
    <w:rsid w:val="00A94A87"/>
    <w:rsid w:val="00A969CC"/>
    <w:rsid w:val="00A9705B"/>
    <w:rsid w:val="00AA0DCF"/>
    <w:rsid w:val="00AA5347"/>
    <w:rsid w:val="00AB04C0"/>
    <w:rsid w:val="00AB3EE0"/>
    <w:rsid w:val="00AB45B8"/>
    <w:rsid w:val="00AB4C60"/>
    <w:rsid w:val="00AC204A"/>
    <w:rsid w:val="00AD1E97"/>
    <w:rsid w:val="00AD2D5E"/>
    <w:rsid w:val="00AD459D"/>
    <w:rsid w:val="00AD7D01"/>
    <w:rsid w:val="00AE5BD7"/>
    <w:rsid w:val="00AE73E7"/>
    <w:rsid w:val="00AF2BB1"/>
    <w:rsid w:val="00AF4778"/>
    <w:rsid w:val="00AF47D2"/>
    <w:rsid w:val="00B00DA8"/>
    <w:rsid w:val="00B00EF6"/>
    <w:rsid w:val="00B01123"/>
    <w:rsid w:val="00B0632A"/>
    <w:rsid w:val="00B06C41"/>
    <w:rsid w:val="00B07565"/>
    <w:rsid w:val="00B07CBE"/>
    <w:rsid w:val="00B149E7"/>
    <w:rsid w:val="00B14D66"/>
    <w:rsid w:val="00B16D48"/>
    <w:rsid w:val="00B173A3"/>
    <w:rsid w:val="00B21019"/>
    <w:rsid w:val="00B217C7"/>
    <w:rsid w:val="00B25C2C"/>
    <w:rsid w:val="00B31EB7"/>
    <w:rsid w:val="00B364CA"/>
    <w:rsid w:val="00B40712"/>
    <w:rsid w:val="00B41916"/>
    <w:rsid w:val="00B50C56"/>
    <w:rsid w:val="00B5152A"/>
    <w:rsid w:val="00B554C6"/>
    <w:rsid w:val="00B60A3D"/>
    <w:rsid w:val="00B657FB"/>
    <w:rsid w:val="00B65B06"/>
    <w:rsid w:val="00B7727F"/>
    <w:rsid w:val="00B8128E"/>
    <w:rsid w:val="00B8332C"/>
    <w:rsid w:val="00B86499"/>
    <w:rsid w:val="00B86530"/>
    <w:rsid w:val="00B92293"/>
    <w:rsid w:val="00B9289F"/>
    <w:rsid w:val="00B92FA6"/>
    <w:rsid w:val="00B9576A"/>
    <w:rsid w:val="00B96CD5"/>
    <w:rsid w:val="00BA0E31"/>
    <w:rsid w:val="00BA1085"/>
    <w:rsid w:val="00BA4417"/>
    <w:rsid w:val="00BA489F"/>
    <w:rsid w:val="00BA4E67"/>
    <w:rsid w:val="00BB63CB"/>
    <w:rsid w:val="00BC07E7"/>
    <w:rsid w:val="00BC3EDC"/>
    <w:rsid w:val="00BC5452"/>
    <w:rsid w:val="00BD0C64"/>
    <w:rsid w:val="00BD2C93"/>
    <w:rsid w:val="00BE1809"/>
    <w:rsid w:val="00BE3DB6"/>
    <w:rsid w:val="00BE5B48"/>
    <w:rsid w:val="00BE70E2"/>
    <w:rsid w:val="00BF2053"/>
    <w:rsid w:val="00BF2E22"/>
    <w:rsid w:val="00BF5E4E"/>
    <w:rsid w:val="00BF7C69"/>
    <w:rsid w:val="00C00565"/>
    <w:rsid w:val="00C04BCB"/>
    <w:rsid w:val="00C04F02"/>
    <w:rsid w:val="00C06B25"/>
    <w:rsid w:val="00C151D5"/>
    <w:rsid w:val="00C153CE"/>
    <w:rsid w:val="00C21535"/>
    <w:rsid w:val="00C2429D"/>
    <w:rsid w:val="00C24D6E"/>
    <w:rsid w:val="00C33B72"/>
    <w:rsid w:val="00C36B9B"/>
    <w:rsid w:val="00C37150"/>
    <w:rsid w:val="00C419C1"/>
    <w:rsid w:val="00C44A75"/>
    <w:rsid w:val="00C45256"/>
    <w:rsid w:val="00C45495"/>
    <w:rsid w:val="00C509D1"/>
    <w:rsid w:val="00C526BE"/>
    <w:rsid w:val="00C66F8B"/>
    <w:rsid w:val="00C6773D"/>
    <w:rsid w:val="00C71AFC"/>
    <w:rsid w:val="00C71E0A"/>
    <w:rsid w:val="00C7624B"/>
    <w:rsid w:val="00C77182"/>
    <w:rsid w:val="00C83EF9"/>
    <w:rsid w:val="00C86B5C"/>
    <w:rsid w:val="00C97466"/>
    <w:rsid w:val="00C975F8"/>
    <w:rsid w:val="00CB1767"/>
    <w:rsid w:val="00CB2B9A"/>
    <w:rsid w:val="00CB2CA5"/>
    <w:rsid w:val="00CB6600"/>
    <w:rsid w:val="00CC067C"/>
    <w:rsid w:val="00CC0B88"/>
    <w:rsid w:val="00CC22BB"/>
    <w:rsid w:val="00CC2622"/>
    <w:rsid w:val="00CC2E9D"/>
    <w:rsid w:val="00CC3ED5"/>
    <w:rsid w:val="00CC4A89"/>
    <w:rsid w:val="00CC5E90"/>
    <w:rsid w:val="00CC7E4E"/>
    <w:rsid w:val="00CD1870"/>
    <w:rsid w:val="00CD50D9"/>
    <w:rsid w:val="00CD56AA"/>
    <w:rsid w:val="00CD5AA2"/>
    <w:rsid w:val="00CD5E0E"/>
    <w:rsid w:val="00CE7299"/>
    <w:rsid w:val="00CE7FEB"/>
    <w:rsid w:val="00CF082D"/>
    <w:rsid w:val="00CF2D95"/>
    <w:rsid w:val="00CF2EE4"/>
    <w:rsid w:val="00CF3073"/>
    <w:rsid w:val="00CF3F2F"/>
    <w:rsid w:val="00CF5C70"/>
    <w:rsid w:val="00CF7939"/>
    <w:rsid w:val="00D001A2"/>
    <w:rsid w:val="00D009E6"/>
    <w:rsid w:val="00D00D23"/>
    <w:rsid w:val="00D00F53"/>
    <w:rsid w:val="00D011D2"/>
    <w:rsid w:val="00D01BBF"/>
    <w:rsid w:val="00D021CC"/>
    <w:rsid w:val="00D0362C"/>
    <w:rsid w:val="00D052B4"/>
    <w:rsid w:val="00D06B49"/>
    <w:rsid w:val="00D113F0"/>
    <w:rsid w:val="00D11E30"/>
    <w:rsid w:val="00D15B25"/>
    <w:rsid w:val="00D15D54"/>
    <w:rsid w:val="00D20528"/>
    <w:rsid w:val="00D22148"/>
    <w:rsid w:val="00D22BE3"/>
    <w:rsid w:val="00D23BC1"/>
    <w:rsid w:val="00D26033"/>
    <w:rsid w:val="00D2676E"/>
    <w:rsid w:val="00D34013"/>
    <w:rsid w:val="00D34224"/>
    <w:rsid w:val="00D419D1"/>
    <w:rsid w:val="00D41C17"/>
    <w:rsid w:val="00D42831"/>
    <w:rsid w:val="00D43B03"/>
    <w:rsid w:val="00D47A90"/>
    <w:rsid w:val="00D5026C"/>
    <w:rsid w:val="00D503AD"/>
    <w:rsid w:val="00D535D0"/>
    <w:rsid w:val="00D62DD5"/>
    <w:rsid w:val="00D66B16"/>
    <w:rsid w:val="00D76DBF"/>
    <w:rsid w:val="00D8194E"/>
    <w:rsid w:val="00D82B30"/>
    <w:rsid w:val="00D835BF"/>
    <w:rsid w:val="00D90C22"/>
    <w:rsid w:val="00D92362"/>
    <w:rsid w:val="00D928A1"/>
    <w:rsid w:val="00D9477D"/>
    <w:rsid w:val="00D96FC7"/>
    <w:rsid w:val="00DA2AB1"/>
    <w:rsid w:val="00DA2D4B"/>
    <w:rsid w:val="00DA4BD9"/>
    <w:rsid w:val="00DB1CFD"/>
    <w:rsid w:val="00DB343B"/>
    <w:rsid w:val="00DC0198"/>
    <w:rsid w:val="00DC2016"/>
    <w:rsid w:val="00DC2548"/>
    <w:rsid w:val="00DC59CE"/>
    <w:rsid w:val="00DD1357"/>
    <w:rsid w:val="00DD1EC7"/>
    <w:rsid w:val="00DD24BA"/>
    <w:rsid w:val="00DD4303"/>
    <w:rsid w:val="00DE076E"/>
    <w:rsid w:val="00DE3261"/>
    <w:rsid w:val="00DF166D"/>
    <w:rsid w:val="00DF2CE0"/>
    <w:rsid w:val="00DF339A"/>
    <w:rsid w:val="00DF55D8"/>
    <w:rsid w:val="00E00FA1"/>
    <w:rsid w:val="00E02B79"/>
    <w:rsid w:val="00E050A4"/>
    <w:rsid w:val="00E077BD"/>
    <w:rsid w:val="00E11E65"/>
    <w:rsid w:val="00E169C6"/>
    <w:rsid w:val="00E17A6D"/>
    <w:rsid w:val="00E26616"/>
    <w:rsid w:val="00E2728B"/>
    <w:rsid w:val="00E27766"/>
    <w:rsid w:val="00E31FCC"/>
    <w:rsid w:val="00E32548"/>
    <w:rsid w:val="00E329F5"/>
    <w:rsid w:val="00E3416C"/>
    <w:rsid w:val="00E357CF"/>
    <w:rsid w:val="00E4547A"/>
    <w:rsid w:val="00E4706E"/>
    <w:rsid w:val="00E510AC"/>
    <w:rsid w:val="00E51830"/>
    <w:rsid w:val="00E51DFC"/>
    <w:rsid w:val="00E523FC"/>
    <w:rsid w:val="00E57CCF"/>
    <w:rsid w:val="00E6022D"/>
    <w:rsid w:val="00E639CA"/>
    <w:rsid w:val="00E63B95"/>
    <w:rsid w:val="00E63DF2"/>
    <w:rsid w:val="00E63FD2"/>
    <w:rsid w:val="00E642D4"/>
    <w:rsid w:val="00E67475"/>
    <w:rsid w:val="00E70508"/>
    <w:rsid w:val="00E73C03"/>
    <w:rsid w:val="00E73DA3"/>
    <w:rsid w:val="00E80783"/>
    <w:rsid w:val="00E81F7B"/>
    <w:rsid w:val="00E8462B"/>
    <w:rsid w:val="00E8613E"/>
    <w:rsid w:val="00E97FEA"/>
    <w:rsid w:val="00EA00AA"/>
    <w:rsid w:val="00EA0753"/>
    <w:rsid w:val="00EA2B1B"/>
    <w:rsid w:val="00EA37D7"/>
    <w:rsid w:val="00EA3DC2"/>
    <w:rsid w:val="00EA6360"/>
    <w:rsid w:val="00EB1563"/>
    <w:rsid w:val="00EB3820"/>
    <w:rsid w:val="00EB5162"/>
    <w:rsid w:val="00EC1AD8"/>
    <w:rsid w:val="00EC26A7"/>
    <w:rsid w:val="00EC6229"/>
    <w:rsid w:val="00ED3926"/>
    <w:rsid w:val="00ED5E1C"/>
    <w:rsid w:val="00ED77AC"/>
    <w:rsid w:val="00EE3662"/>
    <w:rsid w:val="00EE4EAF"/>
    <w:rsid w:val="00EE58B4"/>
    <w:rsid w:val="00EE5A5E"/>
    <w:rsid w:val="00EE6338"/>
    <w:rsid w:val="00EE7F4A"/>
    <w:rsid w:val="00EF2DF4"/>
    <w:rsid w:val="00EF403E"/>
    <w:rsid w:val="00EF530E"/>
    <w:rsid w:val="00EF6004"/>
    <w:rsid w:val="00EF6AD0"/>
    <w:rsid w:val="00EF7393"/>
    <w:rsid w:val="00F0543C"/>
    <w:rsid w:val="00F07B82"/>
    <w:rsid w:val="00F12263"/>
    <w:rsid w:val="00F131AF"/>
    <w:rsid w:val="00F13C62"/>
    <w:rsid w:val="00F13E69"/>
    <w:rsid w:val="00F156D7"/>
    <w:rsid w:val="00F20539"/>
    <w:rsid w:val="00F20F60"/>
    <w:rsid w:val="00F27194"/>
    <w:rsid w:val="00F273F9"/>
    <w:rsid w:val="00F327E0"/>
    <w:rsid w:val="00F37CD9"/>
    <w:rsid w:val="00F51374"/>
    <w:rsid w:val="00F53705"/>
    <w:rsid w:val="00F55539"/>
    <w:rsid w:val="00F569C6"/>
    <w:rsid w:val="00F61357"/>
    <w:rsid w:val="00F62F9C"/>
    <w:rsid w:val="00F639F4"/>
    <w:rsid w:val="00F63A18"/>
    <w:rsid w:val="00F6442D"/>
    <w:rsid w:val="00F65BBE"/>
    <w:rsid w:val="00F67400"/>
    <w:rsid w:val="00F67985"/>
    <w:rsid w:val="00F72A9D"/>
    <w:rsid w:val="00F76751"/>
    <w:rsid w:val="00F768A4"/>
    <w:rsid w:val="00F76997"/>
    <w:rsid w:val="00F81601"/>
    <w:rsid w:val="00F842CF"/>
    <w:rsid w:val="00F8617A"/>
    <w:rsid w:val="00F9219E"/>
    <w:rsid w:val="00F960CC"/>
    <w:rsid w:val="00F97D9F"/>
    <w:rsid w:val="00FA2130"/>
    <w:rsid w:val="00FA7E77"/>
    <w:rsid w:val="00FB00A1"/>
    <w:rsid w:val="00FB0F7D"/>
    <w:rsid w:val="00FB2008"/>
    <w:rsid w:val="00FB22DE"/>
    <w:rsid w:val="00FB3A54"/>
    <w:rsid w:val="00FB3D58"/>
    <w:rsid w:val="00FB7FF5"/>
    <w:rsid w:val="00FC3913"/>
    <w:rsid w:val="00FC3F5B"/>
    <w:rsid w:val="00FC4D95"/>
    <w:rsid w:val="00FC7347"/>
    <w:rsid w:val="00FD051D"/>
    <w:rsid w:val="00FD6617"/>
    <w:rsid w:val="00FD6E00"/>
    <w:rsid w:val="00FD7CC8"/>
    <w:rsid w:val="00FE0E49"/>
    <w:rsid w:val="00FE1127"/>
    <w:rsid w:val="00FE5ED0"/>
    <w:rsid w:val="00FE74DB"/>
    <w:rsid w:val="00FF0DF0"/>
    <w:rsid w:val="00FF159B"/>
    <w:rsid w:val="00FF235E"/>
    <w:rsid w:val="00FF3ECB"/>
    <w:rsid w:val="00FF693E"/>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C1D75F8F-E535-4B9E-9454-6424DD9FD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lang w:val="lt-LT"/>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character" w:styleId="UnresolvedMention">
    <w:name w:val="Unresolved Mention"/>
    <w:basedOn w:val="DefaultParagraphFont"/>
    <w:uiPriority w:val="99"/>
    <w:semiHidden/>
    <w:unhideWhenUsed/>
    <w:rsid w:val="00FF235E"/>
    <w:rPr>
      <w:color w:val="605E5C"/>
      <w:shd w:val="clear" w:color="auto" w:fill="E1DFDD"/>
    </w:rPr>
  </w:style>
  <w:style w:type="character" w:customStyle="1" w:styleId="apple-converted-space">
    <w:name w:val="apple-converted-space"/>
    <w:basedOn w:val="DefaultParagraphFont"/>
    <w:rsid w:val="00361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13</Pages>
  <Words>15767</Words>
  <Characters>8988</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Inga Miškinienė</dc:creator>
  <cp:lastModifiedBy>Laima Inčirauskienė</cp:lastModifiedBy>
  <cp:revision>185</cp:revision>
  <dcterms:created xsi:type="dcterms:W3CDTF">2025-07-31T05:55:00Z</dcterms:created>
  <dcterms:modified xsi:type="dcterms:W3CDTF">2025-10-22T14:09:00Z</dcterms:modified>
</cp:coreProperties>
</file>