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74E2" w14:textId="505C5819" w:rsidR="00E3329D" w:rsidRPr="00871D3C" w:rsidRDefault="00E3329D" w:rsidP="19CE748D">
      <w:pPr>
        <w:spacing w:line="276" w:lineRule="auto"/>
        <w:rPr>
          <w:rFonts w:ascii="Times New Roman" w:eastAsia="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A5A7B" w:rsidRPr="005235B6" w14:paraId="6B430F66" w14:textId="77777777" w:rsidTr="009D6E6C">
        <w:sdt>
          <w:sdtPr>
            <w:rPr>
              <w:rFonts w:ascii="Times New Roman" w:eastAsia="Times New Roman" w:hAnsi="Times New Roman" w:cs="Times New Roman"/>
              <w:b/>
              <w:bCs/>
              <w:sz w:val="22"/>
              <w:szCs w:val="22"/>
            </w:rPr>
            <w:id w:val="-882164733"/>
            <w:placeholder>
              <w:docPart w:val="5AA3255640E5491D87EE33DF5306652D"/>
            </w:placeholder>
          </w:sdtPr>
          <w:sdtContent>
            <w:tc>
              <w:tcPr>
                <w:tcW w:w="4814" w:type="dxa"/>
              </w:tcPr>
              <w:p w14:paraId="344625CF" w14:textId="718018E2" w:rsidR="00DA5A7B" w:rsidRPr="00871D3C" w:rsidRDefault="73AFCF37" w:rsidP="19CE748D">
                <w:pPr>
                  <w:pStyle w:val="NoSpacing"/>
                  <w:spacing w:line="276" w:lineRule="auto"/>
                  <w:rPr>
                    <w:rFonts w:ascii="Times New Roman" w:eastAsia="Times New Roman" w:hAnsi="Times New Roman" w:cs="Times New Roman"/>
                    <w:sz w:val="22"/>
                    <w:szCs w:val="22"/>
                  </w:rPr>
                </w:pPr>
                <w:r w:rsidRPr="00871D3C">
                  <w:rPr>
                    <w:rFonts w:ascii="Times New Roman" w:eastAsia="Times New Roman" w:hAnsi="Times New Roman" w:cs="Times New Roman"/>
                    <w:b/>
                    <w:bCs/>
                    <w:sz w:val="22"/>
                    <w:szCs w:val="22"/>
                  </w:rPr>
                  <w:t>Suinteresuotiems dalyviams</w:t>
                </w:r>
              </w:p>
            </w:tc>
          </w:sdtContent>
        </w:sdt>
        <w:sdt>
          <w:sdtPr>
            <w:rPr>
              <w:rFonts w:ascii="Times New Roman" w:hAnsi="Times New Roman" w:cs="Times New Roman"/>
              <w:sz w:val="22"/>
              <w:szCs w:val="22"/>
            </w:rPr>
            <w:id w:val="-933829198"/>
            <w:placeholder>
              <w:docPart w:val="2C5FD1CA9F704EB5A2E9290DF3D1F750"/>
            </w:placeholder>
            <w:date w:fullDate="2025-10-22T00:00:00Z">
              <w:dateFormat w:val="yyyy-MM-dd"/>
              <w:lid w:val="lt-LT"/>
              <w:storeMappedDataAs w:val="dateTime"/>
              <w:calendar w:val="gregorian"/>
            </w:date>
          </w:sdtPr>
          <w:sdtContent>
            <w:tc>
              <w:tcPr>
                <w:tcW w:w="4814" w:type="dxa"/>
              </w:tcPr>
              <w:p w14:paraId="022547E0" w14:textId="01CEACE9" w:rsidR="00DA5A7B" w:rsidRPr="00871D3C" w:rsidRDefault="007B3DC8" w:rsidP="19CE748D">
                <w:pPr>
                  <w:pStyle w:val="NoSpacing"/>
                  <w:spacing w:line="276" w:lineRule="auto"/>
                  <w:jc w:val="right"/>
                  <w:rPr>
                    <w:rFonts w:ascii="Times New Roman" w:eastAsia="Times New Roman" w:hAnsi="Times New Roman" w:cs="Times New Roman"/>
                    <w:sz w:val="22"/>
                    <w:szCs w:val="22"/>
                  </w:rPr>
                </w:pPr>
                <w:r>
                  <w:rPr>
                    <w:rFonts w:ascii="Times New Roman" w:hAnsi="Times New Roman" w:cs="Times New Roman"/>
                    <w:sz w:val="22"/>
                    <w:szCs w:val="22"/>
                  </w:rPr>
                  <w:t>2025-10-22</w:t>
                </w:r>
              </w:p>
            </w:tc>
          </w:sdtContent>
        </w:sdt>
      </w:tr>
      <w:tr w:rsidR="00DA5A7B" w:rsidRPr="005235B6" w14:paraId="0B3851D0" w14:textId="77777777" w:rsidTr="009D6E6C">
        <w:tc>
          <w:tcPr>
            <w:tcW w:w="4814" w:type="dxa"/>
          </w:tcPr>
          <w:p w14:paraId="06B2B0A6" w14:textId="65A3A6A7" w:rsidR="00DA5A7B" w:rsidRPr="00871D3C" w:rsidRDefault="00524EEF" w:rsidP="19CE748D">
            <w:pPr>
              <w:pStyle w:val="NoSpacing"/>
              <w:spacing w:line="276" w:lineRule="auto"/>
              <w:rPr>
                <w:rFonts w:ascii="Times New Roman" w:eastAsia="Times New Roman" w:hAnsi="Times New Roman" w:cs="Times New Roman"/>
                <w:i/>
                <w:iCs/>
                <w:sz w:val="22"/>
                <w:szCs w:val="22"/>
              </w:rPr>
            </w:pPr>
            <w:sdt>
              <w:sdtPr>
                <w:rPr>
                  <w:rFonts w:ascii="Times New Roman" w:eastAsia="Times New Roman" w:hAnsi="Times New Roman" w:cs="Times New Roman"/>
                  <w:i/>
                  <w:iCs/>
                  <w:sz w:val="22"/>
                  <w:szCs w:val="22"/>
                </w:rPr>
                <w:id w:val="-364451649"/>
                <w:placeholder>
                  <w:docPart w:val="56581142B4DF42139B1C5BB8563DF8DC"/>
                </w:placeholder>
                <w:comboBox>
                  <w:listItem w:value="Choose an item."/>
                  <w:listItem w:displayText="Elektroniniu paštu" w:value="Elektroniniu paštu"/>
                  <w:listItem w:displayText="CVP IS priemonėmis" w:value="CVP IS priemonėmis"/>
                </w:comboBox>
              </w:sdtPr>
              <w:sdtContent>
                <w:r w:rsidR="73AFCF37" w:rsidRPr="00871D3C">
                  <w:rPr>
                    <w:rFonts w:ascii="Times New Roman" w:eastAsia="Times New Roman" w:hAnsi="Times New Roman" w:cs="Times New Roman"/>
                    <w:i/>
                    <w:iCs/>
                    <w:sz w:val="22"/>
                    <w:szCs w:val="22"/>
                  </w:rPr>
                  <w:t>CVP IS priemonėmis</w:t>
                </w:r>
              </w:sdtContent>
            </w:sdt>
          </w:p>
        </w:tc>
        <w:tc>
          <w:tcPr>
            <w:tcW w:w="4814" w:type="dxa"/>
          </w:tcPr>
          <w:p w14:paraId="102F8CC6" w14:textId="77777777" w:rsidR="00DA5A7B" w:rsidRPr="00871D3C" w:rsidRDefault="00DA5A7B" w:rsidP="19CE748D">
            <w:pPr>
              <w:pStyle w:val="NoSpacing"/>
              <w:spacing w:line="276" w:lineRule="auto"/>
              <w:rPr>
                <w:rFonts w:ascii="Times New Roman" w:eastAsia="Times New Roman" w:hAnsi="Times New Roman" w:cs="Times New Roman"/>
                <w:sz w:val="22"/>
                <w:szCs w:val="22"/>
              </w:rPr>
            </w:pPr>
          </w:p>
        </w:tc>
      </w:tr>
    </w:tbl>
    <w:p w14:paraId="46C3C47D" w14:textId="77777777" w:rsidR="00E3329D" w:rsidRPr="00871D3C" w:rsidRDefault="00E3329D" w:rsidP="19CE748D">
      <w:pPr>
        <w:pStyle w:val="NoSpacing"/>
        <w:spacing w:line="276" w:lineRule="auto"/>
        <w:rPr>
          <w:rFonts w:ascii="Times New Roman" w:eastAsia="Times New Roman" w:hAnsi="Times New Roman" w:cs="Times New Roman"/>
          <w:sz w:val="22"/>
          <w:szCs w:val="22"/>
        </w:rPr>
      </w:pPr>
    </w:p>
    <w:p w14:paraId="5D8A37FA" w14:textId="3AF6E4C7" w:rsidR="002E3C50" w:rsidRPr="00871D3C" w:rsidRDefault="307BAD8B" w:rsidP="19CE748D">
      <w:pPr>
        <w:pStyle w:val="NoSpacing"/>
        <w:spacing w:line="276" w:lineRule="auto"/>
        <w:jc w:val="both"/>
        <w:rPr>
          <w:rFonts w:ascii="Times New Roman" w:eastAsia="Times New Roman" w:hAnsi="Times New Roman" w:cs="Times New Roman"/>
          <w:b/>
          <w:bCs/>
          <w:sz w:val="22"/>
          <w:szCs w:val="22"/>
          <w:lang w:eastAsia="lt-LT"/>
        </w:rPr>
      </w:pPr>
      <w:r w:rsidRPr="00871D3C">
        <w:rPr>
          <w:rFonts w:ascii="Times New Roman" w:eastAsia="Times New Roman" w:hAnsi="Times New Roman" w:cs="Times New Roman"/>
          <w:b/>
          <w:bCs/>
          <w:sz w:val="22"/>
          <w:szCs w:val="22"/>
          <w:lang w:eastAsia="lt-LT"/>
        </w:rPr>
        <w:t>DĖL PIRKIMO DOKUMENTŲ PAAIŠKINIMO / PATIKSLINIMO</w:t>
      </w:r>
    </w:p>
    <w:p w14:paraId="5CCAEED6" w14:textId="77777777" w:rsidR="009D282F" w:rsidRPr="00871D3C" w:rsidRDefault="009D282F" w:rsidP="19CE748D">
      <w:pPr>
        <w:pStyle w:val="NoSpacing"/>
        <w:spacing w:line="276" w:lineRule="auto"/>
        <w:jc w:val="both"/>
        <w:rPr>
          <w:rFonts w:ascii="Times New Roman" w:eastAsia="Times New Roman" w:hAnsi="Times New Roman" w:cs="Times New Roman"/>
          <w:sz w:val="22"/>
          <w:szCs w:val="22"/>
          <w:lang w:eastAsia="lt-LT"/>
        </w:rPr>
      </w:pPr>
    </w:p>
    <w:p w14:paraId="0C952AFA" w14:textId="77DBEB12" w:rsidR="00A75B70" w:rsidRPr="00871D3C" w:rsidRDefault="78BC316C" w:rsidP="19CE748D">
      <w:pPr>
        <w:pStyle w:val="NoSpacing"/>
        <w:spacing w:line="276" w:lineRule="auto"/>
        <w:ind w:firstLine="567"/>
        <w:jc w:val="both"/>
        <w:rPr>
          <w:rFonts w:ascii="Times New Roman" w:eastAsia="Times New Roman" w:hAnsi="Times New Roman" w:cs="Times New Roman"/>
          <w:sz w:val="22"/>
          <w:szCs w:val="22"/>
        </w:rPr>
      </w:pPr>
      <w:r w:rsidRPr="00871D3C">
        <w:rPr>
          <w:rFonts w:ascii="Times New Roman" w:eastAsia="Times New Roman" w:hAnsi="Times New Roman" w:cs="Times New Roman"/>
          <w:sz w:val="22"/>
          <w:szCs w:val="22"/>
        </w:rPr>
        <w:t xml:space="preserve">KN </w:t>
      </w:r>
      <w:r w:rsidR="33590136" w:rsidRPr="00871D3C">
        <w:rPr>
          <w:rFonts w:ascii="Times New Roman" w:eastAsia="Times New Roman" w:hAnsi="Times New Roman" w:cs="Times New Roman"/>
          <w:sz w:val="22"/>
          <w:szCs w:val="22"/>
        </w:rPr>
        <w:t>E</w:t>
      </w:r>
      <w:r w:rsidRPr="00871D3C">
        <w:rPr>
          <w:rFonts w:ascii="Times New Roman" w:eastAsia="Times New Roman" w:hAnsi="Times New Roman" w:cs="Times New Roman"/>
          <w:sz w:val="22"/>
          <w:szCs w:val="22"/>
        </w:rPr>
        <w:t>nergies, AB</w:t>
      </w:r>
      <w:r w:rsidR="33590136" w:rsidRPr="00871D3C">
        <w:rPr>
          <w:rFonts w:ascii="Times New Roman" w:eastAsia="Times New Roman" w:hAnsi="Times New Roman" w:cs="Times New Roman"/>
          <w:sz w:val="22"/>
          <w:szCs w:val="22"/>
        </w:rPr>
        <w:t xml:space="preserve"> (toliau – </w:t>
      </w:r>
      <w:r w:rsidR="33590136" w:rsidRPr="00871D3C">
        <w:rPr>
          <w:rFonts w:ascii="Times New Roman" w:eastAsia="Times New Roman" w:hAnsi="Times New Roman" w:cs="Times New Roman"/>
          <w:b/>
          <w:bCs/>
          <w:sz w:val="22"/>
          <w:szCs w:val="22"/>
        </w:rPr>
        <w:t>KN</w:t>
      </w:r>
      <w:r w:rsidR="33590136" w:rsidRPr="00871D3C">
        <w:rPr>
          <w:rFonts w:ascii="Times New Roman" w:eastAsia="Times New Roman" w:hAnsi="Times New Roman" w:cs="Times New Roman"/>
          <w:sz w:val="22"/>
          <w:szCs w:val="22"/>
        </w:rPr>
        <w:t xml:space="preserve">) </w:t>
      </w:r>
      <w:r w:rsidR="45FBDD4B" w:rsidRPr="00871D3C">
        <w:rPr>
          <w:rFonts w:ascii="Times New Roman" w:eastAsia="Times New Roman" w:hAnsi="Times New Roman" w:cs="Times New Roman"/>
          <w:sz w:val="22"/>
          <w:szCs w:val="22"/>
        </w:rPr>
        <w:t xml:space="preserve">Centrinės viešųjų pirkimų informacinės sistemos priemonėmis (toliau – </w:t>
      </w:r>
      <w:r w:rsidR="45FBDD4B" w:rsidRPr="00871D3C">
        <w:rPr>
          <w:rFonts w:ascii="Times New Roman" w:eastAsia="Times New Roman" w:hAnsi="Times New Roman" w:cs="Times New Roman"/>
          <w:b/>
          <w:bCs/>
          <w:sz w:val="22"/>
          <w:szCs w:val="22"/>
        </w:rPr>
        <w:t>CVP IS</w:t>
      </w:r>
      <w:r w:rsidR="45FBDD4B" w:rsidRPr="00871D3C">
        <w:rPr>
          <w:rFonts w:ascii="Times New Roman" w:eastAsia="Times New Roman" w:hAnsi="Times New Roman" w:cs="Times New Roman"/>
          <w:sz w:val="22"/>
          <w:szCs w:val="22"/>
        </w:rPr>
        <w:t xml:space="preserve">) </w:t>
      </w:r>
      <w:r w:rsidR="580E5E4A" w:rsidRPr="00871D3C">
        <w:rPr>
          <w:rFonts w:ascii="Times New Roman" w:eastAsia="Times New Roman" w:hAnsi="Times New Roman" w:cs="Times New Roman"/>
          <w:sz w:val="22"/>
          <w:szCs w:val="22"/>
        </w:rPr>
        <w:t xml:space="preserve">gavo </w:t>
      </w:r>
      <w:sdt>
        <w:sdtPr>
          <w:rPr>
            <w:rFonts w:ascii="Times New Roman" w:eastAsia="Times New Roman" w:hAnsi="Times New Roman" w:cs="Times New Roman"/>
            <w:sz w:val="22"/>
            <w:szCs w:val="22"/>
          </w:rPr>
          <w:id w:val="886611117"/>
          <w:placeholder>
            <w:docPart w:val="294B1E5A52DE419AB3ED221B5971E28A"/>
          </w:placeholder>
        </w:sdtPr>
        <w:sdtContent>
          <w:r w:rsidR="45E1FF03" w:rsidRPr="00871D3C">
            <w:rPr>
              <w:rFonts w:ascii="Times New Roman" w:eastAsia="Times New Roman" w:hAnsi="Times New Roman" w:cs="Times New Roman"/>
              <w:sz w:val="22"/>
              <w:szCs w:val="22"/>
            </w:rPr>
            <w:t>(10919) TVARAUS AVIACINIO KURO VAMZDYNO ELEKTROS IR AUTOMATIKOS ĮRENGIMO DARBAI</w:t>
          </w:r>
        </w:sdtContent>
      </w:sdt>
      <w:r w:rsidR="45FBDD4B" w:rsidRPr="00871D3C">
        <w:rPr>
          <w:rFonts w:ascii="Times New Roman" w:eastAsia="Times New Roman" w:hAnsi="Times New Roman" w:cs="Times New Roman"/>
          <w:sz w:val="22"/>
          <w:szCs w:val="22"/>
        </w:rPr>
        <w:t xml:space="preserve"> </w:t>
      </w:r>
      <w:r w:rsidR="1B0F35F4" w:rsidRPr="00871D3C">
        <w:rPr>
          <w:rFonts w:ascii="Times New Roman" w:eastAsia="Times New Roman" w:hAnsi="Times New Roman" w:cs="Times New Roman"/>
          <w:sz w:val="22"/>
          <w:szCs w:val="22"/>
        </w:rPr>
        <w:t xml:space="preserve">(toliau – </w:t>
      </w:r>
      <w:r w:rsidR="1B0F35F4" w:rsidRPr="00871D3C">
        <w:rPr>
          <w:rFonts w:ascii="Times New Roman" w:eastAsia="Times New Roman" w:hAnsi="Times New Roman" w:cs="Times New Roman"/>
          <w:b/>
          <w:bCs/>
          <w:sz w:val="22"/>
          <w:szCs w:val="22"/>
        </w:rPr>
        <w:t>Pirkimas</w:t>
      </w:r>
      <w:r w:rsidR="1B0F35F4" w:rsidRPr="00871D3C">
        <w:rPr>
          <w:rFonts w:ascii="Times New Roman" w:eastAsia="Times New Roman" w:hAnsi="Times New Roman" w:cs="Times New Roman"/>
          <w:sz w:val="22"/>
          <w:szCs w:val="22"/>
        </w:rPr>
        <w:t>) suinteresuoto (-ų) tiekėjo (-ų) prašymą (-us) paaiškinti / patikslinti Pirkimo dokumentus.</w:t>
      </w:r>
    </w:p>
    <w:p w14:paraId="136AE7B9" w14:textId="3F4547C6" w:rsidR="0056572F" w:rsidRPr="00871D3C" w:rsidRDefault="0D125D12" w:rsidP="19CE748D">
      <w:pPr>
        <w:pStyle w:val="NoSpacing"/>
        <w:spacing w:line="276" w:lineRule="auto"/>
        <w:ind w:firstLine="567"/>
        <w:jc w:val="both"/>
        <w:rPr>
          <w:rFonts w:ascii="Times New Roman" w:eastAsia="Times New Roman" w:hAnsi="Times New Roman" w:cs="Times New Roman"/>
          <w:sz w:val="22"/>
          <w:szCs w:val="22"/>
        </w:rPr>
      </w:pPr>
      <w:r w:rsidRPr="00871D3C">
        <w:rPr>
          <w:rFonts w:ascii="Times New Roman" w:eastAsia="Times New Roman" w:hAnsi="Times New Roman" w:cs="Times New Roman"/>
          <w:sz w:val="22"/>
          <w:szCs w:val="22"/>
        </w:rPr>
        <w:t>KN išnagrinėjo minėtą (-us) prašymą (-us) ir teikia atsakymą (-us)</w:t>
      </w:r>
      <w:r w:rsidR="39A4C5DF" w:rsidRPr="00871D3C">
        <w:rPr>
          <w:rFonts w:ascii="Times New Roman" w:eastAsia="Times New Roman" w:hAnsi="Times New Roman" w:cs="Times New Roman"/>
          <w:sz w:val="22"/>
          <w:szCs w:val="22"/>
        </w:rPr>
        <w:t>*</w:t>
      </w:r>
      <w:r w:rsidRPr="00871D3C">
        <w:rPr>
          <w:rFonts w:ascii="Times New Roman" w:eastAsia="Times New Roman" w:hAnsi="Times New Roman" w:cs="Times New Roman"/>
          <w:sz w:val="22"/>
          <w:szCs w:val="22"/>
        </w:rPr>
        <w:t>, paaiškindama / patikslindama Pirkimo dokumentus</w:t>
      </w:r>
      <w:r w:rsidRPr="00871D3C">
        <w:rPr>
          <w:rFonts w:ascii="Times New Roman" w:eastAsia="Times New Roman" w:hAnsi="Times New Roman" w:cs="Times New Roman"/>
          <w:i/>
          <w:iCs/>
          <w:color w:val="FF0000"/>
          <w:sz w:val="22"/>
          <w:szCs w:val="22"/>
        </w:rPr>
        <w:t>.</w:t>
      </w:r>
    </w:p>
    <w:tbl>
      <w:tblPr>
        <w:tblStyle w:val="TableGrid1"/>
        <w:tblW w:w="0" w:type="auto"/>
        <w:tblLook w:val="04A0" w:firstRow="1" w:lastRow="0" w:firstColumn="1" w:lastColumn="0" w:noHBand="0" w:noVBand="1"/>
      </w:tblPr>
      <w:tblGrid>
        <w:gridCol w:w="576"/>
        <w:gridCol w:w="4381"/>
        <w:gridCol w:w="4671"/>
      </w:tblGrid>
      <w:tr w:rsidR="00FC5839" w:rsidRPr="005235B6" w14:paraId="3F08F2D8" w14:textId="77777777" w:rsidTr="537CD75C">
        <w:trPr>
          <w:trHeight w:val="425"/>
        </w:trPr>
        <w:tc>
          <w:tcPr>
            <w:tcW w:w="576" w:type="dxa"/>
          </w:tcPr>
          <w:p w14:paraId="461C9105" w14:textId="77777777" w:rsidR="00FC5839" w:rsidRPr="00871D3C" w:rsidRDefault="00FC5839" w:rsidP="00FC5839">
            <w:pPr>
              <w:tabs>
                <w:tab w:val="left" w:pos="630"/>
              </w:tabs>
              <w:spacing w:line="240" w:lineRule="auto"/>
              <w:jc w:val="center"/>
              <w:rPr>
                <w:b/>
                <w:bCs/>
              </w:rPr>
            </w:pPr>
            <w:r w:rsidRPr="00871D3C">
              <w:rPr>
                <w:b/>
                <w:bCs/>
              </w:rPr>
              <w:t>Eil. Nr.</w:t>
            </w:r>
          </w:p>
        </w:tc>
        <w:tc>
          <w:tcPr>
            <w:tcW w:w="4381" w:type="dxa"/>
            <w:vAlign w:val="center"/>
          </w:tcPr>
          <w:p w14:paraId="50F4495A" w14:textId="77777777" w:rsidR="00FC5839" w:rsidRPr="00871D3C" w:rsidRDefault="00FC5839" w:rsidP="00FC5839">
            <w:pPr>
              <w:tabs>
                <w:tab w:val="left" w:pos="630"/>
              </w:tabs>
              <w:spacing w:line="240" w:lineRule="auto"/>
              <w:jc w:val="center"/>
              <w:rPr>
                <w:b/>
                <w:bCs/>
                <w:i/>
                <w:color w:val="538135"/>
              </w:rPr>
            </w:pPr>
            <w:r w:rsidRPr="00871D3C">
              <w:rPr>
                <w:b/>
                <w:bCs/>
              </w:rPr>
              <w:t xml:space="preserve">Tiekėjo klausimas/prašymas </w:t>
            </w:r>
            <w:r w:rsidRPr="00871D3C">
              <w:t>(kalba netaisyta)</w:t>
            </w:r>
            <w:r w:rsidRPr="00871D3C">
              <w:rPr>
                <w:b/>
                <w:bCs/>
              </w:rPr>
              <w:t>:</w:t>
            </w:r>
          </w:p>
        </w:tc>
        <w:tc>
          <w:tcPr>
            <w:tcW w:w="4671" w:type="dxa"/>
            <w:vAlign w:val="center"/>
          </w:tcPr>
          <w:p w14:paraId="46AEE80C" w14:textId="77777777" w:rsidR="00FC5839" w:rsidRPr="00871D3C" w:rsidRDefault="00FC5839" w:rsidP="00FC5839">
            <w:pPr>
              <w:tabs>
                <w:tab w:val="left" w:pos="630"/>
              </w:tabs>
              <w:spacing w:line="240" w:lineRule="auto"/>
              <w:jc w:val="center"/>
              <w:rPr>
                <w:b/>
                <w:bCs/>
              </w:rPr>
            </w:pPr>
            <w:r w:rsidRPr="00871D3C">
              <w:rPr>
                <w:b/>
                <w:bCs/>
              </w:rPr>
              <w:t>Atsakymas:</w:t>
            </w:r>
          </w:p>
        </w:tc>
      </w:tr>
      <w:tr w:rsidR="00FC5839" w:rsidRPr="005235B6" w14:paraId="7EDE41F6" w14:textId="77777777" w:rsidTr="537CD75C">
        <w:tc>
          <w:tcPr>
            <w:tcW w:w="576" w:type="dxa"/>
            <w:vAlign w:val="center"/>
          </w:tcPr>
          <w:p w14:paraId="71497436" w14:textId="4F817359" w:rsidR="00FC5839" w:rsidRPr="00871D3C" w:rsidRDefault="00FC5839" w:rsidP="00375AAB">
            <w:pPr>
              <w:pStyle w:val="ListParagraph"/>
              <w:numPr>
                <w:ilvl w:val="0"/>
                <w:numId w:val="5"/>
              </w:numPr>
              <w:tabs>
                <w:tab w:val="left" w:pos="630"/>
              </w:tabs>
              <w:spacing w:line="240" w:lineRule="auto"/>
              <w:jc w:val="center"/>
            </w:pPr>
          </w:p>
        </w:tc>
        <w:tc>
          <w:tcPr>
            <w:tcW w:w="4381" w:type="dxa"/>
            <w:vAlign w:val="center"/>
          </w:tcPr>
          <w:p w14:paraId="69B3B0A0" w14:textId="77777777" w:rsidR="008B6E0C" w:rsidRPr="00871D3C" w:rsidRDefault="008B6E0C" w:rsidP="008B6E0C">
            <w:pPr>
              <w:spacing w:line="276" w:lineRule="auto"/>
              <w:jc w:val="both"/>
            </w:pPr>
            <w:r w:rsidRPr="00871D3C">
              <w:t>Dėl 83 punkto</w:t>
            </w:r>
            <w:r w:rsidRPr="00871D3C">
              <w:rPr>
                <w:i/>
                <w:iCs/>
              </w:rPr>
              <w:t xml:space="preserve">: Rangovas įsipareigoja </w:t>
            </w:r>
            <w:r w:rsidRPr="00871D3C">
              <w:rPr>
                <w:b/>
                <w:bCs/>
                <w:i/>
                <w:iCs/>
                <w:u w:val="single"/>
              </w:rPr>
              <w:t>(jei taikoma):</w:t>
            </w:r>
          </w:p>
          <w:p w14:paraId="73AE241F" w14:textId="77777777" w:rsidR="008B6E0C" w:rsidRPr="00871D3C" w:rsidRDefault="008B6E0C" w:rsidP="008B6E0C">
            <w:pPr>
              <w:jc w:val="both"/>
            </w:pPr>
          </w:p>
          <w:p w14:paraId="29FC226C" w14:textId="229DEE04" w:rsidR="00FC5839" w:rsidRPr="00871D3C" w:rsidRDefault="008B6E0C" w:rsidP="008B6E0C">
            <w:pPr>
              <w:jc w:val="both"/>
            </w:pPr>
            <w:r w:rsidRPr="00871D3C">
              <w:t>Prašome nurodyti, kaip Tiekėjas sužinos, ar Užsakovas prašys pateikti garantinio laikotarpio įsipareigojimų užtikrinimą ar visgi neprašys? Laidavimai / garantijos kainuoja nemažus pinigus, todėl ruošdamas pasiūlymą Tiekėjas turi žinoti, ar reiks ją pateikti, ir visas su draudimais susijusias sąnaudas įsivertinti teikiamame pasiūlyme. Kitu atveju sąlygos lieka dviprasmiškos ir neužtikrinama sąžininga konkurencija.</w:t>
            </w:r>
          </w:p>
        </w:tc>
        <w:tc>
          <w:tcPr>
            <w:tcW w:w="4671" w:type="dxa"/>
            <w:vAlign w:val="center"/>
          </w:tcPr>
          <w:p w14:paraId="6B5FAE43" w14:textId="13C1FB8D" w:rsidR="00FC5839" w:rsidRPr="005235B6" w:rsidRDefault="004E55FE" w:rsidP="00FC5839">
            <w:pPr>
              <w:tabs>
                <w:tab w:val="left" w:pos="630"/>
              </w:tabs>
              <w:spacing w:line="240" w:lineRule="auto"/>
              <w:jc w:val="both"/>
            </w:pPr>
            <w:r w:rsidRPr="005235B6">
              <w:t>Atsižvelgiant į Sutarties</w:t>
            </w:r>
            <w:r w:rsidR="005A0AAD" w:rsidRPr="005235B6">
              <w:t xml:space="preserve"> projekto</w:t>
            </w:r>
            <w:r w:rsidRPr="005235B6">
              <w:t xml:space="preserve"> </w:t>
            </w:r>
            <w:r w:rsidR="007B6A74" w:rsidRPr="005235B6">
              <w:t xml:space="preserve">X skyriaus nuostatas, </w:t>
            </w:r>
            <w:r w:rsidR="0073566E" w:rsidRPr="005235B6">
              <w:t>Užsakovas</w:t>
            </w:r>
            <w:r w:rsidR="00807976" w:rsidRPr="005235B6">
              <w:t xml:space="preserve"> </w:t>
            </w:r>
            <w:r w:rsidR="00F6500E" w:rsidRPr="005235B6">
              <w:t>pasilieka teisę savo nuožiūra</w:t>
            </w:r>
            <w:r w:rsidR="00457DA9" w:rsidRPr="005235B6">
              <w:t xml:space="preserve"> pareikalauti </w:t>
            </w:r>
            <w:r w:rsidR="00B86D0F" w:rsidRPr="005235B6">
              <w:t>garantinio įsipareigojimų užtikrinimo</w:t>
            </w:r>
            <w:r w:rsidR="007E7717" w:rsidRPr="005235B6">
              <w:t>.</w:t>
            </w:r>
          </w:p>
          <w:p w14:paraId="397955D3" w14:textId="63C3BB26" w:rsidR="007E7717" w:rsidRPr="005235B6" w:rsidRDefault="007E7717" w:rsidP="00FC5839">
            <w:pPr>
              <w:tabs>
                <w:tab w:val="left" w:pos="630"/>
              </w:tabs>
              <w:spacing w:line="240" w:lineRule="auto"/>
              <w:jc w:val="both"/>
              <w:rPr>
                <w:color w:val="92D050"/>
              </w:rPr>
            </w:pPr>
            <w:r w:rsidRPr="005235B6">
              <w:rPr>
                <w:rStyle w:val="normaltextrun"/>
                <w:rFonts w:eastAsiaTheme="majorEastAsia"/>
                <w:color w:val="000000"/>
                <w:shd w:val="clear" w:color="auto" w:fill="FFFFFF"/>
              </w:rPr>
              <w:t>Atsižvelgiant į tai</w:t>
            </w:r>
            <w:r w:rsidRPr="005235B6">
              <w:rPr>
                <w:rStyle w:val="normaltextrun"/>
                <w:rFonts w:eastAsiaTheme="majorEastAsia"/>
                <w:b/>
                <w:bCs/>
                <w:color w:val="000000"/>
                <w:shd w:val="clear" w:color="auto" w:fill="FFFFFF"/>
              </w:rPr>
              <w:t>,</w:t>
            </w:r>
            <w:r w:rsidRPr="005235B6">
              <w:rPr>
                <w:rStyle w:val="normaltextrun"/>
                <w:rFonts w:eastAsiaTheme="majorEastAsia"/>
                <w:color w:val="000000"/>
                <w:shd w:val="clear" w:color="auto" w:fill="FFFFFF"/>
              </w:rPr>
              <w:t xml:space="preserve"> </w:t>
            </w:r>
            <w:r w:rsidR="005A0AAD" w:rsidRPr="005235B6">
              <w:rPr>
                <w:rStyle w:val="normaltextrun"/>
                <w:rFonts w:eastAsiaTheme="majorEastAsia"/>
                <w:color w:val="000000"/>
                <w:shd w:val="clear" w:color="auto" w:fill="FFFFFF"/>
              </w:rPr>
              <w:t>Tiekėjas</w:t>
            </w:r>
            <w:r w:rsidRPr="005235B6">
              <w:rPr>
                <w:rStyle w:val="normaltextrun"/>
                <w:rFonts w:eastAsiaTheme="majorEastAsia"/>
                <w:color w:val="000000"/>
                <w:shd w:val="clear" w:color="auto" w:fill="FFFFFF"/>
              </w:rPr>
              <w:t xml:space="preserve"> tur</w:t>
            </w:r>
            <w:r w:rsidR="005A0AAD" w:rsidRPr="005235B6">
              <w:rPr>
                <w:rStyle w:val="normaltextrun"/>
                <w:rFonts w:eastAsiaTheme="majorEastAsia"/>
                <w:color w:val="000000"/>
                <w:shd w:val="clear" w:color="auto" w:fill="FFFFFF"/>
              </w:rPr>
              <w:t>i</w:t>
            </w:r>
            <w:r w:rsidRPr="005235B6">
              <w:rPr>
                <w:rStyle w:val="normaltextrun"/>
                <w:rFonts w:eastAsiaTheme="majorEastAsia"/>
                <w:color w:val="000000"/>
                <w:shd w:val="clear" w:color="auto" w:fill="FFFFFF"/>
              </w:rPr>
              <w:t xml:space="preserve"> įsivertinti šią riziką bei galimą pinigų sulaikymą</w:t>
            </w:r>
            <w:r w:rsidRPr="005235B6">
              <w:rPr>
                <w:rStyle w:val="normaltextrun"/>
                <w:rFonts w:eastAsiaTheme="majorEastAsia"/>
                <w:b/>
                <w:bCs/>
                <w:color w:val="000000"/>
                <w:shd w:val="clear" w:color="auto" w:fill="FFFFFF"/>
              </w:rPr>
              <w:t>,</w:t>
            </w:r>
            <w:r w:rsidRPr="005235B6">
              <w:rPr>
                <w:rStyle w:val="normaltextrun"/>
                <w:rFonts w:eastAsiaTheme="majorEastAsia"/>
                <w:color w:val="000000"/>
                <w:shd w:val="clear" w:color="auto" w:fill="FFFFFF"/>
              </w:rPr>
              <w:t xml:space="preserve"> dalyvaudamas </w:t>
            </w:r>
            <w:r w:rsidR="00DF5016" w:rsidRPr="005235B6">
              <w:rPr>
                <w:rStyle w:val="normaltextrun"/>
                <w:rFonts w:eastAsiaTheme="majorEastAsia"/>
                <w:color w:val="000000"/>
                <w:shd w:val="clear" w:color="auto" w:fill="FFFFFF"/>
              </w:rPr>
              <w:t>P</w:t>
            </w:r>
            <w:r w:rsidRPr="005235B6">
              <w:rPr>
                <w:rStyle w:val="normaltextrun"/>
                <w:rFonts w:eastAsiaTheme="majorEastAsia"/>
                <w:color w:val="000000"/>
                <w:shd w:val="clear" w:color="auto" w:fill="FFFFFF"/>
              </w:rPr>
              <w:t>irkime ir vertindamas pasiūlymo kainą bei sutartinių įsipareigojimų vykdymo sąlygas.</w:t>
            </w:r>
            <w:r w:rsidRPr="005235B6">
              <w:rPr>
                <w:rStyle w:val="eop"/>
                <w:rFonts w:eastAsiaTheme="majorEastAsia"/>
                <w:color w:val="000000"/>
                <w:shd w:val="clear" w:color="auto" w:fill="FFFFFF"/>
              </w:rPr>
              <w:t> </w:t>
            </w:r>
          </w:p>
        </w:tc>
      </w:tr>
      <w:tr w:rsidR="00FC5839" w:rsidRPr="005235B6" w14:paraId="1F234608" w14:textId="77777777" w:rsidTr="537CD75C">
        <w:tc>
          <w:tcPr>
            <w:tcW w:w="576" w:type="dxa"/>
            <w:vAlign w:val="center"/>
          </w:tcPr>
          <w:p w14:paraId="2F95710E" w14:textId="3432FD04" w:rsidR="00FC5839" w:rsidRPr="00871D3C" w:rsidRDefault="00FC5839" w:rsidP="00375AAB">
            <w:pPr>
              <w:pStyle w:val="ListParagraph"/>
              <w:numPr>
                <w:ilvl w:val="0"/>
                <w:numId w:val="5"/>
              </w:numPr>
              <w:tabs>
                <w:tab w:val="left" w:pos="630"/>
              </w:tabs>
              <w:spacing w:line="240" w:lineRule="auto"/>
              <w:jc w:val="center"/>
            </w:pPr>
          </w:p>
        </w:tc>
        <w:tc>
          <w:tcPr>
            <w:tcW w:w="4381" w:type="dxa"/>
            <w:vAlign w:val="center"/>
          </w:tcPr>
          <w:p w14:paraId="131EF523" w14:textId="5BE8CDA1" w:rsidR="00FC5839" w:rsidRPr="00871D3C" w:rsidRDefault="00244FB9" w:rsidP="00871D3C">
            <w:pPr>
              <w:spacing w:line="276" w:lineRule="auto"/>
              <w:jc w:val="both"/>
            </w:pPr>
            <w:r w:rsidRPr="00871D3C">
              <w:t xml:space="preserve">82 punkte nurodyta, </w:t>
            </w:r>
            <w:r w:rsidRPr="00871D3C">
              <w:rPr>
                <w:b/>
                <w:bCs/>
              </w:rPr>
              <w:t xml:space="preserve">kad </w:t>
            </w:r>
            <w:r w:rsidRPr="00871D3C">
              <w:rPr>
                <w:b/>
                <w:bCs/>
                <w:i/>
                <w:iCs/>
                <w:u w:val="single"/>
              </w:rPr>
              <w:t>Užsakovas sulaikys iki 5 (penkių) % bendros Sutarties kainos ir laikys ją garantinio laikotarpio užtikrinimo suma iki garantinio laikotarpio pabaigos</w:t>
            </w:r>
            <w:r w:rsidRPr="00871D3C">
              <w:t>. Ar sulaikoma suma bus tik iš paskutinio aktavimo, kuri sudarys iki 5 (penkių) % bendros Sutarties kainos?</w:t>
            </w:r>
          </w:p>
        </w:tc>
        <w:tc>
          <w:tcPr>
            <w:tcW w:w="4671" w:type="dxa"/>
            <w:vAlign w:val="center"/>
          </w:tcPr>
          <w:p w14:paraId="4754E6B3" w14:textId="04C5D8EE" w:rsidR="00FC5839" w:rsidRPr="005235B6" w:rsidRDefault="23FEE572" w:rsidP="00FC5839">
            <w:pPr>
              <w:tabs>
                <w:tab w:val="left" w:pos="630"/>
              </w:tabs>
              <w:spacing w:line="240" w:lineRule="auto"/>
              <w:jc w:val="both"/>
              <w:rPr>
                <w:color w:val="92D050"/>
              </w:rPr>
            </w:pPr>
            <w:r w:rsidRPr="005235B6">
              <w:t>Sutarties 82 p. numa</w:t>
            </w:r>
            <w:r w:rsidR="31D5C6DF" w:rsidRPr="005235B6">
              <w:t>tyta</w:t>
            </w:r>
            <w:r w:rsidR="00E54C63" w:rsidRPr="005235B6">
              <w:t xml:space="preserve">: </w:t>
            </w:r>
            <w:r w:rsidR="00AF5EA0" w:rsidRPr="005235B6">
              <w:t>„</w:t>
            </w:r>
            <w:r w:rsidR="00AF5EA0" w:rsidRPr="00AF5EA0">
              <w:rPr>
                <w:rStyle w:val="normaltextrun"/>
                <w:rFonts w:eastAsiaTheme="majorEastAsia"/>
                <w:i/>
                <w:iCs/>
                <w:color w:val="000000"/>
                <w:bdr w:val="none" w:sz="0" w:space="0" w:color="auto" w:frame="1"/>
              </w:rPr>
              <w:t xml:space="preserve">Užsakovas turi teisę savo nuožiūra pareikalauti, kad </w:t>
            </w:r>
            <w:r w:rsidR="00AF5EA0" w:rsidRPr="00AF5EA0">
              <w:rPr>
                <w:rStyle w:val="normaltextrun"/>
                <w:rFonts w:eastAsiaTheme="majorEastAsia"/>
                <w:b/>
                <w:bCs/>
                <w:i/>
                <w:iCs/>
                <w:color w:val="000000"/>
                <w:bdr w:val="none" w:sz="0" w:space="0" w:color="auto" w:frame="1"/>
              </w:rPr>
              <w:t>Rangovas, kartu su darbų perdavimo aktu, pateiktų garantinio laikotarpio įsipareigojimų įvykdymo užtikrinimą</w:t>
            </w:r>
            <w:r w:rsidR="00AF5EA0" w:rsidRPr="00AF5EA0">
              <w:rPr>
                <w:rStyle w:val="normaltextrun"/>
                <w:rFonts w:eastAsiaTheme="majorEastAsia"/>
                <w:i/>
                <w:iCs/>
                <w:color w:val="000000"/>
                <w:bdr w:val="none" w:sz="0" w:space="0" w:color="auto" w:frame="1"/>
              </w:rPr>
              <w:t xml:space="preserve"> (pvz., banko garantiją, laidavimo draudimo raštą ar kitą abiem šalims priimtiną priemonę). </w:t>
            </w:r>
            <w:r w:rsidR="00E54C63" w:rsidRPr="005235B6">
              <w:rPr>
                <w:rStyle w:val="normaltextrun"/>
                <w:rFonts w:eastAsiaTheme="majorEastAsia"/>
                <w:b/>
                <w:bCs/>
                <w:i/>
                <w:iCs/>
                <w:color w:val="000000"/>
                <w:shd w:val="clear" w:color="auto" w:fill="FFFFFF"/>
              </w:rPr>
              <w:t>Jei Rangovas tokio užtikrinimo nepateikia,</w:t>
            </w:r>
            <w:r w:rsidR="00E54C63" w:rsidRPr="00E54C63">
              <w:rPr>
                <w:rStyle w:val="normaltextrun"/>
                <w:rFonts w:eastAsiaTheme="majorEastAsia"/>
                <w:i/>
                <w:iCs/>
                <w:color w:val="000000"/>
                <w:shd w:val="clear" w:color="auto" w:fill="FFFFFF"/>
              </w:rPr>
              <w:t xml:space="preserve"> </w:t>
            </w:r>
            <w:r w:rsidR="00E54C63" w:rsidRPr="00E54C63">
              <w:rPr>
                <w:rStyle w:val="normaltextrun"/>
                <w:rFonts w:eastAsiaTheme="majorEastAsia"/>
                <w:b/>
                <w:bCs/>
                <w:i/>
                <w:iCs/>
                <w:color w:val="000000"/>
                <w:shd w:val="clear" w:color="auto" w:fill="FFFFFF"/>
              </w:rPr>
              <w:t>Užsakovas sulaikys iki 5 (penkių) % bendros Sutarties kainos</w:t>
            </w:r>
            <w:r w:rsidR="00E54C63" w:rsidRPr="00E54C63">
              <w:rPr>
                <w:rStyle w:val="normaltextrun"/>
                <w:rFonts w:eastAsiaTheme="majorEastAsia"/>
                <w:i/>
                <w:iCs/>
                <w:color w:val="000000"/>
                <w:shd w:val="clear" w:color="auto" w:fill="FFFFFF"/>
              </w:rPr>
              <w:t xml:space="preserve"> ir laikys ją garantinio laikotarpio užtikrinimo suma iki garantinio laikotarpio pabaigos &lt;...&gt;“.</w:t>
            </w:r>
            <w:r w:rsidR="00D855BD">
              <w:rPr>
                <w:rStyle w:val="normaltextrun"/>
                <w:rFonts w:eastAsiaTheme="majorEastAsia"/>
                <w:i/>
                <w:iCs/>
                <w:color w:val="000000"/>
                <w:shd w:val="clear" w:color="auto" w:fill="FFFFFF"/>
              </w:rPr>
              <w:t xml:space="preserve"> </w:t>
            </w:r>
            <w:r w:rsidR="0020789F" w:rsidRPr="0020789F">
              <w:rPr>
                <w:rStyle w:val="normaltextrun"/>
                <w:rFonts w:eastAsiaTheme="majorEastAsia"/>
                <w:color w:val="000000"/>
                <w:shd w:val="clear" w:color="auto" w:fill="FFFFFF"/>
              </w:rPr>
              <w:t>Taigi</w:t>
            </w:r>
            <w:r w:rsidR="005F5764">
              <w:rPr>
                <w:rStyle w:val="normaltextrun"/>
                <w:rFonts w:eastAsiaTheme="majorEastAsia"/>
                <w:color w:val="000000"/>
                <w:shd w:val="clear" w:color="auto" w:fill="FFFFFF"/>
              </w:rPr>
              <w:t>, kartu su perdavimo priėmimo aktu</w:t>
            </w:r>
            <w:r w:rsidR="0020789F">
              <w:rPr>
                <w:rStyle w:val="normaltextrun"/>
                <w:rFonts w:eastAsiaTheme="majorEastAsia"/>
                <w:color w:val="000000"/>
                <w:shd w:val="clear" w:color="auto" w:fill="FFFFFF"/>
              </w:rPr>
              <w:t>.</w:t>
            </w:r>
          </w:p>
        </w:tc>
      </w:tr>
      <w:tr w:rsidR="00FC5839" w:rsidRPr="005235B6" w14:paraId="741E2928" w14:textId="77777777" w:rsidTr="537CD75C">
        <w:tc>
          <w:tcPr>
            <w:tcW w:w="576" w:type="dxa"/>
            <w:vAlign w:val="center"/>
          </w:tcPr>
          <w:p w14:paraId="2742750D" w14:textId="23215A92" w:rsidR="00FC5839" w:rsidRPr="00871D3C" w:rsidRDefault="00FC5839" w:rsidP="00375AAB">
            <w:pPr>
              <w:pStyle w:val="ListParagraph"/>
              <w:numPr>
                <w:ilvl w:val="0"/>
                <w:numId w:val="5"/>
              </w:numPr>
              <w:tabs>
                <w:tab w:val="left" w:pos="630"/>
              </w:tabs>
              <w:spacing w:line="240" w:lineRule="auto"/>
              <w:jc w:val="center"/>
            </w:pPr>
          </w:p>
        </w:tc>
        <w:tc>
          <w:tcPr>
            <w:tcW w:w="4381" w:type="dxa"/>
            <w:vAlign w:val="center"/>
          </w:tcPr>
          <w:p w14:paraId="3B914CE3" w14:textId="28D6758D" w:rsidR="00FC5839" w:rsidRPr="00871D3C" w:rsidRDefault="00AC45D1" w:rsidP="00FC5839">
            <w:pPr>
              <w:tabs>
                <w:tab w:val="left" w:pos="630"/>
              </w:tabs>
              <w:spacing w:line="240" w:lineRule="auto"/>
              <w:jc w:val="both"/>
              <w:rPr>
                <w:color w:val="000000"/>
              </w:rPr>
            </w:pPr>
            <w:r w:rsidRPr="00871D3C">
              <w:rPr>
                <w:color w:val="000000"/>
              </w:rPr>
              <w:t>83.1. punkte nurodyta kad jeigu garantinio laikotarpio įsipareigojimų įvykdymo užtikrinimo dokumento galiojimo terminas baigiasi anksčiau nei pasibaigia garantinis laikotarpis, Rangovas privalo pateikti Užsakovui naują garantinio laikotarpio įsipareigojimų įvykdymo užtikrinimo dokumentą. Prašome paaiškinti, kokiu atveju gali būti pratęstas garantinis sutarties laikotarpis? Garantinio laikotarpio laidavimas / garantija išimamas visam garantiniam laikotarpiui, todėl neaišku, kokiu atveju gali reikti pratęsimo?</w:t>
            </w:r>
          </w:p>
        </w:tc>
        <w:tc>
          <w:tcPr>
            <w:tcW w:w="4671" w:type="dxa"/>
            <w:vAlign w:val="center"/>
          </w:tcPr>
          <w:p w14:paraId="70DEAF1E" w14:textId="77777777" w:rsidR="00CA3F32" w:rsidRPr="005235B6" w:rsidRDefault="00CA3F32" w:rsidP="00CA3F32">
            <w:pPr>
              <w:spacing w:line="278" w:lineRule="auto"/>
              <w:jc w:val="both"/>
              <w:rPr>
                <w:kern w:val="2"/>
                <w14:ligatures w14:val="standardContextual"/>
              </w:rPr>
            </w:pPr>
            <w:r w:rsidRPr="005235B6">
              <w:rPr>
                <w:kern w:val="2"/>
                <w14:ligatures w14:val="standardContextual"/>
              </w:rPr>
              <w:t xml:space="preserve">Šis Sutarties punktas </w:t>
            </w:r>
            <w:r w:rsidRPr="005235B6">
              <w:rPr>
                <w:rFonts w:eastAsiaTheme="majorEastAsia"/>
                <w:kern w:val="2"/>
                <w14:ligatures w14:val="standardContextual"/>
              </w:rPr>
              <w:t>nesuponuoja, kad garantinis laikotarpis bus privalomai pratęsiamas</w:t>
            </w:r>
            <w:r w:rsidRPr="005235B6">
              <w:rPr>
                <w:b/>
                <w:bCs/>
                <w:kern w:val="2"/>
                <w14:ligatures w14:val="standardContextual"/>
              </w:rPr>
              <w:t xml:space="preserve"> </w:t>
            </w:r>
            <w:r w:rsidRPr="005235B6">
              <w:rPr>
                <w:kern w:val="2"/>
                <w14:ligatures w14:val="standardContextual"/>
              </w:rPr>
              <w:t>— tai</w:t>
            </w:r>
            <w:r w:rsidRPr="005235B6">
              <w:rPr>
                <w:b/>
                <w:bCs/>
                <w:kern w:val="2"/>
                <w14:ligatures w14:val="standardContextual"/>
              </w:rPr>
              <w:t xml:space="preserve"> </w:t>
            </w:r>
            <w:r w:rsidRPr="005235B6">
              <w:rPr>
                <w:rFonts w:eastAsiaTheme="majorEastAsia"/>
                <w:kern w:val="2"/>
                <w14:ligatures w14:val="standardContextual"/>
              </w:rPr>
              <w:t>apsauginė nuostata</w:t>
            </w:r>
            <w:r w:rsidRPr="005235B6">
              <w:rPr>
                <w:b/>
                <w:bCs/>
                <w:kern w:val="2"/>
                <w14:ligatures w14:val="standardContextual"/>
              </w:rPr>
              <w:t>,</w:t>
            </w:r>
            <w:r w:rsidRPr="005235B6">
              <w:rPr>
                <w:kern w:val="2"/>
                <w14:ligatures w14:val="standardContextual"/>
              </w:rPr>
              <w:t xml:space="preserve"> kad Užsakovas turėtų galiojantį užtikrinimą visam faktiniam garantiniam laikotarpiui.</w:t>
            </w:r>
          </w:p>
          <w:p w14:paraId="7681FEF0" w14:textId="5A5840F2" w:rsidR="00FC5839" w:rsidRPr="00871D3C" w:rsidRDefault="00FC5839" w:rsidP="00FC5839">
            <w:pPr>
              <w:tabs>
                <w:tab w:val="left" w:pos="630"/>
              </w:tabs>
              <w:spacing w:line="240" w:lineRule="auto"/>
              <w:jc w:val="both"/>
              <w:rPr>
                <w:color w:val="92D050"/>
              </w:rPr>
            </w:pPr>
          </w:p>
        </w:tc>
      </w:tr>
      <w:tr w:rsidR="00FC5839" w:rsidRPr="005235B6" w14:paraId="72961E52" w14:textId="77777777" w:rsidTr="537CD75C">
        <w:tc>
          <w:tcPr>
            <w:tcW w:w="576" w:type="dxa"/>
            <w:vAlign w:val="center"/>
          </w:tcPr>
          <w:p w14:paraId="441DD9FE" w14:textId="519C5DE4" w:rsidR="00FC5839" w:rsidRPr="00871D3C" w:rsidRDefault="00FC5839" w:rsidP="00375AAB">
            <w:pPr>
              <w:pStyle w:val="ListParagraph"/>
              <w:numPr>
                <w:ilvl w:val="0"/>
                <w:numId w:val="5"/>
              </w:numPr>
              <w:tabs>
                <w:tab w:val="left" w:pos="630"/>
              </w:tabs>
              <w:spacing w:line="240" w:lineRule="auto"/>
              <w:jc w:val="center"/>
            </w:pPr>
          </w:p>
        </w:tc>
        <w:tc>
          <w:tcPr>
            <w:tcW w:w="4381" w:type="dxa"/>
            <w:vAlign w:val="center"/>
          </w:tcPr>
          <w:p w14:paraId="77F34191" w14:textId="2D43F8EE" w:rsidR="00FC5839" w:rsidRPr="00871D3C" w:rsidRDefault="007E69DC" w:rsidP="00FC5839">
            <w:pPr>
              <w:tabs>
                <w:tab w:val="left" w:pos="630"/>
              </w:tabs>
              <w:spacing w:line="240" w:lineRule="auto"/>
              <w:jc w:val="both"/>
              <w:rPr>
                <w:color w:val="000000"/>
              </w:rPr>
            </w:pPr>
            <w:r w:rsidRPr="00871D3C">
              <w:rPr>
                <w:color w:val="000000"/>
              </w:rPr>
              <w:t>97.6. ir 98.4 punktuose nurodyta, kad esminiu sutarties pažeidimu bus laikoma, jei: Rangovas nevykdo Sutarties dėl „Sutarties sąlygų įvykdymo užtikrinimas. Draudimas. Garantinio laikotarpio įsipareigojimų įvykdymo užtikrinimas“ nustatytų reikalavimų; Rangovas nustatytais terminais nepateikia Sutartyje numatytų privalomų draudimų, užtikrinimų arba laiku nepratęsia (neatnaujina) jų galiojimo. Ar nepateikus garantinio laikotarpio laidavimo / garanto, bus taip pat laikoma esminiu sutarties pažeidimu? Atkreipiame dėmesį, kad Garantinio laikotarpio laidavimas / garantija teikiama įvykdžius visus darbus, tad kaip tai gali būti laikoma esminiu sutarties pažeidimu? Be to, juk 82 p. leidžia nepateikti garanto, tokiu atveju Užsakovui sulaikant 5% bendros Sutarties kainos.</w:t>
            </w:r>
          </w:p>
        </w:tc>
        <w:tc>
          <w:tcPr>
            <w:tcW w:w="4671" w:type="dxa"/>
            <w:vAlign w:val="center"/>
          </w:tcPr>
          <w:p w14:paraId="28C39775" w14:textId="3B593F5C" w:rsidR="00FC5839" w:rsidRPr="005235B6" w:rsidRDefault="00EC734D" w:rsidP="00FC5839">
            <w:pPr>
              <w:tabs>
                <w:tab w:val="left" w:pos="630"/>
              </w:tabs>
              <w:spacing w:line="240" w:lineRule="auto"/>
              <w:jc w:val="both"/>
              <w:rPr>
                <w:color w:val="92D050"/>
              </w:rPr>
            </w:pPr>
            <w:r w:rsidRPr="005235B6">
              <w:t xml:space="preserve">Paminėti Sutarties punktai taikomi tik tuo atveju, </w:t>
            </w:r>
            <w:r w:rsidRPr="005235B6">
              <w:rPr>
                <w:b/>
                <w:bCs/>
              </w:rPr>
              <w:t>jei Rangovas privalėjo pateikti užtikrinimą ir to nepadarė.</w:t>
            </w:r>
          </w:p>
        </w:tc>
      </w:tr>
    </w:tbl>
    <w:p w14:paraId="541D90EE" w14:textId="77777777" w:rsidR="00F8352E" w:rsidRPr="00871D3C" w:rsidRDefault="00F8352E" w:rsidP="19CE748D">
      <w:pPr>
        <w:pStyle w:val="NoSpacing"/>
        <w:spacing w:line="276" w:lineRule="auto"/>
        <w:jc w:val="both"/>
        <w:rPr>
          <w:rFonts w:ascii="Times New Roman" w:eastAsia="Times New Roman" w:hAnsi="Times New Roman" w:cs="Times New Roman"/>
          <w:sz w:val="22"/>
          <w:szCs w:val="22"/>
        </w:rPr>
      </w:pPr>
    </w:p>
    <w:p w14:paraId="3C3B7C45" w14:textId="10C797F7" w:rsidR="00CB17EB" w:rsidRPr="00871D3C" w:rsidRDefault="00CB17EB" w:rsidP="19CE748D">
      <w:pPr>
        <w:pStyle w:val="NoSpacing"/>
        <w:spacing w:line="276" w:lineRule="auto"/>
        <w:jc w:val="both"/>
        <w:rPr>
          <w:rFonts w:ascii="Times New Roman" w:eastAsia="Times New Roman" w:hAnsi="Times New Roman" w:cs="Times New Roman"/>
          <w:sz w:val="22"/>
          <w:szCs w:val="22"/>
        </w:rPr>
      </w:pPr>
      <w:r w:rsidRPr="00871D3C">
        <w:rPr>
          <w:rFonts w:ascii="Times New Roman" w:eastAsia="Times New Roman" w:hAnsi="Times New Roman" w:cs="Times New Roman"/>
          <w:sz w:val="22"/>
          <w:szCs w:val="22"/>
        </w:rPr>
        <w:t>* Pateikiami Pirkimo sąlygų paaiškinimai / patikslinimai laikomi neatsiejama Pirkimo sąlygų dalimi, ir jų nuostatos turi viršenybę prieš ankstesniuose Pirkimo dokumentuose išdėstytas nuostatas. Prašome jais vadovautis teikiant pasiūlymus.</w:t>
      </w:r>
    </w:p>
    <w:p w14:paraId="6833CA80" w14:textId="77777777" w:rsidR="00477C82" w:rsidRPr="00871D3C" w:rsidRDefault="5533A9EF" w:rsidP="19CE748D">
      <w:pPr>
        <w:pStyle w:val="NoSpacing"/>
        <w:spacing w:line="276" w:lineRule="auto"/>
        <w:jc w:val="both"/>
        <w:rPr>
          <w:rFonts w:ascii="Times New Roman" w:eastAsia="Times New Roman" w:hAnsi="Times New Roman" w:cs="Times New Roman"/>
          <w:sz w:val="22"/>
          <w:szCs w:val="22"/>
        </w:rPr>
      </w:pPr>
      <w:r w:rsidRPr="00871D3C">
        <w:rPr>
          <w:rFonts w:ascii="Times New Roman" w:eastAsia="Times New Roman" w:hAnsi="Times New Roman" w:cs="Times New Roman"/>
          <w:sz w:val="22"/>
          <w:szCs w:val="22"/>
        </w:rPr>
        <w:t>**Čia ir kitur tiekėjo (-ų) prašymo (-ų) paaiškinti / patikslinti pirkimo dokumentus tekstas neredaguotas.</w:t>
      </w:r>
    </w:p>
    <w:p w14:paraId="4158F10D" w14:textId="77777777" w:rsidR="00477C82" w:rsidRPr="00871D3C" w:rsidRDefault="00477C82" w:rsidP="19CE748D">
      <w:pPr>
        <w:pStyle w:val="NoSpacing"/>
        <w:spacing w:line="276" w:lineRule="auto"/>
        <w:ind w:firstLine="1296"/>
        <w:jc w:val="both"/>
        <w:rPr>
          <w:rFonts w:ascii="Times New Roman" w:eastAsia="Times New Roman" w:hAnsi="Times New Roman" w:cs="Times New Roman"/>
          <w:sz w:val="22"/>
          <w:szCs w:val="22"/>
        </w:rPr>
      </w:pPr>
    </w:p>
    <w:p w14:paraId="0DC58E90" w14:textId="49977382" w:rsidR="5FC8E8C3" w:rsidRDefault="5FC8E8C3" w:rsidP="5FC8E8C3">
      <w:pPr>
        <w:pStyle w:val="NoSpacing"/>
        <w:spacing w:line="276" w:lineRule="auto"/>
        <w:ind w:firstLine="1296"/>
        <w:jc w:val="both"/>
        <w:rPr>
          <w:rFonts w:ascii="Times New Roman" w:eastAsia="Times New Roman" w:hAnsi="Times New Roman" w:cs="Times New Roman"/>
          <w:sz w:val="22"/>
          <w:szCs w:val="22"/>
        </w:rPr>
      </w:pPr>
    </w:p>
    <w:p w14:paraId="60A43E28" w14:textId="08414E7A" w:rsidR="61A16755" w:rsidRPr="005235B6" w:rsidRDefault="61A16755" w:rsidP="5FC8E8C3">
      <w:pPr>
        <w:tabs>
          <w:tab w:val="left" w:pos="630"/>
        </w:tabs>
        <w:spacing w:after="0"/>
        <w:jc w:val="both"/>
        <w:rPr>
          <w:rFonts w:ascii="Times New Roman" w:hAnsi="Times New Roman" w:cs="Times New Roman"/>
        </w:rPr>
      </w:pPr>
      <w:r w:rsidRPr="5FC8E8C3">
        <w:rPr>
          <w:rFonts w:ascii="Times New Roman" w:eastAsia="Times New Roman" w:hAnsi="Times New Roman" w:cs="Times New Roman"/>
        </w:rPr>
        <w:t>Atsižvelgiant į tai, kad pirkimo dokumentų paaiškinimai yra neesminiai ir iki paraiškų pateikimo termino yra likę pakankamai laiko susipažinti su pateiktu (-ais) atsakymu (-ais)</w:t>
      </w:r>
      <w:r w:rsidRPr="5FC8E8C3">
        <w:rPr>
          <w:rFonts w:ascii="Times New Roman" w:eastAsia="Times New Roman" w:hAnsi="Times New Roman" w:cs="Times New Roman"/>
          <w:color w:val="000000" w:themeColor="text1"/>
        </w:rPr>
        <w:t>, paraiškų pateikimo termino nepratęsiamas.</w:t>
      </w:r>
    </w:p>
    <w:p w14:paraId="215D8EBE" w14:textId="1A1496C3" w:rsidR="5FC8E8C3" w:rsidRDefault="5FC8E8C3" w:rsidP="5FC8E8C3">
      <w:pPr>
        <w:pStyle w:val="NoSpacing"/>
        <w:spacing w:line="276" w:lineRule="auto"/>
        <w:ind w:firstLine="1296"/>
        <w:jc w:val="both"/>
        <w:rPr>
          <w:rFonts w:ascii="Times New Roman" w:eastAsia="Times New Roman" w:hAnsi="Times New Roman" w:cs="Times New Roman"/>
          <w:sz w:val="22"/>
          <w:szCs w:val="22"/>
        </w:rPr>
      </w:pPr>
    </w:p>
    <w:p w14:paraId="6E603F7D" w14:textId="68D2272B" w:rsidR="5FC8E8C3" w:rsidRDefault="5FC8E8C3" w:rsidP="5FC8E8C3">
      <w:pPr>
        <w:pStyle w:val="NoSpacing"/>
        <w:spacing w:line="276" w:lineRule="auto"/>
        <w:jc w:val="both"/>
        <w:rPr>
          <w:rFonts w:ascii="Times New Roman" w:eastAsia="Times New Roman" w:hAnsi="Times New Roman" w:cs="Times New Roman"/>
          <w:sz w:val="22"/>
          <w:szCs w:val="22"/>
        </w:rPr>
      </w:pPr>
    </w:p>
    <w:p w14:paraId="58BA3DD4" w14:textId="12FC6CAA" w:rsidR="00DA5A7B" w:rsidRPr="00871D3C" w:rsidRDefault="00DA5A7B" w:rsidP="0008592B">
      <w:pPr>
        <w:tabs>
          <w:tab w:val="left" w:pos="284"/>
        </w:tabs>
        <w:spacing w:after="0" w:line="240" w:lineRule="auto"/>
        <w:jc w:val="both"/>
        <w:rPr>
          <w:rFonts w:ascii="Times New Roman" w:eastAsia="Times New Roman" w:hAnsi="Times New Roman" w:cs="Times New Roman"/>
        </w:rPr>
      </w:pPr>
    </w:p>
    <w:p w14:paraId="44256B14" w14:textId="43A5EBFE" w:rsidR="00DA5A7B" w:rsidRPr="00871D3C" w:rsidRDefault="00DA5A7B" w:rsidP="19CE748D">
      <w:pPr>
        <w:pStyle w:val="NoSpacing"/>
        <w:spacing w:line="276" w:lineRule="auto"/>
        <w:rPr>
          <w:rFonts w:ascii="Times New Roman" w:eastAsia="Times New Roman" w:hAnsi="Times New Roman" w:cs="Times New Roman"/>
          <w:sz w:val="22"/>
          <w:szCs w:val="22"/>
        </w:rPr>
      </w:pPr>
    </w:p>
    <w:p w14:paraId="26342472" w14:textId="5821146C" w:rsidR="00DA5A7B" w:rsidRPr="00871D3C" w:rsidRDefault="00DA5A7B" w:rsidP="19CE748D">
      <w:pPr>
        <w:pStyle w:val="NoSpacing"/>
        <w:spacing w:line="276" w:lineRule="auto"/>
        <w:rPr>
          <w:rFonts w:ascii="Times New Roman" w:eastAsia="Times New Roman" w:hAnsi="Times New Roman" w:cs="Times New Roman"/>
          <w:sz w:val="22"/>
          <w:szCs w:val="22"/>
        </w:rPr>
      </w:pPr>
    </w:p>
    <w:p w14:paraId="197EB925" w14:textId="6DD011CF" w:rsidR="00DA5A7B" w:rsidRPr="00871D3C" w:rsidRDefault="00DA5A7B" w:rsidP="19CE748D">
      <w:pPr>
        <w:pStyle w:val="NoSpacing"/>
        <w:spacing w:line="276" w:lineRule="auto"/>
        <w:rPr>
          <w:rFonts w:ascii="Times New Roman" w:eastAsia="Times New Roman" w:hAnsi="Times New Roman" w:cs="Times New Roman"/>
          <w:sz w:val="22"/>
          <w:szCs w:val="22"/>
        </w:rPr>
      </w:pPr>
    </w:p>
    <w:p w14:paraId="42A81C2D" w14:textId="46362134" w:rsidR="00DA5A7B" w:rsidRPr="00871D3C" w:rsidRDefault="00DA5A7B" w:rsidP="19CE748D">
      <w:pPr>
        <w:pStyle w:val="NoSpacing"/>
        <w:spacing w:line="276" w:lineRule="auto"/>
        <w:rPr>
          <w:rFonts w:ascii="Times New Roman" w:eastAsia="Times New Roman" w:hAnsi="Times New Roman" w:cs="Times New Roman"/>
          <w:sz w:val="22"/>
          <w:szCs w:val="22"/>
        </w:rPr>
      </w:pPr>
    </w:p>
    <w:p w14:paraId="5016D060"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6A73C2DF"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25F197AD"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04ACE996"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5A470793"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31EBB79B"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12E07BA7"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65162F3B"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7C1CEEEC" w14:textId="77777777" w:rsidR="0008592B" w:rsidRDefault="0008592B" w:rsidP="19CE748D">
      <w:pPr>
        <w:pStyle w:val="NoSpacing"/>
        <w:spacing w:line="276" w:lineRule="auto"/>
        <w:rPr>
          <w:rFonts w:ascii="Times New Roman" w:eastAsia="Times New Roman" w:hAnsi="Times New Roman" w:cs="Times New Roman"/>
          <w:sz w:val="22"/>
          <w:szCs w:val="22"/>
        </w:rPr>
      </w:pPr>
    </w:p>
    <w:p w14:paraId="0B50A0AD" w14:textId="77777777" w:rsidR="0008592B" w:rsidRPr="00871D3C" w:rsidRDefault="0008592B" w:rsidP="19CE748D">
      <w:pPr>
        <w:pStyle w:val="NoSpacing"/>
        <w:spacing w:line="276" w:lineRule="auto"/>
        <w:rPr>
          <w:rFonts w:ascii="Times New Roman" w:eastAsia="Times New Roman" w:hAnsi="Times New Roman" w:cs="Times New Roman"/>
          <w:sz w:val="22"/>
          <w:szCs w:val="22"/>
        </w:rPr>
      </w:pPr>
    </w:p>
    <w:p w14:paraId="119258DD" w14:textId="2D883275" w:rsidR="00DA5A7B" w:rsidRPr="00871D3C" w:rsidRDefault="5FB75D7A" w:rsidP="19CE748D">
      <w:pPr>
        <w:pStyle w:val="NoSpacing"/>
        <w:spacing w:line="276" w:lineRule="auto"/>
        <w:rPr>
          <w:rFonts w:ascii="Times New Roman" w:eastAsia="Times New Roman" w:hAnsi="Times New Roman" w:cs="Times New Roman"/>
          <w:i/>
          <w:iCs/>
          <w:sz w:val="22"/>
          <w:szCs w:val="22"/>
        </w:rPr>
      </w:pPr>
      <w:r w:rsidRPr="00871D3C">
        <w:rPr>
          <w:rFonts w:ascii="Times New Roman" w:eastAsia="Times New Roman" w:hAnsi="Times New Roman" w:cs="Times New Roman"/>
          <w:sz w:val="22"/>
          <w:szCs w:val="22"/>
        </w:rPr>
        <w:t>Rengė:</w:t>
      </w:r>
      <w:r w:rsidRPr="00871D3C">
        <w:rPr>
          <w:rFonts w:ascii="Times New Roman" w:eastAsia="Times New Roman" w:hAnsi="Times New Roman" w:cs="Times New Roman"/>
          <w:i/>
          <w:iCs/>
          <w:sz w:val="22"/>
          <w:szCs w:val="22"/>
        </w:rPr>
        <w:t xml:space="preserve"> Aistė</w:t>
      </w:r>
      <w:r w:rsidR="0A86AD67" w:rsidRPr="00871D3C">
        <w:rPr>
          <w:rFonts w:ascii="Times New Roman" w:eastAsia="Times New Roman" w:hAnsi="Times New Roman" w:cs="Times New Roman"/>
          <w:i/>
          <w:iCs/>
          <w:sz w:val="22"/>
          <w:szCs w:val="22"/>
        </w:rPr>
        <w:t xml:space="preserve"> </w:t>
      </w:r>
      <w:r w:rsidRPr="00871D3C">
        <w:rPr>
          <w:rFonts w:ascii="Times New Roman" w:eastAsia="Times New Roman" w:hAnsi="Times New Roman" w:cs="Times New Roman"/>
          <w:i/>
          <w:iCs/>
          <w:sz w:val="22"/>
          <w:szCs w:val="22"/>
        </w:rPr>
        <w:t>Kielaitė</w:t>
      </w:r>
    </w:p>
    <w:p w14:paraId="5A06F157" w14:textId="3E52B3D3" w:rsidR="0078653C" w:rsidRPr="00871D3C" w:rsidRDefault="0078653C" w:rsidP="19CE748D">
      <w:pPr>
        <w:pStyle w:val="NoSpacing"/>
        <w:spacing w:line="276" w:lineRule="auto"/>
        <w:rPr>
          <w:rFonts w:ascii="Times New Roman" w:eastAsia="Times New Roman" w:hAnsi="Times New Roman" w:cs="Times New Roman"/>
          <w:sz w:val="22"/>
          <w:szCs w:val="22"/>
        </w:rPr>
      </w:pPr>
    </w:p>
    <w:sectPr w:rsidR="0078653C" w:rsidRPr="00871D3C" w:rsidSect="00816259">
      <w:headerReference w:type="default" r:id="rId10"/>
      <w:pgSz w:w="11906" w:h="16838"/>
      <w:pgMar w:top="1701" w:right="567" w:bottom="1134" w:left="1701"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A17E" w14:textId="77777777" w:rsidR="00E07D46" w:rsidRDefault="00E07D46" w:rsidP="00E3329D">
      <w:pPr>
        <w:spacing w:after="0" w:line="240" w:lineRule="auto"/>
      </w:pPr>
      <w:r>
        <w:separator/>
      </w:r>
    </w:p>
  </w:endnote>
  <w:endnote w:type="continuationSeparator" w:id="0">
    <w:p w14:paraId="75B498CC" w14:textId="77777777" w:rsidR="00E07D46" w:rsidRDefault="00E07D46" w:rsidP="00E3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Vrinda">
    <w:panose1 w:val="00000400000000000000"/>
    <w:charset w:val="01"/>
    <w:family w:val="roman"/>
    <w:pitch w:val="variable"/>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A99C" w14:textId="77777777" w:rsidR="00E07D46" w:rsidRDefault="00E07D46" w:rsidP="00E3329D">
      <w:pPr>
        <w:spacing w:after="0" w:line="240" w:lineRule="auto"/>
      </w:pPr>
      <w:r>
        <w:separator/>
      </w:r>
    </w:p>
  </w:footnote>
  <w:footnote w:type="continuationSeparator" w:id="0">
    <w:p w14:paraId="6953C017" w14:textId="77777777" w:rsidR="00E07D46" w:rsidRDefault="00E07D46" w:rsidP="00E3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F8E9" w14:textId="601DD066" w:rsidR="00816259" w:rsidRDefault="00816259">
    <w:pPr>
      <w:pStyle w:val="Header"/>
    </w:pPr>
    <w:r>
      <w:rPr>
        <w:noProof/>
      </w:rPr>
      <w:drawing>
        <wp:inline distT="0" distB="0" distL="0" distR="0" wp14:anchorId="72D0C699" wp14:editId="4E5FCADA">
          <wp:extent cx="1311216" cy="1311216"/>
          <wp:effectExtent l="0" t="0" r="0" b="0"/>
          <wp:docPr id="1643894404" name="Picture 4"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94404" name="Picture 4"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4639" cy="13346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C3A"/>
    <w:multiLevelType w:val="hybridMultilevel"/>
    <w:tmpl w:val="E6224AF8"/>
    <w:lvl w:ilvl="0" w:tplc="97586F9A">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A4467C0"/>
    <w:multiLevelType w:val="hybridMultilevel"/>
    <w:tmpl w:val="05FCD0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506664C"/>
    <w:multiLevelType w:val="multilevel"/>
    <w:tmpl w:val="64B84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790C46"/>
    <w:multiLevelType w:val="hybridMultilevel"/>
    <w:tmpl w:val="30F8FE8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CBF7AC8"/>
    <w:multiLevelType w:val="multilevel"/>
    <w:tmpl w:val="484E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B93C29"/>
    <w:multiLevelType w:val="multilevel"/>
    <w:tmpl w:val="484E3A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029382">
    <w:abstractNumId w:val="0"/>
  </w:num>
  <w:num w:numId="2" w16cid:durableId="804128077">
    <w:abstractNumId w:val="1"/>
  </w:num>
  <w:num w:numId="3" w16cid:durableId="952980071">
    <w:abstractNumId w:val="5"/>
  </w:num>
  <w:num w:numId="4" w16cid:durableId="356275995">
    <w:abstractNumId w:val="4"/>
  </w:num>
  <w:num w:numId="5" w16cid:durableId="394547782">
    <w:abstractNumId w:val="3"/>
  </w:num>
  <w:num w:numId="6" w16cid:durableId="350424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9D"/>
    <w:rsid w:val="00002FB9"/>
    <w:rsid w:val="00031131"/>
    <w:rsid w:val="00032754"/>
    <w:rsid w:val="00042F6C"/>
    <w:rsid w:val="000521AA"/>
    <w:rsid w:val="00056E37"/>
    <w:rsid w:val="0008592B"/>
    <w:rsid w:val="00091DAC"/>
    <w:rsid w:val="000B2980"/>
    <w:rsid w:val="000C2D35"/>
    <w:rsid w:val="000C4AAB"/>
    <w:rsid w:val="000D1878"/>
    <w:rsid w:val="000D2354"/>
    <w:rsid w:val="000D38DA"/>
    <w:rsid w:val="000D65DD"/>
    <w:rsid w:val="000E6E3F"/>
    <w:rsid w:val="00116BFC"/>
    <w:rsid w:val="00122036"/>
    <w:rsid w:val="00132285"/>
    <w:rsid w:val="001369B2"/>
    <w:rsid w:val="001370DE"/>
    <w:rsid w:val="00142D94"/>
    <w:rsid w:val="001532E9"/>
    <w:rsid w:val="00154C31"/>
    <w:rsid w:val="001552E8"/>
    <w:rsid w:val="00161CD5"/>
    <w:rsid w:val="00161FD5"/>
    <w:rsid w:val="00164325"/>
    <w:rsid w:val="0017072E"/>
    <w:rsid w:val="00180303"/>
    <w:rsid w:val="001A191C"/>
    <w:rsid w:val="001A5679"/>
    <w:rsid w:val="001A6843"/>
    <w:rsid w:val="001B11A5"/>
    <w:rsid w:val="001B2D7F"/>
    <w:rsid w:val="001B68AF"/>
    <w:rsid w:val="001C4BD1"/>
    <w:rsid w:val="001C528D"/>
    <w:rsid w:val="001C5AD0"/>
    <w:rsid w:val="001C5DC6"/>
    <w:rsid w:val="001D6BA0"/>
    <w:rsid w:val="001D7861"/>
    <w:rsid w:val="001D7D20"/>
    <w:rsid w:val="0020789F"/>
    <w:rsid w:val="00207F52"/>
    <w:rsid w:val="00210CFD"/>
    <w:rsid w:val="002222E8"/>
    <w:rsid w:val="00241E5D"/>
    <w:rsid w:val="00244FB9"/>
    <w:rsid w:val="0024518A"/>
    <w:rsid w:val="0026596C"/>
    <w:rsid w:val="002727BE"/>
    <w:rsid w:val="0028525B"/>
    <w:rsid w:val="00290901"/>
    <w:rsid w:val="002950AE"/>
    <w:rsid w:val="00297C24"/>
    <w:rsid w:val="002A299E"/>
    <w:rsid w:val="002C0FF8"/>
    <w:rsid w:val="002C2EF7"/>
    <w:rsid w:val="002C6663"/>
    <w:rsid w:val="002E0201"/>
    <w:rsid w:val="002E1189"/>
    <w:rsid w:val="002E3C50"/>
    <w:rsid w:val="002E761E"/>
    <w:rsid w:val="002F7C41"/>
    <w:rsid w:val="003111D1"/>
    <w:rsid w:val="0031153D"/>
    <w:rsid w:val="00311E41"/>
    <w:rsid w:val="00326D66"/>
    <w:rsid w:val="00327E9F"/>
    <w:rsid w:val="00334461"/>
    <w:rsid w:val="00345529"/>
    <w:rsid w:val="00351C4E"/>
    <w:rsid w:val="00364925"/>
    <w:rsid w:val="00366582"/>
    <w:rsid w:val="0037252F"/>
    <w:rsid w:val="00375AAB"/>
    <w:rsid w:val="00377256"/>
    <w:rsid w:val="003802E7"/>
    <w:rsid w:val="003806AD"/>
    <w:rsid w:val="00386BD7"/>
    <w:rsid w:val="00391314"/>
    <w:rsid w:val="0039172D"/>
    <w:rsid w:val="00393829"/>
    <w:rsid w:val="003A5B71"/>
    <w:rsid w:val="003A7DD7"/>
    <w:rsid w:val="003B1B6D"/>
    <w:rsid w:val="003B5C7E"/>
    <w:rsid w:val="003C7441"/>
    <w:rsid w:val="003E5DA3"/>
    <w:rsid w:val="003F1646"/>
    <w:rsid w:val="003F1820"/>
    <w:rsid w:val="003F67F4"/>
    <w:rsid w:val="00410184"/>
    <w:rsid w:val="004158B1"/>
    <w:rsid w:val="00416B81"/>
    <w:rsid w:val="00417513"/>
    <w:rsid w:val="00440321"/>
    <w:rsid w:val="00440621"/>
    <w:rsid w:val="00445320"/>
    <w:rsid w:val="00457DA9"/>
    <w:rsid w:val="00465455"/>
    <w:rsid w:val="00467A02"/>
    <w:rsid w:val="00477B0B"/>
    <w:rsid w:val="00477C82"/>
    <w:rsid w:val="00481A64"/>
    <w:rsid w:val="0049257F"/>
    <w:rsid w:val="004A19B6"/>
    <w:rsid w:val="004A5CA3"/>
    <w:rsid w:val="004B307D"/>
    <w:rsid w:val="004C17E6"/>
    <w:rsid w:val="004C38C7"/>
    <w:rsid w:val="004C7867"/>
    <w:rsid w:val="004E2C78"/>
    <w:rsid w:val="004E55FE"/>
    <w:rsid w:val="004F05D7"/>
    <w:rsid w:val="004F7011"/>
    <w:rsid w:val="00507419"/>
    <w:rsid w:val="00512955"/>
    <w:rsid w:val="00522486"/>
    <w:rsid w:val="005235B6"/>
    <w:rsid w:val="00524EEF"/>
    <w:rsid w:val="00525FAE"/>
    <w:rsid w:val="0054143F"/>
    <w:rsid w:val="005443CE"/>
    <w:rsid w:val="005533DC"/>
    <w:rsid w:val="0056572F"/>
    <w:rsid w:val="00567D8A"/>
    <w:rsid w:val="005708DB"/>
    <w:rsid w:val="005722B7"/>
    <w:rsid w:val="0057469E"/>
    <w:rsid w:val="005772AD"/>
    <w:rsid w:val="0058636A"/>
    <w:rsid w:val="00586A77"/>
    <w:rsid w:val="00591266"/>
    <w:rsid w:val="005912FD"/>
    <w:rsid w:val="0059416B"/>
    <w:rsid w:val="0059573B"/>
    <w:rsid w:val="00595E5C"/>
    <w:rsid w:val="005A0AAD"/>
    <w:rsid w:val="005C7221"/>
    <w:rsid w:val="005E15C1"/>
    <w:rsid w:val="005F0E1E"/>
    <w:rsid w:val="005F19C4"/>
    <w:rsid w:val="005F1B86"/>
    <w:rsid w:val="005F203B"/>
    <w:rsid w:val="005F33C7"/>
    <w:rsid w:val="005F5764"/>
    <w:rsid w:val="0060136E"/>
    <w:rsid w:val="00623AD1"/>
    <w:rsid w:val="00624375"/>
    <w:rsid w:val="0063013B"/>
    <w:rsid w:val="00630A4A"/>
    <w:rsid w:val="006329FD"/>
    <w:rsid w:val="0063395C"/>
    <w:rsid w:val="0064251F"/>
    <w:rsid w:val="006457A8"/>
    <w:rsid w:val="00654544"/>
    <w:rsid w:val="0065539B"/>
    <w:rsid w:val="00662193"/>
    <w:rsid w:val="00664EFF"/>
    <w:rsid w:val="00682220"/>
    <w:rsid w:val="006837EC"/>
    <w:rsid w:val="006865BE"/>
    <w:rsid w:val="0069490E"/>
    <w:rsid w:val="006961E2"/>
    <w:rsid w:val="00696A8C"/>
    <w:rsid w:val="006B46E9"/>
    <w:rsid w:val="006C341D"/>
    <w:rsid w:val="006C5D0D"/>
    <w:rsid w:val="006D2015"/>
    <w:rsid w:val="006D2F18"/>
    <w:rsid w:val="006D352C"/>
    <w:rsid w:val="006D58DE"/>
    <w:rsid w:val="006D5D20"/>
    <w:rsid w:val="006E321E"/>
    <w:rsid w:val="00702165"/>
    <w:rsid w:val="00702C8D"/>
    <w:rsid w:val="00710810"/>
    <w:rsid w:val="00712791"/>
    <w:rsid w:val="007141BB"/>
    <w:rsid w:val="007342DE"/>
    <w:rsid w:val="0073566E"/>
    <w:rsid w:val="00755DDB"/>
    <w:rsid w:val="00756431"/>
    <w:rsid w:val="00767DFC"/>
    <w:rsid w:val="00780989"/>
    <w:rsid w:val="00783004"/>
    <w:rsid w:val="0078653C"/>
    <w:rsid w:val="007B3DC8"/>
    <w:rsid w:val="007B6A74"/>
    <w:rsid w:val="007C163D"/>
    <w:rsid w:val="007C73B7"/>
    <w:rsid w:val="007D4AF1"/>
    <w:rsid w:val="007D7930"/>
    <w:rsid w:val="007E69DC"/>
    <w:rsid w:val="007E7717"/>
    <w:rsid w:val="00807976"/>
    <w:rsid w:val="00813E8B"/>
    <w:rsid w:val="0081445D"/>
    <w:rsid w:val="00816259"/>
    <w:rsid w:val="00817C3B"/>
    <w:rsid w:val="00817D07"/>
    <w:rsid w:val="00822520"/>
    <w:rsid w:val="008646A7"/>
    <w:rsid w:val="00871D3C"/>
    <w:rsid w:val="00881C59"/>
    <w:rsid w:val="00886C97"/>
    <w:rsid w:val="00887CC3"/>
    <w:rsid w:val="008A03D4"/>
    <w:rsid w:val="008B4DFD"/>
    <w:rsid w:val="008B6E0C"/>
    <w:rsid w:val="008C14E8"/>
    <w:rsid w:val="008C44F0"/>
    <w:rsid w:val="008C59AC"/>
    <w:rsid w:val="008E6E85"/>
    <w:rsid w:val="00906779"/>
    <w:rsid w:val="009100FD"/>
    <w:rsid w:val="0091631C"/>
    <w:rsid w:val="00924756"/>
    <w:rsid w:val="009322E1"/>
    <w:rsid w:val="00942FC2"/>
    <w:rsid w:val="00943E8C"/>
    <w:rsid w:val="00953D22"/>
    <w:rsid w:val="00965F77"/>
    <w:rsid w:val="009809CE"/>
    <w:rsid w:val="009A5210"/>
    <w:rsid w:val="009A6CCF"/>
    <w:rsid w:val="009C65A6"/>
    <w:rsid w:val="009C7677"/>
    <w:rsid w:val="009D1656"/>
    <w:rsid w:val="009D282F"/>
    <w:rsid w:val="009D6E6C"/>
    <w:rsid w:val="00A01C1F"/>
    <w:rsid w:val="00A04F5C"/>
    <w:rsid w:val="00A07263"/>
    <w:rsid w:val="00A12288"/>
    <w:rsid w:val="00A14922"/>
    <w:rsid w:val="00A20B54"/>
    <w:rsid w:val="00A24233"/>
    <w:rsid w:val="00A257C3"/>
    <w:rsid w:val="00A30893"/>
    <w:rsid w:val="00A46DE1"/>
    <w:rsid w:val="00A47614"/>
    <w:rsid w:val="00A51EDC"/>
    <w:rsid w:val="00A5230D"/>
    <w:rsid w:val="00A73FC2"/>
    <w:rsid w:val="00A75B70"/>
    <w:rsid w:val="00AA05F3"/>
    <w:rsid w:val="00AA26B2"/>
    <w:rsid w:val="00AB0A33"/>
    <w:rsid w:val="00AC1F24"/>
    <w:rsid w:val="00AC45D1"/>
    <w:rsid w:val="00AE5A9C"/>
    <w:rsid w:val="00AE71F6"/>
    <w:rsid w:val="00AE7E5B"/>
    <w:rsid w:val="00AF2934"/>
    <w:rsid w:val="00AF5EA0"/>
    <w:rsid w:val="00B01739"/>
    <w:rsid w:val="00B26A40"/>
    <w:rsid w:val="00B37F0B"/>
    <w:rsid w:val="00B41D5D"/>
    <w:rsid w:val="00B570DE"/>
    <w:rsid w:val="00B672C5"/>
    <w:rsid w:val="00B76EB5"/>
    <w:rsid w:val="00B844AC"/>
    <w:rsid w:val="00B849DF"/>
    <w:rsid w:val="00B86D0F"/>
    <w:rsid w:val="00B871A6"/>
    <w:rsid w:val="00B91517"/>
    <w:rsid w:val="00BA301E"/>
    <w:rsid w:val="00BC1030"/>
    <w:rsid w:val="00BD52D9"/>
    <w:rsid w:val="00BF4522"/>
    <w:rsid w:val="00BF4E6C"/>
    <w:rsid w:val="00C07AC9"/>
    <w:rsid w:val="00C21969"/>
    <w:rsid w:val="00C22787"/>
    <w:rsid w:val="00C24B5A"/>
    <w:rsid w:val="00C3385C"/>
    <w:rsid w:val="00C475CA"/>
    <w:rsid w:val="00C52566"/>
    <w:rsid w:val="00C578D8"/>
    <w:rsid w:val="00C64E53"/>
    <w:rsid w:val="00C74E8F"/>
    <w:rsid w:val="00C82C47"/>
    <w:rsid w:val="00C92B22"/>
    <w:rsid w:val="00C967A8"/>
    <w:rsid w:val="00CA3F32"/>
    <w:rsid w:val="00CB17EB"/>
    <w:rsid w:val="00CB2F4C"/>
    <w:rsid w:val="00CB7EEC"/>
    <w:rsid w:val="00CC172D"/>
    <w:rsid w:val="00CC25E8"/>
    <w:rsid w:val="00CC3B30"/>
    <w:rsid w:val="00CD5770"/>
    <w:rsid w:val="00CD6B91"/>
    <w:rsid w:val="00CE55FD"/>
    <w:rsid w:val="00CE6245"/>
    <w:rsid w:val="00CF2287"/>
    <w:rsid w:val="00CF3711"/>
    <w:rsid w:val="00CF3C7B"/>
    <w:rsid w:val="00CF7133"/>
    <w:rsid w:val="00D003BA"/>
    <w:rsid w:val="00D011E9"/>
    <w:rsid w:val="00D02354"/>
    <w:rsid w:val="00D1342A"/>
    <w:rsid w:val="00D15D5A"/>
    <w:rsid w:val="00D22186"/>
    <w:rsid w:val="00D22257"/>
    <w:rsid w:val="00D25B20"/>
    <w:rsid w:val="00D3351E"/>
    <w:rsid w:val="00D359E2"/>
    <w:rsid w:val="00D36E61"/>
    <w:rsid w:val="00D41700"/>
    <w:rsid w:val="00D47FAC"/>
    <w:rsid w:val="00D524EE"/>
    <w:rsid w:val="00D5521A"/>
    <w:rsid w:val="00D55A1E"/>
    <w:rsid w:val="00D7538B"/>
    <w:rsid w:val="00D823F9"/>
    <w:rsid w:val="00D855BD"/>
    <w:rsid w:val="00D92710"/>
    <w:rsid w:val="00DA5A7B"/>
    <w:rsid w:val="00DB3C1B"/>
    <w:rsid w:val="00DC0FB5"/>
    <w:rsid w:val="00DC7B66"/>
    <w:rsid w:val="00DD64D2"/>
    <w:rsid w:val="00DE30E8"/>
    <w:rsid w:val="00DE5A07"/>
    <w:rsid w:val="00DE714F"/>
    <w:rsid w:val="00DF0CD3"/>
    <w:rsid w:val="00DF5016"/>
    <w:rsid w:val="00E02691"/>
    <w:rsid w:val="00E07D46"/>
    <w:rsid w:val="00E11563"/>
    <w:rsid w:val="00E12220"/>
    <w:rsid w:val="00E23748"/>
    <w:rsid w:val="00E25870"/>
    <w:rsid w:val="00E3329D"/>
    <w:rsid w:val="00E45401"/>
    <w:rsid w:val="00E45E24"/>
    <w:rsid w:val="00E528CF"/>
    <w:rsid w:val="00E52DC9"/>
    <w:rsid w:val="00E54C63"/>
    <w:rsid w:val="00E5613D"/>
    <w:rsid w:val="00E601AE"/>
    <w:rsid w:val="00E616EB"/>
    <w:rsid w:val="00E6256F"/>
    <w:rsid w:val="00E66687"/>
    <w:rsid w:val="00E72676"/>
    <w:rsid w:val="00E772F3"/>
    <w:rsid w:val="00E804D7"/>
    <w:rsid w:val="00E87B4A"/>
    <w:rsid w:val="00EB6207"/>
    <w:rsid w:val="00EC2D9D"/>
    <w:rsid w:val="00EC35C8"/>
    <w:rsid w:val="00EC734D"/>
    <w:rsid w:val="00ED03F1"/>
    <w:rsid w:val="00EE3C55"/>
    <w:rsid w:val="00EE7320"/>
    <w:rsid w:val="00F26B52"/>
    <w:rsid w:val="00F26F27"/>
    <w:rsid w:val="00F30759"/>
    <w:rsid w:val="00F37678"/>
    <w:rsid w:val="00F43143"/>
    <w:rsid w:val="00F463B6"/>
    <w:rsid w:val="00F6500E"/>
    <w:rsid w:val="00F72E1C"/>
    <w:rsid w:val="00F76A73"/>
    <w:rsid w:val="00F8352E"/>
    <w:rsid w:val="00F85412"/>
    <w:rsid w:val="00F858D0"/>
    <w:rsid w:val="00F94253"/>
    <w:rsid w:val="00FA08FB"/>
    <w:rsid w:val="00FA6ADA"/>
    <w:rsid w:val="00FC4A71"/>
    <w:rsid w:val="00FC5839"/>
    <w:rsid w:val="00FC5F1A"/>
    <w:rsid w:val="00FD7B8C"/>
    <w:rsid w:val="00FE01B5"/>
    <w:rsid w:val="00FE6477"/>
    <w:rsid w:val="00FF49FB"/>
    <w:rsid w:val="01C5EAE3"/>
    <w:rsid w:val="047076AE"/>
    <w:rsid w:val="04F5611F"/>
    <w:rsid w:val="05A6FF31"/>
    <w:rsid w:val="0A86AD67"/>
    <w:rsid w:val="0C52742C"/>
    <w:rsid w:val="0D125D12"/>
    <w:rsid w:val="12D20133"/>
    <w:rsid w:val="18C31F13"/>
    <w:rsid w:val="19CE748D"/>
    <w:rsid w:val="1AB93B5D"/>
    <w:rsid w:val="1B0F35F4"/>
    <w:rsid w:val="1BA041D9"/>
    <w:rsid w:val="1C2FE175"/>
    <w:rsid w:val="1EDDBE36"/>
    <w:rsid w:val="2394030E"/>
    <w:rsid w:val="23FEE572"/>
    <w:rsid w:val="26C86BD1"/>
    <w:rsid w:val="28F2E91A"/>
    <w:rsid w:val="2B332AEC"/>
    <w:rsid w:val="2C65AB7D"/>
    <w:rsid w:val="2DE94ECD"/>
    <w:rsid w:val="305EF916"/>
    <w:rsid w:val="307BAD8B"/>
    <w:rsid w:val="31C9FB7B"/>
    <w:rsid w:val="31D5C6DF"/>
    <w:rsid w:val="33590136"/>
    <w:rsid w:val="39A4C5DF"/>
    <w:rsid w:val="3DABC7D3"/>
    <w:rsid w:val="45E1FF03"/>
    <w:rsid w:val="45FBDD4B"/>
    <w:rsid w:val="4901EBC5"/>
    <w:rsid w:val="537CD75C"/>
    <w:rsid w:val="5533A9EF"/>
    <w:rsid w:val="580E5E4A"/>
    <w:rsid w:val="5BC28483"/>
    <w:rsid w:val="5FB75D7A"/>
    <w:rsid w:val="5FC8E8C3"/>
    <w:rsid w:val="60552998"/>
    <w:rsid w:val="61A16755"/>
    <w:rsid w:val="6CE09F91"/>
    <w:rsid w:val="73AFCF37"/>
    <w:rsid w:val="7590099B"/>
    <w:rsid w:val="78BC316C"/>
    <w:rsid w:val="78ECC160"/>
    <w:rsid w:val="7C4D2B6A"/>
    <w:rsid w:val="7E59568C"/>
    <w:rsid w:val="7EA914F4"/>
    <w:rsid w:val="7FF659DE"/>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228E"/>
  <w15:chartTrackingRefBased/>
  <w15:docId w15:val="{E70E2C6F-9501-41BC-89EF-38AB81B5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E33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29D"/>
    <w:rPr>
      <w:rFonts w:eastAsiaTheme="majorEastAsia" w:cstheme="majorBidi"/>
      <w:color w:val="272727" w:themeColor="text1" w:themeTint="D8"/>
    </w:rPr>
  </w:style>
  <w:style w:type="paragraph" w:styleId="Title">
    <w:name w:val="Title"/>
    <w:basedOn w:val="Normal"/>
    <w:next w:val="Normal"/>
    <w:link w:val="TitleChar"/>
    <w:uiPriority w:val="10"/>
    <w:qFormat/>
    <w:rsid w:val="00E33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29D"/>
    <w:pPr>
      <w:spacing w:before="160"/>
      <w:jc w:val="center"/>
    </w:pPr>
    <w:rPr>
      <w:i/>
      <w:iCs/>
      <w:color w:val="404040" w:themeColor="text1" w:themeTint="BF"/>
    </w:rPr>
  </w:style>
  <w:style w:type="character" w:customStyle="1" w:styleId="QuoteChar">
    <w:name w:val="Quote Char"/>
    <w:basedOn w:val="DefaultParagraphFont"/>
    <w:link w:val="Quote"/>
    <w:uiPriority w:val="29"/>
    <w:rsid w:val="00E3329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E3329D"/>
    <w:pPr>
      <w:ind w:left="720"/>
      <w:contextualSpacing/>
    </w:pPr>
  </w:style>
  <w:style w:type="character" w:styleId="IntenseEmphasis">
    <w:name w:val="Intense Emphasis"/>
    <w:basedOn w:val="DefaultParagraphFont"/>
    <w:uiPriority w:val="21"/>
    <w:qFormat/>
    <w:rsid w:val="00E3329D"/>
    <w:rPr>
      <w:i/>
      <w:iCs/>
      <w:color w:val="0F4761" w:themeColor="accent1" w:themeShade="BF"/>
    </w:rPr>
  </w:style>
  <w:style w:type="paragraph" w:styleId="IntenseQuote">
    <w:name w:val="Intense Quote"/>
    <w:basedOn w:val="Normal"/>
    <w:next w:val="Normal"/>
    <w:link w:val="IntenseQuoteChar"/>
    <w:uiPriority w:val="30"/>
    <w:qFormat/>
    <w:rsid w:val="00E33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29D"/>
    <w:rPr>
      <w:i/>
      <w:iCs/>
      <w:color w:val="0F4761" w:themeColor="accent1" w:themeShade="BF"/>
    </w:rPr>
  </w:style>
  <w:style w:type="character" w:styleId="IntenseReference">
    <w:name w:val="Intense Reference"/>
    <w:basedOn w:val="DefaultParagraphFont"/>
    <w:uiPriority w:val="32"/>
    <w:qFormat/>
    <w:rsid w:val="00E3329D"/>
    <w:rPr>
      <w:b/>
      <w:bCs/>
      <w:smallCaps/>
      <w:color w:val="0F4761" w:themeColor="accent1" w:themeShade="BF"/>
      <w:spacing w:val="5"/>
    </w:rPr>
  </w:style>
  <w:style w:type="paragraph" w:styleId="Header">
    <w:name w:val="header"/>
    <w:basedOn w:val="Normal"/>
    <w:link w:val="HeaderChar"/>
    <w:uiPriority w:val="99"/>
    <w:unhideWhenUsed/>
    <w:rsid w:val="00E332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329D"/>
  </w:style>
  <w:style w:type="paragraph" w:styleId="Footer">
    <w:name w:val="footer"/>
    <w:basedOn w:val="Normal"/>
    <w:link w:val="FooterChar"/>
    <w:uiPriority w:val="99"/>
    <w:unhideWhenUsed/>
    <w:rsid w:val="00E332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329D"/>
  </w:style>
  <w:style w:type="character" w:styleId="Hyperlink">
    <w:name w:val="Hyperlink"/>
    <w:basedOn w:val="DefaultParagraphFont"/>
    <w:uiPriority w:val="99"/>
    <w:unhideWhenUsed/>
    <w:rsid w:val="00E3329D"/>
    <w:rPr>
      <w:color w:val="467886" w:themeColor="hyperlink"/>
      <w:u w:val="single"/>
    </w:rPr>
  </w:style>
  <w:style w:type="character" w:styleId="UnresolvedMention">
    <w:name w:val="Unresolved Mention"/>
    <w:basedOn w:val="DefaultParagraphFont"/>
    <w:uiPriority w:val="99"/>
    <w:semiHidden/>
    <w:unhideWhenUsed/>
    <w:rsid w:val="00E3329D"/>
    <w:rPr>
      <w:color w:val="605E5C"/>
      <w:shd w:val="clear" w:color="auto" w:fill="E1DFDD"/>
    </w:rPr>
  </w:style>
  <w:style w:type="table" w:styleId="TableGrid">
    <w:name w:val="Table Grid"/>
    <w:basedOn w:val="TableNormal"/>
    <w:uiPriority w:val="39"/>
    <w:rsid w:val="00DA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5A7B"/>
    <w:rPr>
      <w:color w:val="66666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D52D9"/>
  </w:style>
  <w:style w:type="character" w:customStyle="1" w:styleId="normaltextrun">
    <w:name w:val="normaltextrun"/>
    <w:basedOn w:val="DefaultParagraphFont"/>
    <w:rsid w:val="00BD52D9"/>
  </w:style>
  <w:style w:type="paragraph" w:styleId="NoSpacing">
    <w:name w:val="No Spacing"/>
    <w:uiPriority w:val="1"/>
    <w:qFormat/>
    <w:rsid w:val="00A75B70"/>
    <w:pPr>
      <w:spacing w:after="0" w:line="240" w:lineRule="auto"/>
    </w:pPr>
  </w:style>
  <w:style w:type="paragraph" w:styleId="NormalWeb">
    <w:name w:val="Normal (Web)"/>
    <w:basedOn w:val="Normal"/>
    <w:link w:val="NormalWebChar"/>
    <w:uiPriority w:val="99"/>
    <w:unhideWhenUsed/>
    <w:rsid w:val="00D221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WebChar">
    <w:name w:val="Normal (Web) Char"/>
    <w:link w:val="NormalWeb"/>
    <w:uiPriority w:val="99"/>
    <w:locked/>
    <w:rsid w:val="00D22186"/>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591266"/>
    <w:rPr>
      <w:sz w:val="16"/>
      <w:szCs w:val="16"/>
    </w:rPr>
  </w:style>
  <w:style w:type="paragraph" w:styleId="CommentText">
    <w:name w:val="annotation text"/>
    <w:basedOn w:val="Normal"/>
    <w:link w:val="CommentTextChar"/>
    <w:uiPriority w:val="99"/>
    <w:unhideWhenUsed/>
    <w:rsid w:val="00591266"/>
    <w:pPr>
      <w:spacing w:line="240" w:lineRule="auto"/>
    </w:pPr>
    <w:rPr>
      <w:sz w:val="20"/>
      <w:szCs w:val="20"/>
    </w:rPr>
  </w:style>
  <w:style w:type="character" w:customStyle="1" w:styleId="CommentTextChar">
    <w:name w:val="Comment Text Char"/>
    <w:basedOn w:val="DefaultParagraphFont"/>
    <w:link w:val="CommentText"/>
    <w:uiPriority w:val="99"/>
    <w:rsid w:val="0059126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1266"/>
    <w:rPr>
      <w:b/>
      <w:bCs/>
    </w:rPr>
  </w:style>
  <w:style w:type="character" w:customStyle="1" w:styleId="CommentSubjectChar">
    <w:name w:val="Comment Subject Char"/>
    <w:basedOn w:val="CommentTextChar"/>
    <w:link w:val="CommentSubject"/>
    <w:uiPriority w:val="99"/>
    <w:semiHidden/>
    <w:rsid w:val="00591266"/>
    <w:rPr>
      <w:b/>
      <w:bCs/>
      <w:kern w:val="0"/>
      <w:sz w:val="20"/>
      <w:szCs w:val="20"/>
      <w14:ligatures w14:val="none"/>
    </w:rPr>
  </w:style>
  <w:style w:type="character" w:styleId="Mention">
    <w:name w:val="Mention"/>
    <w:basedOn w:val="DefaultParagraphFont"/>
    <w:uiPriority w:val="99"/>
    <w:unhideWhenUsed/>
    <w:rsid w:val="002E0201"/>
    <w:rPr>
      <w:color w:val="2B579A"/>
      <w:shd w:val="clear" w:color="auto" w:fill="E1DFDD"/>
    </w:rPr>
  </w:style>
  <w:style w:type="paragraph" w:customStyle="1" w:styleId="paragraph">
    <w:name w:val="paragraph"/>
    <w:basedOn w:val="Normal"/>
    <w:rsid w:val="00D823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D823F9"/>
  </w:style>
  <w:style w:type="character" w:styleId="Strong">
    <w:name w:val="Strong"/>
    <w:basedOn w:val="DefaultParagraphFont"/>
    <w:uiPriority w:val="22"/>
    <w:qFormat/>
    <w:rsid w:val="00F43143"/>
    <w:rPr>
      <w:b/>
      <w:bCs/>
    </w:rPr>
  </w:style>
  <w:style w:type="paragraph" w:customStyle="1" w:styleId="Revision1">
    <w:name w:val="Revision1"/>
    <w:uiPriority w:val="99"/>
    <w:semiHidden/>
    <w:rsid w:val="00F8352E"/>
    <w:pPr>
      <w:spacing w:after="0" w:line="240" w:lineRule="auto"/>
    </w:pPr>
    <w:rPr>
      <w:rFonts w:ascii="Times New Roman" w:eastAsia="Times New Roman" w:hAnsi="Times New Roman" w:cs="Times New Roman"/>
      <w:kern w:val="0"/>
      <w:szCs w:val="20"/>
      <w:lang w:eastAsia="lt-LT"/>
      <w14:ligatures w14:val="none"/>
    </w:rPr>
  </w:style>
  <w:style w:type="table" w:customStyle="1" w:styleId="TableGrid1">
    <w:name w:val="Table Grid1"/>
    <w:basedOn w:val="TableNormal"/>
    <w:next w:val="TableGrid"/>
    <w:uiPriority w:val="59"/>
    <w:rsid w:val="00FC583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3388">
      <w:bodyDiv w:val="1"/>
      <w:marLeft w:val="0"/>
      <w:marRight w:val="0"/>
      <w:marTop w:val="0"/>
      <w:marBottom w:val="0"/>
      <w:divBdr>
        <w:top w:val="none" w:sz="0" w:space="0" w:color="auto"/>
        <w:left w:val="none" w:sz="0" w:space="0" w:color="auto"/>
        <w:bottom w:val="none" w:sz="0" w:space="0" w:color="auto"/>
        <w:right w:val="none" w:sz="0" w:space="0" w:color="auto"/>
      </w:divBdr>
    </w:div>
    <w:div w:id="559630434">
      <w:bodyDiv w:val="1"/>
      <w:marLeft w:val="0"/>
      <w:marRight w:val="0"/>
      <w:marTop w:val="0"/>
      <w:marBottom w:val="0"/>
      <w:divBdr>
        <w:top w:val="none" w:sz="0" w:space="0" w:color="auto"/>
        <w:left w:val="none" w:sz="0" w:space="0" w:color="auto"/>
        <w:bottom w:val="none" w:sz="0" w:space="0" w:color="auto"/>
        <w:right w:val="none" w:sz="0" w:space="0" w:color="auto"/>
      </w:divBdr>
    </w:div>
    <w:div w:id="937834211">
      <w:bodyDiv w:val="1"/>
      <w:marLeft w:val="0"/>
      <w:marRight w:val="0"/>
      <w:marTop w:val="0"/>
      <w:marBottom w:val="0"/>
      <w:divBdr>
        <w:top w:val="none" w:sz="0" w:space="0" w:color="auto"/>
        <w:left w:val="none" w:sz="0" w:space="0" w:color="auto"/>
        <w:bottom w:val="none" w:sz="0" w:space="0" w:color="auto"/>
        <w:right w:val="none" w:sz="0" w:space="0" w:color="auto"/>
      </w:divBdr>
      <w:divsChild>
        <w:div w:id="301663992">
          <w:marLeft w:val="0"/>
          <w:marRight w:val="0"/>
          <w:marTop w:val="0"/>
          <w:marBottom w:val="0"/>
          <w:divBdr>
            <w:top w:val="none" w:sz="0" w:space="0" w:color="auto"/>
            <w:left w:val="none" w:sz="0" w:space="0" w:color="auto"/>
            <w:bottom w:val="none" w:sz="0" w:space="0" w:color="auto"/>
            <w:right w:val="none" w:sz="0" w:space="0" w:color="auto"/>
          </w:divBdr>
        </w:div>
        <w:div w:id="652293144">
          <w:marLeft w:val="0"/>
          <w:marRight w:val="0"/>
          <w:marTop w:val="0"/>
          <w:marBottom w:val="0"/>
          <w:divBdr>
            <w:top w:val="none" w:sz="0" w:space="0" w:color="auto"/>
            <w:left w:val="none" w:sz="0" w:space="0" w:color="auto"/>
            <w:bottom w:val="none" w:sz="0" w:space="0" w:color="auto"/>
            <w:right w:val="none" w:sz="0" w:space="0" w:color="auto"/>
          </w:divBdr>
        </w:div>
        <w:div w:id="1944726756">
          <w:marLeft w:val="0"/>
          <w:marRight w:val="0"/>
          <w:marTop w:val="0"/>
          <w:marBottom w:val="0"/>
          <w:divBdr>
            <w:top w:val="none" w:sz="0" w:space="0" w:color="auto"/>
            <w:left w:val="none" w:sz="0" w:space="0" w:color="auto"/>
            <w:bottom w:val="none" w:sz="0" w:space="0" w:color="auto"/>
            <w:right w:val="none" w:sz="0" w:space="0" w:color="auto"/>
          </w:divBdr>
        </w:div>
      </w:divsChild>
    </w:div>
    <w:div w:id="1035038839">
      <w:bodyDiv w:val="1"/>
      <w:marLeft w:val="0"/>
      <w:marRight w:val="0"/>
      <w:marTop w:val="0"/>
      <w:marBottom w:val="0"/>
      <w:divBdr>
        <w:top w:val="none" w:sz="0" w:space="0" w:color="auto"/>
        <w:left w:val="none" w:sz="0" w:space="0" w:color="auto"/>
        <w:bottom w:val="none" w:sz="0" w:space="0" w:color="auto"/>
        <w:right w:val="none" w:sz="0" w:space="0" w:color="auto"/>
      </w:divBdr>
    </w:div>
    <w:div w:id="1665040310">
      <w:bodyDiv w:val="1"/>
      <w:marLeft w:val="0"/>
      <w:marRight w:val="0"/>
      <w:marTop w:val="0"/>
      <w:marBottom w:val="0"/>
      <w:divBdr>
        <w:top w:val="none" w:sz="0" w:space="0" w:color="auto"/>
        <w:left w:val="none" w:sz="0" w:space="0" w:color="auto"/>
        <w:bottom w:val="none" w:sz="0" w:space="0" w:color="auto"/>
        <w:right w:val="none" w:sz="0" w:space="0" w:color="auto"/>
      </w:divBdr>
      <w:divsChild>
        <w:div w:id="275454279">
          <w:marLeft w:val="0"/>
          <w:marRight w:val="0"/>
          <w:marTop w:val="0"/>
          <w:marBottom w:val="0"/>
          <w:divBdr>
            <w:top w:val="none" w:sz="0" w:space="0" w:color="auto"/>
            <w:left w:val="none" w:sz="0" w:space="0" w:color="auto"/>
            <w:bottom w:val="none" w:sz="0" w:space="0" w:color="auto"/>
            <w:right w:val="none" w:sz="0" w:space="0" w:color="auto"/>
          </w:divBdr>
        </w:div>
        <w:div w:id="920682017">
          <w:marLeft w:val="0"/>
          <w:marRight w:val="0"/>
          <w:marTop w:val="0"/>
          <w:marBottom w:val="0"/>
          <w:divBdr>
            <w:top w:val="none" w:sz="0" w:space="0" w:color="auto"/>
            <w:left w:val="none" w:sz="0" w:space="0" w:color="auto"/>
            <w:bottom w:val="none" w:sz="0" w:space="0" w:color="auto"/>
            <w:right w:val="none" w:sz="0" w:space="0" w:color="auto"/>
          </w:divBdr>
        </w:div>
        <w:div w:id="1726445979">
          <w:marLeft w:val="0"/>
          <w:marRight w:val="0"/>
          <w:marTop w:val="0"/>
          <w:marBottom w:val="0"/>
          <w:divBdr>
            <w:top w:val="none" w:sz="0" w:space="0" w:color="auto"/>
            <w:left w:val="none" w:sz="0" w:space="0" w:color="auto"/>
            <w:bottom w:val="none" w:sz="0" w:space="0" w:color="auto"/>
            <w:right w:val="none" w:sz="0" w:space="0" w:color="auto"/>
          </w:divBdr>
        </w:div>
      </w:divsChild>
    </w:div>
    <w:div w:id="1670059245">
      <w:bodyDiv w:val="1"/>
      <w:marLeft w:val="0"/>
      <w:marRight w:val="0"/>
      <w:marTop w:val="0"/>
      <w:marBottom w:val="0"/>
      <w:divBdr>
        <w:top w:val="none" w:sz="0" w:space="0" w:color="auto"/>
        <w:left w:val="none" w:sz="0" w:space="0" w:color="auto"/>
        <w:bottom w:val="none" w:sz="0" w:space="0" w:color="auto"/>
        <w:right w:val="none" w:sz="0" w:space="0" w:color="auto"/>
      </w:divBdr>
      <w:divsChild>
        <w:div w:id="2066680676">
          <w:marLeft w:val="0"/>
          <w:marRight w:val="0"/>
          <w:marTop w:val="0"/>
          <w:marBottom w:val="0"/>
          <w:divBdr>
            <w:top w:val="none" w:sz="0" w:space="0" w:color="auto"/>
            <w:left w:val="none" w:sz="0" w:space="0" w:color="auto"/>
            <w:bottom w:val="none" w:sz="0" w:space="0" w:color="auto"/>
            <w:right w:val="none" w:sz="0" w:space="0" w:color="auto"/>
          </w:divBdr>
        </w:div>
        <w:div w:id="2142141561">
          <w:marLeft w:val="0"/>
          <w:marRight w:val="0"/>
          <w:marTop w:val="0"/>
          <w:marBottom w:val="0"/>
          <w:divBdr>
            <w:top w:val="none" w:sz="0" w:space="0" w:color="auto"/>
            <w:left w:val="none" w:sz="0" w:space="0" w:color="auto"/>
            <w:bottom w:val="none" w:sz="0" w:space="0" w:color="auto"/>
            <w:right w:val="none" w:sz="0" w:space="0" w:color="auto"/>
          </w:divBdr>
        </w:div>
      </w:divsChild>
    </w:div>
    <w:div w:id="1813863610">
      <w:bodyDiv w:val="1"/>
      <w:marLeft w:val="0"/>
      <w:marRight w:val="0"/>
      <w:marTop w:val="0"/>
      <w:marBottom w:val="0"/>
      <w:divBdr>
        <w:top w:val="none" w:sz="0" w:space="0" w:color="auto"/>
        <w:left w:val="none" w:sz="0" w:space="0" w:color="auto"/>
        <w:bottom w:val="none" w:sz="0" w:space="0" w:color="auto"/>
        <w:right w:val="none" w:sz="0" w:space="0" w:color="auto"/>
      </w:divBdr>
    </w:div>
    <w:div w:id="1925873200">
      <w:bodyDiv w:val="1"/>
      <w:marLeft w:val="0"/>
      <w:marRight w:val="0"/>
      <w:marTop w:val="0"/>
      <w:marBottom w:val="0"/>
      <w:divBdr>
        <w:top w:val="none" w:sz="0" w:space="0" w:color="auto"/>
        <w:left w:val="none" w:sz="0" w:space="0" w:color="auto"/>
        <w:bottom w:val="none" w:sz="0" w:space="0" w:color="auto"/>
        <w:right w:val="none" w:sz="0" w:space="0" w:color="auto"/>
      </w:divBdr>
    </w:div>
    <w:div w:id="1979219508">
      <w:bodyDiv w:val="1"/>
      <w:marLeft w:val="0"/>
      <w:marRight w:val="0"/>
      <w:marTop w:val="0"/>
      <w:marBottom w:val="0"/>
      <w:divBdr>
        <w:top w:val="none" w:sz="0" w:space="0" w:color="auto"/>
        <w:left w:val="none" w:sz="0" w:space="0" w:color="auto"/>
        <w:bottom w:val="none" w:sz="0" w:space="0" w:color="auto"/>
        <w:right w:val="none" w:sz="0" w:space="0" w:color="auto"/>
      </w:divBdr>
    </w:div>
    <w:div w:id="20838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A3255640E5491D87EE33DF5306652D"/>
        <w:category>
          <w:name w:val="General"/>
          <w:gallery w:val="placeholder"/>
        </w:category>
        <w:types>
          <w:type w:val="bbPlcHdr"/>
        </w:types>
        <w:behaviors>
          <w:behavior w:val="content"/>
        </w:behaviors>
        <w:guid w:val="{BCEB12F8-FA7B-4EB0-93C0-01C9A7EC60CD}"/>
      </w:docPartPr>
      <w:docPartBody>
        <w:p w:rsidR="008979C1" w:rsidRDefault="003D31AB" w:rsidP="003D31AB">
          <w:pPr>
            <w:pStyle w:val="5AA3255640E5491D87EE33DF5306652D"/>
          </w:pPr>
          <w:r w:rsidRPr="00B5769E">
            <w:rPr>
              <w:rStyle w:val="PlaceholderText"/>
            </w:rPr>
            <w:t>Click or tap here to enter text.</w:t>
          </w:r>
        </w:p>
      </w:docPartBody>
    </w:docPart>
    <w:docPart>
      <w:docPartPr>
        <w:name w:val="56581142B4DF42139B1C5BB8563DF8DC"/>
        <w:category>
          <w:name w:val="General"/>
          <w:gallery w:val="placeholder"/>
        </w:category>
        <w:types>
          <w:type w:val="bbPlcHdr"/>
        </w:types>
        <w:behaviors>
          <w:behavior w:val="content"/>
        </w:behaviors>
        <w:guid w:val="{AA495AA7-9D4E-411F-A390-92993163C880}"/>
      </w:docPartPr>
      <w:docPartBody>
        <w:p w:rsidR="008979C1" w:rsidRDefault="003D31AB" w:rsidP="003D31AB">
          <w:pPr>
            <w:pStyle w:val="56581142B4DF42139B1C5BB8563DF8DC"/>
          </w:pPr>
          <w:r w:rsidRPr="00B5769E">
            <w:rPr>
              <w:rStyle w:val="PlaceholderText"/>
            </w:rPr>
            <w:t>Choose an item.</w:t>
          </w:r>
        </w:p>
      </w:docPartBody>
    </w:docPart>
    <w:docPart>
      <w:docPartPr>
        <w:name w:val="294B1E5A52DE419AB3ED221B5971E28A"/>
        <w:category>
          <w:name w:val="General"/>
          <w:gallery w:val="placeholder"/>
        </w:category>
        <w:types>
          <w:type w:val="bbPlcHdr"/>
        </w:types>
        <w:behaviors>
          <w:behavior w:val="content"/>
        </w:behaviors>
        <w:guid w:val="{9251A948-CD80-4707-B0DD-6AB171EF6D0D}"/>
      </w:docPartPr>
      <w:docPartBody>
        <w:p w:rsidR="008979C1" w:rsidRDefault="008979C1" w:rsidP="008979C1">
          <w:pPr>
            <w:pStyle w:val="294B1E5A52DE419AB3ED221B5971E28A"/>
          </w:pPr>
          <w:r w:rsidRPr="00663ACB">
            <w:rPr>
              <w:rFonts w:ascii="Arial" w:hAnsi="Arial" w:cs="Arial"/>
              <w:color w:val="0070C0"/>
              <w:sz w:val="22"/>
              <w:szCs w:val="22"/>
            </w:rPr>
            <w:t>pirkimo pavadinias</w:t>
          </w:r>
        </w:p>
      </w:docPartBody>
    </w:docPart>
    <w:docPart>
      <w:docPartPr>
        <w:name w:val="2C5FD1CA9F704EB5A2E9290DF3D1F750"/>
        <w:category>
          <w:name w:val="General"/>
          <w:gallery w:val="placeholder"/>
        </w:category>
        <w:types>
          <w:type w:val="bbPlcHdr"/>
        </w:types>
        <w:behaviors>
          <w:behavior w:val="content"/>
        </w:behaviors>
        <w:guid w:val="{6317C011-18E7-4F1C-B942-30E2B92C7410}"/>
      </w:docPartPr>
      <w:docPartBody>
        <w:p w:rsidR="00AA2961" w:rsidRDefault="00DC7310" w:rsidP="00DC7310">
          <w:pPr>
            <w:pStyle w:val="2C5FD1CA9F704EB5A2E9290DF3D1F750"/>
          </w:pPr>
          <w:r w:rsidRPr="00AF19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Vrinda">
    <w:panose1 w:val="00000400000000000000"/>
    <w:charset w:val="01"/>
    <w:family w:val="roman"/>
    <w:pitch w:val="variable"/>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B"/>
    <w:rsid w:val="000C4A01"/>
    <w:rsid w:val="0014690E"/>
    <w:rsid w:val="00164C75"/>
    <w:rsid w:val="001F6115"/>
    <w:rsid w:val="00210CFD"/>
    <w:rsid w:val="00221705"/>
    <w:rsid w:val="0023162A"/>
    <w:rsid w:val="0030310B"/>
    <w:rsid w:val="00326D66"/>
    <w:rsid w:val="00350046"/>
    <w:rsid w:val="003B1B6D"/>
    <w:rsid w:val="003D31AB"/>
    <w:rsid w:val="004C2639"/>
    <w:rsid w:val="004D591B"/>
    <w:rsid w:val="005533DC"/>
    <w:rsid w:val="00702165"/>
    <w:rsid w:val="00731EF4"/>
    <w:rsid w:val="00772434"/>
    <w:rsid w:val="00886C97"/>
    <w:rsid w:val="008979C1"/>
    <w:rsid w:val="0091631C"/>
    <w:rsid w:val="00A47614"/>
    <w:rsid w:val="00AA26B2"/>
    <w:rsid w:val="00AA2961"/>
    <w:rsid w:val="00AA39E7"/>
    <w:rsid w:val="00B05731"/>
    <w:rsid w:val="00B570DE"/>
    <w:rsid w:val="00C24B5A"/>
    <w:rsid w:val="00CB7851"/>
    <w:rsid w:val="00CF3711"/>
    <w:rsid w:val="00D011E9"/>
    <w:rsid w:val="00D1342A"/>
    <w:rsid w:val="00D41700"/>
    <w:rsid w:val="00DC7310"/>
    <w:rsid w:val="00DE714F"/>
    <w:rsid w:val="00E601AE"/>
    <w:rsid w:val="00E772F3"/>
    <w:rsid w:val="00F450A3"/>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decimalSymbol w:val="."/>
  <w:listSeparator w:val=","/>
  <w14:docId w14:val="5021E83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lt-LT" w:eastAsia="lt-LT"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310"/>
    <w:rPr>
      <w:color w:val="666666"/>
    </w:rPr>
  </w:style>
  <w:style w:type="paragraph" w:customStyle="1" w:styleId="5AA3255640E5491D87EE33DF5306652D">
    <w:name w:val="5AA3255640E5491D87EE33DF5306652D"/>
    <w:rsid w:val="003D31AB"/>
  </w:style>
  <w:style w:type="paragraph" w:customStyle="1" w:styleId="56581142B4DF42139B1C5BB8563DF8DC">
    <w:name w:val="56581142B4DF42139B1C5BB8563DF8DC"/>
    <w:rsid w:val="003D31AB"/>
  </w:style>
  <w:style w:type="paragraph" w:customStyle="1" w:styleId="F137A94EBC05441B9F8CE31D6AAB4A78">
    <w:name w:val="F137A94EBC05441B9F8CE31D6AAB4A78"/>
    <w:rsid w:val="003D31AB"/>
  </w:style>
  <w:style w:type="paragraph" w:customStyle="1" w:styleId="294B1E5A52DE419AB3ED221B5971E28A">
    <w:name w:val="294B1E5A52DE419AB3ED221B5971E28A"/>
    <w:rsid w:val="008979C1"/>
  </w:style>
  <w:style w:type="paragraph" w:customStyle="1" w:styleId="EE88FFF6C590441FA90780E94630CDE7">
    <w:name w:val="EE88FFF6C590441FA90780E94630CDE7"/>
    <w:rPr>
      <w:szCs w:val="24"/>
      <w:lang w:val="en-US" w:eastAsia="en-US" w:bidi="ar-SA"/>
    </w:rPr>
  </w:style>
  <w:style w:type="paragraph" w:customStyle="1" w:styleId="2C5FD1CA9F704EB5A2E9290DF3D1F750">
    <w:name w:val="2C5FD1CA9F704EB5A2E9290DF3D1F750"/>
    <w:rsid w:val="00DC7310"/>
    <w:rPr>
      <w:szCs w:val="24"/>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05D5C8DEA5F144B0CFDA9BB45FAA4B" ma:contentTypeVersion="3" ma:contentTypeDescription="Kurkite naują dokumentą." ma:contentTypeScope="" ma:versionID="bccc63b5c92faf235745d595b5c7357b">
  <xsd:schema xmlns:xsd="http://www.w3.org/2001/XMLSchema" xmlns:xs="http://www.w3.org/2001/XMLSchema" xmlns:p="http://schemas.microsoft.com/office/2006/metadata/properties" xmlns:ns2="e7867247-1a01-459d-a6ce-2c7799043ae8" targetNamespace="http://schemas.microsoft.com/office/2006/metadata/properties" ma:root="true" ma:fieldsID="c3836f724f9dfa8af5dc97b7bd849987" ns2:_="">
    <xsd:import namespace="e7867247-1a01-459d-a6ce-2c7799043a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67247-1a01-459d-a6ce-2c7799043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D858E-22E9-4303-9479-2B9689BBA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67247-1a01-459d-a6ce-2c7799043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457D8-F3F3-46C3-A6B0-1AB695482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8C0E7-02C6-4401-BBE9-D12E15195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661</Words>
  <Characters>3774</Characters>
  <Application>Microsoft Office Word</Application>
  <DocSecurity>4</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Vaidas Jazdauskas</cp:lastModifiedBy>
  <cp:revision>190</cp:revision>
  <dcterms:created xsi:type="dcterms:W3CDTF">2025-09-30T21:18:00Z</dcterms:created>
  <dcterms:modified xsi:type="dcterms:W3CDTF">2025-10-22T13:31:00Z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0x0101002D05D5C8DEA5F144B0CFDA9BB45FAA4B</vt:lpwstr>
  </property>
</Properties>
</file>