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6F70A6B3" w:rsidR="007D2F72" w:rsidRPr="00E042C0" w:rsidRDefault="007D2F72" w:rsidP="00284A47">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400DEBDE" w:rsidR="006C16B4" w:rsidRPr="00E042C0" w:rsidRDefault="00CE26B7" w:rsidP="00284A47">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284A47">
              <w:rPr>
                <w:rFonts w:ascii="Times New Roman" w:hAnsi="Times New Roman" w:cs="Times New Roman"/>
                <w:lang w:val="lt-LT"/>
              </w:rPr>
              <w:t>0,00</w:t>
            </w:r>
            <w:r w:rsidR="00854E53" w:rsidRPr="00E042C0">
              <w:rPr>
                <w:rFonts w:ascii="Times New Roman" w:hAnsi="Times New Roman" w:cs="Times New Roman"/>
                <w:lang w:val="lt-LT"/>
              </w:rPr>
              <w:t xml:space="preserve"> 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0,0</w:t>
            </w:r>
            <w:r w:rsidR="005C593C">
              <w:rPr>
                <w:rFonts w:ascii="Times New Roman" w:hAnsi="Times New Roman" w:cs="Times New Roman"/>
                <w:lang w:val="lt-LT"/>
              </w:rPr>
              <w:t>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2E55479E"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27C4F711" w:rsidR="00854E53" w:rsidRPr="00E042C0" w:rsidRDefault="00CE26B7" w:rsidP="00B94CC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B94CCF">
              <w:rPr>
                <w:rFonts w:ascii="Times New Roman" w:hAnsi="Times New Roman" w:cs="Times New Roman"/>
                <w:lang w:val="lt-LT"/>
              </w:rPr>
              <w:t>0,00</w:t>
            </w:r>
            <w:r w:rsidR="003B3A40" w:rsidRPr="00E042C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284A47">
              <w:rPr>
                <w:rFonts w:ascii="Times New Roman" w:hAnsi="Times New Roman" w:cs="Times New Roman"/>
                <w:lang w:val="lt-LT"/>
              </w:rPr>
              <w:t>0,0</w:t>
            </w:r>
            <w:r w:rsidR="00B94CCF">
              <w:rPr>
                <w:rFonts w:ascii="Times New Roman" w:hAnsi="Times New Roman" w:cs="Times New Roman"/>
                <w:lang w:val="lt-LT"/>
              </w:rPr>
              <w:t xml:space="preserve">0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D39434B"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76306D">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69ACD39A" w:rsidR="00CA6639" w:rsidRPr="00CA6639" w:rsidRDefault="003B7D1D"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693A1B">
              <w:rPr>
                <w:rFonts w:ascii="Times New Roman" w:hAnsi="Times New Roman" w:cs="Times New Roman"/>
                <w:lang w:val="lt-LT"/>
              </w:rPr>
              <w:t xml:space="preserve">90 </w:t>
            </w:r>
            <w:r w:rsidR="00CA6639">
              <w:rPr>
                <w:rFonts w:ascii="Times New Roman" w:hAnsi="Times New Roman" w:cs="Times New Roman"/>
                <w:lang w:val="lt-LT"/>
              </w:rPr>
              <w:t xml:space="preserve">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AC749BF"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proofErr w:type="spellStart"/>
            <w:r w:rsidR="009D18DD">
              <w:rPr>
                <w:rFonts w:ascii="Times New Roman" w:hAnsi="Times New Roman" w:cs="Times New Roman"/>
                <w:lang w:val="lt-LT"/>
              </w:rPr>
              <w:t>št</w:t>
            </w:r>
            <w:proofErr w:type="spellEnd"/>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sp.</w:t>
            </w:r>
            <w:r w:rsidR="00FF0849" w:rsidRPr="00FF0849">
              <w:rPr>
                <w:rFonts w:ascii="Times New Roman" w:hAnsi="Times New Roman" w:cs="Times New Roman"/>
                <w:lang w:val="lt-LT"/>
              </w:rPr>
              <w:t xml:space="preserve"> </w:t>
            </w:r>
            <w:r w:rsidR="008F11EE">
              <w:rPr>
                <w:rFonts w:ascii="Times New Roman" w:hAnsi="Times New Roman" w:cs="Times New Roman"/>
                <w:lang w:val="lt-LT"/>
              </w:rPr>
              <w:t>Dmitrij Tatol; Tel. Nr. +370 706 75863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8F11EE">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1D08D259" w:rsidR="00A82C8E" w:rsidRPr="00E042C0" w:rsidRDefault="00A82C8E" w:rsidP="00284A47">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r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25B083B2" w14:textId="77777777" w:rsidR="00051340" w:rsidRDefault="00051340" w:rsidP="00284A47">
            <w:pPr>
              <w:spacing w:after="0" w:line="240" w:lineRule="auto"/>
              <w:rPr>
                <w:rFonts w:ascii="Times New Roman" w:hAnsi="Times New Roman" w:cs="Times New Roman"/>
                <w:b/>
                <w:lang w:val="lt-LT"/>
              </w:rPr>
            </w:pPr>
          </w:p>
          <w:p w14:paraId="7AC7F19F" w14:textId="77777777" w:rsidR="00284A47" w:rsidRDefault="00284A47" w:rsidP="00284A47">
            <w:pPr>
              <w:spacing w:after="0" w:line="240" w:lineRule="auto"/>
              <w:rPr>
                <w:rFonts w:ascii="Times New Roman" w:hAnsi="Times New Roman" w:cs="Times New Roman"/>
                <w:b/>
                <w:lang w:val="lt-LT"/>
              </w:rPr>
            </w:pPr>
          </w:p>
          <w:p w14:paraId="69D97DA4" w14:textId="77777777" w:rsidR="00284A47" w:rsidRDefault="00284A47" w:rsidP="00284A47">
            <w:pPr>
              <w:spacing w:after="0" w:line="240" w:lineRule="auto"/>
              <w:rPr>
                <w:rFonts w:ascii="Times New Roman" w:hAnsi="Times New Roman" w:cs="Times New Roman"/>
                <w:b/>
                <w:lang w:val="lt-LT"/>
              </w:rPr>
            </w:pPr>
          </w:p>
          <w:p w14:paraId="7B160B07" w14:textId="570805F5" w:rsidR="00284A47" w:rsidRPr="00323C07" w:rsidRDefault="00284A47" w:rsidP="00284A47">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0BF6AC9B"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p>
    <w:p w14:paraId="3E064E51" w14:textId="1504C355"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0E244DF" w14:textId="77777777" w:rsidR="00A02682" w:rsidRDefault="00A02682" w:rsidP="002B2E3F">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Laikinai einantis viršininko pareigas</w:t>
      </w:r>
    </w:p>
    <w:p w14:paraId="5CE9C59E" w14:textId="11B266B6" w:rsidR="009F10AC" w:rsidRPr="009F10AC" w:rsidRDefault="00A02682" w:rsidP="00A02682">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 xml:space="preserve">mjr. Aurimas </w:t>
      </w:r>
      <w:proofErr w:type="spellStart"/>
      <w:r w:rsidRPr="00A02682">
        <w:rPr>
          <w:rFonts w:ascii="Times New Roman" w:eastAsia="Arial" w:hAnsi="Times New Roman" w:cs="Times New Roman"/>
          <w:sz w:val="24"/>
          <w:szCs w:val="24"/>
          <w:lang w:val="lt-LT" w:eastAsia="ar-SA"/>
        </w:rPr>
        <w:t>Lapkauskas</w:t>
      </w:r>
      <w:proofErr w:type="spellEnd"/>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6A113AB7" w:rsidR="00B34ED1" w:rsidRDefault="00B34ED1"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1BFF23E5" w14:textId="77777777" w:rsidR="00A02682" w:rsidRDefault="00A02682"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0B36F1CB"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tbl>
      <w:tblPr>
        <w:tblStyle w:val="TableGrid"/>
        <w:tblW w:w="10489" w:type="dxa"/>
        <w:tblInd w:w="421" w:type="dxa"/>
        <w:tblLook w:val="04A0" w:firstRow="1" w:lastRow="0" w:firstColumn="1" w:lastColumn="0" w:noHBand="0" w:noVBand="1"/>
      </w:tblPr>
      <w:tblGrid>
        <w:gridCol w:w="550"/>
        <w:gridCol w:w="2217"/>
        <w:gridCol w:w="5453"/>
        <w:gridCol w:w="1344"/>
        <w:gridCol w:w="925"/>
      </w:tblGrid>
      <w:tr w:rsidR="005C484F" w:rsidRPr="00284A47" w14:paraId="0A7B42FD" w14:textId="77777777" w:rsidTr="00442CF2">
        <w:tc>
          <w:tcPr>
            <w:tcW w:w="556"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Nr. </w:t>
            </w:r>
          </w:p>
        </w:tc>
        <w:tc>
          <w:tcPr>
            <w:tcW w:w="2499"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995"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471"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 xml:space="preserve">Mato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68"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442CF2">
        <w:tc>
          <w:tcPr>
            <w:tcW w:w="556"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499" w:type="dxa"/>
          </w:tcPr>
          <w:p w14:paraId="416C0B81" w14:textId="77777777" w:rsidR="00B34ED1" w:rsidRDefault="00B34ED1" w:rsidP="00284A47">
            <w:pPr>
              <w:rPr>
                <w:rFonts w:ascii="Times New Roman" w:hAnsi="Times New Roman" w:cs="Times New Roman"/>
              </w:rPr>
            </w:pPr>
          </w:p>
          <w:p w14:paraId="7A55CB3A" w14:textId="1B158515" w:rsidR="00442CF2" w:rsidRPr="00284A47" w:rsidRDefault="00442CF2" w:rsidP="00284A47">
            <w:pPr>
              <w:rPr>
                <w:rFonts w:ascii="Times New Roman" w:hAnsi="Times New Roman" w:cs="Times New Roman"/>
              </w:rPr>
            </w:pPr>
            <w:proofErr w:type="spellStart"/>
            <w:r>
              <w:rPr>
                <w:rFonts w:ascii="Times New Roman" w:hAnsi="Times New Roman" w:cs="Times New Roman"/>
              </w:rPr>
              <w:t>Stacionarus</w:t>
            </w:r>
            <w:proofErr w:type="spellEnd"/>
            <w:r>
              <w:rPr>
                <w:rFonts w:ascii="Times New Roman" w:hAnsi="Times New Roman" w:cs="Times New Roman"/>
              </w:rPr>
              <w:t xml:space="preserve"> </w:t>
            </w:r>
            <w:proofErr w:type="spellStart"/>
            <w:r>
              <w:rPr>
                <w:rFonts w:ascii="Times New Roman" w:hAnsi="Times New Roman" w:cs="Times New Roman"/>
              </w:rPr>
              <w:t>kompiuteris</w:t>
            </w:r>
            <w:proofErr w:type="spellEnd"/>
          </w:p>
        </w:tc>
        <w:tc>
          <w:tcPr>
            <w:tcW w:w="4995" w:type="dxa"/>
          </w:tcPr>
          <w:p w14:paraId="1439E1DD"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1.</w:t>
            </w:r>
            <w:r w:rsidRPr="00442CF2">
              <w:rPr>
                <w:rFonts w:ascii="Times New Roman" w:hAnsi="Times New Roman" w:cs="Times New Roman"/>
              </w:rPr>
              <w:tab/>
            </w:r>
            <w:proofErr w:type="spellStart"/>
            <w:r w:rsidRPr="00442CF2">
              <w:rPr>
                <w:rFonts w:ascii="Times New Roman" w:hAnsi="Times New Roman" w:cs="Times New Roman"/>
              </w:rPr>
              <w:t>Bendrieji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w:t>
            </w:r>
          </w:p>
          <w:p w14:paraId="0B9A9BA7"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 Visa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gamykliškai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nauja</w:t>
            </w:r>
            <w:proofErr w:type="spellEnd"/>
            <w:r w:rsidRPr="00442CF2">
              <w:rPr>
                <w:rFonts w:ascii="Times New Roman" w:hAnsi="Times New Roman" w:cs="Times New Roman"/>
              </w:rPr>
              <w:t xml:space="preserve"> „brand </w:t>
            </w:r>
            <w:proofErr w:type="gramStart"/>
            <w:r w:rsidRPr="00442CF2">
              <w:rPr>
                <w:rFonts w:ascii="Times New Roman" w:hAnsi="Times New Roman" w:cs="Times New Roman"/>
              </w:rPr>
              <w:t>new“</w:t>
            </w:r>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Gamykliškai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atnaujinti</w:t>
            </w:r>
            <w:proofErr w:type="spellEnd"/>
            <w:r w:rsidRPr="00442CF2">
              <w:rPr>
                <w:rFonts w:ascii="Times New Roman" w:hAnsi="Times New Roman" w:cs="Times New Roman"/>
              </w:rPr>
              <w:t xml:space="preserve"> „</w:t>
            </w:r>
            <w:proofErr w:type="gramStart"/>
            <w:r w:rsidRPr="00442CF2">
              <w:rPr>
                <w:rFonts w:ascii="Times New Roman" w:hAnsi="Times New Roman" w:cs="Times New Roman"/>
              </w:rPr>
              <w:t>renew“ /</w:t>
            </w:r>
            <w:proofErr w:type="gramEnd"/>
            <w:r w:rsidRPr="00442CF2">
              <w:rPr>
                <w:rFonts w:ascii="Times New Roman" w:hAnsi="Times New Roman" w:cs="Times New Roman"/>
              </w:rPr>
              <w:t xml:space="preserve"> „refurbished“ /„remarked“ </w:t>
            </w:r>
            <w:proofErr w:type="spellStart"/>
            <w:r w:rsidRPr="00442CF2">
              <w:rPr>
                <w:rFonts w:ascii="Times New Roman" w:hAnsi="Times New Roman" w:cs="Times New Roman"/>
              </w:rPr>
              <w:t>komponentai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neleistini</w:t>
            </w:r>
            <w:proofErr w:type="spellEnd"/>
            <w:r w:rsidRPr="00442CF2">
              <w:rPr>
                <w:rFonts w:ascii="Times New Roman" w:hAnsi="Times New Roman" w:cs="Times New Roman"/>
              </w:rPr>
              <w:t xml:space="preserve">.  Visa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pristatyta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nepažeistose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pakuotėse</w:t>
            </w:r>
            <w:proofErr w:type="spellEnd"/>
            <w:r w:rsidRPr="00442CF2">
              <w:rPr>
                <w:rFonts w:ascii="Times New Roman" w:hAnsi="Times New Roman" w:cs="Times New Roman"/>
              </w:rPr>
              <w:t>;</w:t>
            </w:r>
          </w:p>
          <w:p w14:paraId="45520A45"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1.2.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kad</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nėra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paskelbęs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žinios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apie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siūlomos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gamybos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tobulinimo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nutraukimą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pvz</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w:t>
            </w:r>
            <w:proofErr w:type="spellEnd"/>
            <w:r w:rsidRPr="00442CF2">
              <w:rPr>
                <w:rFonts w:ascii="Times New Roman" w:hAnsi="Times New Roman" w:cs="Times New Roman"/>
              </w:rPr>
              <w:t xml:space="preserve"> end of life time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Discontinued);   </w:t>
            </w:r>
          </w:p>
          <w:p w14:paraId="7760C02C"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1.3.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nuorodą</w:t>
            </w:r>
            <w:proofErr w:type="spellEnd"/>
            <w:r w:rsidRPr="00442CF2">
              <w:rPr>
                <w:rFonts w:ascii="Times New Roman" w:hAnsi="Times New Roman" w:cs="Times New Roman"/>
              </w:rPr>
              <w:t xml:space="preserve"> į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puslapį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kuriame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yra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tiksli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pasiūlymą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atitinkančios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programinės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specifikacija</w:t>
            </w:r>
            <w:proofErr w:type="spellEnd"/>
            <w:r w:rsidRPr="00442CF2">
              <w:rPr>
                <w:rFonts w:ascii="Times New Roman" w:hAnsi="Times New Roman" w:cs="Times New Roman"/>
              </w:rPr>
              <w:t>;</w:t>
            </w:r>
          </w:p>
          <w:p w14:paraId="55B94049"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1.4.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dokumentai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lietuvių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kalba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Užrašai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ant</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įrenginio</w:t>
            </w:r>
            <w:proofErr w:type="spellEnd"/>
            <w:r w:rsidRPr="00442CF2">
              <w:rPr>
                <w:rFonts w:ascii="Times New Roman" w:hAnsi="Times New Roman" w:cs="Times New Roman"/>
              </w:rPr>
              <w:t xml:space="preserve"> ir jo </w:t>
            </w:r>
            <w:proofErr w:type="spellStart"/>
            <w:r w:rsidRPr="00442CF2">
              <w:rPr>
                <w:rFonts w:ascii="Times New Roman" w:hAnsi="Times New Roman" w:cs="Times New Roman"/>
              </w:rPr>
              <w:t>dalių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lietuvių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kalba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interneto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svetainėje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tvarkyklių</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dokumentų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paieška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atliekama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lietuvių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kalba</w:t>
            </w:r>
            <w:proofErr w:type="spellEnd"/>
            <w:r w:rsidRPr="00442CF2">
              <w:rPr>
                <w:rFonts w:ascii="Times New Roman" w:hAnsi="Times New Roman" w:cs="Times New Roman"/>
              </w:rPr>
              <w:t>;</w:t>
            </w:r>
          </w:p>
          <w:p w14:paraId="3EE4045D"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1.5.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į </w:t>
            </w:r>
            <w:proofErr w:type="spellStart"/>
            <w:r w:rsidRPr="00442CF2">
              <w:rPr>
                <w:rFonts w:ascii="Times New Roman" w:hAnsi="Times New Roman" w:cs="Times New Roman"/>
              </w:rPr>
              <w:t>savo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pasiūlymą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įtraukti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visą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aparatinę</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programinę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bei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medžiagas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reikalingas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šioje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specifikacijoje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nurodytiems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reikalavimams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įvykdyti</w:t>
            </w:r>
            <w:proofErr w:type="spellEnd"/>
            <w:r w:rsidRPr="00442CF2">
              <w:rPr>
                <w:rFonts w:ascii="Times New Roman" w:hAnsi="Times New Roman" w:cs="Times New Roman"/>
              </w:rPr>
              <w:t>;</w:t>
            </w:r>
          </w:p>
          <w:p w14:paraId="4C884770"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1.6. </w:t>
            </w:r>
            <w:proofErr w:type="spellStart"/>
            <w:r w:rsidRPr="00442CF2">
              <w:rPr>
                <w:rFonts w:ascii="Times New Roman" w:hAnsi="Times New Roman" w:cs="Times New Roman"/>
              </w:rPr>
              <w:t>visos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programinės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licencija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suteikiama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neribotam</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laikui</w:t>
            </w:r>
            <w:proofErr w:type="spellEnd"/>
            <w:r w:rsidRPr="00442CF2">
              <w:rPr>
                <w:rFonts w:ascii="Times New Roman" w:hAnsi="Times New Roman" w:cs="Times New Roman"/>
              </w:rPr>
              <w:t xml:space="preserve">; </w:t>
            </w:r>
          </w:p>
          <w:p w14:paraId="232983DB"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1.7. </w:t>
            </w:r>
            <w:proofErr w:type="spellStart"/>
            <w:r w:rsidRPr="00442CF2">
              <w:rPr>
                <w:rFonts w:ascii="Times New Roman" w:hAnsi="Times New Roman" w:cs="Times New Roman"/>
              </w:rPr>
              <w:t>visos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maitinimo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įtampa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230V 50Hz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kontinentinėje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dalyje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naudojama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jungtimi</w:t>
            </w:r>
            <w:proofErr w:type="spellEnd"/>
            <w:r w:rsidRPr="00442CF2">
              <w:rPr>
                <w:rFonts w:ascii="Times New Roman" w:hAnsi="Times New Roman" w:cs="Times New Roman"/>
              </w:rPr>
              <w:t xml:space="preserve"> (CEE 7/7);</w:t>
            </w:r>
          </w:p>
          <w:p w14:paraId="0AB43F2E"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1.8.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nustatytus</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Komisijos</w:t>
            </w:r>
            <w:proofErr w:type="spellEnd"/>
            <w:r w:rsidRPr="00442CF2">
              <w:rPr>
                <w:rFonts w:ascii="Times New Roman" w:hAnsi="Times New Roman" w:cs="Times New Roman"/>
              </w:rPr>
              <w:t xml:space="preserve"> 2019 m. </w:t>
            </w:r>
            <w:proofErr w:type="spellStart"/>
            <w:r w:rsidRPr="00442CF2">
              <w:rPr>
                <w:rFonts w:ascii="Times New Roman" w:hAnsi="Times New Roman" w:cs="Times New Roman"/>
              </w:rPr>
              <w:t>kovo</w:t>
            </w:r>
            <w:proofErr w:type="spellEnd"/>
            <w:r w:rsidRPr="00442CF2">
              <w:rPr>
                <w:rFonts w:ascii="Times New Roman" w:hAnsi="Times New Roman" w:cs="Times New Roman"/>
              </w:rPr>
              <w:t xml:space="preserve"> 15 d. </w:t>
            </w:r>
            <w:proofErr w:type="spellStart"/>
            <w:r w:rsidRPr="00442CF2">
              <w:rPr>
                <w:rFonts w:ascii="Times New Roman" w:hAnsi="Times New Roman" w:cs="Times New Roman"/>
              </w:rPr>
              <w:t>reglamentu</w:t>
            </w:r>
            <w:proofErr w:type="spellEnd"/>
            <w:r w:rsidRPr="00442CF2">
              <w:rPr>
                <w:rFonts w:ascii="Times New Roman" w:hAnsi="Times New Roman" w:cs="Times New Roman"/>
              </w:rPr>
              <w:t xml:space="preserve"> Nr. 2019/424, </w:t>
            </w:r>
            <w:proofErr w:type="spellStart"/>
            <w:r w:rsidRPr="00442CF2">
              <w:rPr>
                <w:rFonts w:ascii="Times New Roman" w:hAnsi="Times New Roman" w:cs="Times New Roman"/>
              </w:rPr>
              <w:t>kuriuo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įgyvendinant</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Parlamento</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Tarybos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direktyvą</w:t>
            </w:r>
            <w:proofErr w:type="spellEnd"/>
            <w:r w:rsidRPr="00442CF2">
              <w:rPr>
                <w:rFonts w:ascii="Times New Roman" w:hAnsi="Times New Roman" w:cs="Times New Roman"/>
              </w:rPr>
              <w:t xml:space="preserve"> 2009/125/EB, </w:t>
            </w:r>
            <w:proofErr w:type="spellStart"/>
            <w:r w:rsidRPr="00442CF2">
              <w:rPr>
                <w:rFonts w:ascii="Times New Roman" w:hAnsi="Times New Roman" w:cs="Times New Roman"/>
              </w:rPr>
              <w:t>nustatomi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kompiuterių</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serverių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ekologinio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projektavimo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iš</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keičiamas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Komisijos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reglamentas</w:t>
            </w:r>
            <w:proofErr w:type="spellEnd"/>
            <w:r w:rsidRPr="00442CF2">
              <w:rPr>
                <w:rFonts w:ascii="Times New Roman" w:hAnsi="Times New Roman" w:cs="Times New Roman"/>
              </w:rPr>
              <w:t xml:space="preserve"> (ES) Nr. 617/2013.</w:t>
            </w:r>
          </w:p>
          <w:p w14:paraId="3FE87A4A"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1.9. </w:t>
            </w:r>
            <w:proofErr w:type="spellStart"/>
            <w:r w:rsidRPr="00442CF2">
              <w:rPr>
                <w:rFonts w:ascii="Times New Roman" w:hAnsi="Times New Roman" w:cs="Times New Roman"/>
              </w:rPr>
              <w:t>saugumo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w:t>
            </w:r>
          </w:p>
          <w:p w14:paraId="54A833A9"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1.9.1. </w:t>
            </w:r>
            <w:proofErr w:type="spellStart"/>
            <w:r w:rsidRPr="00442CF2">
              <w:rPr>
                <w:rFonts w:ascii="Times New Roman" w:hAnsi="Times New Roman" w:cs="Times New Roman"/>
              </w:rPr>
              <w:t>standieji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puslaidininkiniai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diskai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w:t>
            </w:r>
            <w:proofErr w:type="spellEnd"/>
            <w:r w:rsidRPr="00442CF2">
              <w:rPr>
                <w:rFonts w:ascii="Times New Roman" w:hAnsi="Times New Roman" w:cs="Times New Roman"/>
              </w:rPr>
              <w:t xml:space="preserve"> HDD/SSD)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kitos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atminties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laikmenos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gedimo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atveju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keičiamos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naujomis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Sugedusios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atminties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laikmenos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sunaikinamos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pirkėjo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patalpose</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tiekėjui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negrąžinamos</w:t>
            </w:r>
            <w:proofErr w:type="spellEnd"/>
            <w:r w:rsidRPr="00442CF2">
              <w:rPr>
                <w:rFonts w:ascii="Times New Roman" w:hAnsi="Times New Roman" w:cs="Times New Roman"/>
              </w:rPr>
              <w:t>;</w:t>
            </w:r>
          </w:p>
          <w:p w14:paraId="53D2BEDF"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1.9.2.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gedimo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atveju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instaliacijos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vietos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remontui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išvežamą</w:t>
            </w:r>
            <w:proofErr w:type="spellEnd"/>
            <w:r w:rsidRPr="00442CF2">
              <w:rPr>
                <w:rFonts w:ascii="Times New Roman" w:hAnsi="Times New Roman" w:cs="Times New Roman"/>
              </w:rPr>
              <w:t xml:space="preserve"> pas </w:t>
            </w:r>
            <w:proofErr w:type="spellStart"/>
            <w:r w:rsidRPr="00442CF2">
              <w:rPr>
                <w:rFonts w:ascii="Times New Roman" w:hAnsi="Times New Roman" w:cs="Times New Roman"/>
              </w:rPr>
              <w:t>tiekėją</w:t>
            </w:r>
            <w:proofErr w:type="spellEnd"/>
            <w:r w:rsidRPr="00442CF2">
              <w:rPr>
                <w:rFonts w:ascii="Times New Roman" w:hAnsi="Times New Roman" w:cs="Times New Roman"/>
              </w:rPr>
              <w:t xml:space="preserve"> (jo </w:t>
            </w:r>
            <w:proofErr w:type="spellStart"/>
            <w:r w:rsidRPr="00442CF2">
              <w:rPr>
                <w:rFonts w:ascii="Times New Roman" w:hAnsi="Times New Roman" w:cs="Times New Roman"/>
              </w:rPr>
              <w:t>atstovą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sugedusią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pateikia</w:t>
            </w:r>
            <w:proofErr w:type="spellEnd"/>
            <w:r w:rsidRPr="00442CF2">
              <w:rPr>
                <w:rFonts w:ascii="Times New Roman" w:hAnsi="Times New Roman" w:cs="Times New Roman"/>
              </w:rPr>
              <w:t xml:space="preserve"> be </w:t>
            </w:r>
            <w:proofErr w:type="spellStart"/>
            <w:r w:rsidRPr="00442CF2">
              <w:rPr>
                <w:rFonts w:ascii="Times New Roman" w:hAnsi="Times New Roman" w:cs="Times New Roman"/>
              </w:rPr>
              <w:t>joje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sumontuotų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standžiųjų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puslaidininkinių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diskų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angl.</w:t>
            </w:r>
            <w:proofErr w:type="spellEnd"/>
            <w:r w:rsidRPr="00442CF2">
              <w:rPr>
                <w:rFonts w:ascii="Times New Roman" w:hAnsi="Times New Roman" w:cs="Times New Roman"/>
              </w:rPr>
              <w:t xml:space="preserve"> HDD/SSD)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kitų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atminties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laikmenų</w:t>
            </w:r>
            <w:proofErr w:type="spellEnd"/>
            <w:r w:rsidRPr="00442CF2">
              <w:rPr>
                <w:rFonts w:ascii="Times New Roman" w:hAnsi="Times New Roman" w:cs="Times New Roman"/>
              </w:rPr>
              <w:t>.</w:t>
            </w:r>
          </w:p>
          <w:p w14:paraId="56F1611A"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1.10.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kad</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įsigyjamoje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nebūtų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įdiegta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jokios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papildomos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techninės</w:t>
            </w:r>
            <w:proofErr w:type="spellEnd"/>
            <w:r w:rsidRPr="00442CF2">
              <w:rPr>
                <w:rFonts w:ascii="Times New Roman" w:hAnsi="Times New Roman" w:cs="Times New Roman"/>
              </w:rPr>
              <w:t>/</w:t>
            </w:r>
            <w:proofErr w:type="spellStart"/>
            <w:r w:rsidRPr="00442CF2">
              <w:rPr>
                <w:rFonts w:ascii="Times New Roman" w:hAnsi="Times New Roman" w:cs="Times New Roman"/>
              </w:rPr>
              <w:t>programinės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nėra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būtina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tokios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funkcionalumui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Paaiškėjus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kad</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yra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įdiegta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įtartina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šnipinėjimo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kokia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kita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kenkimo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techninė</w:t>
            </w:r>
            <w:proofErr w:type="spellEnd"/>
            <w:r w:rsidRPr="00442CF2">
              <w:rPr>
                <w:rFonts w:ascii="Times New Roman" w:hAnsi="Times New Roman" w:cs="Times New Roman"/>
              </w:rPr>
              <w:t>/</w:t>
            </w:r>
            <w:proofErr w:type="spellStart"/>
            <w:r w:rsidRPr="00442CF2">
              <w:rPr>
                <w:rFonts w:ascii="Times New Roman" w:hAnsi="Times New Roman" w:cs="Times New Roman"/>
              </w:rPr>
              <w:t>programinė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tai </w:t>
            </w:r>
            <w:proofErr w:type="spellStart"/>
            <w:r w:rsidRPr="00442CF2">
              <w:rPr>
                <w:rFonts w:ascii="Times New Roman" w:hAnsi="Times New Roman" w:cs="Times New Roman"/>
              </w:rPr>
              <w:t>būtų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traktuojama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neatitikimas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sutarties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sąlygų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nesilaikymas</w:t>
            </w:r>
            <w:proofErr w:type="spellEnd"/>
            <w:r w:rsidRPr="00442CF2">
              <w:rPr>
                <w:rFonts w:ascii="Times New Roman" w:hAnsi="Times New Roman" w:cs="Times New Roman"/>
              </w:rPr>
              <w:t>:</w:t>
            </w:r>
          </w:p>
          <w:p w14:paraId="05271876"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1.10.1.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grąžinama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tiekėjui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keičiama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nauja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lygiaverte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geresne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tačiau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saugumo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atitinkančia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įranga</w:t>
            </w:r>
            <w:proofErr w:type="spellEnd"/>
            <w:r w:rsidRPr="00442CF2">
              <w:rPr>
                <w:rFonts w:ascii="Times New Roman" w:hAnsi="Times New Roman" w:cs="Times New Roman"/>
              </w:rPr>
              <w:t>;</w:t>
            </w:r>
          </w:p>
          <w:p w14:paraId="47E21D91"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1.10.2.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padengia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proceso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metu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pirkėjo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patirtą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materialinę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žalą</w:t>
            </w:r>
            <w:proofErr w:type="spellEnd"/>
            <w:r w:rsidRPr="00442CF2">
              <w:rPr>
                <w:rFonts w:ascii="Times New Roman" w:hAnsi="Times New Roman" w:cs="Times New Roman"/>
              </w:rPr>
              <w:t>.</w:t>
            </w:r>
          </w:p>
          <w:p w14:paraId="48950E14"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lastRenderedPageBreak/>
              <w:t xml:space="preserve">1.11. </w:t>
            </w:r>
            <w:proofErr w:type="spellStart"/>
            <w:r w:rsidRPr="00442CF2">
              <w:rPr>
                <w:rFonts w:ascii="Times New Roman" w:hAnsi="Times New Roman" w:cs="Times New Roman"/>
              </w:rPr>
              <w:t>pirkimo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objektas</w:t>
            </w:r>
            <w:proofErr w:type="spellEnd"/>
            <w:r w:rsidRPr="00442CF2">
              <w:rPr>
                <w:rFonts w:ascii="Times New Roman" w:hAnsi="Times New Roman" w:cs="Times New Roman"/>
              </w:rPr>
              <w:t xml:space="preserve"> - </w:t>
            </w:r>
            <w:proofErr w:type="spellStart"/>
            <w:r w:rsidRPr="00442CF2">
              <w:rPr>
                <w:rFonts w:ascii="Times New Roman" w:hAnsi="Times New Roman" w:cs="Times New Roman"/>
              </w:rPr>
              <w:t>prekės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nekelti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grėsmės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nacionaliniam</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saugumui</w:t>
            </w:r>
            <w:proofErr w:type="spellEnd"/>
            <w:r w:rsidRPr="00442CF2">
              <w:rPr>
                <w:rFonts w:ascii="Times New Roman" w:hAnsi="Times New Roman" w:cs="Times New Roman"/>
              </w:rPr>
              <w:t>;</w:t>
            </w:r>
          </w:p>
          <w:p w14:paraId="1949FD45"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1.12. </w:t>
            </w:r>
            <w:proofErr w:type="spellStart"/>
            <w:r w:rsidRPr="00442CF2">
              <w:rPr>
                <w:rFonts w:ascii="Times New Roman" w:hAnsi="Times New Roman" w:cs="Times New Roman"/>
              </w:rPr>
              <w:t>Atnaujinimų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valdymas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interneto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svetainės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lygiaverčiu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principu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paremta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vieta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galimybe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atnaujinti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siūlomo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modelio</w:t>
            </w:r>
            <w:proofErr w:type="spellEnd"/>
            <w:r w:rsidRPr="00442CF2">
              <w:rPr>
                <w:rFonts w:ascii="Times New Roman" w:hAnsi="Times New Roman" w:cs="Times New Roman"/>
              </w:rPr>
              <w:t xml:space="preserve"> BIOS, </w:t>
            </w:r>
            <w:proofErr w:type="spellStart"/>
            <w:r w:rsidRPr="00442CF2">
              <w:rPr>
                <w:rFonts w:ascii="Times New Roman" w:hAnsi="Times New Roman" w:cs="Times New Roman"/>
              </w:rPr>
              <w:t>įrenginių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tvarkykles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programinę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įrangą</w:t>
            </w:r>
            <w:proofErr w:type="spellEnd"/>
            <w:r w:rsidRPr="00442CF2">
              <w:rPr>
                <w:rFonts w:ascii="Times New Roman" w:hAnsi="Times New Roman" w:cs="Times New Roman"/>
              </w:rPr>
              <w:t>;</w:t>
            </w:r>
          </w:p>
          <w:p w14:paraId="4685F80A"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Visos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tvarkyklės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prieinamos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tinklapyje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paieška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vykdoma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pagal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produkto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kodą</w:t>
            </w:r>
            <w:proofErr w:type="spellEnd"/>
            <w:r w:rsidRPr="00442CF2">
              <w:rPr>
                <w:rFonts w:ascii="Times New Roman" w:hAnsi="Times New Roman" w:cs="Times New Roman"/>
              </w:rPr>
              <w:t>;</w:t>
            </w:r>
          </w:p>
          <w:p w14:paraId="1C896569"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1.13. </w:t>
            </w:r>
            <w:proofErr w:type="spellStart"/>
            <w:r w:rsidRPr="00442CF2">
              <w:rPr>
                <w:rFonts w:ascii="Times New Roman" w:hAnsi="Times New Roman" w:cs="Times New Roman"/>
              </w:rPr>
              <w:t>Sertifikatai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kokybės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Siūlomas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komplektas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sertifikuotas</w:t>
            </w:r>
            <w:proofErr w:type="spellEnd"/>
            <w:r w:rsidRPr="00442CF2">
              <w:rPr>
                <w:rFonts w:ascii="Times New Roman" w:hAnsi="Times New Roman" w:cs="Times New Roman"/>
              </w:rPr>
              <w:t xml:space="preserve"> Energy Star, EPEAT Gold, CE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lygiaverčiais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sertifikatais</w:t>
            </w:r>
            <w:proofErr w:type="spellEnd"/>
            <w:r w:rsidRPr="00442CF2">
              <w:rPr>
                <w:rFonts w:ascii="Times New Roman" w:hAnsi="Times New Roman" w:cs="Times New Roman"/>
              </w:rPr>
              <w:t>;</w:t>
            </w:r>
          </w:p>
          <w:p w14:paraId="5E043573"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Informacija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apie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sertifikavimą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oficialiose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interneto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svetainėse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kartu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pasiūlymu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tikslią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nuorodą</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įskaitomą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interneto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svetainės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ekranvaizdį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sertifikatų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kopijas</w:t>
            </w:r>
            <w:proofErr w:type="spellEnd"/>
            <w:r w:rsidRPr="00442CF2">
              <w:rPr>
                <w:rFonts w:ascii="Times New Roman" w:hAnsi="Times New Roman" w:cs="Times New Roman"/>
              </w:rPr>
              <w:t>;</w:t>
            </w:r>
          </w:p>
          <w:p w14:paraId="6283617B"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1.14. </w:t>
            </w:r>
            <w:proofErr w:type="spellStart"/>
            <w:r w:rsidRPr="00442CF2">
              <w:rPr>
                <w:rFonts w:ascii="Times New Roman" w:hAnsi="Times New Roman" w:cs="Times New Roman"/>
              </w:rPr>
              <w:t>Aplinkosauginiai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kriterijai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Stacionarus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profesionalus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minimalius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aplinkos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apsaugos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kriterijus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pagal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Lietuvos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Respublikos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aplinkos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ministro</w:t>
            </w:r>
            <w:proofErr w:type="spellEnd"/>
            <w:r w:rsidRPr="00442CF2">
              <w:rPr>
                <w:rFonts w:ascii="Times New Roman" w:hAnsi="Times New Roman" w:cs="Times New Roman"/>
              </w:rPr>
              <w:t xml:space="preserve"> 2011 m. </w:t>
            </w:r>
            <w:proofErr w:type="spellStart"/>
            <w:r w:rsidRPr="00442CF2">
              <w:rPr>
                <w:rFonts w:ascii="Times New Roman" w:hAnsi="Times New Roman" w:cs="Times New Roman"/>
              </w:rPr>
              <w:t>birželio</w:t>
            </w:r>
            <w:proofErr w:type="spellEnd"/>
            <w:r w:rsidRPr="00442CF2">
              <w:rPr>
                <w:rFonts w:ascii="Times New Roman" w:hAnsi="Times New Roman" w:cs="Times New Roman"/>
              </w:rPr>
              <w:t xml:space="preserve"> 28 d. </w:t>
            </w:r>
            <w:proofErr w:type="spellStart"/>
            <w:r w:rsidRPr="00442CF2">
              <w:rPr>
                <w:rFonts w:ascii="Times New Roman" w:hAnsi="Times New Roman" w:cs="Times New Roman"/>
              </w:rPr>
              <w:t>įsakymu</w:t>
            </w:r>
            <w:proofErr w:type="spellEnd"/>
            <w:r w:rsidRPr="00442CF2">
              <w:rPr>
                <w:rFonts w:ascii="Times New Roman" w:hAnsi="Times New Roman" w:cs="Times New Roman"/>
              </w:rPr>
              <w:t xml:space="preserve"> Nr. D1-508 </w:t>
            </w:r>
            <w:proofErr w:type="spellStart"/>
            <w:r w:rsidRPr="00442CF2">
              <w:rPr>
                <w:rFonts w:ascii="Times New Roman" w:hAnsi="Times New Roman" w:cs="Times New Roman"/>
              </w:rPr>
              <w:t>patvirtinto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Aplinkos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apsaugos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kriterijų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taikymo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vykdant</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žaliuosius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pirkimus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tvarkos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aprašo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aktuali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redakcija</w:t>
            </w:r>
            <w:proofErr w:type="spellEnd"/>
            <w:r w:rsidRPr="00442CF2">
              <w:rPr>
                <w:rFonts w:ascii="Times New Roman" w:hAnsi="Times New Roman" w:cs="Times New Roman"/>
              </w:rPr>
              <w:t>) (</w:t>
            </w:r>
            <w:proofErr w:type="spellStart"/>
            <w:r w:rsidRPr="00442CF2">
              <w:rPr>
                <w:rFonts w:ascii="Times New Roman" w:hAnsi="Times New Roman" w:cs="Times New Roman"/>
              </w:rPr>
              <w:t>toliau</w:t>
            </w:r>
            <w:proofErr w:type="spellEnd"/>
            <w:r w:rsidRPr="00442CF2">
              <w:rPr>
                <w:rFonts w:ascii="Times New Roman" w:hAnsi="Times New Roman" w:cs="Times New Roman"/>
              </w:rPr>
              <w:t xml:space="preserve"> – </w:t>
            </w:r>
            <w:proofErr w:type="spellStart"/>
            <w:r w:rsidRPr="00442CF2">
              <w:rPr>
                <w:rFonts w:ascii="Times New Roman" w:hAnsi="Times New Roman" w:cs="Times New Roman"/>
              </w:rPr>
              <w:t>Aprašas</w:t>
            </w:r>
            <w:proofErr w:type="spellEnd"/>
            <w:r w:rsidRPr="00442CF2">
              <w:rPr>
                <w:rFonts w:ascii="Times New Roman" w:hAnsi="Times New Roman" w:cs="Times New Roman"/>
              </w:rPr>
              <w:t xml:space="preserve">) 2 </w:t>
            </w:r>
            <w:proofErr w:type="spellStart"/>
            <w:r w:rsidRPr="00442CF2">
              <w:rPr>
                <w:rFonts w:ascii="Times New Roman" w:hAnsi="Times New Roman" w:cs="Times New Roman"/>
              </w:rPr>
              <w:t>priedo</w:t>
            </w:r>
            <w:proofErr w:type="spellEnd"/>
            <w:r w:rsidRPr="00442CF2">
              <w:rPr>
                <w:rFonts w:ascii="Times New Roman" w:hAnsi="Times New Roman" w:cs="Times New Roman"/>
              </w:rPr>
              <w:t xml:space="preserve"> 4 </w:t>
            </w:r>
            <w:proofErr w:type="spellStart"/>
            <w:r w:rsidRPr="00442CF2">
              <w:rPr>
                <w:rFonts w:ascii="Times New Roman" w:hAnsi="Times New Roman" w:cs="Times New Roman"/>
              </w:rPr>
              <w:t>skyriaus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Kompiuteriai</w:t>
            </w:r>
            <w:proofErr w:type="spellEnd"/>
            <w:r w:rsidRPr="00442CF2">
              <w:rPr>
                <w:rFonts w:ascii="Times New Roman" w:hAnsi="Times New Roman" w:cs="Times New Roman"/>
              </w:rPr>
              <w:t xml:space="preserve"> ir </w:t>
            </w:r>
            <w:proofErr w:type="spellStart"/>
            <w:proofErr w:type="gramStart"/>
            <w:r w:rsidRPr="00442CF2">
              <w:rPr>
                <w:rFonts w:ascii="Times New Roman" w:hAnsi="Times New Roman" w:cs="Times New Roman"/>
              </w:rPr>
              <w:t>planšetės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reikalavimus</w:t>
            </w:r>
            <w:proofErr w:type="spellEnd"/>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prekės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įtrauktos</w:t>
            </w:r>
            <w:proofErr w:type="spellEnd"/>
            <w:r w:rsidRPr="00442CF2">
              <w:rPr>
                <w:rFonts w:ascii="Times New Roman" w:hAnsi="Times New Roman" w:cs="Times New Roman"/>
              </w:rPr>
              <w:t xml:space="preserve"> į </w:t>
            </w:r>
            <w:proofErr w:type="spellStart"/>
            <w:r w:rsidRPr="00442CF2">
              <w:rPr>
                <w:rFonts w:ascii="Times New Roman" w:hAnsi="Times New Roman" w:cs="Times New Roman"/>
              </w:rPr>
              <w:t>Lietuvos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Respublikos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energetikos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ministro</w:t>
            </w:r>
            <w:proofErr w:type="spellEnd"/>
            <w:r w:rsidRPr="00442CF2">
              <w:rPr>
                <w:rFonts w:ascii="Times New Roman" w:hAnsi="Times New Roman" w:cs="Times New Roman"/>
              </w:rPr>
              <w:t xml:space="preserve"> 2015 m. </w:t>
            </w:r>
            <w:proofErr w:type="spellStart"/>
            <w:r w:rsidRPr="00442CF2">
              <w:rPr>
                <w:rFonts w:ascii="Times New Roman" w:hAnsi="Times New Roman" w:cs="Times New Roman"/>
              </w:rPr>
              <w:t>birželio</w:t>
            </w:r>
            <w:proofErr w:type="spellEnd"/>
            <w:r w:rsidRPr="00442CF2">
              <w:rPr>
                <w:rFonts w:ascii="Times New Roman" w:hAnsi="Times New Roman" w:cs="Times New Roman"/>
              </w:rPr>
              <w:t xml:space="preserve"> 18 d. </w:t>
            </w:r>
            <w:proofErr w:type="spellStart"/>
            <w:r w:rsidRPr="00442CF2">
              <w:rPr>
                <w:rFonts w:ascii="Times New Roman" w:hAnsi="Times New Roman" w:cs="Times New Roman"/>
              </w:rPr>
              <w:t>įsakymu</w:t>
            </w:r>
            <w:proofErr w:type="spellEnd"/>
            <w:r w:rsidRPr="00442CF2">
              <w:rPr>
                <w:rFonts w:ascii="Times New Roman" w:hAnsi="Times New Roman" w:cs="Times New Roman"/>
              </w:rPr>
              <w:t xml:space="preserve"> Nr. 1-154 „</w:t>
            </w:r>
            <w:proofErr w:type="spellStart"/>
            <w:r w:rsidRPr="00442CF2">
              <w:rPr>
                <w:rFonts w:ascii="Times New Roman" w:hAnsi="Times New Roman" w:cs="Times New Roman"/>
              </w:rPr>
              <w:t>Dėl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išskyrus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kelių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transporto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priemones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kurioms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viešųjų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pirkimų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metu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taikomi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sąrašo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patvirtinimo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patvirtintą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išskyrus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kelių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transporto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priemones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kurioms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viešųjų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pirkimų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metu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taikomi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sąrašą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aukščiausio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klasę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prieinamą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Lietuvos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rinkoje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nustatytą</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Komisijos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reglamentuose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dėl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ženklinimo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Kadangi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ženklinimo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prekėms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netaikomi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atitikti</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Komisijos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reglamentuose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dėl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ekologinio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projektavimo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nustatytus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efektyvaus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energijos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vartojimo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kriterijus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turėti</w:t>
            </w:r>
            <w:proofErr w:type="spellEnd"/>
            <w:r w:rsidRPr="00442CF2">
              <w:rPr>
                <w:rFonts w:ascii="Times New Roman" w:hAnsi="Times New Roman" w:cs="Times New Roman"/>
              </w:rPr>
              <w:t xml:space="preserve"> bent </w:t>
            </w:r>
            <w:proofErr w:type="spellStart"/>
            <w:r w:rsidRPr="00442CF2">
              <w:rPr>
                <w:rFonts w:ascii="Times New Roman" w:hAnsi="Times New Roman" w:cs="Times New Roman"/>
              </w:rPr>
              <w:t>vieną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standartinį</w:t>
            </w:r>
            <w:proofErr w:type="spellEnd"/>
            <w:r w:rsidRPr="00442CF2">
              <w:rPr>
                <w:rFonts w:ascii="Times New Roman" w:hAnsi="Times New Roman" w:cs="Times New Roman"/>
              </w:rPr>
              <w:t xml:space="preserve"> USB C™ </w:t>
            </w:r>
            <w:proofErr w:type="spellStart"/>
            <w:r w:rsidRPr="00442CF2">
              <w:rPr>
                <w:rFonts w:ascii="Times New Roman" w:hAnsi="Times New Roman" w:cs="Times New Roman"/>
              </w:rPr>
              <w:t>tipo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lizdą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prievadą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skirtą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keistis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duomenimis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pasižymintį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atgaliniu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suderinamumu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USB 2.0 </w:t>
            </w:r>
            <w:proofErr w:type="spellStart"/>
            <w:r w:rsidRPr="00442CF2">
              <w:rPr>
                <w:rFonts w:ascii="Times New Roman" w:hAnsi="Times New Roman" w:cs="Times New Roman"/>
              </w:rPr>
              <w:t>atsižvelgiant</w:t>
            </w:r>
            <w:proofErr w:type="spellEnd"/>
            <w:r w:rsidRPr="00442CF2">
              <w:rPr>
                <w:rFonts w:ascii="Times New Roman" w:hAnsi="Times New Roman" w:cs="Times New Roman"/>
              </w:rPr>
              <w:t xml:space="preserve"> į IEC 62680-1-3:2018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lygiavertį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standartą</w:t>
            </w:r>
            <w:proofErr w:type="spellEnd"/>
            <w:r w:rsidRPr="00442CF2">
              <w:rPr>
                <w:rFonts w:ascii="Times New Roman" w:hAnsi="Times New Roman" w:cs="Times New Roman"/>
              </w:rPr>
              <w:t>;</w:t>
            </w:r>
          </w:p>
          <w:p w14:paraId="653F8A51"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Kartu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pasiūlymu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pateikti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įrodančius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dokumentus</w:t>
            </w:r>
            <w:proofErr w:type="spellEnd"/>
            <w:r w:rsidRPr="00442CF2">
              <w:rPr>
                <w:rFonts w:ascii="Times New Roman" w:hAnsi="Times New Roman" w:cs="Times New Roman"/>
              </w:rPr>
              <w:t>:</w:t>
            </w:r>
          </w:p>
          <w:p w14:paraId="51AA2F13"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atitikties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deklaracija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patvirtinanti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kad</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atitinka</w:t>
            </w:r>
            <w:proofErr w:type="spellEnd"/>
            <w:r w:rsidRPr="00442CF2">
              <w:rPr>
                <w:rFonts w:ascii="Times New Roman" w:hAnsi="Times New Roman" w:cs="Times New Roman"/>
              </w:rPr>
              <w:t xml:space="preserve"> Europos </w:t>
            </w:r>
            <w:proofErr w:type="spellStart"/>
            <w:r w:rsidRPr="00442CF2">
              <w:rPr>
                <w:rFonts w:ascii="Times New Roman" w:hAnsi="Times New Roman" w:cs="Times New Roman"/>
              </w:rPr>
              <w:t>Komisijos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reglamentuose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dėl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ekologinio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projektavimo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nurodytus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dokumentai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kiti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lygiaverčiai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įrodymai</w:t>
            </w:r>
            <w:proofErr w:type="spellEnd"/>
            <w:r w:rsidRPr="00442CF2">
              <w:rPr>
                <w:rFonts w:ascii="Times New Roman" w:hAnsi="Times New Roman" w:cs="Times New Roman"/>
              </w:rPr>
              <w:t>;</w:t>
            </w:r>
          </w:p>
          <w:p w14:paraId="08DCCA17"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1.15. </w:t>
            </w:r>
            <w:proofErr w:type="spellStart"/>
            <w:r w:rsidRPr="00442CF2">
              <w:rPr>
                <w:rFonts w:ascii="Times New Roman" w:hAnsi="Times New Roman" w:cs="Times New Roman"/>
              </w:rPr>
              <w:t>Garantinis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laikotarpis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priežiūra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suteikiama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garantinė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priežiūra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darbo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vietoje</w:t>
            </w:r>
            <w:proofErr w:type="spellEnd"/>
            <w:r w:rsidRPr="00442CF2">
              <w:rPr>
                <w:rFonts w:ascii="Times New Roman" w:hAnsi="Times New Roman" w:cs="Times New Roman"/>
              </w:rPr>
              <w:t xml:space="preserve"> („on-</w:t>
            </w:r>
            <w:proofErr w:type="gramStart"/>
            <w:r w:rsidRPr="00442CF2">
              <w:rPr>
                <w:rFonts w:ascii="Times New Roman" w:hAnsi="Times New Roman" w:cs="Times New Roman"/>
              </w:rPr>
              <w:t>site“</w:t>
            </w:r>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kurios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laikotarpis</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mažesnis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36 </w:t>
            </w:r>
            <w:proofErr w:type="spellStart"/>
            <w:r w:rsidRPr="00442CF2">
              <w:rPr>
                <w:rFonts w:ascii="Times New Roman" w:hAnsi="Times New Roman" w:cs="Times New Roman"/>
              </w:rPr>
              <w:t>mėnesių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prekių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perdavimo-priėmimo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akto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pasirašymo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dienos</w:t>
            </w:r>
            <w:proofErr w:type="spellEnd"/>
            <w:r w:rsidRPr="00442CF2">
              <w:rPr>
                <w:rFonts w:ascii="Times New Roman" w:hAnsi="Times New Roman" w:cs="Times New Roman"/>
              </w:rPr>
              <w:t xml:space="preserve">. </w:t>
            </w:r>
          </w:p>
          <w:p w14:paraId="19419432"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Turi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galimybė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serijinio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pagalba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svetainėje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garantijos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galiojimo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laiką</w:t>
            </w:r>
            <w:proofErr w:type="spellEnd"/>
            <w:r w:rsidRPr="00442CF2">
              <w:rPr>
                <w:rFonts w:ascii="Times New Roman" w:hAnsi="Times New Roman" w:cs="Times New Roman"/>
              </w:rPr>
              <w:t>.</w:t>
            </w:r>
          </w:p>
          <w:p w14:paraId="03DF12B7"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lastRenderedPageBreak/>
              <w:t>Garantinio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techninio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aptarnavimo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laikotarpiu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nemokamą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tiekimą</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nemokamus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remonto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darbus</w:t>
            </w:r>
            <w:proofErr w:type="spellEnd"/>
            <w:r w:rsidRPr="00442CF2">
              <w:rPr>
                <w:rFonts w:ascii="Times New Roman" w:hAnsi="Times New Roman" w:cs="Times New Roman"/>
              </w:rPr>
              <w:t xml:space="preserve">.  </w:t>
            </w:r>
          </w:p>
          <w:p w14:paraId="1FDDB413"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Tiekėjas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turėti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teisę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remontuoti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siūlomą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pasirašęs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sutartį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autorizuotu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serviso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centru</w:t>
            </w:r>
            <w:proofErr w:type="spellEnd"/>
            <w:r w:rsidRPr="00442CF2">
              <w:rPr>
                <w:rFonts w:ascii="Times New Roman" w:hAnsi="Times New Roman" w:cs="Times New Roman"/>
              </w:rPr>
              <w:t>;</w:t>
            </w:r>
          </w:p>
          <w:p w14:paraId="1751FC38"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2.</w:t>
            </w:r>
            <w:r w:rsidRPr="00442CF2">
              <w:rPr>
                <w:rFonts w:ascii="Times New Roman" w:hAnsi="Times New Roman" w:cs="Times New Roman"/>
              </w:rPr>
              <w:tab/>
            </w:r>
            <w:proofErr w:type="spellStart"/>
            <w:r w:rsidRPr="00442CF2">
              <w:rPr>
                <w:rFonts w:ascii="Times New Roman" w:hAnsi="Times New Roman" w:cs="Times New Roman"/>
              </w:rPr>
              <w:t>Darbo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stotis</w:t>
            </w:r>
            <w:proofErr w:type="spellEnd"/>
            <w:r w:rsidRPr="00442CF2">
              <w:rPr>
                <w:rFonts w:ascii="Times New Roman" w:hAnsi="Times New Roman" w:cs="Times New Roman"/>
              </w:rPr>
              <w:t>:</w:t>
            </w:r>
          </w:p>
          <w:p w14:paraId="3F45B67A"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 </w:t>
            </w:r>
            <w:proofErr w:type="spellStart"/>
            <w:r w:rsidRPr="00442CF2">
              <w:rPr>
                <w:rFonts w:ascii="Times New Roman" w:hAnsi="Times New Roman" w:cs="Times New Roman"/>
              </w:rPr>
              <w:t>Procesorius</w:t>
            </w:r>
            <w:proofErr w:type="spellEnd"/>
            <w:r w:rsidRPr="00442CF2">
              <w:rPr>
                <w:rFonts w:ascii="Times New Roman" w:hAnsi="Times New Roman" w:cs="Times New Roman"/>
              </w:rPr>
              <w:t xml:space="preserve">: x86-64 </w:t>
            </w:r>
            <w:proofErr w:type="spellStart"/>
            <w:r w:rsidRPr="00442CF2">
              <w:rPr>
                <w:rFonts w:ascii="Times New Roman" w:hAnsi="Times New Roman" w:cs="Times New Roman"/>
              </w:rPr>
              <w:t>architektūros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palaikyti</w:t>
            </w:r>
            <w:proofErr w:type="spellEnd"/>
            <w:r w:rsidRPr="00442CF2">
              <w:rPr>
                <w:rFonts w:ascii="Times New Roman" w:hAnsi="Times New Roman" w:cs="Times New Roman"/>
              </w:rPr>
              <w:t xml:space="preserve"> 32 ir 64 </w:t>
            </w:r>
            <w:proofErr w:type="spellStart"/>
            <w:r w:rsidRPr="00442CF2">
              <w:rPr>
                <w:rFonts w:ascii="Times New Roman" w:hAnsi="Times New Roman" w:cs="Times New Roman"/>
              </w:rPr>
              <w:t>bitų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operacines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sistemas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taikomąsias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programas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našumas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48500 </w:t>
            </w:r>
            <w:proofErr w:type="spellStart"/>
            <w:r w:rsidRPr="00442CF2">
              <w:rPr>
                <w:rFonts w:ascii="Times New Roman" w:hAnsi="Times New Roman" w:cs="Times New Roman"/>
              </w:rPr>
              <w:t>pagal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Passmark</w:t>
            </w:r>
            <w:proofErr w:type="spellEnd"/>
            <w:r w:rsidRPr="00442CF2">
              <w:rPr>
                <w:rFonts w:ascii="Times New Roman" w:hAnsi="Times New Roman" w:cs="Times New Roman"/>
              </w:rPr>
              <w:t xml:space="preserve"> CPU </w:t>
            </w:r>
            <w:proofErr w:type="gramStart"/>
            <w:r w:rsidRPr="00442CF2">
              <w:rPr>
                <w:rFonts w:ascii="Times New Roman" w:hAnsi="Times New Roman" w:cs="Times New Roman"/>
              </w:rPr>
              <w:t>Mark“</w:t>
            </w:r>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našumo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parametras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Passmark</w:t>
            </w:r>
            <w:proofErr w:type="spellEnd"/>
            <w:r w:rsidRPr="00442CF2">
              <w:rPr>
                <w:rFonts w:ascii="Times New Roman" w:hAnsi="Times New Roman" w:cs="Times New Roman"/>
              </w:rPr>
              <w:t xml:space="preserve"> </w:t>
            </w:r>
            <w:proofErr w:type="gramStart"/>
            <w:r w:rsidRPr="00442CF2">
              <w:rPr>
                <w:rFonts w:ascii="Times New Roman" w:hAnsi="Times New Roman" w:cs="Times New Roman"/>
              </w:rPr>
              <w:t xml:space="preserve">Rating  </w:t>
            </w:r>
            <w:proofErr w:type="spellStart"/>
            <w:r w:rsidRPr="00442CF2">
              <w:rPr>
                <w:rFonts w:ascii="Times New Roman" w:hAnsi="Times New Roman" w:cs="Times New Roman"/>
              </w:rPr>
              <w:t>yra</w:t>
            </w:r>
            <w:proofErr w:type="spellEnd"/>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gaunamas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testuojant</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PerformanceTest</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programine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nemokamai</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viešai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prieinama</w:t>
            </w:r>
            <w:proofErr w:type="spellEnd"/>
            <w:r w:rsidRPr="00442CF2">
              <w:rPr>
                <w:rFonts w:ascii="Times New Roman" w:hAnsi="Times New Roman" w:cs="Times New Roman"/>
              </w:rPr>
              <w:t xml:space="preserve"> http://www.passmark.com. </w:t>
            </w:r>
            <w:proofErr w:type="spellStart"/>
            <w:r w:rsidRPr="00442CF2">
              <w:rPr>
                <w:rFonts w:ascii="Times New Roman" w:hAnsi="Times New Roman" w:cs="Times New Roman"/>
              </w:rPr>
              <w:t>Siūlomo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našumo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parametras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skelbiamas</w:t>
            </w:r>
            <w:proofErr w:type="spellEnd"/>
            <w:r w:rsidRPr="00442CF2">
              <w:rPr>
                <w:rFonts w:ascii="Times New Roman" w:hAnsi="Times New Roman" w:cs="Times New Roman"/>
              </w:rPr>
              <w:t xml:space="preserve"> http://www.cpubenchmark.net/cpu_list.php. </w:t>
            </w:r>
          </w:p>
          <w:p w14:paraId="707640C2"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išleidimo</w:t>
            </w:r>
            <w:proofErr w:type="spellEnd"/>
            <w:r w:rsidRPr="00442CF2">
              <w:rPr>
                <w:rFonts w:ascii="Times New Roman" w:hAnsi="Times New Roman" w:cs="Times New Roman"/>
              </w:rPr>
              <w:t xml:space="preserve"> į </w:t>
            </w:r>
            <w:proofErr w:type="spellStart"/>
            <w:r w:rsidRPr="00442CF2">
              <w:rPr>
                <w:rFonts w:ascii="Times New Roman" w:hAnsi="Times New Roman" w:cs="Times New Roman"/>
              </w:rPr>
              <w:t>rinką</w:t>
            </w:r>
            <w:proofErr w:type="spellEnd"/>
            <w:r w:rsidRPr="00442CF2">
              <w:rPr>
                <w:rFonts w:ascii="Times New Roman" w:hAnsi="Times New Roman" w:cs="Times New Roman"/>
              </w:rPr>
              <w:t xml:space="preserve"> data (ne </w:t>
            </w:r>
            <w:proofErr w:type="spellStart"/>
            <w:r w:rsidRPr="00442CF2">
              <w:rPr>
                <w:rFonts w:ascii="Times New Roman" w:hAnsi="Times New Roman" w:cs="Times New Roman"/>
              </w:rPr>
              <w:t>anksčiau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nei</w:t>
            </w:r>
            <w:proofErr w:type="spellEnd"/>
            <w:r w:rsidRPr="00442CF2">
              <w:rPr>
                <w:rFonts w:ascii="Times New Roman" w:hAnsi="Times New Roman" w:cs="Times New Roman"/>
              </w:rPr>
              <w:t xml:space="preserve"> 2025 </w:t>
            </w:r>
            <w:proofErr w:type="spellStart"/>
            <w:r w:rsidRPr="00442CF2">
              <w:rPr>
                <w:rFonts w:ascii="Times New Roman" w:hAnsi="Times New Roman" w:cs="Times New Roman"/>
              </w:rPr>
              <w:t>metų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pirmo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ketvirčio</w:t>
            </w:r>
            <w:proofErr w:type="spellEnd"/>
            <w:r w:rsidRPr="00442CF2">
              <w:rPr>
                <w:rFonts w:ascii="Times New Roman" w:hAnsi="Times New Roman" w:cs="Times New Roman"/>
              </w:rPr>
              <w:t xml:space="preserve">) </w:t>
            </w:r>
          </w:p>
          <w:p w14:paraId="039F3589"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Nurodyti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gamintoją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tipą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pavadinimą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dažnį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sparčiosios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atminties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dydį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magistralės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dažnį</w:t>
            </w:r>
            <w:proofErr w:type="spellEnd"/>
            <w:r w:rsidRPr="00442CF2">
              <w:rPr>
                <w:rFonts w:ascii="Times New Roman" w:hAnsi="Times New Roman" w:cs="Times New Roman"/>
              </w:rPr>
              <w:t xml:space="preserve">.  </w:t>
            </w:r>
          </w:p>
          <w:p w14:paraId="0DD58158"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Procesoriaus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našumas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negali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dirbtinai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padidintas</w:t>
            </w:r>
            <w:proofErr w:type="spellEnd"/>
            <w:r w:rsidRPr="00442CF2">
              <w:rPr>
                <w:rFonts w:ascii="Times New Roman" w:hAnsi="Times New Roman" w:cs="Times New Roman"/>
              </w:rPr>
              <w:t xml:space="preserve">. </w:t>
            </w:r>
          </w:p>
          <w:p w14:paraId="52CFC5C3"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2.2. </w:t>
            </w:r>
            <w:proofErr w:type="spellStart"/>
            <w:r w:rsidRPr="00442CF2">
              <w:rPr>
                <w:rFonts w:ascii="Times New Roman" w:hAnsi="Times New Roman" w:cs="Times New Roman"/>
              </w:rPr>
              <w:t>Atmintis</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64 GB DDR5 5600 MT/s (</w:t>
            </w:r>
            <w:proofErr w:type="spellStart"/>
            <w:r w:rsidRPr="00442CF2">
              <w:rPr>
                <w:rFonts w:ascii="Times New Roman" w:hAnsi="Times New Roman" w:cs="Times New Roman"/>
              </w:rPr>
              <w:t>realizuota</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negu</w:t>
            </w:r>
            <w:proofErr w:type="spellEnd"/>
            <w:r w:rsidRPr="00442CF2">
              <w:rPr>
                <w:rFonts w:ascii="Times New Roman" w:hAnsi="Times New Roman" w:cs="Times New Roman"/>
              </w:rPr>
              <w:t xml:space="preserve"> 2vnt. </w:t>
            </w:r>
            <w:proofErr w:type="spellStart"/>
            <w:r w:rsidRPr="00442CF2">
              <w:rPr>
                <w:rFonts w:ascii="Times New Roman" w:hAnsi="Times New Roman" w:cs="Times New Roman"/>
              </w:rPr>
              <w:t>atmintinėmis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galimybe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praplėsti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iki</w:t>
            </w:r>
            <w:proofErr w:type="spellEnd"/>
            <w:r w:rsidRPr="00442CF2">
              <w:rPr>
                <w:rFonts w:ascii="Times New Roman" w:hAnsi="Times New Roman" w:cs="Times New Roman"/>
              </w:rPr>
              <w:t xml:space="preserve"> 128 GB.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4 </w:t>
            </w:r>
            <w:proofErr w:type="spellStart"/>
            <w:r w:rsidRPr="00442CF2">
              <w:rPr>
                <w:rFonts w:ascii="Times New Roman" w:hAnsi="Times New Roman" w:cs="Times New Roman"/>
              </w:rPr>
              <w:t>atminties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lizdai</w:t>
            </w:r>
            <w:proofErr w:type="spellEnd"/>
            <w:r w:rsidRPr="00442CF2">
              <w:rPr>
                <w:rFonts w:ascii="Times New Roman" w:hAnsi="Times New Roman" w:cs="Times New Roman"/>
              </w:rPr>
              <w:t>;</w:t>
            </w:r>
          </w:p>
          <w:p w14:paraId="07E2BDE8"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2.3. </w:t>
            </w:r>
            <w:proofErr w:type="spellStart"/>
            <w:r w:rsidRPr="00442CF2">
              <w:rPr>
                <w:rFonts w:ascii="Times New Roman" w:hAnsi="Times New Roman" w:cs="Times New Roman"/>
              </w:rPr>
              <w:t>Standus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diskas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Vidinis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diskas</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1vnt. 512 GB SSD M.2 PCIe </w:t>
            </w:r>
            <w:proofErr w:type="spellStart"/>
            <w:r w:rsidRPr="00442CF2">
              <w:rPr>
                <w:rFonts w:ascii="Times New Roman" w:hAnsi="Times New Roman" w:cs="Times New Roman"/>
              </w:rPr>
              <w:t>NVMe</w:t>
            </w:r>
            <w:proofErr w:type="spellEnd"/>
            <w:r w:rsidRPr="00442CF2">
              <w:rPr>
                <w:rFonts w:ascii="Times New Roman" w:hAnsi="Times New Roman" w:cs="Times New Roman"/>
              </w:rPr>
              <w:t xml:space="preserve"> Gen4 self-encrypting;</w:t>
            </w:r>
          </w:p>
          <w:p w14:paraId="209C2E9F"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2.4. </w:t>
            </w:r>
            <w:proofErr w:type="spellStart"/>
            <w:r w:rsidRPr="00442CF2">
              <w:rPr>
                <w:rFonts w:ascii="Times New Roman" w:hAnsi="Times New Roman" w:cs="Times New Roman"/>
              </w:rPr>
              <w:t>Vaizdo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plokštė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turėti</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w:t>
            </w:r>
          </w:p>
          <w:p w14:paraId="22B54C3A"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3 </w:t>
            </w:r>
            <w:proofErr w:type="spellStart"/>
            <w:r w:rsidRPr="00442CF2">
              <w:rPr>
                <w:rFonts w:ascii="Times New Roman" w:hAnsi="Times New Roman" w:cs="Times New Roman"/>
              </w:rPr>
              <w:t>vnt</w:t>
            </w:r>
            <w:proofErr w:type="spellEnd"/>
            <w:r w:rsidRPr="00442CF2">
              <w:rPr>
                <w:rFonts w:ascii="Times New Roman" w:hAnsi="Times New Roman" w:cs="Times New Roman"/>
              </w:rPr>
              <w:t xml:space="preserve"> DisplayPort 1.4 </w:t>
            </w:r>
            <w:proofErr w:type="spellStart"/>
            <w:r w:rsidRPr="00442CF2">
              <w:rPr>
                <w:rFonts w:ascii="Times New Roman" w:hAnsi="Times New Roman" w:cs="Times New Roman"/>
              </w:rPr>
              <w:t>tipo</w:t>
            </w:r>
            <w:proofErr w:type="spellEnd"/>
            <w:r w:rsidRPr="00442CF2">
              <w:rPr>
                <w:rFonts w:ascii="Times New Roman" w:hAnsi="Times New Roman" w:cs="Times New Roman"/>
              </w:rPr>
              <w:t>;</w:t>
            </w:r>
          </w:p>
          <w:p w14:paraId="203A04F8"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 </w:t>
            </w:r>
            <w:proofErr w:type="spellStart"/>
            <w:r w:rsidRPr="00442CF2">
              <w:rPr>
                <w:rFonts w:ascii="Times New Roman" w:hAnsi="Times New Roman" w:cs="Times New Roman"/>
              </w:rPr>
              <w:t>vnt</w:t>
            </w:r>
            <w:proofErr w:type="spellEnd"/>
            <w:r w:rsidRPr="00442CF2">
              <w:rPr>
                <w:rFonts w:ascii="Times New Roman" w:hAnsi="Times New Roman" w:cs="Times New Roman"/>
              </w:rPr>
              <w:t>. HDMI;</w:t>
            </w:r>
          </w:p>
          <w:p w14:paraId="6CDD64E6"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16 GB GDDR7 </w:t>
            </w:r>
            <w:proofErr w:type="spellStart"/>
            <w:r w:rsidRPr="00442CF2">
              <w:rPr>
                <w:rFonts w:ascii="Times New Roman" w:hAnsi="Times New Roman" w:cs="Times New Roman"/>
              </w:rPr>
              <w:t>atminties</w:t>
            </w:r>
            <w:proofErr w:type="spellEnd"/>
            <w:r w:rsidRPr="00442CF2">
              <w:rPr>
                <w:rFonts w:ascii="Times New Roman" w:hAnsi="Times New Roman" w:cs="Times New Roman"/>
              </w:rPr>
              <w:t>;</w:t>
            </w:r>
          </w:p>
          <w:p w14:paraId="0474BE59"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10000 CUDA Cores;</w:t>
            </w:r>
          </w:p>
          <w:p w14:paraId="0DB71A4D"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36000 </w:t>
            </w:r>
            <w:proofErr w:type="spellStart"/>
            <w:r w:rsidRPr="00442CF2">
              <w:rPr>
                <w:rFonts w:ascii="Times New Roman" w:hAnsi="Times New Roman" w:cs="Times New Roman"/>
              </w:rPr>
              <w:t>taškų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pagal</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PassMark</w:t>
            </w:r>
            <w:proofErr w:type="spellEnd"/>
            <w:r w:rsidRPr="00442CF2">
              <w:rPr>
                <w:rFonts w:ascii="Times New Roman" w:hAnsi="Times New Roman" w:cs="Times New Roman"/>
              </w:rPr>
              <w:t xml:space="preserve"> - G3D Mark. </w:t>
            </w:r>
            <w:proofErr w:type="spellStart"/>
            <w:r w:rsidRPr="00442CF2">
              <w:rPr>
                <w:rFonts w:ascii="Times New Roman" w:hAnsi="Times New Roman" w:cs="Times New Roman"/>
              </w:rPr>
              <w:t>Rezultatai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publikuoti</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viešai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prieinami</w:t>
            </w:r>
            <w:proofErr w:type="spellEnd"/>
            <w:r w:rsidRPr="00442CF2">
              <w:rPr>
                <w:rFonts w:ascii="Times New Roman" w:hAnsi="Times New Roman" w:cs="Times New Roman"/>
              </w:rPr>
              <w:t xml:space="preserve"> https://www.videocardbenchmark.net/high_end_gpus.html;</w:t>
            </w:r>
          </w:p>
          <w:p w14:paraId="4478B7C4"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2.5. </w:t>
            </w:r>
            <w:proofErr w:type="spellStart"/>
            <w:r w:rsidRPr="00442CF2">
              <w:rPr>
                <w:rFonts w:ascii="Times New Roman" w:hAnsi="Times New Roman" w:cs="Times New Roman"/>
              </w:rPr>
              <w:t>Korpusas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Metalinis</w:t>
            </w:r>
            <w:proofErr w:type="spellEnd"/>
            <w:r w:rsidRPr="00442CF2">
              <w:rPr>
                <w:rFonts w:ascii="Times New Roman" w:hAnsi="Times New Roman" w:cs="Times New Roman"/>
              </w:rPr>
              <w:t xml:space="preserve">, “Tower” </w:t>
            </w:r>
            <w:proofErr w:type="spellStart"/>
            <w:r w:rsidRPr="00442CF2">
              <w:rPr>
                <w:rFonts w:ascii="Times New Roman" w:hAnsi="Times New Roman" w:cs="Times New Roman"/>
              </w:rPr>
              <w:t>tipo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korpusas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galimybę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prirakintas</w:t>
            </w:r>
            <w:proofErr w:type="spellEnd"/>
            <w:r w:rsidRPr="00442CF2">
              <w:rPr>
                <w:rFonts w:ascii="Times New Roman" w:hAnsi="Times New Roman" w:cs="Times New Roman"/>
              </w:rPr>
              <w:t xml:space="preserve"> Kensington </w:t>
            </w:r>
            <w:proofErr w:type="spellStart"/>
            <w:r w:rsidRPr="00442CF2">
              <w:rPr>
                <w:rFonts w:ascii="Times New Roman" w:hAnsi="Times New Roman" w:cs="Times New Roman"/>
              </w:rPr>
              <w:t>tipo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lygiaverčiu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apsauginiu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lynu</w:t>
            </w:r>
            <w:proofErr w:type="spellEnd"/>
            <w:r w:rsidRPr="00442CF2">
              <w:rPr>
                <w:rFonts w:ascii="Times New Roman" w:hAnsi="Times New Roman" w:cs="Times New Roman"/>
              </w:rPr>
              <w:t>;</w:t>
            </w:r>
          </w:p>
          <w:p w14:paraId="662EB218"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2.6. </w:t>
            </w:r>
            <w:proofErr w:type="spellStart"/>
            <w:r w:rsidRPr="00442CF2">
              <w:rPr>
                <w:rFonts w:ascii="Times New Roman" w:hAnsi="Times New Roman" w:cs="Times New Roman"/>
              </w:rPr>
              <w:t>Graso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plokštė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integruota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garso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plokštė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Ausinių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korpuso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priekinėje</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dalyje</w:t>
            </w:r>
            <w:proofErr w:type="spellEnd"/>
            <w:r w:rsidRPr="00442CF2">
              <w:rPr>
                <w:rFonts w:ascii="Times New Roman" w:hAnsi="Times New Roman" w:cs="Times New Roman"/>
              </w:rPr>
              <w:t>;</w:t>
            </w:r>
          </w:p>
          <w:p w14:paraId="28731F08"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2.7. </w:t>
            </w:r>
            <w:proofErr w:type="spellStart"/>
            <w:r w:rsidRPr="00442CF2">
              <w:rPr>
                <w:rFonts w:ascii="Times New Roman" w:hAnsi="Times New Roman" w:cs="Times New Roman"/>
              </w:rPr>
              <w:t>Tinklas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Tinklo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plokštė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vidinė</w:t>
            </w:r>
            <w:proofErr w:type="spellEnd"/>
            <w:r w:rsidRPr="00442CF2">
              <w:rPr>
                <w:rFonts w:ascii="Times New Roman" w:hAnsi="Times New Roman" w:cs="Times New Roman"/>
              </w:rPr>
              <w:t xml:space="preserve">, 10/100/1000 Mbps, </w:t>
            </w:r>
            <w:proofErr w:type="spellStart"/>
            <w:r w:rsidRPr="00442CF2">
              <w:rPr>
                <w:rFonts w:ascii="Times New Roman" w:hAnsi="Times New Roman" w:cs="Times New Roman"/>
              </w:rPr>
              <w:t>visiškas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dupleksinis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režimas</w:t>
            </w:r>
            <w:proofErr w:type="spellEnd"/>
            <w:r w:rsidRPr="00442CF2">
              <w:rPr>
                <w:rFonts w:ascii="Times New Roman" w:hAnsi="Times New Roman" w:cs="Times New Roman"/>
              </w:rPr>
              <w:t xml:space="preserve">, PXE 2.1. Wake-on-Lan </w:t>
            </w:r>
            <w:proofErr w:type="spellStart"/>
            <w:r w:rsidRPr="00442CF2">
              <w:rPr>
                <w:rFonts w:ascii="Times New Roman" w:hAnsi="Times New Roman" w:cs="Times New Roman"/>
              </w:rPr>
              <w:t>palaikymas</w:t>
            </w:r>
            <w:proofErr w:type="spellEnd"/>
            <w:r w:rsidRPr="00442CF2">
              <w:rPr>
                <w:rFonts w:ascii="Times New Roman" w:hAnsi="Times New Roman" w:cs="Times New Roman"/>
              </w:rPr>
              <w:t>.</w:t>
            </w:r>
          </w:p>
          <w:p w14:paraId="637A475A"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Bevielė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tinklo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plokštė</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blogiau</w:t>
            </w:r>
            <w:proofErr w:type="spellEnd"/>
            <w:r w:rsidRPr="00442CF2">
              <w:rPr>
                <w:rFonts w:ascii="Times New Roman" w:hAnsi="Times New Roman" w:cs="Times New Roman"/>
              </w:rPr>
              <w:t xml:space="preserve"> Wi-Fi 7, 802.11 be, Bluetooth 5.4;</w:t>
            </w:r>
          </w:p>
          <w:p w14:paraId="6510328B"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2.8. </w:t>
            </w:r>
            <w:proofErr w:type="spellStart"/>
            <w:r w:rsidRPr="00442CF2">
              <w:rPr>
                <w:rFonts w:ascii="Times New Roman" w:hAnsi="Times New Roman" w:cs="Times New Roman"/>
              </w:rPr>
              <w:t>Išorinės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jungtys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integruotos</w:t>
            </w:r>
            <w:proofErr w:type="spellEnd"/>
            <w:r w:rsidRPr="00442CF2">
              <w:rPr>
                <w:rFonts w:ascii="Times New Roman" w:hAnsi="Times New Roman" w:cs="Times New Roman"/>
              </w:rPr>
              <w:t xml:space="preserve">): </w:t>
            </w:r>
          </w:p>
          <w:p w14:paraId="396FD916"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w:t>
            </w:r>
          </w:p>
          <w:p w14:paraId="12E7EBA0" w14:textId="34B1DB62"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9 </w:t>
            </w:r>
            <w:proofErr w:type="spellStart"/>
            <w:r w:rsidRPr="00442CF2">
              <w:rPr>
                <w:rFonts w:ascii="Times New Roman" w:hAnsi="Times New Roman" w:cs="Times New Roman"/>
              </w:rPr>
              <w:t>vnt</w:t>
            </w:r>
            <w:proofErr w:type="spellEnd"/>
            <w:r w:rsidRPr="00442CF2">
              <w:rPr>
                <w:rFonts w:ascii="Times New Roman" w:hAnsi="Times New Roman" w:cs="Times New Roman"/>
              </w:rPr>
              <w:t xml:space="preserve">. USB </w:t>
            </w:r>
            <w:proofErr w:type="spellStart"/>
            <w:r w:rsidRPr="00442CF2">
              <w:rPr>
                <w:rFonts w:ascii="Times New Roman" w:hAnsi="Times New Roman" w:cs="Times New Roman"/>
              </w:rPr>
              <w:t>jungčių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kurių</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nei</w:t>
            </w:r>
            <w:proofErr w:type="spellEnd"/>
            <w:r w:rsidRPr="00442CF2">
              <w:rPr>
                <w:rFonts w:ascii="Times New Roman" w:hAnsi="Times New Roman" w:cs="Times New Roman"/>
              </w:rPr>
              <w:t xml:space="preserve"> </w:t>
            </w:r>
            <w:r w:rsidR="00E77684">
              <w:rPr>
                <w:rFonts w:ascii="Times New Roman" w:hAnsi="Times New Roman" w:cs="Times New Roman"/>
              </w:rPr>
              <w:t>2</w:t>
            </w:r>
            <w:r w:rsidRPr="00442CF2">
              <w:rPr>
                <w:rFonts w:ascii="Times New Roman" w:hAnsi="Times New Roman" w:cs="Times New Roman"/>
              </w:rPr>
              <w:t xml:space="preserve"> </w:t>
            </w:r>
            <w:proofErr w:type="spellStart"/>
            <w:r w:rsidRPr="00442CF2">
              <w:rPr>
                <w:rFonts w:ascii="Times New Roman" w:hAnsi="Times New Roman" w:cs="Times New Roman"/>
              </w:rPr>
              <w:t>yra</w:t>
            </w:r>
            <w:proofErr w:type="spellEnd"/>
            <w:r w:rsidRPr="00442CF2">
              <w:rPr>
                <w:rFonts w:ascii="Times New Roman" w:hAnsi="Times New Roman" w:cs="Times New Roman"/>
              </w:rPr>
              <w:t xml:space="preserve"> USB-C </w:t>
            </w:r>
            <w:proofErr w:type="spellStart"/>
            <w:r w:rsidRPr="00442CF2">
              <w:rPr>
                <w:rFonts w:ascii="Times New Roman" w:hAnsi="Times New Roman" w:cs="Times New Roman"/>
              </w:rPr>
              <w:t>tipo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bendras</w:t>
            </w:r>
            <w:proofErr w:type="spellEnd"/>
            <w:r w:rsidRPr="00442CF2">
              <w:rPr>
                <w:rFonts w:ascii="Times New Roman" w:hAnsi="Times New Roman" w:cs="Times New Roman"/>
              </w:rPr>
              <w:t xml:space="preserve"> USB 3.2 </w:t>
            </w:r>
            <w:proofErr w:type="spellStart"/>
            <w:r w:rsidRPr="00442CF2">
              <w:rPr>
                <w:rFonts w:ascii="Times New Roman" w:hAnsi="Times New Roman" w:cs="Times New Roman"/>
              </w:rPr>
              <w:t>kiekis</w:t>
            </w:r>
            <w:proofErr w:type="spellEnd"/>
            <w:r w:rsidRPr="00442CF2">
              <w:rPr>
                <w:rFonts w:ascii="Times New Roman" w:hAnsi="Times New Roman" w:cs="Times New Roman"/>
              </w:rPr>
              <w:t xml:space="preserve"> 7 </w:t>
            </w:r>
            <w:proofErr w:type="spellStart"/>
            <w:r w:rsidRPr="00442CF2">
              <w:rPr>
                <w:rFonts w:ascii="Times New Roman" w:hAnsi="Times New Roman" w:cs="Times New Roman"/>
              </w:rPr>
              <w:t>vnt</w:t>
            </w:r>
            <w:proofErr w:type="spellEnd"/>
            <w:r w:rsidRPr="00442CF2">
              <w:rPr>
                <w:rFonts w:ascii="Times New Roman" w:hAnsi="Times New Roman" w:cs="Times New Roman"/>
              </w:rPr>
              <w:t>.;</w:t>
            </w:r>
          </w:p>
          <w:p w14:paraId="6647094D"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 </w:t>
            </w:r>
            <w:proofErr w:type="spellStart"/>
            <w:r w:rsidRPr="00442CF2">
              <w:rPr>
                <w:rFonts w:ascii="Times New Roman" w:hAnsi="Times New Roman" w:cs="Times New Roman"/>
              </w:rPr>
              <w:t>vnt</w:t>
            </w:r>
            <w:proofErr w:type="spellEnd"/>
            <w:r w:rsidRPr="00442CF2">
              <w:rPr>
                <w:rFonts w:ascii="Times New Roman" w:hAnsi="Times New Roman" w:cs="Times New Roman"/>
              </w:rPr>
              <w:t xml:space="preserve">. Thunderbolt </w:t>
            </w:r>
            <w:proofErr w:type="spellStart"/>
            <w:r w:rsidRPr="00442CF2">
              <w:rPr>
                <w:rFonts w:ascii="Times New Roman" w:hAnsi="Times New Roman" w:cs="Times New Roman"/>
              </w:rPr>
              <w:t>jungtis</w:t>
            </w:r>
            <w:proofErr w:type="spellEnd"/>
            <w:r w:rsidRPr="00442CF2">
              <w:rPr>
                <w:rFonts w:ascii="Times New Roman" w:hAnsi="Times New Roman" w:cs="Times New Roman"/>
              </w:rPr>
              <w:t>;</w:t>
            </w:r>
          </w:p>
          <w:p w14:paraId="4E3CC74F"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 </w:t>
            </w:r>
            <w:proofErr w:type="spellStart"/>
            <w:r w:rsidRPr="00442CF2">
              <w:rPr>
                <w:rFonts w:ascii="Times New Roman" w:hAnsi="Times New Roman" w:cs="Times New Roman"/>
              </w:rPr>
              <w:t>vnt</w:t>
            </w:r>
            <w:proofErr w:type="spellEnd"/>
            <w:r w:rsidRPr="00442CF2">
              <w:rPr>
                <w:rFonts w:ascii="Times New Roman" w:hAnsi="Times New Roman" w:cs="Times New Roman"/>
              </w:rPr>
              <w:t xml:space="preserve">. DisplayPort 1.4 </w:t>
            </w:r>
            <w:proofErr w:type="spellStart"/>
            <w:r w:rsidRPr="00442CF2">
              <w:rPr>
                <w:rFonts w:ascii="Times New Roman" w:hAnsi="Times New Roman" w:cs="Times New Roman"/>
              </w:rPr>
              <w:t>tipo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jungčių</w:t>
            </w:r>
            <w:proofErr w:type="spellEnd"/>
            <w:r w:rsidRPr="00442CF2">
              <w:rPr>
                <w:rFonts w:ascii="Times New Roman" w:hAnsi="Times New Roman" w:cs="Times New Roman"/>
              </w:rPr>
              <w:t>;</w:t>
            </w:r>
          </w:p>
          <w:p w14:paraId="0CB6F09A"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1 </w:t>
            </w:r>
            <w:proofErr w:type="spellStart"/>
            <w:r w:rsidRPr="00442CF2">
              <w:rPr>
                <w:rFonts w:ascii="Times New Roman" w:hAnsi="Times New Roman" w:cs="Times New Roman"/>
              </w:rPr>
              <w:t>vnt</w:t>
            </w:r>
            <w:proofErr w:type="spellEnd"/>
            <w:r w:rsidRPr="00442CF2">
              <w:rPr>
                <w:rFonts w:ascii="Times New Roman" w:hAnsi="Times New Roman" w:cs="Times New Roman"/>
              </w:rPr>
              <w:t>. RJ-45;</w:t>
            </w:r>
          </w:p>
          <w:p w14:paraId="613901AF"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Visos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nurodytos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jungtys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prievadai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išvesti</w:t>
            </w:r>
            <w:proofErr w:type="spellEnd"/>
            <w:r w:rsidRPr="00442CF2">
              <w:rPr>
                <w:rFonts w:ascii="Times New Roman" w:hAnsi="Times New Roman" w:cs="Times New Roman"/>
              </w:rPr>
              <w:t xml:space="preserve"> į </w:t>
            </w: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korpuso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išorinę</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dalį</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įvykdymui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negalima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naudoti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tarpinių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įrenginių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adapterių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dirbtinai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padidinti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nesamų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jungčių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prievadų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skaičių</w:t>
            </w:r>
            <w:proofErr w:type="spellEnd"/>
            <w:r w:rsidRPr="00442CF2">
              <w:rPr>
                <w:rFonts w:ascii="Times New Roman" w:hAnsi="Times New Roman" w:cs="Times New Roman"/>
              </w:rPr>
              <w:t>);</w:t>
            </w:r>
          </w:p>
          <w:p w14:paraId="63028A30"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lastRenderedPageBreak/>
              <w:t xml:space="preserve">2.9. </w:t>
            </w:r>
            <w:proofErr w:type="spellStart"/>
            <w:r w:rsidRPr="00442CF2">
              <w:rPr>
                <w:rFonts w:ascii="Times New Roman" w:hAnsi="Times New Roman" w:cs="Times New Roman"/>
              </w:rPr>
              <w:t>Vidinės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jungtys</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kaip</w:t>
            </w:r>
            <w:proofErr w:type="spellEnd"/>
            <w:r w:rsidRPr="00442CF2">
              <w:rPr>
                <w:rFonts w:ascii="Times New Roman" w:hAnsi="Times New Roman" w:cs="Times New Roman"/>
              </w:rPr>
              <w:t xml:space="preserve"> 4 </w:t>
            </w:r>
            <w:proofErr w:type="spellStart"/>
            <w:proofErr w:type="gramStart"/>
            <w:r w:rsidRPr="00442CF2">
              <w:rPr>
                <w:rFonts w:ascii="Times New Roman" w:hAnsi="Times New Roman" w:cs="Times New Roman"/>
              </w:rPr>
              <w:t>vnt</w:t>
            </w:r>
            <w:proofErr w:type="spellEnd"/>
            <w:r w:rsidRPr="00442CF2">
              <w:rPr>
                <w:rFonts w:ascii="Times New Roman" w:hAnsi="Times New Roman" w:cs="Times New Roman"/>
              </w:rPr>
              <w:t xml:space="preserve">  PCIe</w:t>
            </w:r>
            <w:proofErr w:type="gramEnd"/>
            <w:r w:rsidRPr="00442CF2">
              <w:rPr>
                <w:rFonts w:ascii="Times New Roman" w:hAnsi="Times New Roman" w:cs="Times New Roman"/>
              </w:rPr>
              <w:t xml:space="preserve"> </w:t>
            </w:r>
            <w:proofErr w:type="spellStart"/>
            <w:r w:rsidRPr="00442CF2">
              <w:rPr>
                <w:rFonts w:ascii="Times New Roman" w:hAnsi="Times New Roman" w:cs="Times New Roman"/>
              </w:rPr>
              <w:t>jungčių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iš</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kurių</w:t>
            </w:r>
            <w:proofErr w:type="spellEnd"/>
            <w:r w:rsidRPr="00442CF2">
              <w:rPr>
                <w:rFonts w:ascii="Times New Roman" w:hAnsi="Times New Roman" w:cs="Times New Roman"/>
              </w:rPr>
              <w:t xml:space="preserve"> bent 1vnt. PCIe 5.0 x16.</w:t>
            </w:r>
          </w:p>
          <w:p w14:paraId="737C37B0"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2.10. </w:t>
            </w:r>
            <w:proofErr w:type="spellStart"/>
            <w:r w:rsidRPr="00442CF2">
              <w:rPr>
                <w:rFonts w:ascii="Times New Roman" w:hAnsi="Times New Roman" w:cs="Times New Roman"/>
              </w:rPr>
              <w:t>Programinė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įranga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Operacinė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sistema</w:t>
            </w:r>
            <w:proofErr w:type="spellEnd"/>
            <w:r w:rsidRPr="00442CF2">
              <w:rPr>
                <w:rFonts w:ascii="Times New Roman" w:hAnsi="Times New Roman" w:cs="Times New Roman"/>
              </w:rPr>
              <w:t xml:space="preserve"> Microsoft Windows 11 Professional 64bit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lygiavertė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operacinė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Operacinė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būti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įdiegta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kompiuteryje</w:t>
            </w:r>
            <w:proofErr w:type="spellEnd"/>
            <w:r w:rsidRPr="00442CF2">
              <w:rPr>
                <w:rFonts w:ascii="Times New Roman" w:hAnsi="Times New Roman" w:cs="Times New Roman"/>
              </w:rPr>
              <w:t>;</w:t>
            </w:r>
          </w:p>
          <w:p w14:paraId="7F715C7C" w14:textId="4A4A3614"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2.11. </w:t>
            </w:r>
            <w:proofErr w:type="spellStart"/>
            <w:r w:rsidRPr="00442CF2">
              <w:rPr>
                <w:rFonts w:ascii="Times New Roman" w:hAnsi="Times New Roman" w:cs="Times New Roman"/>
              </w:rPr>
              <w:t>Maitinimo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šaltinis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Maitinimo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šaltinis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vidinis</w:t>
            </w:r>
            <w:proofErr w:type="spellEnd"/>
            <w:r w:rsidRPr="00442CF2">
              <w:rPr>
                <w:rFonts w:ascii="Times New Roman" w:hAnsi="Times New Roman" w:cs="Times New Roman"/>
              </w:rPr>
              <w:t xml:space="preserve">, ne </w:t>
            </w:r>
            <w:proofErr w:type="spellStart"/>
            <w:r w:rsidRPr="00442CF2">
              <w:rPr>
                <w:rFonts w:ascii="Times New Roman" w:hAnsi="Times New Roman" w:cs="Times New Roman"/>
              </w:rPr>
              <w:t>mažiau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nei</w:t>
            </w:r>
            <w:proofErr w:type="spellEnd"/>
            <w:r w:rsidRPr="00442CF2">
              <w:rPr>
                <w:rFonts w:ascii="Times New Roman" w:hAnsi="Times New Roman" w:cs="Times New Roman"/>
              </w:rPr>
              <w:t xml:space="preserve"> 1</w:t>
            </w:r>
            <w:r w:rsidR="00E77684">
              <w:rPr>
                <w:rFonts w:ascii="Times New Roman" w:hAnsi="Times New Roman" w:cs="Times New Roman"/>
              </w:rPr>
              <w:t>2</w:t>
            </w:r>
            <w:r w:rsidRPr="00442CF2">
              <w:rPr>
                <w:rFonts w:ascii="Times New Roman" w:hAnsi="Times New Roman" w:cs="Times New Roman"/>
              </w:rPr>
              <w:t xml:space="preserve">00 W 92% </w:t>
            </w:r>
            <w:proofErr w:type="spellStart"/>
            <w:r w:rsidRPr="00442CF2">
              <w:rPr>
                <w:rFonts w:ascii="Times New Roman" w:hAnsi="Times New Roman" w:cs="Times New Roman"/>
              </w:rPr>
              <w:t>efektyvumo</w:t>
            </w:r>
            <w:proofErr w:type="spellEnd"/>
            <w:r w:rsidRPr="00442CF2">
              <w:rPr>
                <w:rFonts w:ascii="Times New Roman" w:hAnsi="Times New Roman" w:cs="Times New Roman"/>
              </w:rPr>
              <w:t xml:space="preserve">, 80 Plus Platinum. </w:t>
            </w:r>
            <w:proofErr w:type="spellStart"/>
            <w:r w:rsidRPr="00442CF2">
              <w:rPr>
                <w:rFonts w:ascii="Times New Roman" w:hAnsi="Times New Roman" w:cs="Times New Roman"/>
              </w:rPr>
              <w:t>Maitinimo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šaltinis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turi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tinkamą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veikimą</w:t>
            </w:r>
            <w:proofErr w:type="spellEnd"/>
            <w:r w:rsidRPr="00442CF2">
              <w:rPr>
                <w:rFonts w:ascii="Times New Roman" w:hAnsi="Times New Roman" w:cs="Times New Roman"/>
              </w:rPr>
              <w:t>;</w:t>
            </w:r>
          </w:p>
          <w:p w14:paraId="3AF6037F"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2.12. </w:t>
            </w:r>
            <w:proofErr w:type="spellStart"/>
            <w:r w:rsidRPr="00442CF2">
              <w:rPr>
                <w:rFonts w:ascii="Times New Roman" w:hAnsi="Times New Roman" w:cs="Times New Roman"/>
              </w:rPr>
              <w:t>Klaviatūra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Deranti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klaviatūra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pilna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lotyniškų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raidžių</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atskirai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skaičių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paženklinta</w:t>
            </w:r>
            <w:proofErr w:type="spellEnd"/>
            <w:r w:rsidRPr="00442CF2">
              <w:rPr>
                <w:rFonts w:ascii="Times New Roman" w:hAnsi="Times New Roman" w:cs="Times New Roman"/>
              </w:rPr>
              <w:t xml:space="preserve"> CE </w:t>
            </w:r>
            <w:proofErr w:type="spellStart"/>
            <w:r w:rsidRPr="00442CF2">
              <w:rPr>
                <w:rFonts w:ascii="Times New Roman" w:hAnsi="Times New Roman" w:cs="Times New Roman"/>
              </w:rPr>
              <w:t>ženklu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Jungtis</w:t>
            </w:r>
            <w:proofErr w:type="spellEnd"/>
            <w:r w:rsidRPr="00442CF2">
              <w:rPr>
                <w:rFonts w:ascii="Times New Roman" w:hAnsi="Times New Roman" w:cs="Times New Roman"/>
              </w:rPr>
              <w:t xml:space="preserve"> USB;</w:t>
            </w:r>
          </w:p>
          <w:p w14:paraId="0AF1021F"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2.13. </w:t>
            </w:r>
            <w:proofErr w:type="spellStart"/>
            <w:r w:rsidRPr="00442CF2">
              <w:rPr>
                <w:rFonts w:ascii="Times New Roman" w:hAnsi="Times New Roman" w:cs="Times New Roman"/>
              </w:rPr>
              <w:t>Kompiuterinė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pelė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Deranti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optinė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pelė</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ratuku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Jungtis</w:t>
            </w:r>
            <w:proofErr w:type="spellEnd"/>
            <w:r w:rsidRPr="00442CF2">
              <w:rPr>
                <w:rFonts w:ascii="Times New Roman" w:hAnsi="Times New Roman" w:cs="Times New Roman"/>
              </w:rPr>
              <w:t xml:space="preserve"> USB. (</w:t>
            </w:r>
            <w:proofErr w:type="spellStart"/>
            <w:r w:rsidRPr="00442CF2">
              <w:rPr>
                <w:rFonts w:ascii="Times New Roman" w:hAnsi="Times New Roman" w:cs="Times New Roman"/>
              </w:rPr>
              <w:t>paženklinta</w:t>
            </w:r>
            <w:proofErr w:type="spellEnd"/>
            <w:r w:rsidRPr="00442CF2">
              <w:rPr>
                <w:rFonts w:ascii="Times New Roman" w:hAnsi="Times New Roman" w:cs="Times New Roman"/>
              </w:rPr>
              <w:t xml:space="preserve"> CE </w:t>
            </w:r>
            <w:proofErr w:type="spellStart"/>
            <w:r w:rsidRPr="00442CF2">
              <w:rPr>
                <w:rFonts w:ascii="Times New Roman" w:hAnsi="Times New Roman" w:cs="Times New Roman"/>
              </w:rPr>
              <w:t>ženklu</w:t>
            </w:r>
            <w:proofErr w:type="spellEnd"/>
            <w:r w:rsidRPr="00442CF2">
              <w:rPr>
                <w:rFonts w:ascii="Times New Roman" w:hAnsi="Times New Roman" w:cs="Times New Roman"/>
              </w:rPr>
              <w:t>);</w:t>
            </w:r>
          </w:p>
          <w:p w14:paraId="5AEB10B7" w14:textId="77777777" w:rsidR="00442CF2" w:rsidRPr="00442CF2" w:rsidRDefault="00442CF2" w:rsidP="00442CF2">
            <w:pPr>
              <w:jc w:val="both"/>
              <w:rPr>
                <w:rFonts w:ascii="Times New Roman" w:hAnsi="Times New Roman" w:cs="Times New Roman"/>
              </w:rPr>
            </w:pPr>
            <w:r w:rsidRPr="00442CF2">
              <w:rPr>
                <w:rFonts w:ascii="Times New Roman" w:hAnsi="Times New Roman" w:cs="Times New Roman"/>
              </w:rPr>
              <w:t xml:space="preserve">2.14. </w:t>
            </w:r>
            <w:proofErr w:type="spellStart"/>
            <w:r w:rsidRPr="00442CF2">
              <w:rPr>
                <w:rFonts w:ascii="Times New Roman" w:hAnsi="Times New Roman" w:cs="Times New Roman"/>
              </w:rPr>
              <w:t>Apsaugos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ypatybės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Įjungimo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slaptažodis</w:t>
            </w:r>
            <w:proofErr w:type="spellEnd"/>
            <w:r w:rsidRPr="00442CF2">
              <w:rPr>
                <w:rFonts w:ascii="Times New Roman" w:hAnsi="Times New Roman" w:cs="Times New Roman"/>
              </w:rPr>
              <w:t xml:space="preserve"> (Power-on password); </w:t>
            </w:r>
          </w:p>
          <w:p w14:paraId="06ED11D4"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Sąrankos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konfigūravimo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slaptažodis</w:t>
            </w:r>
            <w:proofErr w:type="spellEnd"/>
            <w:r w:rsidRPr="00442CF2">
              <w:rPr>
                <w:rFonts w:ascii="Times New Roman" w:hAnsi="Times New Roman" w:cs="Times New Roman"/>
              </w:rPr>
              <w:t xml:space="preserve"> (Setup password);  </w:t>
            </w:r>
          </w:p>
          <w:p w14:paraId="4FD1A138" w14:textId="77777777" w:rsidR="00442CF2" w:rsidRPr="00442CF2" w:rsidRDefault="00442CF2" w:rsidP="00442CF2">
            <w:pPr>
              <w:jc w:val="both"/>
              <w:rPr>
                <w:rFonts w:ascii="Times New Roman" w:hAnsi="Times New Roman" w:cs="Times New Roman"/>
              </w:rPr>
            </w:pPr>
            <w:proofErr w:type="spellStart"/>
            <w:r w:rsidRPr="00442CF2">
              <w:rPr>
                <w:rFonts w:ascii="Times New Roman" w:hAnsi="Times New Roman" w:cs="Times New Roman"/>
              </w:rPr>
              <w:t>Integruota</w:t>
            </w:r>
            <w:proofErr w:type="spellEnd"/>
            <w:r w:rsidRPr="00442CF2">
              <w:rPr>
                <w:rFonts w:ascii="Times New Roman" w:hAnsi="Times New Roman" w:cs="Times New Roman"/>
              </w:rPr>
              <w:t xml:space="preserve"> TPM 2.0 </w:t>
            </w:r>
            <w:proofErr w:type="spellStart"/>
            <w:r w:rsidRPr="00442CF2">
              <w:rPr>
                <w:rFonts w:ascii="Times New Roman" w:hAnsi="Times New Roman" w:cs="Times New Roman"/>
              </w:rPr>
              <w:t>duomenų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apsaugos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mikroschema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arba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lygiavertė</w:t>
            </w:r>
            <w:proofErr w:type="spellEnd"/>
            <w:r w:rsidRPr="00442CF2">
              <w:rPr>
                <w:rFonts w:ascii="Times New Roman" w:hAnsi="Times New Roman" w:cs="Times New Roman"/>
              </w:rPr>
              <w:t>;</w:t>
            </w:r>
          </w:p>
          <w:p w14:paraId="48625ED0" w14:textId="3822CBD1" w:rsidR="00B34ED1" w:rsidRPr="00284A47" w:rsidRDefault="00442CF2" w:rsidP="00442CF2">
            <w:pPr>
              <w:jc w:val="both"/>
              <w:rPr>
                <w:rFonts w:ascii="Times New Roman" w:hAnsi="Times New Roman" w:cs="Times New Roman"/>
              </w:rPr>
            </w:pPr>
            <w:r w:rsidRPr="00442CF2">
              <w:rPr>
                <w:rFonts w:ascii="Times New Roman" w:hAnsi="Times New Roman" w:cs="Times New Roman"/>
              </w:rPr>
              <w:t xml:space="preserve">2.15. </w:t>
            </w:r>
            <w:proofErr w:type="spellStart"/>
            <w:r w:rsidRPr="00442CF2">
              <w:rPr>
                <w:rFonts w:ascii="Times New Roman" w:hAnsi="Times New Roman" w:cs="Times New Roman"/>
              </w:rPr>
              <w:t>Komplektacija</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kompiuteris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komplektuojamas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visais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kabeliais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adapteriais</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kitomis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sudedamosiomis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dalimis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bei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medžiagomis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reikalingomis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visų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užsakomos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vidinių</w:t>
            </w:r>
            <w:proofErr w:type="spellEnd"/>
            <w:r w:rsidRPr="00442CF2">
              <w:rPr>
                <w:rFonts w:ascii="Times New Roman" w:hAnsi="Times New Roman" w:cs="Times New Roman"/>
              </w:rPr>
              <w:t xml:space="preserve"> ir </w:t>
            </w:r>
            <w:proofErr w:type="spellStart"/>
            <w:r w:rsidRPr="00442CF2">
              <w:rPr>
                <w:rFonts w:ascii="Times New Roman" w:hAnsi="Times New Roman" w:cs="Times New Roman"/>
              </w:rPr>
              <w:t>periferinių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įrenginių</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sujungimui</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užtikrinant</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sistemos</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funkcionavimą</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pvz</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maitinimo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kietojo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disko</w:t>
            </w:r>
            <w:proofErr w:type="spellEnd"/>
            <w:r w:rsidRPr="00442CF2">
              <w:rPr>
                <w:rFonts w:ascii="Times New Roman" w:hAnsi="Times New Roman" w:cs="Times New Roman"/>
              </w:rPr>
              <w:t xml:space="preserve"> </w:t>
            </w:r>
            <w:proofErr w:type="spellStart"/>
            <w:r w:rsidRPr="00442CF2">
              <w:rPr>
                <w:rFonts w:ascii="Times New Roman" w:hAnsi="Times New Roman" w:cs="Times New Roman"/>
              </w:rPr>
              <w:t>kabeliai</w:t>
            </w:r>
            <w:proofErr w:type="spellEnd"/>
            <w:r w:rsidRPr="00442CF2">
              <w:rPr>
                <w:rFonts w:ascii="Times New Roman" w:hAnsi="Times New Roman" w:cs="Times New Roman"/>
              </w:rPr>
              <w:t xml:space="preserve"> ir t.t.).</w:t>
            </w:r>
          </w:p>
        </w:tc>
        <w:tc>
          <w:tcPr>
            <w:tcW w:w="1471" w:type="dxa"/>
            <w:vAlign w:val="center"/>
          </w:tcPr>
          <w:p w14:paraId="00DC3D63" w14:textId="42E04BFF" w:rsidR="00284A47" w:rsidRPr="00284A47" w:rsidRDefault="00284A47" w:rsidP="00284A47">
            <w:pPr>
              <w:rPr>
                <w:rFonts w:ascii="Times New Roman" w:hAnsi="Times New Roman" w:cs="Times New Roman"/>
              </w:rPr>
            </w:pPr>
            <w:r w:rsidRPr="00284A47">
              <w:rPr>
                <w:rFonts w:ascii="Times New Roman" w:hAnsi="Times New Roman" w:cs="Times New Roman"/>
              </w:rPr>
              <w:lastRenderedPageBreak/>
              <w:t>vnt.</w:t>
            </w:r>
          </w:p>
        </w:tc>
        <w:tc>
          <w:tcPr>
            <w:tcW w:w="968" w:type="dxa"/>
            <w:vAlign w:val="center"/>
          </w:tcPr>
          <w:p w14:paraId="1C2BC10E" w14:textId="03B498B6" w:rsidR="00284A47" w:rsidRPr="00284A47" w:rsidRDefault="0076306D" w:rsidP="00284A47">
            <w:pPr>
              <w:rPr>
                <w:rFonts w:ascii="Times New Roman" w:hAnsi="Times New Roman" w:cs="Times New Roman"/>
              </w:rPr>
            </w:pPr>
            <w:r>
              <w:rPr>
                <w:rFonts w:ascii="Times New Roman" w:hAnsi="Times New Roman" w:cs="Times New Roman"/>
              </w:rPr>
              <w:t>6</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53847E4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p>
    <w:p w14:paraId="18EC5C56" w14:textId="34EB3BEF"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_____________________</w:t>
      </w:r>
    </w:p>
    <w:p w14:paraId="7F663B2D" w14:textId="77777777" w:rsidR="00A02682" w:rsidRDefault="00A02682" w:rsidP="00292906">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Laikinai einantis viršininko pareigas</w:t>
      </w:r>
    </w:p>
    <w:p w14:paraId="1141CDBF" w14:textId="605E5D03" w:rsidR="00292906" w:rsidRPr="00292906" w:rsidRDefault="00A02682" w:rsidP="00292906">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 xml:space="preserve">mjr. Aurimas </w:t>
      </w:r>
      <w:proofErr w:type="spellStart"/>
      <w:r w:rsidRPr="00A02682">
        <w:rPr>
          <w:rFonts w:ascii="Times New Roman" w:eastAsia="Arial" w:hAnsi="Times New Roman" w:cs="Times New Roman"/>
          <w:sz w:val="24"/>
          <w:szCs w:val="24"/>
          <w:lang w:val="lt-LT" w:eastAsia="ar-SA"/>
        </w:rPr>
        <w:t>Lapkauskas</w:t>
      </w:r>
      <w:proofErr w:type="spellEnd"/>
    </w:p>
    <w:p w14:paraId="40616D4A" w14:textId="064B8A1B" w:rsidR="007C6112" w:rsidRPr="007D16E5" w:rsidRDefault="00292906" w:rsidP="00292906">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0EF93D7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BF8BF61"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A0A9C4D"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7E0F58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568868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51F30D2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400531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EAA2F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AAF0AA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45254B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D9C74DF"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9F53EA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D928E0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4B496E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8454775"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C7D425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4F39D6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DD67CE1" w14:textId="52A6E515" w:rsidR="002B2E3F" w:rsidRPr="00E77684" w:rsidRDefault="002B2E3F" w:rsidP="00E77684">
      <w:pPr>
        <w:tabs>
          <w:tab w:val="left" w:pos="5245"/>
        </w:tabs>
        <w:spacing w:after="0" w:line="240" w:lineRule="auto"/>
        <w:jc w:val="both"/>
        <w:rPr>
          <w:rFonts w:ascii="Times New Roman" w:eastAsia="Times New Roman" w:hAnsi="Times New Roman" w:cs="Times New Roman"/>
          <w:i/>
          <w:sz w:val="16"/>
          <w:szCs w:val="16"/>
          <w:lang w:val="lt-LT" w:eastAsia="lt-LT"/>
        </w:rPr>
      </w:pPr>
    </w:p>
    <w:sectPr w:rsidR="002B2E3F" w:rsidRPr="00E77684"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5CDF" w14:textId="77777777" w:rsidR="00FF425C" w:rsidRDefault="00FF425C" w:rsidP="00C7623E">
      <w:pPr>
        <w:spacing w:after="0" w:line="240" w:lineRule="auto"/>
      </w:pPr>
      <w:r>
        <w:separator/>
      </w:r>
    </w:p>
  </w:endnote>
  <w:endnote w:type="continuationSeparator" w:id="0">
    <w:p w14:paraId="36F71199" w14:textId="77777777" w:rsidR="00FF425C" w:rsidRDefault="00FF425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FC91" w14:textId="77777777" w:rsidR="00FF425C" w:rsidRDefault="00FF425C" w:rsidP="00C7623E">
      <w:pPr>
        <w:spacing w:after="0" w:line="240" w:lineRule="auto"/>
      </w:pPr>
      <w:r>
        <w:separator/>
      </w:r>
    </w:p>
  </w:footnote>
  <w:footnote w:type="continuationSeparator" w:id="0">
    <w:p w14:paraId="7A7B8D7B" w14:textId="77777777" w:rsidR="00FF425C" w:rsidRDefault="00FF425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A2196C6" w:rsidR="00C7623E" w:rsidRDefault="00C7623E">
        <w:pPr>
          <w:pStyle w:val="Header"/>
          <w:jc w:val="center"/>
        </w:pPr>
        <w:r>
          <w:fldChar w:fldCharType="begin"/>
        </w:r>
        <w:r>
          <w:instrText xml:space="preserve"> PAGE   \* MERGEFORMAT </w:instrText>
        </w:r>
        <w:r>
          <w:fldChar w:fldCharType="separate"/>
        </w:r>
        <w:r w:rsidR="008F11EE">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76360389">
    <w:abstractNumId w:val="1"/>
  </w:num>
  <w:num w:numId="2" w16cid:durableId="2023702233">
    <w:abstractNumId w:val="2"/>
  </w:num>
  <w:num w:numId="3" w16cid:durableId="60491503">
    <w:abstractNumId w:val="3"/>
  </w:num>
  <w:num w:numId="4" w16cid:durableId="113660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111E"/>
    <w:rsid w:val="000E5818"/>
    <w:rsid w:val="000E5A4B"/>
    <w:rsid w:val="000F53DC"/>
    <w:rsid w:val="00130041"/>
    <w:rsid w:val="001466CB"/>
    <w:rsid w:val="001829E6"/>
    <w:rsid w:val="001A1258"/>
    <w:rsid w:val="001C2DE4"/>
    <w:rsid w:val="001F1542"/>
    <w:rsid w:val="002076B4"/>
    <w:rsid w:val="00217FF6"/>
    <w:rsid w:val="00242C2A"/>
    <w:rsid w:val="00261574"/>
    <w:rsid w:val="00284A47"/>
    <w:rsid w:val="00292906"/>
    <w:rsid w:val="002A13B2"/>
    <w:rsid w:val="002B2E3F"/>
    <w:rsid w:val="002B7F1B"/>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31E20"/>
    <w:rsid w:val="00442CF2"/>
    <w:rsid w:val="00454A9D"/>
    <w:rsid w:val="004774B1"/>
    <w:rsid w:val="0048546D"/>
    <w:rsid w:val="004C69D5"/>
    <w:rsid w:val="004D4517"/>
    <w:rsid w:val="00501AEA"/>
    <w:rsid w:val="005075B1"/>
    <w:rsid w:val="005177D2"/>
    <w:rsid w:val="00556EA9"/>
    <w:rsid w:val="00557A7D"/>
    <w:rsid w:val="00566603"/>
    <w:rsid w:val="0057170D"/>
    <w:rsid w:val="005B4A14"/>
    <w:rsid w:val="005C484F"/>
    <w:rsid w:val="005C593C"/>
    <w:rsid w:val="005D300A"/>
    <w:rsid w:val="005D4E3E"/>
    <w:rsid w:val="0063118D"/>
    <w:rsid w:val="00646B25"/>
    <w:rsid w:val="00693A1B"/>
    <w:rsid w:val="006A09FD"/>
    <w:rsid w:val="006C16B4"/>
    <w:rsid w:val="006F06C3"/>
    <w:rsid w:val="00717435"/>
    <w:rsid w:val="00730A90"/>
    <w:rsid w:val="0076306D"/>
    <w:rsid w:val="0077014D"/>
    <w:rsid w:val="007736BF"/>
    <w:rsid w:val="0078393C"/>
    <w:rsid w:val="00795E56"/>
    <w:rsid w:val="007B276C"/>
    <w:rsid w:val="007C6112"/>
    <w:rsid w:val="007C77AC"/>
    <w:rsid w:val="007D0A1A"/>
    <w:rsid w:val="007D16E5"/>
    <w:rsid w:val="007D2F72"/>
    <w:rsid w:val="00802DE8"/>
    <w:rsid w:val="00833F6D"/>
    <w:rsid w:val="00854E53"/>
    <w:rsid w:val="00856D9C"/>
    <w:rsid w:val="00864A61"/>
    <w:rsid w:val="008A09D2"/>
    <w:rsid w:val="008C1274"/>
    <w:rsid w:val="008C17F0"/>
    <w:rsid w:val="008E080A"/>
    <w:rsid w:val="008E1417"/>
    <w:rsid w:val="008E78B0"/>
    <w:rsid w:val="008F11EE"/>
    <w:rsid w:val="0094660F"/>
    <w:rsid w:val="0095086A"/>
    <w:rsid w:val="009510D2"/>
    <w:rsid w:val="009A7C83"/>
    <w:rsid w:val="009B00D0"/>
    <w:rsid w:val="009B7FFB"/>
    <w:rsid w:val="009D18DD"/>
    <w:rsid w:val="009D44FC"/>
    <w:rsid w:val="009E0C56"/>
    <w:rsid w:val="009F10AC"/>
    <w:rsid w:val="00A02682"/>
    <w:rsid w:val="00A0432F"/>
    <w:rsid w:val="00A06EE4"/>
    <w:rsid w:val="00A306CD"/>
    <w:rsid w:val="00A82C8E"/>
    <w:rsid w:val="00AE628B"/>
    <w:rsid w:val="00AF3CC7"/>
    <w:rsid w:val="00B34ED1"/>
    <w:rsid w:val="00B40257"/>
    <w:rsid w:val="00B51B8D"/>
    <w:rsid w:val="00B67BD5"/>
    <w:rsid w:val="00B80294"/>
    <w:rsid w:val="00B83EA9"/>
    <w:rsid w:val="00B94CCF"/>
    <w:rsid w:val="00BF6FC9"/>
    <w:rsid w:val="00C01ABC"/>
    <w:rsid w:val="00C0261D"/>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4645"/>
    <w:rsid w:val="00E61953"/>
    <w:rsid w:val="00E64A62"/>
    <w:rsid w:val="00E77684"/>
    <w:rsid w:val="00E778D2"/>
    <w:rsid w:val="00E870F4"/>
    <w:rsid w:val="00E9330F"/>
    <w:rsid w:val="00EC2F41"/>
    <w:rsid w:val="00EC34BC"/>
    <w:rsid w:val="00EF4CE0"/>
    <w:rsid w:val="00F006D8"/>
    <w:rsid w:val="00F17468"/>
    <w:rsid w:val="00F51383"/>
    <w:rsid w:val="00F51D7F"/>
    <w:rsid w:val="00F55990"/>
    <w:rsid w:val="00F70B39"/>
    <w:rsid w:val="00FA1FBA"/>
    <w:rsid w:val="00FC07E2"/>
    <w:rsid w:val="00FC62B9"/>
    <w:rsid w:val="00FD282D"/>
    <w:rsid w:val="00FF0849"/>
    <w:rsid w:val="00FF2C62"/>
    <w:rsid w:val="00FF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1C3D-98AC-43DC-9FF1-02EEDDB8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10322</Words>
  <Characters>5884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26</cp:revision>
  <dcterms:created xsi:type="dcterms:W3CDTF">2024-01-16T13:20:00Z</dcterms:created>
  <dcterms:modified xsi:type="dcterms:W3CDTF">2025-10-23T06:31:00Z</dcterms:modified>
</cp:coreProperties>
</file>