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50A1B36E" w14:textId="3EECCFFE" w:rsidR="001125E3" w:rsidRPr="00CF6ECA" w:rsidRDefault="00205AB1" w:rsidP="00CF6ECA">
      <w:pPr>
        <w:pStyle w:val="Heading"/>
        <w:jc w:val="center"/>
        <w:rPr>
          <w:color w:val="000000" w:themeColor="text1"/>
          <w:lang w:val="lt-LT"/>
        </w:rPr>
      </w:pPr>
      <w:r w:rsidRPr="00BE4004">
        <w:rPr>
          <w:color w:val="000000" w:themeColor="text1"/>
          <w:lang w:val="lt-LT"/>
        </w:rPr>
        <w:t xml:space="preserve">Siuvinėta atributika (siuvinėjimo ir siuvimo paslauga) </w:t>
      </w:r>
    </w:p>
    <w:p w14:paraId="388AA4C5" w14:textId="77777777" w:rsidR="00205AB1" w:rsidRPr="00370648" w:rsidRDefault="00205AB1" w:rsidP="00205AB1">
      <w:pPr>
        <w:pStyle w:val="Body2"/>
        <w:rPr>
          <w:lang w:val="lt-LT"/>
        </w:rPr>
      </w:pPr>
    </w:p>
    <w:p w14:paraId="25C4363C" w14:textId="6B4ABB09" w:rsidR="00751AB1"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w:t>
      </w:r>
      <w:r w:rsidR="00605C7B">
        <w:rPr>
          <w:lang w:val="lt-LT"/>
        </w:rPr>
        <w:t>-101</w:t>
      </w:r>
      <w:r w:rsidRPr="00370648">
        <w:rPr>
          <w:lang w:val="lt-LT"/>
        </w:rPr>
        <w:t>, LT-09303 Vilnius,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viešasis pirkimas atliekamas vadovaujantis Lietuvos Respublikos viešųjų pirkimų įstatymu (toliau</w:t>
      </w:r>
      <w:r w:rsidR="00751AB1">
        <w:rPr>
          <w:lang w:val="lt-LT"/>
        </w:rPr>
        <w:t xml:space="preserve"> </w:t>
      </w:r>
      <w:r w:rsidRPr="00370648">
        <w:rPr>
          <w:lang w:val="lt-LT"/>
        </w:rPr>
        <w:t>-</w:t>
      </w:r>
      <w:r w:rsidR="00751AB1">
        <w:rPr>
          <w:lang w:val="lt-LT"/>
        </w:rPr>
        <w:t xml:space="preserve"> </w:t>
      </w:r>
      <w:r w:rsidRPr="00370648">
        <w:rPr>
          <w:lang w:val="lt-LT"/>
        </w:rPr>
        <w:t xml:space="preserve">VPĮ), Lietuvos Respublikos civiliniu kodeksu, kitais viešuosius pirkimus reglamentuojančiais teisės aktais bei šiomis pirkimo sąlygomis. Vartojamos sąvokos, apibrėžtos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751AB1" w:rsidRPr="004B6CC1">
          <w:rPr>
            <w:rStyle w:val="Hyperlink"/>
            <w:lang w:val="lt-LT"/>
          </w:rPr>
          <w:t>https://viesiejipirkimai.lt</w:t>
        </w:r>
      </w:hyperlink>
      <w:r w:rsidRPr="00370648">
        <w:rPr>
          <w:lang w:val="lt-LT"/>
        </w:rPr>
        <w:t xml:space="preserve">. </w:t>
      </w:r>
      <w:r w:rsidR="00751AB1" w:rsidRPr="00C60049">
        <w:rPr>
          <w:lang w:val="lt-LT"/>
        </w:rPr>
        <w:t xml:space="preserve">Dėl klausimų, susijusių su CVP IS sistemos veikimo ypatumais, kreiptis adresu </w:t>
      </w:r>
      <w:hyperlink r:id="rId7" w:history="1">
        <w:r w:rsidR="00751AB1" w:rsidRPr="00BD51E1">
          <w:rPr>
            <w:rStyle w:val="Hyperlink"/>
            <w:lang w:val="lt-LT"/>
          </w:rPr>
          <w:t>pagalba@vpt.lt</w:t>
        </w:r>
      </w:hyperlink>
      <w:r w:rsidR="00751AB1">
        <w:rPr>
          <w:lang w:val="lt-LT"/>
        </w:rPr>
        <w:t xml:space="preserve">. </w:t>
      </w:r>
    </w:p>
    <w:p w14:paraId="082E62B1" w14:textId="77777777" w:rsidR="00E55D85" w:rsidRDefault="00751AB1" w:rsidP="00751AB1">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p>
    <w:p w14:paraId="41D57EED" w14:textId="77777777" w:rsidR="00E55D85" w:rsidRDefault="00E55D85" w:rsidP="00E55D85">
      <w:pPr>
        <w:pStyle w:val="Body2"/>
        <w:ind w:firstLine="720"/>
        <w:rPr>
          <w:lang w:val="lt-LT"/>
        </w:rPr>
      </w:pPr>
      <w:r>
        <w:rPr>
          <w:lang w:val="lt-LT"/>
        </w:rPr>
        <w:t xml:space="preserve">1.7. </w:t>
      </w:r>
      <w:r w:rsidRPr="00C370DD">
        <w:rPr>
          <w:lang w:val="lt-LT"/>
        </w:rPr>
        <w:t>Pateikdamas pasiūlymą, tiekėjas patvirtina, kad sutinka su pirkimo sąlygose nustatytomis tolesnėmis pirkimo procedūromis ir būsimos sutarties sąlygomis</w:t>
      </w:r>
      <w:r>
        <w:rPr>
          <w:lang w:val="lt-LT"/>
        </w:rPr>
        <w:t>.</w:t>
      </w:r>
    </w:p>
    <w:p w14:paraId="5582D314" w14:textId="36D9A12A" w:rsidR="005C578E" w:rsidRDefault="006624C3" w:rsidP="005C578E">
      <w:pPr>
        <w:pStyle w:val="Body2"/>
        <w:ind w:firstLine="720"/>
        <w:rPr>
          <w:lang w:val="lt-LT"/>
        </w:rPr>
      </w:pPr>
      <w:r>
        <w:rPr>
          <w:lang w:val="lt-LT"/>
        </w:rPr>
        <w:t>1.8</w:t>
      </w:r>
      <w:r w:rsidR="005C578E">
        <w:rPr>
          <w:lang w:val="lt-LT"/>
        </w:rPr>
        <w:t xml:space="preserve">. </w:t>
      </w:r>
      <w:r w:rsidR="005C578E" w:rsidRPr="00A24788">
        <w:rPr>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r w:rsidR="005C578E">
        <w:rPr>
          <w:lang w:val="lt-LT"/>
        </w:rPr>
        <w:t xml:space="preserve">. </w:t>
      </w:r>
      <w:r w:rsidR="005C578E" w:rsidRPr="00A24788">
        <w:rPr>
          <w:lang w:val="lt-LT"/>
        </w:rPr>
        <w:t>Aplinkos apsaugos kriterijai nustatyti Pirkimo sąlygų 1 priede „Techninė specifikacija“</w:t>
      </w:r>
      <w:r w:rsidR="005C578E">
        <w:rPr>
          <w:lang w:val="lt-LT"/>
        </w:rPr>
        <w:t xml:space="preserve"> </w:t>
      </w:r>
      <w:r w:rsidR="005C578E" w:rsidRPr="00A24788">
        <w:rPr>
          <w:lang w:val="lt-LT"/>
        </w:rPr>
        <w:t>(toliau – 1 priedas)</w:t>
      </w:r>
      <w:r w:rsidR="005C578E">
        <w:rPr>
          <w:lang w:val="lt-LT"/>
        </w:rPr>
        <w:t>.</w:t>
      </w:r>
      <w:r w:rsidR="005C578E" w:rsidRPr="00A24788">
        <w:rPr>
          <w:lang w:val="lt-LT"/>
        </w:rPr>
        <w:t xml:space="preserve"> </w:t>
      </w:r>
    </w:p>
    <w:p w14:paraId="16E88786" w14:textId="367462E3" w:rsidR="005C578E" w:rsidRDefault="006624C3" w:rsidP="005C578E">
      <w:pPr>
        <w:pStyle w:val="Body2"/>
        <w:ind w:firstLine="720"/>
        <w:rPr>
          <w:lang w:val="lt-LT"/>
        </w:rPr>
      </w:pPr>
      <w:r>
        <w:rPr>
          <w:lang w:val="lt-LT"/>
        </w:rPr>
        <w:t>1.9</w:t>
      </w:r>
      <w:r w:rsidR="005C578E">
        <w:rPr>
          <w:lang w:val="lt-LT"/>
        </w:rPr>
        <w:t>.</w:t>
      </w:r>
      <w:r w:rsidR="005C578E" w:rsidRPr="00472B46">
        <w:t xml:space="preserve"> </w:t>
      </w:r>
      <w:r w:rsidR="005C578E" w:rsidRPr="00472B46">
        <w:rPr>
          <w:lang w:val="lt-LT"/>
        </w:rPr>
        <w:t>Vad</w:t>
      </w:r>
      <w:r w:rsidR="005C578E">
        <w:rPr>
          <w:lang w:val="lt-LT"/>
        </w:rPr>
        <w:t>ovaudamasi VPĮ 29 straipsnio 3 ir 4 dalimis</w:t>
      </w:r>
      <w:r w:rsidR="005C578E" w:rsidRPr="00472B46">
        <w:rPr>
          <w:lang w:val="lt-LT"/>
        </w:rPr>
        <w:t xml:space="preserve">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r w:rsidR="005C578E">
        <w:rPr>
          <w:lang w:val="lt-LT"/>
        </w:rPr>
        <w:t>.</w:t>
      </w:r>
    </w:p>
    <w:p w14:paraId="7D60132C" w14:textId="0FA468D8" w:rsidR="005C578E" w:rsidRDefault="006624C3" w:rsidP="005C578E">
      <w:pPr>
        <w:pStyle w:val="Body2"/>
        <w:ind w:firstLine="720"/>
        <w:rPr>
          <w:lang w:val="lt-LT"/>
        </w:rPr>
      </w:pPr>
      <w:r>
        <w:rPr>
          <w:lang w:val="lt-LT"/>
        </w:rPr>
        <w:t>1.10</w:t>
      </w:r>
      <w:r w:rsidR="005C578E">
        <w:rPr>
          <w:lang w:val="lt-LT"/>
        </w:rPr>
        <w:t>.</w:t>
      </w:r>
      <w:r w:rsidR="005C578E" w:rsidRPr="006853A7">
        <w:t xml:space="preserve"> </w:t>
      </w:r>
      <w:r w:rsidR="005C578E" w:rsidRPr="006853A7">
        <w:rPr>
          <w:lang w:val="lt-LT"/>
        </w:rPr>
        <w:t>Pirkimas nevykdomas iš Centrinės perkančiosios organizacijos (toliau – CPO), kadangi CPO kataloge ketinamų įsigyti p</w:t>
      </w:r>
      <w:r w:rsidR="005C578E">
        <w:rPr>
          <w:lang w:val="lt-LT"/>
        </w:rPr>
        <w:t>aslaugų</w:t>
      </w:r>
      <w:r w:rsidR="005C578E" w:rsidRPr="006853A7">
        <w:rPr>
          <w:lang w:val="lt-LT"/>
        </w:rPr>
        <w:t xml:space="preserve"> nėra</w:t>
      </w:r>
      <w:r w:rsidR="005C578E">
        <w:rPr>
          <w:lang w:val="lt-LT"/>
        </w:rPr>
        <w:t>.</w:t>
      </w:r>
    </w:p>
    <w:p w14:paraId="1E9C139E" w14:textId="7228D5EB" w:rsidR="00634E76" w:rsidRDefault="006624C3" w:rsidP="005C578E">
      <w:pPr>
        <w:pStyle w:val="Body2"/>
        <w:ind w:firstLine="720"/>
        <w:rPr>
          <w:lang w:val="lt-LT"/>
        </w:rPr>
      </w:pPr>
      <w:r>
        <w:rPr>
          <w:lang w:val="lt-LT"/>
        </w:rPr>
        <w:t>1.11</w:t>
      </w:r>
      <w:r w:rsidR="00205AB1" w:rsidRPr="00370648">
        <w:rPr>
          <w:lang w:val="lt-LT"/>
        </w:rPr>
        <w:t xml:space="preserve">. </w:t>
      </w:r>
      <w:r w:rsidR="005C578E" w:rsidRPr="006853A7">
        <w:rPr>
          <w:lang w:val="lt-LT"/>
        </w:rPr>
        <w:t>Tiesioginį ryšį su tiekėjais įgalioti palaiky</w:t>
      </w:r>
      <w:r w:rsidR="00012E7A">
        <w:rPr>
          <w:lang w:val="lt-LT"/>
        </w:rPr>
        <w:t>ti CVP IS priemonėmis: Gynybos</w:t>
      </w:r>
      <w:r w:rsidR="005C578E" w:rsidRPr="006853A7">
        <w:rPr>
          <w:lang w:val="lt-LT"/>
        </w:rPr>
        <w:t xml:space="preserve"> resursų agentūros Karinių atsargų įsigijimų koordinavimo skyriaus vyriausioji specialistė </w:t>
      </w:r>
      <w:r w:rsidR="005C578E">
        <w:rPr>
          <w:lang w:val="lt-LT"/>
        </w:rPr>
        <w:t>Vilija Burokienė</w:t>
      </w:r>
      <w:r w:rsidR="005C578E" w:rsidRPr="006853A7">
        <w:rPr>
          <w:lang w:val="lt-LT"/>
        </w:rPr>
        <w:t xml:space="preserve">, tel. +370 </w:t>
      </w:r>
      <w:r w:rsidR="005C578E">
        <w:rPr>
          <w:lang w:val="lt-LT"/>
        </w:rPr>
        <w:t>706</w:t>
      </w:r>
      <w:r w:rsidR="005C578E" w:rsidRPr="006853A7">
        <w:rPr>
          <w:lang w:val="lt-LT"/>
        </w:rPr>
        <w:t xml:space="preserve"> </w:t>
      </w:r>
      <w:r w:rsidR="005C578E">
        <w:rPr>
          <w:lang w:val="lt-LT"/>
        </w:rPr>
        <w:t xml:space="preserve">82088, </w:t>
      </w:r>
      <w:r w:rsidR="005C578E" w:rsidRPr="006853A7">
        <w:rPr>
          <w:lang w:val="lt-LT"/>
        </w:rPr>
        <w:t xml:space="preserve">el. paštas </w:t>
      </w:r>
      <w:hyperlink r:id="rId8" w:history="1">
        <w:r w:rsidR="005C578E" w:rsidRPr="004B6CC1">
          <w:rPr>
            <w:rStyle w:val="Hyperlink"/>
            <w:lang w:val="lt-LT"/>
          </w:rPr>
          <w:t>vilija.burokiene@kam.lt</w:t>
        </w:r>
      </w:hyperlink>
      <w:r w:rsidR="005C578E">
        <w:rPr>
          <w:lang w:val="lt-LT"/>
        </w:rPr>
        <w:t xml:space="preserve">,  </w:t>
      </w:r>
      <w:r w:rsidR="005C578E" w:rsidRPr="006853A7">
        <w:rPr>
          <w:lang w:val="lt-LT"/>
        </w:rPr>
        <w:t>jai nesant –</w:t>
      </w:r>
      <w:r w:rsidR="005C578E" w:rsidRPr="005C578E">
        <w:rPr>
          <w:lang w:val="lt-LT"/>
        </w:rPr>
        <w:t xml:space="preserve"> </w:t>
      </w:r>
      <w:r w:rsidR="005C578E" w:rsidRPr="006853A7">
        <w:rPr>
          <w:lang w:val="lt-LT"/>
        </w:rPr>
        <w:t>Lina Giedrienė, tel. +370 706 80376, e</w:t>
      </w:r>
      <w:r w:rsidR="005C578E">
        <w:rPr>
          <w:lang w:val="lt-LT"/>
        </w:rPr>
        <w:t xml:space="preserve">l. paštas </w:t>
      </w:r>
      <w:hyperlink r:id="rId9" w:history="1">
        <w:r w:rsidR="005C578E" w:rsidRPr="004B6CC1">
          <w:rPr>
            <w:rStyle w:val="Hyperlink"/>
            <w:lang w:val="lt-LT"/>
          </w:rPr>
          <w:t>lina.giedriene@kam.lt</w:t>
        </w:r>
      </w:hyperlink>
      <w:r w:rsidR="005C578E">
        <w:rPr>
          <w:lang w:val="lt-LT"/>
        </w:rPr>
        <w:t xml:space="preserve">. </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2.1. Šio pirkimo objektas</w:t>
      </w:r>
      <w:r w:rsidR="00634E76">
        <w:rPr>
          <w:lang w:val="lt-LT"/>
        </w:rPr>
        <w:t xml:space="preserve"> – </w:t>
      </w:r>
      <w:r w:rsidR="00634E76" w:rsidRPr="00327CB2">
        <w:rPr>
          <w:b/>
          <w:lang w:val="lt-LT"/>
        </w:rPr>
        <w:t>siuvinėta atributika (siuvinėjimo ir siuvimo paslauga)</w:t>
      </w:r>
      <w:r w:rsidR="00327CB2">
        <w:rPr>
          <w:lang w:val="lt-LT"/>
        </w:rPr>
        <w:t>:</w:t>
      </w:r>
    </w:p>
    <w:p w14:paraId="6CE9B271" w14:textId="77777777" w:rsidR="004A15C4" w:rsidRDefault="004A15C4" w:rsidP="005C578E">
      <w:pPr>
        <w:pStyle w:val="Body2"/>
        <w:ind w:firstLine="720"/>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220"/>
        <w:gridCol w:w="1701"/>
        <w:gridCol w:w="1839"/>
      </w:tblGrid>
      <w:tr w:rsidR="004467C8" w:rsidRPr="009D2480" w14:paraId="614F7F51" w14:textId="77777777" w:rsidTr="008E34D3">
        <w:trPr>
          <w:trHeight w:val="539"/>
        </w:trPr>
        <w:tc>
          <w:tcPr>
            <w:tcW w:w="5000" w:type="pct"/>
            <w:gridSpan w:val="4"/>
            <w:shd w:val="clear" w:color="auto" w:fill="auto"/>
          </w:tcPr>
          <w:p w14:paraId="4CCFF74F" w14:textId="3E16608F" w:rsidR="00BF7396" w:rsidRPr="00BF7396" w:rsidRDefault="002234C4" w:rsidP="008E34D3">
            <w:pPr>
              <w:jc w:val="center"/>
              <w:rPr>
                <w:i/>
                <w:sz w:val="22"/>
                <w:szCs w:val="22"/>
                <w:lang w:val="lt-LT"/>
              </w:rPr>
            </w:pPr>
            <w:r>
              <w:rPr>
                <w:b/>
                <w:sz w:val="22"/>
                <w:szCs w:val="22"/>
                <w:lang w:val="lt-LT"/>
              </w:rPr>
              <w:t xml:space="preserve">SIUVINĖTA ATRIBUTIKA </w:t>
            </w:r>
            <w:r w:rsidRPr="00705753">
              <w:rPr>
                <w:b/>
                <w:sz w:val="22"/>
                <w:szCs w:val="22"/>
                <w:lang w:val="lt-LT"/>
              </w:rPr>
              <w:t>(SIUVINĖJIMO IR SIUVIMO PASLAUGA)</w:t>
            </w:r>
          </w:p>
        </w:tc>
      </w:tr>
      <w:tr w:rsidR="004467C8" w:rsidRPr="009D2480" w14:paraId="121CDB11" w14:textId="77777777" w:rsidTr="00573135">
        <w:trPr>
          <w:trHeight w:val="282"/>
        </w:trPr>
        <w:tc>
          <w:tcPr>
            <w:tcW w:w="385" w:type="pct"/>
            <w:shd w:val="clear" w:color="auto" w:fill="auto"/>
          </w:tcPr>
          <w:p w14:paraId="41D43CAA" w14:textId="77777777" w:rsidR="004467C8" w:rsidRPr="009D2480" w:rsidRDefault="004467C8" w:rsidP="008E34D3">
            <w:pPr>
              <w:jc w:val="center"/>
              <w:rPr>
                <w:b/>
                <w:sz w:val="22"/>
                <w:szCs w:val="22"/>
                <w:lang w:val="lt-LT"/>
              </w:rPr>
            </w:pPr>
          </w:p>
        </w:tc>
        <w:tc>
          <w:tcPr>
            <w:tcW w:w="2750" w:type="pct"/>
            <w:shd w:val="clear" w:color="auto" w:fill="auto"/>
          </w:tcPr>
          <w:p w14:paraId="0628115D" w14:textId="6A1DDF75" w:rsidR="004467C8" w:rsidRPr="009D2480" w:rsidRDefault="00B013FF" w:rsidP="008E34D3">
            <w:pPr>
              <w:jc w:val="center"/>
              <w:rPr>
                <w:b/>
                <w:sz w:val="22"/>
                <w:szCs w:val="22"/>
                <w:lang w:val="lt-LT"/>
              </w:rPr>
            </w:pPr>
            <w:r>
              <w:rPr>
                <w:b/>
                <w:sz w:val="22"/>
                <w:szCs w:val="22"/>
                <w:lang w:val="lt-LT"/>
              </w:rPr>
              <w:t>Paslaugos</w:t>
            </w:r>
            <w:r w:rsidR="004467C8" w:rsidRPr="009D2480">
              <w:rPr>
                <w:b/>
                <w:sz w:val="22"/>
                <w:szCs w:val="22"/>
                <w:lang w:val="lt-LT"/>
              </w:rPr>
              <w:t xml:space="preserve"> pavadinimas</w:t>
            </w:r>
          </w:p>
        </w:tc>
        <w:tc>
          <w:tcPr>
            <w:tcW w:w="896" w:type="pct"/>
            <w:shd w:val="clear" w:color="auto" w:fill="auto"/>
          </w:tcPr>
          <w:p w14:paraId="4A2EDAD3" w14:textId="77777777" w:rsidR="004467C8" w:rsidRPr="009D2480" w:rsidRDefault="004467C8" w:rsidP="008E34D3">
            <w:pPr>
              <w:jc w:val="center"/>
              <w:rPr>
                <w:b/>
                <w:sz w:val="22"/>
                <w:szCs w:val="22"/>
                <w:lang w:val="lt-LT"/>
              </w:rPr>
            </w:pPr>
            <w:r w:rsidRPr="00123E3F">
              <w:rPr>
                <w:b/>
                <w:sz w:val="22"/>
                <w:szCs w:val="22"/>
                <w:lang w:val="lt-LT"/>
              </w:rPr>
              <w:t>Maksimalus kiekis</w:t>
            </w:r>
            <w:r>
              <w:rPr>
                <w:b/>
                <w:sz w:val="22"/>
                <w:szCs w:val="22"/>
                <w:lang w:val="lt-LT"/>
              </w:rPr>
              <w:t>,</w:t>
            </w:r>
            <w:r w:rsidRPr="009D2480">
              <w:rPr>
                <w:b/>
                <w:sz w:val="22"/>
                <w:szCs w:val="22"/>
                <w:lang w:val="lt-LT"/>
              </w:rPr>
              <w:t xml:space="preserve"> vnt.</w:t>
            </w:r>
          </w:p>
        </w:tc>
        <w:tc>
          <w:tcPr>
            <w:tcW w:w="969" w:type="pct"/>
            <w:shd w:val="clear" w:color="auto" w:fill="auto"/>
          </w:tcPr>
          <w:p w14:paraId="028DB9C8" w14:textId="77777777" w:rsidR="004467C8" w:rsidRPr="009D2480" w:rsidRDefault="004467C8" w:rsidP="008E34D3">
            <w:pPr>
              <w:jc w:val="center"/>
              <w:rPr>
                <w:b/>
                <w:sz w:val="22"/>
                <w:szCs w:val="22"/>
                <w:lang w:val="lt-LT"/>
              </w:rPr>
            </w:pPr>
            <w:r w:rsidRPr="009D2480">
              <w:rPr>
                <w:b/>
                <w:sz w:val="22"/>
                <w:szCs w:val="22"/>
                <w:lang w:val="lt-LT"/>
              </w:rPr>
              <w:t>M</w:t>
            </w:r>
            <w:r>
              <w:rPr>
                <w:b/>
                <w:sz w:val="22"/>
                <w:szCs w:val="22"/>
                <w:lang w:val="lt-LT"/>
              </w:rPr>
              <w:t>inimalus</w:t>
            </w:r>
            <w:r w:rsidRPr="009D2480">
              <w:rPr>
                <w:b/>
                <w:sz w:val="22"/>
                <w:szCs w:val="22"/>
                <w:lang w:val="lt-LT"/>
              </w:rPr>
              <w:t xml:space="preserve"> kiekis</w:t>
            </w:r>
            <w:r>
              <w:rPr>
                <w:b/>
                <w:sz w:val="22"/>
                <w:szCs w:val="22"/>
                <w:lang w:val="lt-LT"/>
              </w:rPr>
              <w:t>, vnt.</w:t>
            </w:r>
          </w:p>
        </w:tc>
      </w:tr>
      <w:tr w:rsidR="004467C8" w:rsidRPr="009D2480" w14:paraId="78F8C632" w14:textId="77777777" w:rsidTr="00573135">
        <w:trPr>
          <w:trHeight w:val="262"/>
        </w:trPr>
        <w:tc>
          <w:tcPr>
            <w:tcW w:w="385" w:type="pct"/>
            <w:shd w:val="clear" w:color="auto" w:fill="auto"/>
          </w:tcPr>
          <w:p w14:paraId="780CD17F" w14:textId="4F10910B" w:rsidR="004467C8" w:rsidRPr="009D2480" w:rsidRDefault="002234C4" w:rsidP="008E34D3">
            <w:pPr>
              <w:jc w:val="center"/>
              <w:rPr>
                <w:b/>
                <w:sz w:val="22"/>
                <w:szCs w:val="22"/>
                <w:lang w:val="lt-LT"/>
              </w:rPr>
            </w:pPr>
            <w:r>
              <w:rPr>
                <w:b/>
                <w:sz w:val="22"/>
                <w:szCs w:val="22"/>
                <w:lang w:val="lt-LT"/>
              </w:rPr>
              <w:t>1.</w:t>
            </w:r>
          </w:p>
        </w:tc>
        <w:tc>
          <w:tcPr>
            <w:tcW w:w="2750" w:type="pct"/>
            <w:shd w:val="clear" w:color="auto" w:fill="auto"/>
          </w:tcPr>
          <w:p w14:paraId="1ECE006E" w14:textId="2F1AE585" w:rsidR="004467C8" w:rsidRPr="009D2480" w:rsidRDefault="00F71099" w:rsidP="008E34D3">
            <w:pPr>
              <w:rPr>
                <w:sz w:val="22"/>
                <w:szCs w:val="22"/>
                <w:lang w:val="lt-LT"/>
              </w:rPr>
            </w:pPr>
            <w:r>
              <w:rPr>
                <w:sz w:val="22"/>
                <w:szCs w:val="22"/>
                <w:lang w:val="lt-LT"/>
              </w:rPr>
              <w:t>Movos antpečiams</w:t>
            </w:r>
            <w:r w:rsidR="00B013FF">
              <w:rPr>
                <w:sz w:val="22"/>
                <w:szCs w:val="22"/>
                <w:lang w:val="lt-LT"/>
              </w:rPr>
              <w:t xml:space="preserve"> (siuvinėjimo ir siuvimo paslauga)</w:t>
            </w:r>
          </w:p>
        </w:tc>
        <w:tc>
          <w:tcPr>
            <w:tcW w:w="896" w:type="pct"/>
            <w:shd w:val="clear" w:color="auto" w:fill="auto"/>
          </w:tcPr>
          <w:p w14:paraId="5FF34936" w14:textId="16900821" w:rsidR="004467C8" w:rsidRPr="009D2480" w:rsidRDefault="00B013FF" w:rsidP="008E34D3">
            <w:pPr>
              <w:jc w:val="center"/>
              <w:rPr>
                <w:sz w:val="22"/>
                <w:szCs w:val="22"/>
                <w:lang w:val="lt-LT"/>
              </w:rPr>
            </w:pPr>
            <w:r w:rsidRPr="00B013FF">
              <w:rPr>
                <w:sz w:val="22"/>
                <w:szCs w:val="22"/>
                <w:lang w:val="lt-LT"/>
              </w:rPr>
              <w:t>42970</w:t>
            </w:r>
          </w:p>
        </w:tc>
        <w:tc>
          <w:tcPr>
            <w:tcW w:w="969" w:type="pct"/>
            <w:shd w:val="clear" w:color="auto" w:fill="auto"/>
          </w:tcPr>
          <w:p w14:paraId="134C80E0" w14:textId="389C8292" w:rsidR="004467C8" w:rsidRPr="009D2480" w:rsidRDefault="00B013FF" w:rsidP="008E34D3">
            <w:pPr>
              <w:jc w:val="center"/>
              <w:rPr>
                <w:sz w:val="22"/>
                <w:szCs w:val="22"/>
                <w:lang w:val="lt-LT"/>
              </w:rPr>
            </w:pPr>
            <w:r w:rsidRPr="00B013FF">
              <w:rPr>
                <w:sz w:val="22"/>
                <w:szCs w:val="22"/>
                <w:lang w:val="lt-LT"/>
              </w:rPr>
              <w:t>33054</w:t>
            </w:r>
          </w:p>
        </w:tc>
      </w:tr>
      <w:tr w:rsidR="004467C8" w:rsidRPr="009D2480" w14:paraId="2BA1313B" w14:textId="77777777" w:rsidTr="00573135">
        <w:trPr>
          <w:trHeight w:val="213"/>
        </w:trPr>
        <w:tc>
          <w:tcPr>
            <w:tcW w:w="385" w:type="pct"/>
            <w:shd w:val="clear" w:color="auto" w:fill="auto"/>
          </w:tcPr>
          <w:p w14:paraId="17DF03D6" w14:textId="7A786DDE" w:rsidR="004467C8" w:rsidRPr="009D2480" w:rsidRDefault="002234C4" w:rsidP="008E34D3">
            <w:pPr>
              <w:jc w:val="center"/>
              <w:rPr>
                <w:b/>
                <w:sz w:val="22"/>
                <w:szCs w:val="22"/>
              </w:rPr>
            </w:pPr>
            <w:r>
              <w:rPr>
                <w:b/>
                <w:sz w:val="22"/>
                <w:szCs w:val="22"/>
              </w:rPr>
              <w:t>2.</w:t>
            </w:r>
          </w:p>
        </w:tc>
        <w:tc>
          <w:tcPr>
            <w:tcW w:w="2750" w:type="pct"/>
            <w:shd w:val="clear" w:color="auto" w:fill="auto"/>
          </w:tcPr>
          <w:p w14:paraId="61A2E548" w14:textId="26E339FB" w:rsidR="004467C8" w:rsidRPr="009D2480" w:rsidRDefault="0006499C" w:rsidP="008E34D3">
            <w:pPr>
              <w:rPr>
                <w:sz w:val="22"/>
                <w:szCs w:val="22"/>
                <w:lang w:val="lt-LT"/>
              </w:rPr>
            </w:pPr>
            <w:r w:rsidRPr="0006499C">
              <w:rPr>
                <w:sz w:val="22"/>
                <w:szCs w:val="22"/>
                <w:lang w:val="lt-LT"/>
              </w:rPr>
              <w:t>Antpečiai</w:t>
            </w:r>
            <w:r>
              <w:rPr>
                <w:sz w:val="22"/>
                <w:szCs w:val="22"/>
                <w:lang w:val="lt-LT"/>
              </w:rPr>
              <w:t xml:space="preserve"> (siuvinėjimo ir siuvimo paslauga)</w:t>
            </w:r>
          </w:p>
        </w:tc>
        <w:tc>
          <w:tcPr>
            <w:tcW w:w="896" w:type="pct"/>
            <w:shd w:val="clear" w:color="auto" w:fill="auto"/>
          </w:tcPr>
          <w:p w14:paraId="4142F25E" w14:textId="5832A434" w:rsidR="004467C8" w:rsidRPr="009D2480" w:rsidRDefault="0006499C" w:rsidP="008E34D3">
            <w:pPr>
              <w:jc w:val="center"/>
              <w:rPr>
                <w:sz w:val="22"/>
                <w:szCs w:val="22"/>
                <w:lang w:val="lt-LT"/>
              </w:rPr>
            </w:pPr>
            <w:r w:rsidRPr="0006499C">
              <w:rPr>
                <w:sz w:val="22"/>
                <w:szCs w:val="22"/>
                <w:lang w:val="lt-LT"/>
              </w:rPr>
              <w:t>5706</w:t>
            </w:r>
          </w:p>
        </w:tc>
        <w:tc>
          <w:tcPr>
            <w:tcW w:w="969" w:type="pct"/>
            <w:shd w:val="clear" w:color="auto" w:fill="auto"/>
          </w:tcPr>
          <w:p w14:paraId="4058D99D" w14:textId="3D892F96" w:rsidR="004467C8" w:rsidRPr="009D2480" w:rsidRDefault="0006499C" w:rsidP="008E34D3">
            <w:pPr>
              <w:jc w:val="center"/>
              <w:rPr>
                <w:sz w:val="22"/>
                <w:szCs w:val="22"/>
                <w:lang w:val="lt-LT"/>
              </w:rPr>
            </w:pPr>
            <w:r w:rsidRPr="0006499C">
              <w:rPr>
                <w:sz w:val="22"/>
                <w:szCs w:val="22"/>
                <w:lang w:val="lt-LT"/>
              </w:rPr>
              <w:t>4389</w:t>
            </w:r>
          </w:p>
        </w:tc>
      </w:tr>
      <w:tr w:rsidR="004467C8" w:rsidRPr="009D2480" w14:paraId="1AACE0ED" w14:textId="77777777" w:rsidTr="00573135">
        <w:trPr>
          <w:trHeight w:val="231"/>
        </w:trPr>
        <w:tc>
          <w:tcPr>
            <w:tcW w:w="385" w:type="pct"/>
            <w:shd w:val="clear" w:color="auto" w:fill="auto"/>
          </w:tcPr>
          <w:p w14:paraId="61EA6C10" w14:textId="603507FF" w:rsidR="004467C8" w:rsidRPr="009D2480" w:rsidRDefault="002234C4" w:rsidP="008E34D3">
            <w:pPr>
              <w:jc w:val="center"/>
              <w:rPr>
                <w:b/>
                <w:sz w:val="22"/>
                <w:szCs w:val="22"/>
              </w:rPr>
            </w:pPr>
            <w:r>
              <w:rPr>
                <w:b/>
                <w:sz w:val="22"/>
                <w:szCs w:val="22"/>
              </w:rPr>
              <w:t>3.</w:t>
            </w:r>
          </w:p>
        </w:tc>
        <w:tc>
          <w:tcPr>
            <w:tcW w:w="2750" w:type="pct"/>
            <w:shd w:val="clear" w:color="auto" w:fill="auto"/>
          </w:tcPr>
          <w:p w14:paraId="79409486" w14:textId="0E3CF6D0" w:rsidR="004467C8" w:rsidRPr="009D2480" w:rsidRDefault="0006499C" w:rsidP="008E34D3">
            <w:pPr>
              <w:rPr>
                <w:sz w:val="22"/>
                <w:szCs w:val="22"/>
                <w:lang w:val="lt-LT"/>
              </w:rPr>
            </w:pPr>
            <w:r w:rsidRPr="0006499C">
              <w:rPr>
                <w:sz w:val="22"/>
                <w:szCs w:val="22"/>
                <w:lang w:val="lt-LT"/>
              </w:rPr>
              <w:t>Antpetukai (KJP Lyra)</w:t>
            </w:r>
            <w:r>
              <w:rPr>
                <w:sz w:val="22"/>
                <w:szCs w:val="22"/>
                <w:lang w:val="lt-LT"/>
              </w:rPr>
              <w:t xml:space="preserve"> (siuvinėjimo ir siuvimo paslauga)</w:t>
            </w:r>
          </w:p>
        </w:tc>
        <w:tc>
          <w:tcPr>
            <w:tcW w:w="896" w:type="pct"/>
            <w:shd w:val="clear" w:color="auto" w:fill="auto"/>
          </w:tcPr>
          <w:p w14:paraId="3D8EDC67" w14:textId="7BC3F15E" w:rsidR="004467C8" w:rsidRPr="009D2480" w:rsidRDefault="006F3A59" w:rsidP="008E34D3">
            <w:pPr>
              <w:jc w:val="center"/>
              <w:rPr>
                <w:sz w:val="22"/>
                <w:szCs w:val="22"/>
                <w:lang w:val="lt-LT"/>
              </w:rPr>
            </w:pPr>
            <w:r w:rsidRPr="006F3A59">
              <w:rPr>
                <w:sz w:val="22"/>
                <w:szCs w:val="22"/>
                <w:lang w:val="lt-LT"/>
              </w:rPr>
              <w:t>260</w:t>
            </w:r>
          </w:p>
        </w:tc>
        <w:tc>
          <w:tcPr>
            <w:tcW w:w="969" w:type="pct"/>
            <w:shd w:val="clear" w:color="auto" w:fill="auto"/>
          </w:tcPr>
          <w:p w14:paraId="2CAA41D9" w14:textId="2CFBD620" w:rsidR="004467C8" w:rsidRPr="009D2480" w:rsidRDefault="006F3A59" w:rsidP="008E34D3">
            <w:pPr>
              <w:jc w:val="center"/>
              <w:rPr>
                <w:sz w:val="22"/>
                <w:szCs w:val="22"/>
                <w:lang w:val="lt-LT"/>
              </w:rPr>
            </w:pPr>
            <w:r w:rsidRPr="006F3A59">
              <w:rPr>
                <w:sz w:val="22"/>
                <w:szCs w:val="22"/>
                <w:lang w:val="lt-LT"/>
              </w:rPr>
              <w:t>200</w:t>
            </w:r>
          </w:p>
        </w:tc>
      </w:tr>
      <w:tr w:rsidR="004467C8" w:rsidRPr="009D2480" w14:paraId="5C9FF5A3" w14:textId="77777777" w:rsidTr="00573135">
        <w:trPr>
          <w:trHeight w:val="249"/>
        </w:trPr>
        <w:tc>
          <w:tcPr>
            <w:tcW w:w="385" w:type="pct"/>
            <w:shd w:val="clear" w:color="auto" w:fill="auto"/>
          </w:tcPr>
          <w:p w14:paraId="753D9553" w14:textId="0B6C9D7A" w:rsidR="004467C8" w:rsidRPr="009D2480" w:rsidRDefault="002234C4" w:rsidP="008E34D3">
            <w:pPr>
              <w:jc w:val="center"/>
              <w:rPr>
                <w:b/>
                <w:sz w:val="22"/>
                <w:szCs w:val="22"/>
              </w:rPr>
            </w:pPr>
            <w:r>
              <w:rPr>
                <w:b/>
                <w:sz w:val="22"/>
                <w:szCs w:val="22"/>
              </w:rPr>
              <w:t>4.</w:t>
            </w:r>
          </w:p>
        </w:tc>
        <w:tc>
          <w:tcPr>
            <w:tcW w:w="2750" w:type="pct"/>
            <w:shd w:val="clear" w:color="auto" w:fill="auto"/>
          </w:tcPr>
          <w:p w14:paraId="569677F4" w14:textId="738A86BC" w:rsidR="004467C8" w:rsidRPr="009D2480" w:rsidRDefault="00F630A1" w:rsidP="008E34D3">
            <w:pPr>
              <w:rPr>
                <w:sz w:val="22"/>
                <w:szCs w:val="22"/>
                <w:lang w:val="lt-LT"/>
              </w:rPr>
            </w:pPr>
            <w:r w:rsidRPr="00F630A1">
              <w:rPr>
                <w:sz w:val="22"/>
                <w:szCs w:val="22"/>
                <w:lang w:val="lt-LT"/>
              </w:rPr>
              <w:t>Antpečiai, išeiginiai</w:t>
            </w:r>
            <w:r>
              <w:rPr>
                <w:sz w:val="22"/>
                <w:szCs w:val="22"/>
                <w:lang w:val="lt-LT"/>
              </w:rPr>
              <w:t xml:space="preserve"> (siuvinėjimo ir siuvimo paslauga)</w:t>
            </w:r>
          </w:p>
        </w:tc>
        <w:tc>
          <w:tcPr>
            <w:tcW w:w="896" w:type="pct"/>
            <w:shd w:val="clear" w:color="auto" w:fill="auto"/>
          </w:tcPr>
          <w:p w14:paraId="6584AD92" w14:textId="118FB5E9" w:rsidR="004467C8" w:rsidRPr="009D2480" w:rsidRDefault="006E0D89" w:rsidP="008E34D3">
            <w:pPr>
              <w:jc w:val="center"/>
              <w:rPr>
                <w:sz w:val="22"/>
                <w:szCs w:val="22"/>
                <w:lang w:val="lt-LT"/>
              </w:rPr>
            </w:pPr>
            <w:r w:rsidRPr="006E0D89">
              <w:rPr>
                <w:sz w:val="22"/>
                <w:szCs w:val="22"/>
                <w:lang w:val="lt-LT"/>
              </w:rPr>
              <w:t>55</w:t>
            </w:r>
          </w:p>
        </w:tc>
        <w:tc>
          <w:tcPr>
            <w:tcW w:w="969" w:type="pct"/>
            <w:shd w:val="clear" w:color="auto" w:fill="auto"/>
          </w:tcPr>
          <w:p w14:paraId="2E03A364" w14:textId="746C7E4B" w:rsidR="004467C8" w:rsidRPr="009D2480" w:rsidRDefault="006E0D89" w:rsidP="008E34D3">
            <w:pPr>
              <w:jc w:val="center"/>
              <w:rPr>
                <w:sz w:val="22"/>
                <w:szCs w:val="22"/>
                <w:lang w:val="lt-LT"/>
              </w:rPr>
            </w:pPr>
            <w:r w:rsidRPr="006E0D89">
              <w:rPr>
                <w:sz w:val="22"/>
                <w:szCs w:val="22"/>
                <w:lang w:val="lt-LT"/>
              </w:rPr>
              <w:t>42</w:t>
            </w:r>
          </w:p>
        </w:tc>
      </w:tr>
      <w:tr w:rsidR="004467C8" w:rsidRPr="009D2480" w14:paraId="26461316" w14:textId="77777777" w:rsidTr="00573135">
        <w:trPr>
          <w:trHeight w:val="281"/>
        </w:trPr>
        <w:tc>
          <w:tcPr>
            <w:tcW w:w="385" w:type="pct"/>
            <w:shd w:val="clear" w:color="auto" w:fill="auto"/>
          </w:tcPr>
          <w:p w14:paraId="7F9F64E6" w14:textId="7DC2400F" w:rsidR="004467C8" w:rsidRPr="009D2480" w:rsidRDefault="002234C4" w:rsidP="008E34D3">
            <w:pPr>
              <w:jc w:val="center"/>
              <w:rPr>
                <w:b/>
                <w:sz w:val="22"/>
                <w:szCs w:val="22"/>
              </w:rPr>
            </w:pPr>
            <w:r>
              <w:rPr>
                <w:b/>
                <w:sz w:val="22"/>
                <w:szCs w:val="22"/>
              </w:rPr>
              <w:t>5.</w:t>
            </w:r>
          </w:p>
        </w:tc>
        <w:tc>
          <w:tcPr>
            <w:tcW w:w="2750" w:type="pct"/>
            <w:shd w:val="clear" w:color="auto" w:fill="auto"/>
          </w:tcPr>
          <w:p w14:paraId="20EEC0F8" w14:textId="1C8939EC" w:rsidR="004467C8" w:rsidRPr="009D2480" w:rsidRDefault="001A2098" w:rsidP="008E34D3">
            <w:pPr>
              <w:rPr>
                <w:sz w:val="22"/>
                <w:szCs w:val="22"/>
                <w:lang w:val="lt-LT"/>
              </w:rPr>
            </w:pPr>
            <w:r w:rsidRPr="001A2098">
              <w:rPr>
                <w:sz w:val="22"/>
                <w:szCs w:val="22"/>
                <w:lang w:val="lt-LT"/>
              </w:rPr>
              <w:t>Antpečiai, iškilmingų progų kostiumo</w:t>
            </w:r>
            <w:r>
              <w:rPr>
                <w:sz w:val="22"/>
                <w:szCs w:val="22"/>
                <w:lang w:val="lt-LT"/>
              </w:rPr>
              <w:t xml:space="preserve"> (siuvinėjimo ir siuvimo paslauga)</w:t>
            </w:r>
          </w:p>
        </w:tc>
        <w:tc>
          <w:tcPr>
            <w:tcW w:w="896" w:type="pct"/>
            <w:shd w:val="clear" w:color="auto" w:fill="auto"/>
          </w:tcPr>
          <w:p w14:paraId="026DB5DA" w14:textId="38CBC45A" w:rsidR="004467C8" w:rsidRPr="009D2480" w:rsidRDefault="001A2098" w:rsidP="008E34D3">
            <w:pPr>
              <w:jc w:val="center"/>
              <w:rPr>
                <w:sz w:val="22"/>
                <w:szCs w:val="22"/>
                <w:lang w:val="lt-LT"/>
              </w:rPr>
            </w:pPr>
            <w:r w:rsidRPr="001A2098">
              <w:rPr>
                <w:sz w:val="22"/>
                <w:szCs w:val="22"/>
                <w:lang w:val="lt-LT"/>
              </w:rPr>
              <w:t>143</w:t>
            </w:r>
          </w:p>
        </w:tc>
        <w:tc>
          <w:tcPr>
            <w:tcW w:w="969" w:type="pct"/>
            <w:shd w:val="clear" w:color="auto" w:fill="auto"/>
          </w:tcPr>
          <w:p w14:paraId="45E611CF" w14:textId="54E5F367" w:rsidR="004467C8" w:rsidRPr="009D2480" w:rsidRDefault="001A2098" w:rsidP="008E34D3">
            <w:pPr>
              <w:jc w:val="center"/>
              <w:rPr>
                <w:sz w:val="22"/>
                <w:szCs w:val="22"/>
                <w:lang w:val="lt-LT"/>
              </w:rPr>
            </w:pPr>
            <w:r w:rsidRPr="001A2098">
              <w:rPr>
                <w:sz w:val="22"/>
                <w:szCs w:val="22"/>
                <w:lang w:val="lt-LT"/>
              </w:rPr>
              <w:t>110</w:t>
            </w:r>
          </w:p>
        </w:tc>
      </w:tr>
      <w:tr w:rsidR="004467C8" w:rsidRPr="009D2480" w14:paraId="7E4749BF" w14:textId="77777777" w:rsidTr="00573135">
        <w:trPr>
          <w:trHeight w:val="256"/>
        </w:trPr>
        <w:tc>
          <w:tcPr>
            <w:tcW w:w="385" w:type="pct"/>
            <w:shd w:val="clear" w:color="auto" w:fill="auto"/>
          </w:tcPr>
          <w:p w14:paraId="6956F826" w14:textId="0DF8F169" w:rsidR="004467C8" w:rsidRPr="009D2480" w:rsidRDefault="002234C4" w:rsidP="008E34D3">
            <w:pPr>
              <w:jc w:val="center"/>
              <w:rPr>
                <w:b/>
                <w:sz w:val="22"/>
                <w:szCs w:val="22"/>
              </w:rPr>
            </w:pPr>
            <w:r>
              <w:rPr>
                <w:b/>
                <w:sz w:val="22"/>
                <w:szCs w:val="22"/>
              </w:rPr>
              <w:t>6.</w:t>
            </w:r>
          </w:p>
        </w:tc>
        <w:tc>
          <w:tcPr>
            <w:tcW w:w="2750" w:type="pct"/>
            <w:shd w:val="clear" w:color="auto" w:fill="auto"/>
          </w:tcPr>
          <w:p w14:paraId="487ABCBF" w14:textId="379B3E8C" w:rsidR="004467C8" w:rsidRPr="009D2480" w:rsidRDefault="00FF6647" w:rsidP="008E34D3">
            <w:pPr>
              <w:rPr>
                <w:sz w:val="22"/>
                <w:szCs w:val="22"/>
                <w:lang w:val="lt-LT"/>
              </w:rPr>
            </w:pPr>
            <w:r w:rsidRPr="00FF6647">
              <w:rPr>
                <w:sz w:val="22"/>
                <w:szCs w:val="22"/>
                <w:lang w:val="lt-LT"/>
              </w:rPr>
              <w:t>Antsiuvai, laipsnio</w:t>
            </w:r>
            <w:r>
              <w:rPr>
                <w:sz w:val="22"/>
                <w:szCs w:val="22"/>
                <w:lang w:val="lt-LT"/>
              </w:rPr>
              <w:t xml:space="preserve"> (siuvinėjimo ir siuvimo paslauga)</w:t>
            </w:r>
          </w:p>
        </w:tc>
        <w:tc>
          <w:tcPr>
            <w:tcW w:w="896" w:type="pct"/>
            <w:shd w:val="clear" w:color="auto" w:fill="auto"/>
          </w:tcPr>
          <w:p w14:paraId="27A7B74A" w14:textId="079D393D" w:rsidR="004467C8" w:rsidRPr="009D2480" w:rsidRDefault="00FF6647" w:rsidP="008E34D3">
            <w:pPr>
              <w:jc w:val="center"/>
              <w:rPr>
                <w:sz w:val="22"/>
                <w:szCs w:val="22"/>
                <w:lang w:val="lt-LT"/>
              </w:rPr>
            </w:pPr>
            <w:r w:rsidRPr="00FF6647">
              <w:rPr>
                <w:sz w:val="22"/>
                <w:szCs w:val="22"/>
                <w:lang w:val="lt-LT"/>
              </w:rPr>
              <w:t>845</w:t>
            </w:r>
          </w:p>
        </w:tc>
        <w:tc>
          <w:tcPr>
            <w:tcW w:w="969" w:type="pct"/>
            <w:shd w:val="clear" w:color="auto" w:fill="auto"/>
          </w:tcPr>
          <w:p w14:paraId="682F6BCB" w14:textId="623E473A" w:rsidR="004467C8" w:rsidRPr="009D2480" w:rsidRDefault="00FF6647" w:rsidP="008E34D3">
            <w:pPr>
              <w:jc w:val="center"/>
              <w:rPr>
                <w:sz w:val="22"/>
                <w:szCs w:val="22"/>
                <w:lang w:val="lt-LT"/>
              </w:rPr>
            </w:pPr>
            <w:r w:rsidRPr="00FF6647">
              <w:rPr>
                <w:sz w:val="22"/>
                <w:szCs w:val="22"/>
                <w:lang w:val="lt-LT"/>
              </w:rPr>
              <w:t>650</w:t>
            </w:r>
          </w:p>
        </w:tc>
      </w:tr>
      <w:tr w:rsidR="004467C8" w:rsidRPr="009D2480" w14:paraId="44C53DF2" w14:textId="77777777" w:rsidTr="00573135">
        <w:trPr>
          <w:trHeight w:val="275"/>
        </w:trPr>
        <w:tc>
          <w:tcPr>
            <w:tcW w:w="385" w:type="pct"/>
            <w:shd w:val="clear" w:color="auto" w:fill="auto"/>
          </w:tcPr>
          <w:p w14:paraId="0FE52006" w14:textId="16E18FED" w:rsidR="004467C8" w:rsidRPr="009D2480" w:rsidRDefault="002234C4" w:rsidP="008E34D3">
            <w:pPr>
              <w:jc w:val="center"/>
              <w:rPr>
                <w:b/>
                <w:sz w:val="22"/>
                <w:szCs w:val="22"/>
              </w:rPr>
            </w:pPr>
            <w:r>
              <w:rPr>
                <w:b/>
                <w:sz w:val="22"/>
                <w:szCs w:val="22"/>
              </w:rPr>
              <w:t>7.</w:t>
            </w:r>
          </w:p>
        </w:tc>
        <w:tc>
          <w:tcPr>
            <w:tcW w:w="2750" w:type="pct"/>
            <w:shd w:val="clear" w:color="auto" w:fill="auto"/>
          </w:tcPr>
          <w:p w14:paraId="640A2E90" w14:textId="0BFD612F" w:rsidR="004467C8" w:rsidRPr="009D2480" w:rsidRDefault="007B2E80" w:rsidP="008E34D3">
            <w:pPr>
              <w:rPr>
                <w:sz w:val="22"/>
                <w:szCs w:val="22"/>
                <w:lang w:val="lt-LT"/>
              </w:rPr>
            </w:pPr>
            <w:r w:rsidRPr="007B2E80">
              <w:rPr>
                <w:sz w:val="22"/>
                <w:szCs w:val="22"/>
                <w:lang w:val="lt-LT"/>
              </w:rPr>
              <w:t>Ženklas LYRA</w:t>
            </w:r>
            <w:r>
              <w:rPr>
                <w:sz w:val="22"/>
                <w:szCs w:val="22"/>
                <w:lang w:val="lt-LT"/>
              </w:rPr>
              <w:t xml:space="preserve"> (siuvinėjimo ir siuvimo paslauga)</w:t>
            </w:r>
          </w:p>
        </w:tc>
        <w:tc>
          <w:tcPr>
            <w:tcW w:w="896" w:type="pct"/>
            <w:shd w:val="clear" w:color="auto" w:fill="auto"/>
          </w:tcPr>
          <w:p w14:paraId="75A946D7" w14:textId="2CF4538D" w:rsidR="004467C8" w:rsidRPr="009D2480" w:rsidRDefault="00792A33" w:rsidP="008E34D3">
            <w:pPr>
              <w:jc w:val="center"/>
              <w:rPr>
                <w:sz w:val="22"/>
                <w:szCs w:val="22"/>
                <w:lang w:val="lt-LT"/>
              </w:rPr>
            </w:pPr>
            <w:r w:rsidRPr="00792A33">
              <w:rPr>
                <w:sz w:val="22"/>
                <w:szCs w:val="22"/>
                <w:lang w:val="lt-LT"/>
              </w:rPr>
              <w:t>260</w:t>
            </w:r>
          </w:p>
        </w:tc>
        <w:tc>
          <w:tcPr>
            <w:tcW w:w="969" w:type="pct"/>
            <w:shd w:val="clear" w:color="auto" w:fill="auto"/>
          </w:tcPr>
          <w:p w14:paraId="7A0FA1F5" w14:textId="7FF42ECA" w:rsidR="004467C8" w:rsidRPr="009D2480" w:rsidRDefault="00792A33" w:rsidP="008E34D3">
            <w:pPr>
              <w:jc w:val="center"/>
              <w:rPr>
                <w:sz w:val="22"/>
                <w:szCs w:val="22"/>
                <w:lang w:val="lt-LT"/>
              </w:rPr>
            </w:pPr>
            <w:r w:rsidRPr="00792A33">
              <w:rPr>
                <w:sz w:val="22"/>
                <w:szCs w:val="22"/>
                <w:lang w:val="lt-LT"/>
              </w:rPr>
              <w:t>200</w:t>
            </w:r>
          </w:p>
        </w:tc>
      </w:tr>
      <w:tr w:rsidR="004467C8" w:rsidRPr="009D2480" w14:paraId="15D90748" w14:textId="77777777" w:rsidTr="00573135">
        <w:trPr>
          <w:trHeight w:val="275"/>
        </w:trPr>
        <w:tc>
          <w:tcPr>
            <w:tcW w:w="385" w:type="pct"/>
            <w:shd w:val="clear" w:color="auto" w:fill="auto"/>
          </w:tcPr>
          <w:p w14:paraId="5DE65630" w14:textId="205E47AD" w:rsidR="004467C8" w:rsidRPr="009D2480" w:rsidRDefault="002234C4" w:rsidP="008E34D3">
            <w:pPr>
              <w:jc w:val="center"/>
              <w:rPr>
                <w:b/>
                <w:sz w:val="22"/>
                <w:szCs w:val="22"/>
              </w:rPr>
            </w:pPr>
            <w:r>
              <w:rPr>
                <w:b/>
                <w:sz w:val="22"/>
                <w:szCs w:val="22"/>
              </w:rPr>
              <w:t>8.</w:t>
            </w:r>
          </w:p>
        </w:tc>
        <w:tc>
          <w:tcPr>
            <w:tcW w:w="2750" w:type="pct"/>
            <w:shd w:val="clear" w:color="auto" w:fill="auto"/>
          </w:tcPr>
          <w:p w14:paraId="68855124" w14:textId="5625427C" w:rsidR="004467C8" w:rsidRDefault="0051359E" w:rsidP="008E34D3">
            <w:pPr>
              <w:rPr>
                <w:sz w:val="22"/>
                <w:szCs w:val="22"/>
                <w:lang w:val="lt-LT"/>
              </w:rPr>
            </w:pPr>
            <w:r w:rsidRPr="0051359E">
              <w:rPr>
                <w:sz w:val="22"/>
                <w:szCs w:val="22"/>
                <w:lang w:val="lt-LT"/>
              </w:rPr>
              <w:t>Poženklis, kepurės ženklo, karininko (KJP)</w:t>
            </w:r>
            <w:r>
              <w:rPr>
                <w:sz w:val="22"/>
                <w:szCs w:val="22"/>
                <w:lang w:val="lt-LT"/>
              </w:rPr>
              <w:t xml:space="preserve"> (siuvinėjimo ir siuvimo paslauga)</w:t>
            </w:r>
          </w:p>
        </w:tc>
        <w:tc>
          <w:tcPr>
            <w:tcW w:w="896" w:type="pct"/>
            <w:shd w:val="clear" w:color="auto" w:fill="auto"/>
          </w:tcPr>
          <w:p w14:paraId="5D86CCE2" w14:textId="0C3811EB" w:rsidR="004467C8" w:rsidRDefault="0051359E" w:rsidP="008E34D3">
            <w:pPr>
              <w:jc w:val="center"/>
              <w:rPr>
                <w:sz w:val="22"/>
                <w:szCs w:val="22"/>
                <w:lang w:val="lt-LT"/>
              </w:rPr>
            </w:pPr>
            <w:r w:rsidRPr="0051359E">
              <w:rPr>
                <w:sz w:val="22"/>
                <w:szCs w:val="22"/>
                <w:lang w:val="lt-LT"/>
              </w:rPr>
              <w:t>585</w:t>
            </w:r>
          </w:p>
        </w:tc>
        <w:tc>
          <w:tcPr>
            <w:tcW w:w="969" w:type="pct"/>
            <w:shd w:val="clear" w:color="auto" w:fill="auto"/>
          </w:tcPr>
          <w:p w14:paraId="176EEF24" w14:textId="32E4FB67" w:rsidR="004467C8" w:rsidRDefault="0051359E" w:rsidP="008E34D3">
            <w:pPr>
              <w:jc w:val="center"/>
              <w:rPr>
                <w:sz w:val="22"/>
                <w:szCs w:val="22"/>
                <w:lang w:val="lt-LT"/>
              </w:rPr>
            </w:pPr>
            <w:r w:rsidRPr="0051359E">
              <w:rPr>
                <w:sz w:val="22"/>
                <w:szCs w:val="22"/>
                <w:lang w:val="lt-LT"/>
              </w:rPr>
              <w:t>450</w:t>
            </w:r>
          </w:p>
        </w:tc>
      </w:tr>
      <w:tr w:rsidR="004467C8" w:rsidRPr="009D2480" w14:paraId="307B02DA" w14:textId="77777777" w:rsidTr="00573135">
        <w:trPr>
          <w:trHeight w:val="275"/>
        </w:trPr>
        <w:tc>
          <w:tcPr>
            <w:tcW w:w="385" w:type="pct"/>
            <w:shd w:val="clear" w:color="auto" w:fill="auto"/>
          </w:tcPr>
          <w:p w14:paraId="41F90868" w14:textId="73682860" w:rsidR="004467C8" w:rsidRDefault="002234C4" w:rsidP="008E34D3">
            <w:pPr>
              <w:jc w:val="center"/>
              <w:rPr>
                <w:b/>
                <w:sz w:val="22"/>
                <w:szCs w:val="22"/>
              </w:rPr>
            </w:pPr>
            <w:r>
              <w:rPr>
                <w:b/>
                <w:sz w:val="22"/>
                <w:szCs w:val="22"/>
              </w:rPr>
              <w:t>9.</w:t>
            </w:r>
          </w:p>
        </w:tc>
        <w:tc>
          <w:tcPr>
            <w:tcW w:w="2750" w:type="pct"/>
            <w:shd w:val="clear" w:color="auto" w:fill="auto"/>
          </w:tcPr>
          <w:p w14:paraId="09C460EA" w14:textId="0479EFC5" w:rsidR="004467C8" w:rsidRDefault="00F9518D" w:rsidP="008E34D3">
            <w:pPr>
              <w:rPr>
                <w:sz w:val="22"/>
                <w:szCs w:val="22"/>
                <w:lang w:val="lt-LT"/>
              </w:rPr>
            </w:pPr>
            <w:r w:rsidRPr="00F9518D">
              <w:rPr>
                <w:sz w:val="22"/>
                <w:szCs w:val="22"/>
                <w:lang w:val="lt-LT"/>
              </w:rPr>
              <w:t>Poženklis, kepurės ženklo, nekarininko ir besnapės (KJP)</w:t>
            </w:r>
            <w:r>
              <w:rPr>
                <w:sz w:val="22"/>
                <w:szCs w:val="22"/>
                <w:lang w:val="lt-LT"/>
              </w:rPr>
              <w:t xml:space="preserve"> (siuvinėjimo ir siuvimo paslauga)</w:t>
            </w:r>
          </w:p>
        </w:tc>
        <w:tc>
          <w:tcPr>
            <w:tcW w:w="896" w:type="pct"/>
            <w:shd w:val="clear" w:color="auto" w:fill="auto"/>
          </w:tcPr>
          <w:p w14:paraId="4DC6B066" w14:textId="3D414DAA" w:rsidR="004467C8" w:rsidRDefault="00F9518D" w:rsidP="008E34D3">
            <w:pPr>
              <w:jc w:val="center"/>
              <w:rPr>
                <w:sz w:val="22"/>
                <w:szCs w:val="22"/>
                <w:lang w:val="lt-LT"/>
              </w:rPr>
            </w:pPr>
            <w:r w:rsidRPr="00F9518D">
              <w:rPr>
                <w:sz w:val="22"/>
                <w:szCs w:val="22"/>
                <w:lang w:val="lt-LT"/>
              </w:rPr>
              <w:t>1040</w:t>
            </w:r>
          </w:p>
        </w:tc>
        <w:tc>
          <w:tcPr>
            <w:tcW w:w="969" w:type="pct"/>
            <w:shd w:val="clear" w:color="auto" w:fill="auto"/>
          </w:tcPr>
          <w:p w14:paraId="5A6A0628" w14:textId="3099405E" w:rsidR="004467C8" w:rsidRDefault="00F9518D" w:rsidP="008E34D3">
            <w:pPr>
              <w:jc w:val="center"/>
              <w:rPr>
                <w:sz w:val="22"/>
                <w:szCs w:val="22"/>
                <w:lang w:val="lt-LT"/>
              </w:rPr>
            </w:pPr>
            <w:r w:rsidRPr="00F9518D">
              <w:rPr>
                <w:sz w:val="22"/>
                <w:szCs w:val="22"/>
                <w:lang w:val="lt-LT"/>
              </w:rPr>
              <w:t>800</w:t>
            </w:r>
          </w:p>
        </w:tc>
      </w:tr>
      <w:tr w:rsidR="00F479B3" w:rsidRPr="009D2480" w14:paraId="3F6984AB" w14:textId="77777777" w:rsidTr="00573135">
        <w:trPr>
          <w:trHeight w:val="275"/>
        </w:trPr>
        <w:tc>
          <w:tcPr>
            <w:tcW w:w="385" w:type="pct"/>
            <w:shd w:val="clear" w:color="auto" w:fill="auto"/>
          </w:tcPr>
          <w:p w14:paraId="0CB7CE0A" w14:textId="1966348C" w:rsidR="00F479B3" w:rsidRDefault="002234C4" w:rsidP="008E34D3">
            <w:pPr>
              <w:jc w:val="center"/>
              <w:rPr>
                <w:b/>
                <w:sz w:val="22"/>
                <w:szCs w:val="22"/>
              </w:rPr>
            </w:pPr>
            <w:r>
              <w:rPr>
                <w:b/>
                <w:sz w:val="22"/>
                <w:szCs w:val="22"/>
              </w:rPr>
              <w:t>10.</w:t>
            </w:r>
          </w:p>
        </w:tc>
        <w:tc>
          <w:tcPr>
            <w:tcW w:w="2750" w:type="pct"/>
            <w:shd w:val="clear" w:color="auto" w:fill="auto"/>
          </w:tcPr>
          <w:p w14:paraId="026804D7" w14:textId="0468D135" w:rsidR="00F479B3" w:rsidRDefault="00806729" w:rsidP="008E34D3">
            <w:pPr>
              <w:rPr>
                <w:sz w:val="22"/>
                <w:szCs w:val="22"/>
                <w:lang w:val="lt-LT"/>
              </w:rPr>
            </w:pPr>
            <w:r w:rsidRPr="00806729">
              <w:rPr>
                <w:sz w:val="22"/>
                <w:szCs w:val="22"/>
                <w:lang w:val="lt-LT"/>
              </w:rPr>
              <w:t>Trikampėliai, iškilmingų progų kostiumo, generolo/admirolo</w:t>
            </w:r>
            <w:r>
              <w:rPr>
                <w:sz w:val="22"/>
                <w:szCs w:val="22"/>
                <w:lang w:val="lt-LT"/>
              </w:rPr>
              <w:t xml:space="preserve"> (siuvinėjimo ir siuvimo paslauga)</w:t>
            </w:r>
          </w:p>
        </w:tc>
        <w:tc>
          <w:tcPr>
            <w:tcW w:w="896" w:type="pct"/>
            <w:shd w:val="clear" w:color="auto" w:fill="auto"/>
          </w:tcPr>
          <w:p w14:paraId="6B8E7037" w14:textId="119CE83F" w:rsidR="00F479B3" w:rsidRDefault="00806729" w:rsidP="008E34D3">
            <w:pPr>
              <w:jc w:val="center"/>
              <w:rPr>
                <w:sz w:val="22"/>
                <w:szCs w:val="22"/>
                <w:lang w:val="lt-LT"/>
              </w:rPr>
            </w:pPr>
            <w:r w:rsidRPr="00806729">
              <w:rPr>
                <w:sz w:val="22"/>
                <w:szCs w:val="22"/>
                <w:lang w:val="lt-LT"/>
              </w:rPr>
              <w:t>29</w:t>
            </w:r>
          </w:p>
        </w:tc>
        <w:tc>
          <w:tcPr>
            <w:tcW w:w="969" w:type="pct"/>
            <w:shd w:val="clear" w:color="auto" w:fill="auto"/>
          </w:tcPr>
          <w:p w14:paraId="5273CC18" w14:textId="273CE649" w:rsidR="00F479B3" w:rsidRDefault="00806729" w:rsidP="008E34D3">
            <w:pPr>
              <w:jc w:val="center"/>
              <w:rPr>
                <w:sz w:val="22"/>
                <w:szCs w:val="22"/>
                <w:lang w:val="lt-LT"/>
              </w:rPr>
            </w:pPr>
            <w:r w:rsidRPr="00806729">
              <w:rPr>
                <w:sz w:val="22"/>
                <w:szCs w:val="22"/>
                <w:lang w:val="lt-LT"/>
              </w:rPr>
              <w:t>22</w:t>
            </w:r>
          </w:p>
        </w:tc>
      </w:tr>
      <w:tr w:rsidR="00F479B3" w:rsidRPr="009D2480" w14:paraId="288C8E6C" w14:textId="77777777" w:rsidTr="00573135">
        <w:trPr>
          <w:trHeight w:val="275"/>
        </w:trPr>
        <w:tc>
          <w:tcPr>
            <w:tcW w:w="385" w:type="pct"/>
            <w:shd w:val="clear" w:color="auto" w:fill="auto"/>
          </w:tcPr>
          <w:p w14:paraId="024029D5" w14:textId="7E771D76" w:rsidR="00F479B3" w:rsidRDefault="002234C4" w:rsidP="008E34D3">
            <w:pPr>
              <w:jc w:val="center"/>
              <w:rPr>
                <w:b/>
                <w:sz w:val="22"/>
                <w:szCs w:val="22"/>
              </w:rPr>
            </w:pPr>
            <w:r>
              <w:rPr>
                <w:b/>
                <w:sz w:val="22"/>
                <w:szCs w:val="22"/>
              </w:rPr>
              <w:t>11.</w:t>
            </w:r>
          </w:p>
        </w:tc>
        <w:tc>
          <w:tcPr>
            <w:tcW w:w="2750" w:type="pct"/>
            <w:shd w:val="clear" w:color="auto" w:fill="auto"/>
          </w:tcPr>
          <w:p w14:paraId="72917DB5" w14:textId="22B71C56" w:rsidR="00F479B3" w:rsidRDefault="00A22BED" w:rsidP="008E34D3">
            <w:pPr>
              <w:rPr>
                <w:sz w:val="22"/>
                <w:szCs w:val="22"/>
                <w:lang w:val="lt-LT"/>
              </w:rPr>
            </w:pPr>
            <w:r w:rsidRPr="00A22BED">
              <w:rPr>
                <w:sz w:val="22"/>
                <w:szCs w:val="22"/>
                <w:lang w:val="lt-LT"/>
              </w:rPr>
              <w:t>Trikampėliai, uniforminio švarko, generolo</w:t>
            </w:r>
            <w:r>
              <w:rPr>
                <w:sz w:val="22"/>
                <w:szCs w:val="22"/>
                <w:lang w:val="lt-LT"/>
              </w:rPr>
              <w:t xml:space="preserve"> (siuvinėjimo ir siuvimo paslauga)</w:t>
            </w:r>
          </w:p>
        </w:tc>
        <w:tc>
          <w:tcPr>
            <w:tcW w:w="896" w:type="pct"/>
            <w:shd w:val="clear" w:color="auto" w:fill="auto"/>
          </w:tcPr>
          <w:p w14:paraId="529084D6" w14:textId="4DACBF2E" w:rsidR="00F479B3" w:rsidRDefault="00CB1C7F" w:rsidP="008E34D3">
            <w:pPr>
              <w:jc w:val="center"/>
              <w:rPr>
                <w:sz w:val="22"/>
                <w:szCs w:val="22"/>
                <w:lang w:val="lt-LT"/>
              </w:rPr>
            </w:pPr>
            <w:r w:rsidRPr="00CB1C7F">
              <w:rPr>
                <w:sz w:val="22"/>
                <w:szCs w:val="22"/>
                <w:lang w:val="lt-LT"/>
              </w:rPr>
              <w:t>5</w:t>
            </w:r>
          </w:p>
        </w:tc>
        <w:tc>
          <w:tcPr>
            <w:tcW w:w="969" w:type="pct"/>
            <w:shd w:val="clear" w:color="auto" w:fill="auto"/>
          </w:tcPr>
          <w:p w14:paraId="0D44EEDF" w14:textId="3ED5EEED" w:rsidR="00F479B3" w:rsidRDefault="00CB1C7F" w:rsidP="008E34D3">
            <w:pPr>
              <w:jc w:val="center"/>
              <w:rPr>
                <w:sz w:val="22"/>
                <w:szCs w:val="22"/>
                <w:lang w:val="lt-LT"/>
              </w:rPr>
            </w:pPr>
            <w:r>
              <w:rPr>
                <w:sz w:val="22"/>
                <w:szCs w:val="22"/>
                <w:lang w:val="lt-LT"/>
              </w:rPr>
              <w:t>4</w:t>
            </w:r>
          </w:p>
        </w:tc>
      </w:tr>
      <w:tr w:rsidR="00F479B3" w:rsidRPr="009D2480" w14:paraId="126D279A" w14:textId="77777777" w:rsidTr="00573135">
        <w:trPr>
          <w:trHeight w:val="275"/>
        </w:trPr>
        <w:tc>
          <w:tcPr>
            <w:tcW w:w="385" w:type="pct"/>
            <w:shd w:val="clear" w:color="auto" w:fill="auto"/>
          </w:tcPr>
          <w:p w14:paraId="4C1697E5" w14:textId="6D69C3A3" w:rsidR="00F479B3" w:rsidRDefault="002234C4" w:rsidP="008E34D3">
            <w:pPr>
              <w:jc w:val="center"/>
              <w:rPr>
                <w:b/>
                <w:sz w:val="22"/>
                <w:szCs w:val="22"/>
              </w:rPr>
            </w:pPr>
            <w:r>
              <w:rPr>
                <w:b/>
                <w:sz w:val="22"/>
                <w:szCs w:val="22"/>
              </w:rPr>
              <w:t>12</w:t>
            </w:r>
            <w:r w:rsidR="00F479B3">
              <w:rPr>
                <w:b/>
                <w:sz w:val="22"/>
                <w:szCs w:val="22"/>
              </w:rPr>
              <w:t>.</w:t>
            </w:r>
          </w:p>
        </w:tc>
        <w:tc>
          <w:tcPr>
            <w:tcW w:w="2750" w:type="pct"/>
            <w:shd w:val="clear" w:color="auto" w:fill="auto"/>
          </w:tcPr>
          <w:p w14:paraId="19CE1CE3" w14:textId="34C83814" w:rsidR="00F479B3" w:rsidRDefault="00BD2538" w:rsidP="008E34D3">
            <w:pPr>
              <w:rPr>
                <w:sz w:val="22"/>
                <w:szCs w:val="22"/>
                <w:lang w:val="lt-LT"/>
              </w:rPr>
            </w:pPr>
            <w:r w:rsidRPr="00BD2538">
              <w:rPr>
                <w:sz w:val="22"/>
                <w:szCs w:val="22"/>
                <w:lang w:val="lt-LT"/>
              </w:rPr>
              <w:t>Trikampėliai uniforminio švarko kareivio, karininko ir išeiginio kostiumo kariūno</w:t>
            </w:r>
            <w:r>
              <w:rPr>
                <w:sz w:val="22"/>
                <w:szCs w:val="22"/>
                <w:lang w:val="lt-LT"/>
              </w:rPr>
              <w:t xml:space="preserve"> (siuvinėjimo ir siuvimo paslauga)</w:t>
            </w:r>
          </w:p>
        </w:tc>
        <w:tc>
          <w:tcPr>
            <w:tcW w:w="896" w:type="pct"/>
            <w:shd w:val="clear" w:color="auto" w:fill="auto"/>
          </w:tcPr>
          <w:p w14:paraId="1336EB23" w14:textId="671EB7B2" w:rsidR="00F479B3" w:rsidRDefault="00BD2538" w:rsidP="008E34D3">
            <w:pPr>
              <w:jc w:val="center"/>
              <w:rPr>
                <w:sz w:val="22"/>
                <w:szCs w:val="22"/>
                <w:lang w:val="lt-LT"/>
              </w:rPr>
            </w:pPr>
            <w:r w:rsidRPr="00BD2538">
              <w:rPr>
                <w:sz w:val="22"/>
                <w:szCs w:val="22"/>
                <w:lang w:val="lt-LT"/>
              </w:rPr>
              <w:t>1592</w:t>
            </w:r>
          </w:p>
        </w:tc>
        <w:tc>
          <w:tcPr>
            <w:tcW w:w="969" w:type="pct"/>
            <w:shd w:val="clear" w:color="auto" w:fill="auto"/>
          </w:tcPr>
          <w:p w14:paraId="3CE759CF" w14:textId="79E6C812" w:rsidR="00F479B3" w:rsidRDefault="00BD2538" w:rsidP="008E34D3">
            <w:pPr>
              <w:jc w:val="center"/>
              <w:rPr>
                <w:sz w:val="22"/>
                <w:szCs w:val="22"/>
                <w:lang w:val="lt-LT"/>
              </w:rPr>
            </w:pPr>
            <w:r w:rsidRPr="00BD2538">
              <w:rPr>
                <w:sz w:val="22"/>
                <w:szCs w:val="22"/>
                <w:lang w:val="lt-LT"/>
              </w:rPr>
              <w:t>1225</w:t>
            </w:r>
          </w:p>
        </w:tc>
      </w:tr>
      <w:tr w:rsidR="00162B7A" w:rsidRPr="009D2480" w14:paraId="6E2B6E77" w14:textId="77777777" w:rsidTr="00573135">
        <w:trPr>
          <w:trHeight w:val="275"/>
        </w:trPr>
        <w:tc>
          <w:tcPr>
            <w:tcW w:w="385" w:type="pct"/>
            <w:shd w:val="clear" w:color="auto" w:fill="auto"/>
          </w:tcPr>
          <w:p w14:paraId="29C77E2F" w14:textId="3907F3A9" w:rsidR="00162B7A" w:rsidRDefault="002234C4" w:rsidP="008E34D3">
            <w:pPr>
              <w:jc w:val="center"/>
              <w:rPr>
                <w:b/>
                <w:sz w:val="22"/>
                <w:szCs w:val="22"/>
              </w:rPr>
            </w:pPr>
            <w:r>
              <w:rPr>
                <w:b/>
                <w:sz w:val="22"/>
                <w:szCs w:val="22"/>
              </w:rPr>
              <w:t>13</w:t>
            </w:r>
            <w:r w:rsidR="00162B7A">
              <w:rPr>
                <w:b/>
                <w:sz w:val="22"/>
                <w:szCs w:val="22"/>
              </w:rPr>
              <w:t>.</w:t>
            </w:r>
          </w:p>
        </w:tc>
        <w:tc>
          <w:tcPr>
            <w:tcW w:w="2750" w:type="pct"/>
            <w:shd w:val="clear" w:color="auto" w:fill="auto"/>
          </w:tcPr>
          <w:p w14:paraId="6540A97D" w14:textId="3FC961C6" w:rsidR="00162B7A" w:rsidRDefault="00BD2538" w:rsidP="008E34D3">
            <w:pPr>
              <w:rPr>
                <w:sz w:val="22"/>
                <w:szCs w:val="22"/>
                <w:lang w:val="lt-LT"/>
              </w:rPr>
            </w:pPr>
            <w:r w:rsidRPr="00BD2538">
              <w:rPr>
                <w:sz w:val="22"/>
                <w:szCs w:val="22"/>
                <w:lang w:val="lt-LT"/>
              </w:rPr>
              <w:t>Komplektas, aksesuarų, kepurės, generolo</w:t>
            </w:r>
            <w:r>
              <w:rPr>
                <w:sz w:val="22"/>
                <w:szCs w:val="22"/>
                <w:lang w:val="lt-LT"/>
              </w:rPr>
              <w:t xml:space="preserve"> (siuvinėjimo ir siuvimo paslauga)</w:t>
            </w:r>
          </w:p>
        </w:tc>
        <w:tc>
          <w:tcPr>
            <w:tcW w:w="896" w:type="pct"/>
            <w:shd w:val="clear" w:color="auto" w:fill="auto"/>
          </w:tcPr>
          <w:p w14:paraId="7CB30722" w14:textId="21144AC9" w:rsidR="00162B7A" w:rsidRDefault="00BD2538" w:rsidP="008E34D3">
            <w:pPr>
              <w:jc w:val="center"/>
              <w:rPr>
                <w:sz w:val="22"/>
                <w:szCs w:val="22"/>
                <w:lang w:val="lt-LT"/>
              </w:rPr>
            </w:pPr>
            <w:r w:rsidRPr="00BD2538">
              <w:rPr>
                <w:sz w:val="22"/>
                <w:szCs w:val="22"/>
                <w:lang w:val="lt-LT"/>
              </w:rPr>
              <w:t>8</w:t>
            </w:r>
          </w:p>
        </w:tc>
        <w:tc>
          <w:tcPr>
            <w:tcW w:w="969" w:type="pct"/>
            <w:shd w:val="clear" w:color="auto" w:fill="auto"/>
          </w:tcPr>
          <w:p w14:paraId="7B25A4AD" w14:textId="38116872" w:rsidR="00162B7A" w:rsidRDefault="00BD2538" w:rsidP="008E34D3">
            <w:pPr>
              <w:jc w:val="center"/>
              <w:rPr>
                <w:sz w:val="22"/>
                <w:szCs w:val="22"/>
                <w:lang w:val="lt-LT"/>
              </w:rPr>
            </w:pPr>
            <w:r>
              <w:rPr>
                <w:sz w:val="22"/>
                <w:szCs w:val="22"/>
                <w:lang w:val="lt-LT"/>
              </w:rPr>
              <w:t>6</w:t>
            </w:r>
          </w:p>
        </w:tc>
      </w:tr>
    </w:tbl>
    <w:p w14:paraId="4EC5D365" w14:textId="77777777" w:rsidR="00327CB2" w:rsidRDefault="00205AB1" w:rsidP="00373C06">
      <w:pPr>
        <w:pStyle w:val="Body2"/>
        <w:rPr>
          <w:lang w:val="lt-LT"/>
        </w:rPr>
      </w:pPr>
      <w:r w:rsidRPr="00370648">
        <w:rPr>
          <w:lang w:val="lt-LT"/>
        </w:rPr>
        <w:br/>
      </w:r>
      <w:r w:rsidRPr="00370648">
        <w:rPr>
          <w:lang w:val="lt-LT"/>
        </w:rPr>
        <w:tab/>
      </w:r>
    </w:p>
    <w:p w14:paraId="5E800CB0" w14:textId="106C38A4" w:rsidR="003A114E" w:rsidRPr="00C12D77" w:rsidRDefault="00327CB2" w:rsidP="008C211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sz w:val="22"/>
          <w:szCs w:val="22"/>
          <w:lang w:val="lt-LT"/>
        </w:rPr>
      </w:pPr>
      <w:r>
        <w:rPr>
          <w:lang w:val="lt-LT"/>
        </w:rPr>
        <w:tab/>
      </w:r>
      <w:r w:rsidRPr="00C12D77">
        <w:rPr>
          <w:sz w:val="22"/>
          <w:szCs w:val="22"/>
          <w:lang w:val="lt-LT"/>
        </w:rPr>
        <w:t xml:space="preserve">2.2. Pirkimas nėra skaidomas į pirkimo dalis, nes </w:t>
      </w:r>
      <w:r w:rsidR="003A114E" w:rsidRPr="00C12D77">
        <w:rPr>
          <w:rFonts w:eastAsiaTheme="minorHAnsi"/>
          <w:bCs/>
          <w:color w:val="111322"/>
          <w:sz w:val="22"/>
          <w:szCs w:val="22"/>
          <w:bdr w:val="none" w:sz="0" w:space="0" w:color="auto"/>
          <w:lang w:val="lt-LT"/>
        </w:rPr>
        <w:t>perkamos siuvinėtos atributikos paslaugų apimtys nėra didelės (pvz. Antpečiai – tai 43 skirtingų ilgių gaminiai, movos antpečiams -71 gaminiai) ir pirkimo skaidymas į smulkesnes pirkimo dalis gali sumažinti potencialių gamintojų suinteresuotumą dalyvauti pirkime. Skaidymas į dalis didina siuvimo paslaugų savikainą, pvz. trikampėliai iškilmingų progų generolo/admirolo, trikampėliai uniforminio švarko generolo yra užsakomi individualiai (pagal Lietuvos kariuomenės poreikį), dažnai po 1-2 poras ir gamintojas juos teikia kartu su kitos siuvinėtos atributikos prekėmis, kitu atveju transportavimo kaštai būtų didesni už minėtų ženklų savikainą. Siuvinėtos atributikos gaminiai - tai krašto apsaugos karių nustatyta tvarka patvirtinti karių uniformų skiriamieji ženklai, kurie turi būti identiški tarpusavyje savo išpildymu (siuvinėjimo dygsnių kryptimi ir tankumu, siuvinėjimo siūlų spalvomis, gaminių forma ir standumu), pvz. antpečiai ir movos yra siuvamos iš  vienodų kostiuminių audinių, ant jų išsiuvinėjami identiški  laipsnio ženklai. Gamintojas nusistatęs reikalingą laipsnio skiriamųjų simbolių išsiuvinėjimą, vienu metu gali siuvinėti laipsnio skiriamuosius simbolius antpečiams ir movoms.</w:t>
      </w:r>
    </w:p>
    <w:p w14:paraId="05004B27" w14:textId="2C10F72C" w:rsidR="00D56310" w:rsidRDefault="00327CB2" w:rsidP="00340440">
      <w:pPr>
        <w:pStyle w:val="Body2"/>
        <w:rPr>
          <w:lang w:val="lt-LT"/>
        </w:rPr>
      </w:pPr>
      <w:r>
        <w:rPr>
          <w:lang w:val="lt-LT"/>
        </w:rPr>
        <w:tab/>
        <w:t>2.</w:t>
      </w:r>
      <w:r w:rsidR="00963D6B">
        <w:rPr>
          <w:lang w:val="lt-LT"/>
        </w:rPr>
        <w:t>3</w:t>
      </w:r>
      <w:r w:rsidR="00205AB1" w:rsidRPr="00370648">
        <w:rPr>
          <w:lang w:val="lt-LT"/>
        </w:rPr>
        <w:t>. Pasiūlymas turi būti pateiktas visai pirkimo s</w:t>
      </w:r>
      <w:r w:rsidR="00E1725E">
        <w:rPr>
          <w:lang w:val="lt-LT"/>
        </w:rPr>
        <w:t>ąlygose</w:t>
      </w:r>
      <w:r w:rsidR="00205AB1" w:rsidRPr="00370648">
        <w:rPr>
          <w:lang w:val="lt-LT"/>
        </w:rPr>
        <w:t xml:space="preserve"> nurodytai apimčiai</w:t>
      </w:r>
      <w:r>
        <w:rPr>
          <w:lang w:val="lt-LT"/>
        </w:rPr>
        <w:t>, neskaidant jos smulkiau.</w:t>
      </w:r>
      <w:r>
        <w:rPr>
          <w:lang w:val="lt-LT"/>
        </w:rPr>
        <w:tab/>
      </w:r>
      <w:r>
        <w:rPr>
          <w:lang w:val="lt-LT"/>
        </w:rPr>
        <w:br/>
      </w:r>
      <w:r>
        <w:rPr>
          <w:lang w:val="lt-LT"/>
        </w:rPr>
        <w:tab/>
        <w:t>2.</w:t>
      </w:r>
      <w:r w:rsidR="00963D6B">
        <w:rPr>
          <w:lang w:val="lt-LT"/>
        </w:rPr>
        <w:t>4</w:t>
      </w:r>
      <w:r w:rsidR="00205AB1" w:rsidRPr="00370648">
        <w:rPr>
          <w:lang w:val="lt-LT"/>
        </w:rPr>
        <w:t>. Reikalavimai pirkimo objektui nurodyti pirkimo sąlygų</w:t>
      </w:r>
      <w:r w:rsidR="00A93E84">
        <w:rPr>
          <w:lang w:val="lt-LT"/>
        </w:rPr>
        <w:t xml:space="preserve"> 1</w:t>
      </w:r>
      <w:r w:rsidR="00205AB1" w:rsidRPr="00370648">
        <w:rPr>
          <w:lang w:val="lt-LT"/>
        </w:rPr>
        <w:t xml:space="preserve"> priede „Techninė specifikacija“</w:t>
      </w:r>
      <w:r w:rsidR="00A93E84">
        <w:rPr>
          <w:lang w:val="lt-LT"/>
        </w:rPr>
        <w:t xml:space="preserve"> (toliau – 1 priedas)</w:t>
      </w:r>
      <w:r w:rsidR="00205AB1" w:rsidRPr="00370648">
        <w:rPr>
          <w:lang w:val="lt-LT"/>
        </w:rPr>
        <w:t xml:space="preserve"> ir </w:t>
      </w:r>
      <w:r w:rsidR="00A93E84">
        <w:rPr>
          <w:lang w:val="lt-LT"/>
        </w:rPr>
        <w:t xml:space="preserve">3 </w:t>
      </w:r>
      <w:r w:rsidR="00205AB1" w:rsidRPr="00370648">
        <w:rPr>
          <w:lang w:val="lt-LT"/>
        </w:rPr>
        <w:t>priede „Viešojo pirkimo sutarties projektas“</w:t>
      </w:r>
      <w:r w:rsidR="00A93E84">
        <w:rPr>
          <w:lang w:val="lt-LT"/>
        </w:rPr>
        <w:t xml:space="preserve"> (toliau – 3 priedas)</w:t>
      </w:r>
      <w:r w:rsidR="00205AB1" w:rsidRPr="00370648">
        <w:rPr>
          <w:lang w:val="lt-LT"/>
        </w:rPr>
        <w:t>.</w:t>
      </w:r>
    </w:p>
    <w:p w14:paraId="106B33DB" w14:textId="21E72422" w:rsidR="00862BFE" w:rsidRPr="00C12D77" w:rsidRDefault="00327CB2" w:rsidP="00340440">
      <w:pPr>
        <w:jc w:val="both"/>
        <w:rPr>
          <w:rFonts w:eastAsiaTheme="minorHAnsi"/>
          <w:sz w:val="22"/>
          <w:szCs w:val="22"/>
          <w:bdr w:val="none" w:sz="0" w:space="0" w:color="auto"/>
        </w:rPr>
      </w:pPr>
      <w:r>
        <w:rPr>
          <w:lang w:val="lt-LT"/>
        </w:rPr>
        <w:tab/>
      </w:r>
      <w:r w:rsidRPr="00C12D77">
        <w:rPr>
          <w:sz w:val="22"/>
          <w:szCs w:val="22"/>
          <w:lang w:val="lt-LT"/>
        </w:rPr>
        <w:t>2.</w:t>
      </w:r>
      <w:r w:rsidR="00963D6B">
        <w:rPr>
          <w:sz w:val="22"/>
          <w:szCs w:val="22"/>
          <w:lang w:val="lt-LT"/>
        </w:rPr>
        <w:t>5</w:t>
      </w:r>
      <w:r w:rsidR="00205AB1" w:rsidRPr="00C12D77">
        <w:rPr>
          <w:sz w:val="22"/>
          <w:szCs w:val="22"/>
          <w:lang w:val="lt-LT"/>
        </w:rPr>
        <w:t xml:space="preserve">. Tiekėjo įsipareigojimų įvykdymo vieta yra </w:t>
      </w:r>
      <w:r w:rsidR="00986F21" w:rsidRPr="00C12D77">
        <w:rPr>
          <w:sz w:val="22"/>
          <w:szCs w:val="22"/>
          <w:lang w:val="lt-LT"/>
        </w:rPr>
        <w:t>Lietuvos kariuomenės Divizijos generolo Jono Sutkaus depų tarnyba</w:t>
      </w:r>
      <w:r w:rsidR="00210B27" w:rsidRPr="00C12D77">
        <w:rPr>
          <w:sz w:val="22"/>
          <w:szCs w:val="22"/>
          <w:lang w:val="lt-LT"/>
        </w:rPr>
        <w:t>, Savanorių pr. 8, Viln</w:t>
      </w:r>
      <w:r w:rsidR="00210B27" w:rsidRPr="00C12D77">
        <w:rPr>
          <w:sz w:val="22"/>
          <w:szCs w:val="22"/>
        </w:rPr>
        <w:t>ius, LT-03116</w:t>
      </w:r>
      <w:r w:rsidR="00205AB1" w:rsidRPr="00C12D77">
        <w:rPr>
          <w:sz w:val="22"/>
          <w:szCs w:val="22"/>
          <w:lang w:val="lt-LT"/>
        </w:rPr>
        <w:t>. Tiekėjo įsipar</w:t>
      </w:r>
      <w:r w:rsidR="00D56310" w:rsidRPr="00C12D77">
        <w:rPr>
          <w:sz w:val="22"/>
          <w:szCs w:val="22"/>
          <w:lang w:val="lt-LT"/>
        </w:rPr>
        <w:t>eigojimų įvykdymo vieta nurodyta 3 priede</w:t>
      </w:r>
      <w:r w:rsidR="00205AB1" w:rsidRPr="00C12D77">
        <w:rPr>
          <w:sz w:val="22"/>
          <w:szCs w:val="22"/>
          <w:lang w:val="lt-LT"/>
        </w:rPr>
        <w:t>.</w:t>
      </w:r>
      <w:r w:rsidR="00205AB1" w:rsidRPr="00C12D77">
        <w:rPr>
          <w:sz w:val="22"/>
          <w:szCs w:val="22"/>
          <w:lang w:val="lt-LT"/>
        </w:rPr>
        <w:tab/>
      </w:r>
    </w:p>
    <w:p w14:paraId="0B6E5B26" w14:textId="3B61FB54" w:rsidR="00862BFE" w:rsidRDefault="00327CB2" w:rsidP="00340440">
      <w:pPr>
        <w:pStyle w:val="Body2"/>
        <w:ind w:firstLine="720"/>
        <w:rPr>
          <w:b/>
          <w:u w:val="single"/>
          <w:lang w:val="lt-LT"/>
        </w:rPr>
      </w:pPr>
      <w:r>
        <w:rPr>
          <w:lang w:val="lt-LT"/>
        </w:rPr>
        <w:t>2.</w:t>
      </w:r>
      <w:r w:rsidR="00963D6B">
        <w:rPr>
          <w:lang w:val="lt-LT"/>
        </w:rPr>
        <w:t>6</w:t>
      </w:r>
      <w:r w:rsidR="00862BFE">
        <w:rPr>
          <w:lang w:val="lt-LT"/>
        </w:rPr>
        <w:t xml:space="preserve">. </w:t>
      </w:r>
      <w:r w:rsidR="00862BFE" w:rsidRPr="00332E5D">
        <w:rPr>
          <w:lang w:val="lt-LT"/>
        </w:rPr>
        <w:t>Sutarčiai taikoma kainodara</w:t>
      </w:r>
      <w:r w:rsidR="00862BFE">
        <w:rPr>
          <w:lang w:val="lt-LT"/>
        </w:rPr>
        <w:t xml:space="preserve"> –</w:t>
      </w:r>
      <w:r w:rsidR="005162FC">
        <w:rPr>
          <w:lang w:val="lt-LT"/>
        </w:rPr>
        <w:t xml:space="preserve"> </w:t>
      </w:r>
      <w:r w:rsidR="00862BFE">
        <w:rPr>
          <w:b/>
          <w:u w:val="single"/>
          <w:lang w:val="lt-LT"/>
        </w:rPr>
        <w:t>fiksuoto įkainio</w:t>
      </w:r>
      <w:r w:rsidR="00862BFE" w:rsidRPr="00AF32FD">
        <w:rPr>
          <w:b/>
          <w:u w:val="single"/>
          <w:lang w:val="lt-LT"/>
        </w:rPr>
        <w:t xml:space="preserve"> kainodara</w:t>
      </w:r>
      <w:r w:rsidR="00862BFE">
        <w:rPr>
          <w:b/>
          <w:u w:val="single"/>
          <w:lang w:val="lt-LT"/>
        </w:rPr>
        <w:t>.</w:t>
      </w:r>
      <w:bookmarkStart w:id="0" w:name="_GoBack"/>
      <w:bookmarkEnd w:id="0"/>
    </w:p>
    <w:p w14:paraId="4C17E432" w14:textId="720A9C33" w:rsidR="0042748E" w:rsidRDefault="00327CB2" w:rsidP="00862BFE">
      <w:pPr>
        <w:pStyle w:val="Body2"/>
        <w:ind w:firstLine="720"/>
        <w:rPr>
          <w:lang w:val="lt-LT"/>
        </w:rPr>
      </w:pPr>
      <w:r>
        <w:rPr>
          <w:lang w:val="lt-LT"/>
        </w:rPr>
        <w:t>2.</w:t>
      </w:r>
      <w:r w:rsidR="00963D6B">
        <w:rPr>
          <w:lang w:val="lt-LT"/>
        </w:rPr>
        <w:t>7</w:t>
      </w:r>
      <w:r w:rsidR="00862BFE" w:rsidRPr="00F6764A">
        <w:rPr>
          <w:lang w:val="lt-LT"/>
        </w:rPr>
        <w:t xml:space="preserve">. </w:t>
      </w:r>
      <w:r w:rsidR="00862BFE" w:rsidRPr="00332E5D">
        <w:rPr>
          <w:lang w:val="lt-LT"/>
        </w:rPr>
        <w:t xml:space="preserve">Numatomos sudaryti sutarties trukmė – </w:t>
      </w:r>
      <w:r w:rsidR="00862BFE">
        <w:rPr>
          <w:b/>
          <w:lang w:val="lt-LT"/>
        </w:rPr>
        <w:t>36</w:t>
      </w:r>
      <w:r w:rsidR="00862BFE" w:rsidRPr="00332E5D">
        <w:rPr>
          <w:b/>
          <w:lang w:val="lt-LT"/>
        </w:rPr>
        <w:t xml:space="preserve"> (</w:t>
      </w:r>
      <w:r w:rsidR="00862BFE">
        <w:rPr>
          <w:b/>
          <w:lang w:val="lt-LT"/>
        </w:rPr>
        <w:t>trisdešimt šeši</w:t>
      </w:r>
      <w:r w:rsidR="00862BFE" w:rsidRPr="00332E5D">
        <w:rPr>
          <w:b/>
          <w:lang w:val="lt-LT"/>
        </w:rPr>
        <w:t>)</w:t>
      </w:r>
      <w:r w:rsidR="00862BFE">
        <w:rPr>
          <w:lang w:val="lt-LT"/>
        </w:rPr>
        <w:t xml:space="preserve"> mėnesiai</w:t>
      </w:r>
      <w:r w:rsidR="00862BFE" w:rsidRPr="00332E5D">
        <w:rPr>
          <w:lang w:val="lt-LT"/>
        </w:rPr>
        <w:t xml:space="preserve"> nuo Sutarties įsigaliojimo dienos, g</w:t>
      </w:r>
      <w:r w:rsidR="00862BFE">
        <w:rPr>
          <w:lang w:val="lt-LT"/>
        </w:rPr>
        <w:t>alutinio atsiskaitymo už suteiktas paslaugas</w:t>
      </w:r>
      <w:r w:rsidR="00862BFE" w:rsidRPr="00332E5D">
        <w:rPr>
          <w:lang w:val="lt-LT"/>
        </w:rPr>
        <w:t xml:space="preserve"> terminas yra įskaičiuotas</w:t>
      </w:r>
      <w:r w:rsidR="00862BFE">
        <w:rPr>
          <w:lang w:val="lt-LT"/>
        </w:rPr>
        <w:t>.</w:t>
      </w:r>
      <w:r w:rsidR="00862BFE" w:rsidRPr="00F6764A">
        <w:rPr>
          <w:lang w:val="lt-LT"/>
        </w:rPr>
        <w:tab/>
      </w:r>
      <w:r>
        <w:rPr>
          <w:lang w:val="lt-LT"/>
        </w:rPr>
        <w:br/>
      </w:r>
      <w:r>
        <w:rPr>
          <w:lang w:val="lt-LT"/>
        </w:rPr>
        <w:tab/>
        <w:t>2.</w:t>
      </w:r>
      <w:r w:rsidR="00963D6B">
        <w:rPr>
          <w:lang w:val="lt-LT"/>
        </w:rPr>
        <w:t>8</w:t>
      </w:r>
      <w:r w:rsidR="00862BFE" w:rsidRPr="00370648">
        <w:rPr>
          <w:lang w:val="lt-LT"/>
        </w:rPr>
        <w:t xml:space="preserve">. </w:t>
      </w:r>
      <w:r w:rsidR="00862BFE" w:rsidRPr="00F80A66">
        <w:rPr>
          <w:lang w:val="lt-LT"/>
        </w:rPr>
        <w:t xml:space="preserve">Paslaugų teikimo sąlygos, terminai, užsakymų pateikimo tvarka, šalių įsipareigojimai, atsiskaitymo tvarka ir kitos sąlygos nustatyti </w:t>
      </w:r>
      <w:r w:rsidR="00862BFE">
        <w:rPr>
          <w:lang w:val="lt-LT"/>
        </w:rPr>
        <w:t>3 priede</w:t>
      </w:r>
      <w:r w:rsidR="00862BFE" w:rsidRPr="00370648">
        <w:rPr>
          <w:lang w:val="lt-LT"/>
        </w:rPr>
        <w:t>.</w:t>
      </w:r>
      <w:r w:rsidR="00862BFE"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3308EC">
        <w:rPr>
          <w:lang w:val="lt-LT"/>
        </w:rPr>
        <w:t xml:space="preserve">4 </w:t>
      </w:r>
      <w:r w:rsidR="00205AB1" w:rsidRPr="00370648">
        <w:rPr>
          <w:lang w:val="lt-LT"/>
        </w:rPr>
        <w:t>priede „</w:t>
      </w:r>
      <w:r w:rsidR="00CE1BD8">
        <w:rPr>
          <w:rFonts w:cs="Times New Roman"/>
          <w:lang w:val="lt-LT"/>
        </w:rPr>
        <w:t>Tiekėjų pašalinimo pagrindai ir</w:t>
      </w:r>
      <w:r w:rsidR="003308EC" w:rsidRPr="005B2057">
        <w:rPr>
          <w:rFonts w:cs="Times New Roman"/>
          <w:lang w:val="lt-LT"/>
        </w:rPr>
        <w:t xml:space="preserve"> reikalaujami kvalifikacijos reikalavimai</w:t>
      </w:r>
      <w:r w:rsidR="00205AB1" w:rsidRPr="00370648">
        <w:rPr>
          <w:lang w:val="lt-LT"/>
        </w:rPr>
        <w:t xml:space="preserve">“ nebuvimą. Tiekėjas ir subtiekėjai, kurių pajėgumais remiasi tiekėjas pagrįsdamas atitikimą pirkimo sąlygose nurodytiems kvalifikaciniams reikalavimams, kartu su pasiūlymu turi pateikti užpildytą pirkimo sąlygų </w:t>
      </w:r>
      <w:r w:rsidR="003308EC">
        <w:rPr>
          <w:lang w:val="lt-LT"/>
        </w:rPr>
        <w:t xml:space="preserve">5 </w:t>
      </w:r>
      <w:r w:rsidR="00205AB1" w:rsidRPr="00370648">
        <w:rPr>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370648">
        <w:rPr>
          <w:lang w:val="lt-LT"/>
        </w:rPr>
        <w:tab/>
      </w:r>
      <w:r w:rsidR="00205AB1" w:rsidRPr="00370648">
        <w:rPr>
          <w:lang w:val="lt-LT"/>
        </w:rPr>
        <w:br/>
      </w:r>
      <w:r w:rsidR="00205AB1"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3.1.3. Perkančioji organizacija netikrina subtiekėjų ar ūkio subjektų, kurių pajėgumais tiekėjas nesiremia, pašalinimo pagrindų.</w:t>
      </w:r>
      <w:r w:rsidR="00205AB1" w:rsidRPr="00370648">
        <w:rPr>
          <w:lang w:val="lt-LT"/>
        </w:rPr>
        <w:tab/>
      </w:r>
      <w:r w:rsidR="00205AB1" w:rsidRPr="00370648">
        <w:rPr>
          <w:lang w:val="lt-LT"/>
        </w:rPr>
        <w:br/>
      </w:r>
      <w:r w:rsidR="00205AB1" w:rsidRPr="00370648">
        <w:rPr>
          <w:lang w:val="lt-LT"/>
        </w:rPr>
        <w:tab/>
        <w:t xml:space="preserve">3.1.4. </w:t>
      </w:r>
      <w:r w:rsidR="00B37D7F" w:rsidRPr="00FD12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B37D7F" w:rsidRPr="00370648">
        <w:rPr>
          <w:lang w:val="lt-LT"/>
        </w:rPr>
        <w:t>.</w:t>
      </w:r>
    </w:p>
    <w:p w14:paraId="0F287902" w14:textId="77777777" w:rsidR="0042748E" w:rsidRDefault="0042748E" w:rsidP="00862BFE">
      <w:pPr>
        <w:pStyle w:val="Body2"/>
        <w:ind w:firstLine="720"/>
        <w:rPr>
          <w:lang w:val="lt-LT"/>
        </w:rPr>
      </w:pPr>
      <w:r>
        <w:rPr>
          <w:lang w:val="lt-LT"/>
        </w:rPr>
        <w:t xml:space="preserve">3.1.5. </w:t>
      </w:r>
      <w:r w:rsidRPr="00FD1204">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p>
    <w:p w14:paraId="42E8EE0A" w14:textId="415F1746" w:rsidR="004218E8" w:rsidRDefault="0042748E" w:rsidP="004218E8">
      <w:pPr>
        <w:pStyle w:val="Body2"/>
        <w:ind w:firstLine="720"/>
        <w:rPr>
          <w:lang w:val="lt-LT"/>
        </w:rPr>
      </w:pPr>
      <w:r>
        <w:rPr>
          <w:lang w:val="lt-LT"/>
        </w:rPr>
        <w:t>3.1.6</w:t>
      </w:r>
      <w:r w:rsidR="00205AB1" w:rsidRPr="00370648">
        <w:rPr>
          <w:lang w:val="lt-LT"/>
        </w:rPr>
        <w:t xml:space="preserve">. Jei tiekėjas negali pateikti kurių nors pašalinimo pagrindų nebuvimą pagrindžiančių dokumentų reikalaujamų </w:t>
      </w:r>
      <w:r w:rsidR="00205AB1" w:rsidRPr="003308EC">
        <w:rPr>
          <w:lang w:val="lt-LT"/>
        </w:rPr>
        <w:t>pirkimo sąlygų</w:t>
      </w:r>
      <w:r w:rsidR="003308EC" w:rsidRPr="003308EC">
        <w:rPr>
          <w:lang w:val="lt-LT"/>
        </w:rPr>
        <w:t xml:space="preserve"> 4</w:t>
      </w:r>
      <w:r w:rsidR="00205AB1" w:rsidRPr="003308EC">
        <w:rPr>
          <w:lang w:val="lt-LT"/>
        </w:rPr>
        <w:t xml:space="preserve"> priede „</w:t>
      </w:r>
      <w:r w:rsidR="00CE1BD8">
        <w:rPr>
          <w:rFonts w:cs="Times New Roman"/>
          <w:lang w:val="lt-LT"/>
        </w:rPr>
        <w:t xml:space="preserve">Tiekėjų pašalinimo pagrindai ir </w:t>
      </w:r>
      <w:r w:rsidR="003308EC" w:rsidRPr="005B2057">
        <w:rPr>
          <w:rFonts w:cs="Times New Roman"/>
          <w:lang w:val="lt-LT"/>
        </w:rPr>
        <w:t>reikalaujami kvalifikacijos reikalavimai</w:t>
      </w:r>
      <w:r w:rsidR="00205AB1"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0089548D">
        <w:rPr>
          <w:lang w:val="lt-LT"/>
        </w:rPr>
        <w:t>tais atvejais ir tvarka.</w:t>
      </w:r>
      <w:r w:rsidR="0089548D">
        <w:rPr>
          <w:lang w:val="lt-LT"/>
        </w:rPr>
        <w:tab/>
      </w:r>
      <w:r>
        <w:rPr>
          <w:lang w:val="lt-LT"/>
        </w:rPr>
        <w:t>3.1.7</w:t>
      </w:r>
      <w:r w:rsidR="00205AB1" w:rsidRPr="00370648">
        <w:rPr>
          <w:lang w:val="lt-LT"/>
        </w:rPr>
        <w:t xml:space="preserve">. Pasiūlymų vertinimo metu perkančioji organizacija turi teisę reikalauti, kad tiekėjas pateiktų   legalizuotus Apostille pirkimo </w:t>
      </w:r>
      <w:r w:rsidR="00205AB1" w:rsidRPr="003308EC">
        <w:rPr>
          <w:lang w:val="lt-LT"/>
        </w:rPr>
        <w:t xml:space="preserve">sąlygų </w:t>
      </w:r>
      <w:r w:rsidR="003308EC" w:rsidRPr="003308EC">
        <w:rPr>
          <w:lang w:val="lt-LT"/>
        </w:rPr>
        <w:t xml:space="preserve">4 </w:t>
      </w:r>
      <w:r w:rsidR="00205AB1" w:rsidRPr="003308EC">
        <w:rPr>
          <w:lang w:val="lt-LT"/>
        </w:rPr>
        <w:t>priede „</w:t>
      </w:r>
      <w:r w:rsidR="0089548D">
        <w:rPr>
          <w:rFonts w:cs="Times New Roman"/>
          <w:lang w:val="lt-LT"/>
        </w:rPr>
        <w:t>Tiekėjų pašalinimo pagrindai ir</w:t>
      </w:r>
      <w:r w:rsidR="003308EC" w:rsidRPr="005B2057">
        <w:rPr>
          <w:rFonts w:cs="Times New Roman"/>
          <w:lang w:val="lt-LT"/>
        </w:rPr>
        <w:t xml:space="preserve"> reikalaujami kvalifikacijos reikalavimai</w:t>
      </w:r>
      <w:r w:rsidR="00205AB1" w:rsidRPr="00370648">
        <w:rPr>
          <w:lang w:val="lt-LT"/>
        </w:rPr>
        <w:t>“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Pr>
          <w:lang w:val="lt-LT"/>
        </w:rPr>
        <w:t>mo žymos (Apostille).</w:t>
      </w:r>
      <w:r>
        <w:rPr>
          <w:lang w:val="lt-LT"/>
        </w:rPr>
        <w:tab/>
      </w:r>
      <w:r w:rsidR="00205AB1" w:rsidRPr="00370648">
        <w:rPr>
          <w:lang w:val="lt-LT"/>
        </w:rPr>
        <w:br/>
      </w:r>
      <w:r w:rsidR="00205AB1" w:rsidRPr="00370648">
        <w:rPr>
          <w:lang w:val="lt-LT"/>
        </w:rPr>
        <w:tab/>
        <w:t xml:space="preserve">3.2. Tiekėjas, dalyvaujantis pirkime, turi atitikti pirkimo sąlygų </w:t>
      </w:r>
      <w:r w:rsidR="006D0116">
        <w:rPr>
          <w:lang w:val="lt-LT"/>
        </w:rPr>
        <w:t xml:space="preserve">4 </w:t>
      </w:r>
      <w:r w:rsidR="00205AB1" w:rsidRPr="006D0116">
        <w:rPr>
          <w:lang w:val="lt-LT"/>
        </w:rPr>
        <w:t>priede „</w:t>
      </w:r>
      <w:r w:rsidR="000D3EEF">
        <w:rPr>
          <w:rFonts w:cs="Times New Roman"/>
          <w:lang w:val="lt-LT"/>
        </w:rPr>
        <w:t>Tiekėjų pašalinimo pagrindai ir</w:t>
      </w:r>
      <w:r w:rsidR="000D3EEF" w:rsidRPr="005B2057">
        <w:rPr>
          <w:rFonts w:cs="Times New Roman"/>
          <w:lang w:val="lt-LT"/>
        </w:rPr>
        <w:t xml:space="preserve"> reikalaujami kvalifikacijos reikalavimai</w:t>
      </w:r>
      <w:r w:rsidR="00205AB1" w:rsidRPr="00370648">
        <w:rPr>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w:t>
      </w:r>
      <w:r w:rsidR="00205AB1" w:rsidRPr="00C35DA5">
        <w:rPr>
          <w:lang w:val="lt-LT"/>
        </w:rPr>
        <w:t xml:space="preserve">sąlygų </w:t>
      </w:r>
      <w:r w:rsidR="00C35DA5" w:rsidRPr="00C35DA5">
        <w:rPr>
          <w:lang w:val="lt-LT"/>
        </w:rPr>
        <w:t xml:space="preserve">4 </w:t>
      </w:r>
      <w:r w:rsidR="00205AB1" w:rsidRPr="00C35DA5">
        <w:rPr>
          <w:lang w:val="lt-LT"/>
        </w:rPr>
        <w:t>priede</w:t>
      </w:r>
      <w:r w:rsidR="00205AB1" w:rsidRPr="00370648">
        <w:rPr>
          <w:lang w:val="lt-LT"/>
        </w:rPr>
        <w:t xml:space="preserve"> „</w:t>
      </w:r>
      <w:r w:rsidR="00CE1BD8">
        <w:rPr>
          <w:rFonts w:cs="Times New Roman"/>
          <w:lang w:val="lt-LT"/>
        </w:rPr>
        <w:t>Tiekėjų pašalinimo pagrindai ir</w:t>
      </w:r>
      <w:r w:rsidR="00C35DA5" w:rsidRPr="005B2057">
        <w:rPr>
          <w:rFonts w:cs="Times New Roman"/>
          <w:lang w:val="lt-LT"/>
        </w:rPr>
        <w:t xml:space="preserve"> reikalaujami kvalifikacijos reikalavimai</w:t>
      </w:r>
      <w:r w:rsidR="00205AB1" w:rsidRPr="00370648">
        <w:rPr>
          <w:lang w:val="lt-LT"/>
        </w:rPr>
        <w:t>“ nurodytus kvalifikaciją pagrindžiančius dokumen</w:t>
      </w:r>
      <w:r w:rsidR="00952A0A">
        <w:rPr>
          <w:lang w:val="lt-LT"/>
        </w:rPr>
        <w:t>tus, laikantis šių reikalavimų:</w:t>
      </w:r>
      <w:r w:rsidR="00205AB1" w:rsidRPr="00370648">
        <w:rPr>
          <w:lang w:val="lt-LT"/>
        </w:rPr>
        <w:br/>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370648">
        <w:rPr>
          <w:lang w:val="lt-LT"/>
        </w:rPr>
        <w:tab/>
      </w:r>
      <w:r w:rsidR="00205AB1" w:rsidRPr="00370648">
        <w:rPr>
          <w:lang w:val="lt-LT"/>
        </w:rPr>
        <w:br/>
      </w:r>
      <w:r w:rsidR="00205AB1"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w:t>
      </w:r>
      <w:r>
        <w:rPr>
          <w:lang w:val="lt-LT"/>
        </w:rPr>
        <w:t xml:space="preserve"> teisėtomis priemonėmis.</w:t>
      </w:r>
      <w:r>
        <w:rPr>
          <w:lang w:val="lt-LT"/>
        </w:rPr>
        <w:tab/>
      </w:r>
      <w:r>
        <w:rPr>
          <w:lang w:val="lt-LT"/>
        </w:rPr>
        <w:br/>
      </w:r>
      <w:r>
        <w:rPr>
          <w:lang w:val="lt-LT"/>
        </w:rPr>
        <w:tab/>
      </w:r>
      <w:r w:rsidR="00205AB1" w:rsidRPr="00370648">
        <w:rPr>
          <w:lang w:val="lt-LT"/>
        </w:rPr>
        <w:br/>
      </w:r>
      <w:r w:rsidR="00205AB1" w:rsidRPr="00370648">
        <w:rPr>
          <w:lang w:val="lt-LT"/>
        </w:rPr>
        <w:tab/>
        <w:t xml:space="preserve">4. </w:t>
      </w:r>
      <w:r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w:t>
      </w:r>
      <w:r w:rsidR="00C50D3C">
        <w:rPr>
          <w:lang w:val="lt-LT"/>
        </w:rPr>
        <w:t>kimo procedūrose dalyvauja tiekė</w:t>
      </w:r>
      <w:r w:rsidR="00205AB1"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 xml:space="preserve">4.2. Perkančioji organizacija nereikalauja, kad tiekėjų grupės pateiktą pasiūlymą pripažinus geriausiu ir perkančiajai organizacijai pasiūlius sudaryti pirkimo sutartį, ši tiekėjų grupė </w:t>
      </w:r>
      <w:r w:rsidR="004F66C3">
        <w:rPr>
          <w:lang w:val="lt-LT"/>
        </w:rPr>
        <w:t>įgautų tam tikrą teisinę formą.</w:t>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w:t>
      </w:r>
      <w:r w:rsidR="004F66C3" w:rsidRPr="00370648">
        <w:rPr>
          <w:lang w:val="lt-LT"/>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4F66C3">
        <w:rPr>
          <w:lang w:val="lt-LT"/>
        </w:rPr>
        <w:t>,</w:t>
      </w:r>
      <w:r w:rsidR="004F66C3" w:rsidRPr="00F1435E">
        <w:rPr>
          <w:lang w:val="lt-LT"/>
        </w:rPr>
        <w:t xml:space="preserve"> </w:t>
      </w:r>
      <w:r w:rsidR="004F66C3" w:rsidRPr="009D4083">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4F66C3" w:rsidRPr="00370648">
        <w:rPr>
          <w:lang w:val="lt-LT"/>
        </w:rPr>
        <w:t>.</w:t>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w:t>
      </w:r>
      <w:r w:rsidR="00C75255">
        <w:rPr>
          <w:lang w:val="lt-LT"/>
        </w:rPr>
        <w:t>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C75255" w:rsidRPr="00300F3E">
        <w:rPr>
          <w:b/>
          <w:lang w:val="lt-LT"/>
        </w:rPr>
        <w:t>180</w:t>
      </w:r>
      <w:r w:rsidR="00C75255" w:rsidRPr="00C17C2B">
        <w:rPr>
          <w:lang w:val="lt-LT"/>
        </w:rPr>
        <w:t xml:space="preserve"> </w:t>
      </w:r>
      <w:r w:rsidR="00C75255" w:rsidRPr="00963540">
        <w:rPr>
          <w:b/>
          <w:lang w:val="lt-LT"/>
        </w:rPr>
        <w:t>dienų</w:t>
      </w:r>
      <w:r w:rsidR="00C75255" w:rsidRPr="00C17C2B">
        <w:rPr>
          <w:lang w:val="lt-LT"/>
        </w:rPr>
        <w:t xml:space="preserve"> nuo konkurso pasiūlymų pateikimo termino pabaigos. Jeigu pasiūlyme nenurodytas jo galiojimo laikas, laikoma, kad pasiūlymas galioja tiek, kiek nustatyta pirkimo dokumentuose</w:t>
      </w:r>
      <w:r w:rsidR="00C75255">
        <w:rPr>
          <w:lang w:val="lt-LT"/>
        </w:rPr>
        <w:t>.</w:t>
      </w:r>
      <w:r w:rsidR="00C75255">
        <w:rPr>
          <w:lang w:val="lt-LT"/>
        </w:rPr>
        <w:tab/>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0038AD" w:rsidRPr="000038AD">
        <w:rPr>
          <w:lang w:val="lt-LT"/>
        </w:rPr>
        <w:t xml:space="preserve"> </w:t>
      </w:r>
      <w:r w:rsidR="001A090E">
        <w:rPr>
          <w:lang w:val="lt-LT"/>
        </w:rPr>
        <w:t>Kainos/įkainiai</w:t>
      </w:r>
      <w:r w:rsidR="000038AD">
        <w:rPr>
          <w:lang w:val="lt-LT"/>
        </w:rPr>
        <w:t xml:space="preserve"> </w:t>
      </w:r>
      <w:r w:rsidR="000038AD" w:rsidRPr="00825837">
        <w:rPr>
          <w:lang w:val="lt-LT"/>
        </w:rPr>
        <w:t xml:space="preserve">visuose pasiūlymo dokumentuose turi būti įrašomi apvalinant </w:t>
      </w:r>
      <w:r w:rsidR="000038AD" w:rsidRPr="00825837">
        <w:rPr>
          <w:b/>
          <w:lang w:val="lt-LT"/>
        </w:rPr>
        <w:t>dviem skaitmenimis po kablelio</w:t>
      </w:r>
      <w:r w:rsidR="000038AD">
        <w:rPr>
          <w:b/>
          <w:lang w:val="lt-LT"/>
        </w:rPr>
        <w:t>.</w:t>
      </w:r>
      <w:r w:rsidR="000038AD" w:rsidRPr="00370648">
        <w:rPr>
          <w:lang w:val="lt-LT"/>
        </w:rPr>
        <w:tab/>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E322E9" w:rsidRPr="00E322E9">
        <w:rPr>
          <w:rFonts w:cs="Times New Roman"/>
          <w:color w:val="auto"/>
          <w:lang w:val="lt-LT"/>
        </w:rPr>
        <w:t xml:space="preserve">5.10. </w:t>
      </w:r>
      <w:r w:rsidR="00E322E9" w:rsidRPr="00E322E9">
        <w:rPr>
          <w:rFonts w:cs="Times New Roman"/>
          <w:b/>
          <w:color w:val="auto"/>
          <w:lang w:val="lt-LT"/>
        </w:rPr>
        <w:t>Pasiūlymas turi būti pateikiamas CVP IS priemonėmis, kurį turi sudaryti užpildyta pasiūlymo forma, parengta pagal pirkimo sąlygų 2 priedą (Excel formatu) ir šie pasiūlymo priedai</w:t>
      </w:r>
      <w:r w:rsidR="00E322E9" w:rsidRPr="00E322E9">
        <w:rPr>
          <w:rFonts w:cs="Times New Roman"/>
          <w:color w:val="auto"/>
          <w:lang w:val="lt-LT"/>
        </w:rPr>
        <w:t>:</w:t>
      </w:r>
      <w:r w:rsidR="00E322E9" w:rsidRPr="00E322E9">
        <w:rPr>
          <w:rFonts w:cs="Times New Roman"/>
          <w:color w:val="auto"/>
          <w:lang w:val="lt-LT"/>
        </w:rPr>
        <w:tab/>
      </w:r>
      <w:r w:rsidR="00205AB1" w:rsidRPr="00E322E9">
        <w:rPr>
          <w:lang w:val="lt-LT"/>
        </w:rPr>
        <w:br/>
      </w:r>
      <w:r w:rsidR="00205AB1" w:rsidRPr="00370648">
        <w:rPr>
          <w:lang w:val="lt-LT"/>
        </w:rPr>
        <w:tab/>
      </w:r>
      <w:r w:rsidR="00205AB1" w:rsidRPr="00CC5AAE">
        <w:rPr>
          <w:b/>
          <w:lang w:val="lt-LT"/>
        </w:rPr>
        <w:t>5.10.1. Jungtinės veiklos sutarties kopija (</w:t>
      </w:r>
      <w:r w:rsidR="00205AB1" w:rsidRPr="00CC5AAE">
        <w:rPr>
          <w:b/>
          <w:i/>
          <w:lang w:val="lt-LT"/>
        </w:rPr>
        <w:t>jeigu pasiūlymą teikia ūkio subjektų grupė</w:t>
      </w:r>
      <w:r w:rsidR="00205AB1" w:rsidRPr="00CC5AAE">
        <w:rPr>
          <w:b/>
          <w:lang w:val="lt-LT"/>
        </w:rPr>
        <w:t>).</w:t>
      </w:r>
      <w:r w:rsidR="00205AB1" w:rsidRPr="00CC5AAE">
        <w:rPr>
          <w:b/>
          <w:lang w:val="lt-LT"/>
        </w:rPr>
        <w:tab/>
      </w:r>
      <w:r w:rsidR="00205AB1" w:rsidRPr="00CC5AAE">
        <w:rPr>
          <w:b/>
          <w:lang w:val="lt-LT"/>
        </w:rPr>
        <w:br/>
      </w:r>
      <w:r w:rsidR="00205AB1" w:rsidRPr="00CC5AAE">
        <w:rPr>
          <w:b/>
          <w:lang w:val="lt-LT"/>
        </w:rPr>
        <w:tab/>
        <w:t>5.10.2. Įgaliojimas pateikti pasiūlymą (</w:t>
      </w:r>
      <w:r w:rsidR="00205AB1" w:rsidRPr="00CC5AAE">
        <w:rPr>
          <w:b/>
          <w:i/>
          <w:lang w:val="lt-LT"/>
        </w:rPr>
        <w:t>jeigu pasiūlymą pateikia ne tiekėjo vadovas</w:t>
      </w:r>
      <w:r w:rsidR="00205AB1" w:rsidRPr="00CC5AAE">
        <w:rPr>
          <w:b/>
          <w:lang w:val="lt-LT"/>
        </w:rPr>
        <w:t>).</w:t>
      </w:r>
      <w:r w:rsidR="00205AB1" w:rsidRPr="00CC5AAE">
        <w:rPr>
          <w:b/>
          <w:lang w:val="lt-LT"/>
        </w:rPr>
        <w:tab/>
      </w:r>
      <w:r w:rsidR="00205AB1" w:rsidRPr="00CC5AAE">
        <w:rPr>
          <w:b/>
          <w:lang w:val="lt-LT"/>
        </w:rPr>
        <w:br/>
      </w:r>
      <w:r w:rsidR="00205AB1" w:rsidRPr="00CC5AAE">
        <w:rPr>
          <w:b/>
          <w:lang w:val="lt-LT"/>
        </w:rPr>
        <w:tab/>
        <w:t xml:space="preserve">5.10.3. Užpildytas Europos bendrasis viešųjų pirkimų dokumentas (EBVPD) parengtas pagal pirkimo </w:t>
      </w:r>
      <w:r w:rsidR="00205AB1" w:rsidRPr="004E7094">
        <w:rPr>
          <w:b/>
          <w:lang w:val="lt-LT"/>
        </w:rPr>
        <w:t xml:space="preserve">sąlygų </w:t>
      </w:r>
      <w:r w:rsidR="00CC5AAE" w:rsidRPr="004E7094">
        <w:rPr>
          <w:b/>
          <w:lang w:val="lt-LT"/>
        </w:rPr>
        <w:t xml:space="preserve">5 </w:t>
      </w:r>
      <w:r w:rsidR="00205AB1" w:rsidRPr="004E7094">
        <w:rPr>
          <w:b/>
          <w:lang w:val="lt-LT"/>
        </w:rPr>
        <w:t>priedą</w:t>
      </w:r>
      <w:r w:rsidR="00CC5AAE">
        <w:rPr>
          <w:b/>
          <w:lang w:val="lt-LT"/>
        </w:rPr>
        <w:t>.</w:t>
      </w:r>
      <w:r w:rsidR="00CC5AAE">
        <w:rPr>
          <w:b/>
          <w:lang w:val="lt-LT"/>
        </w:rPr>
        <w:tab/>
      </w:r>
      <w:r w:rsidR="00CC5AAE">
        <w:rPr>
          <w:lang w:val="lt-LT"/>
        </w:rPr>
        <w:br/>
      </w:r>
      <w:r w:rsidR="00CC5AAE">
        <w:rPr>
          <w:lang w:val="lt-LT"/>
        </w:rPr>
        <w:tab/>
      </w:r>
      <w:r w:rsidR="00CC5AAE" w:rsidRPr="00CC5AAE">
        <w:rPr>
          <w:b/>
          <w:lang w:val="lt-LT"/>
        </w:rPr>
        <w:t>5.10.4</w:t>
      </w:r>
      <w:r w:rsidR="00205AB1" w:rsidRPr="00CC5AAE">
        <w:rPr>
          <w:b/>
          <w:lang w:val="lt-LT"/>
        </w:rPr>
        <w:t>. Galimybę pasinaudoti kitų ūkio subjektų ištekliais patvirtinantys dokumentai (</w:t>
      </w:r>
      <w:r w:rsidR="00205AB1" w:rsidRPr="00CC5AAE">
        <w:rPr>
          <w:b/>
          <w:i/>
          <w:lang w:val="lt-LT"/>
        </w:rPr>
        <w:t>jei tiekėjas remiasi kitų ūkio subjektų kvalifikacija</w:t>
      </w:r>
      <w:r w:rsidR="00205AB1" w:rsidRPr="00CC5AAE">
        <w:rPr>
          <w:b/>
          <w:lang w:val="lt-LT"/>
        </w:rPr>
        <w:t>).</w:t>
      </w:r>
      <w:r w:rsidR="00205AB1" w:rsidRPr="00CC5AAE">
        <w:rPr>
          <w:b/>
          <w:lang w:val="lt-LT"/>
        </w:rPr>
        <w:tab/>
      </w:r>
      <w:r w:rsidR="00205AB1" w:rsidRPr="00CC5AAE">
        <w:rPr>
          <w:b/>
          <w:lang w:val="lt-LT"/>
        </w:rPr>
        <w:br/>
      </w:r>
      <w:r w:rsidR="004218E8">
        <w:rPr>
          <w:lang w:val="lt-LT"/>
        </w:rPr>
        <w:tab/>
      </w:r>
      <w:r w:rsidR="004218E8" w:rsidRPr="00722704">
        <w:rPr>
          <w:b/>
          <w:lang w:val="lt-LT"/>
        </w:rPr>
        <w:t>5.10.</w:t>
      </w:r>
      <w:r w:rsidR="004218E8">
        <w:rPr>
          <w:b/>
          <w:lang w:val="lt-LT"/>
        </w:rPr>
        <w:t>5</w:t>
      </w:r>
      <w:r w:rsidR="004218E8" w:rsidRPr="00722704">
        <w:rPr>
          <w:b/>
          <w:lang w:val="lt-LT"/>
        </w:rPr>
        <w:t>.</w:t>
      </w:r>
      <w:r w:rsidR="004218E8" w:rsidRPr="00722704">
        <w:rPr>
          <w:b/>
        </w:rPr>
        <w:t xml:space="preserve"> </w:t>
      </w:r>
      <w:r w:rsidR="004218E8" w:rsidRPr="00722704">
        <w:rPr>
          <w:b/>
          <w:lang w:val="lt-LT"/>
        </w:rPr>
        <w:t xml:space="preserve">Nacionalinio saugumo reikalavimų atitikties deklaracija užpildyta pagal pirkimo sąlygų </w:t>
      </w:r>
      <w:r w:rsidR="004218E8">
        <w:rPr>
          <w:b/>
          <w:lang w:val="lt-LT"/>
        </w:rPr>
        <w:t>6</w:t>
      </w:r>
      <w:r w:rsidR="004218E8" w:rsidRPr="00722704">
        <w:rPr>
          <w:b/>
          <w:lang w:val="lt-LT"/>
        </w:rPr>
        <w:t xml:space="preserve"> priedą „Tiekėjo deklaracija dėl atitikimo naci</w:t>
      </w:r>
      <w:r w:rsidR="004218E8">
        <w:rPr>
          <w:b/>
          <w:lang w:val="lt-LT"/>
        </w:rPr>
        <w:t>onalinio saugumo reikalavimams</w:t>
      </w:r>
      <w:r w:rsidR="004218E8" w:rsidRPr="00963540">
        <w:rPr>
          <w:lang w:val="lt-LT"/>
        </w:rPr>
        <w:t>“. (Kilus abejonių dėl tiekėjo (ne)atitikties nacionalinio saugumo nuostatoms, perkančioji organizacija prašys pateikti dokumentus, įrodančius deklaracijoje pateiktų duomenų teisingumą)</w:t>
      </w:r>
      <w:r w:rsidR="004218E8">
        <w:rPr>
          <w:lang w:val="lt-LT"/>
        </w:rPr>
        <w:t>;</w:t>
      </w:r>
    </w:p>
    <w:p w14:paraId="2F6320D6" w14:textId="62836E9D" w:rsidR="00467125" w:rsidRDefault="004218E8" w:rsidP="00467125">
      <w:pPr>
        <w:pStyle w:val="Body2"/>
        <w:ind w:firstLine="709"/>
        <w:rPr>
          <w:lang w:val="lt-LT"/>
        </w:rPr>
      </w:pPr>
      <w:r w:rsidRPr="00743CC5">
        <w:rPr>
          <w:b/>
          <w:lang w:val="lt-LT"/>
        </w:rPr>
        <w:t xml:space="preserve">5.10.6. Užpildytą deklaraciją dėl gaminio atitikimo aplinkos apsaugos reikalavimams (Pirkimo dokumentų 7 priedas „Deklaracija dėl gaminio </w:t>
      </w:r>
      <w:r w:rsidR="008D4B06">
        <w:rPr>
          <w:b/>
          <w:lang w:val="lt-LT"/>
        </w:rPr>
        <w:t xml:space="preserve">pakuotės </w:t>
      </w:r>
      <w:r w:rsidRPr="00743CC5">
        <w:rPr>
          <w:b/>
          <w:lang w:val="lt-LT"/>
        </w:rPr>
        <w:t>atitikimo ap</w:t>
      </w:r>
      <w:r>
        <w:rPr>
          <w:b/>
          <w:lang w:val="lt-LT"/>
        </w:rPr>
        <w:t>linkos apsaugos reikalavimams”).</w:t>
      </w:r>
      <w:r w:rsidR="00205AB1" w:rsidRPr="00370648">
        <w:rPr>
          <w:lang w:val="lt-LT"/>
        </w:rPr>
        <w:br/>
      </w:r>
      <w:r w:rsidR="00205AB1" w:rsidRPr="00370648">
        <w:rPr>
          <w:lang w:val="lt-LT"/>
        </w:rPr>
        <w:tab/>
        <w:t>5.11. Tiekėjo pasiūlymą sudaro CVP IS priemonėmis pateiktos in</w:t>
      </w:r>
      <w:r>
        <w:rPr>
          <w:lang w:val="lt-LT"/>
        </w:rPr>
        <w:t>formacijos ir dokumentų visuma.</w:t>
      </w:r>
      <w:r w:rsidR="00205AB1" w:rsidRPr="00370648">
        <w:rPr>
          <w:lang w:val="lt-LT"/>
        </w:rPr>
        <w:br/>
      </w:r>
      <w:r w:rsidR="00205AB1"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467125" w:rsidRPr="00370648">
        <w:rPr>
          <w:lang w:val="lt-LT"/>
        </w:rPr>
        <w:t xml:space="preserve">7.1. </w:t>
      </w:r>
      <w:r w:rsidR="00467125" w:rsidRPr="002B013D">
        <w:rPr>
          <w:lang w:val="lt-LT"/>
        </w:rPr>
        <w:t>Pasiūlymo galiojimas užtikrinamas 2 proc. nuo pasiūlymo kainos Eur be PVM netesybomis (bauda)</w:t>
      </w:r>
      <w:r w:rsidR="00467125">
        <w:rPr>
          <w:lang w:val="lt-LT"/>
        </w:rPr>
        <w:t>.</w:t>
      </w:r>
      <w:r w:rsidR="00467125">
        <w:rPr>
          <w:lang w:val="lt-LT"/>
        </w:rPr>
        <w:tab/>
      </w:r>
      <w:r w:rsidR="00467125">
        <w:rPr>
          <w:lang w:val="lt-LT"/>
        </w:rPr>
        <w:br/>
      </w:r>
      <w:r w:rsidR="00467125">
        <w:rPr>
          <w:lang w:val="lt-LT"/>
        </w:rPr>
        <w:tab/>
        <w:t>7.2</w:t>
      </w:r>
      <w:r w:rsidR="00467125" w:rsidRPr="00370648">
        <w:rPr>
          <w:lang w:val="lt-LT"/>
        </w:rPr>
        <w:t xml:space="preserve">. </w:t>
      </w:r>
      <w:r w:rsidR="00467125" w:rsidRPr="002B013D">
        <w:rPr>
          <w:lang w:val="lt-LT"/>
        </w:rPr>
        <w:t>Pateikdamas pasiūlymą tiekėjas įsipareigoja perkančiajai organizacijai sumokėti nurodyto dydžio netesybas (baudą) įvykus bent vienai šių sąlygų</w:t>
      </w:r>
      <w:r w:rsidR="00467125">
        <w:rPr>
          <w:lang w:val="lt-LT"/>
        </w:rPr>
        <w:t>:</w:t>
      </w:r>
      <w:r w:rsidR="00467125">
        <w:rPr>
          <w:lang w:val="lt-LT"/>
        </w:rPr>
        <w:tab/>
      </w:r>
      <w:r w:rsidR="00467125">
        <w:rPr>
          <w:lang w:val="lt-LT"/>
        </w:rPr>
        <w:br/>
      </w:r>
      <w:r w:rsidR="00467125">
        <w:rPr>
          <w:lang w:val="lt-LT"/>
        </w:rPr>
        <w:tab/>
        <w:t>7.2.1</w:t>
      </w:r>
      <w:r w:rsidR="00467125" w:rsidRPr="00370648">
        <w:rPr>
          <w:lang w:val="lt-LT"/>
        </w:rPr>
        <w:t xml:space="preserve">. </w:t>
      </w:r>
      <w:r w:rsidR="00467125" w:rsidRPr="002B013D">
        <w:rPr>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467125">
        <w:rPr>
          <w:lang w:val="lt-LT"/>
        </w:rPr>
        <w:t>;</w:t>
      </w:r>
      <w:r w:rsidR="00467125">
        <w:rPr>
          <w:lang w:val="lt-LT"/>
        </w:rPr>
        <w:tab/>
      </w:r>
      <w:r w:rsidR="00467125">
        <w:rPr>
          <w:lang w:val="lt-LT"/>
        </w:rPr>
        <w:br/>
      </w:r>
      <w:r w:rsidR="00467125">
        <w:rPr>
          <w:lang w:val="lt-LT"/>
        </w:rPr>
        <w:tab/>
        <w:t>7.2.2</w:t>
      </w:r>
      <w:r w:rsidR="00467125" w:rsidRPr="00370648">
        <w:rPr>
          <w:lang w:val="lt-LT"/>
        </w:rPr>
        <w:t xml:space="preserve">. </w:t>
      </w:r>
      <w:r w:rsidR="00467125" w:rsidRPr="002B013D">
        <w:rPr>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467125">
        <w:rPr>
          <w:lang w:val="lt-LT"/>
        </w:rPr>
        <w:t>.</w:t>
      </w:r>
    </w:p>
    <w:p w14:paraId="5EFB0236" w14:textId="77777777" w:rsidR="00467125" w:rsidRDefault="00467125" w:rsidP="00467125">
      <w:pPr>
        <w:pStyle w:val="Body2"/>
        <w:ind w:firstLine="709"/>
        <w:rPr>
          <w:lang w:val="lt-LT"/>
        </w:rPr>
      </w:pPr>
    </w:p>
    <w:p w14:paraId="1A7A81A5" w14:textId="77777777" w:rsidR="008B24B8" w:rsidRDefault="00205AB1" w:rsidP="004218E8">
      <w:pPr>
        <w:pStyle w:val="Body2"/>
        <w:ind w:firstLine="720"/>
        <w:rPr>
          <w:lang w:val="lt-LT"/>
        </w:rPr>
      </w:pPr>
      <w:r w:rsidRPr="00370648">
        <w:rPr>
          <w:lang w:val="lt-LT"/>
        </w:rPr>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p>
    <w:p w14:paraId="65744085" w14:textId="77777777" w:rsidR="008B24B8" w:rsidRDefault="008B24B8" w:rsidP="008B24B8">
      <w:pPr>
        <w:pStyle w:val="Body2"/>
        <w:ind w:firstLine="709"/>
        <w:rPr>
          <w:lang w:val="lt-LT"/>
        </w:rPr>
      </w:pPr>
      <w:r>
        <w:rPr>
          <w:lang w:val="lt-LT"/>
        </w:rPr>
        <w:t xml:space="preserve">9.2. </w:t>
      </w:r>
      <w:r w:rsidRPr="00B97479">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Pr>
          <w:lang w:val="lt-LT"/>
        </w:rPr>
        <w:t>.</w:t>
      </w:r>
    </w:p>
    <w:p w14:paraId="0A524667" w14:textId="77777777" w:rsidR="00CF7E20" w:rsidRPr="007E7034" w:rsidRDefault="008B24B8" w:rsidP="00CF7E20">
      <w:pPr>
        <w:pStyle w:val="Body2"/>
        <w:ind w:firstLine="709"/>
        <w:rPr>
          <w:lang w:val="lt-LT"/>
        </w:rPr>
      </w:pPr>
      <w:r>
        <w:rPr>
          <w:lang w:val="lt-LT"/>
        </w:rPr>
        <w:t>9.3</w:t>
      </w:r>
      <w:r w:rsidR="00205AB1" w:rsidRPr="00370648">
        <w:rPr>
          <w:lang w:val="lt-LT"/>
        </w:rPr>
        <w:t>. Perkančioji organizacija atsako tik CVP IS susirašinėjimo priemonėmis į kiekvieną tiekėjo rašytinį prašymą dėl pirkimo dokumentų, jei prašymas yra pateiktas likus ne mažiau kaip 9 dienoms iki pasiūlymų p</w:t>
      </w:r>
      <w:r>
        <w:rPr>
          <w:lang w:val="lt-LT"/>
        </w:rPr>
        <w:t>ateikimo termino pabaigos.</w:t>
      </w:r>
      <w:r>
        <w:rPr>
          <w:lang w:val="lt-LT"/>
        </w:rPr>
        <w:tab/>
      </w:r>
      <w:r>
        <w:rPr>
          <w:lang w:val="lt-LT"/>
        </w:rPr>
        <w:br/>
      </w:r>
      <w:r>
        <w:rPr>
          <w:lang w:val="lt-LT"/>
        </w:rPr>
        <w:tab/>
        <w:t>9.4</w:t>
      </w:r>
      <w:r w:rsidR="00205AB1" w:rsidRPr="00370648">
        <w:rPr>
          <w:lang w:val="lt-LT"/>
        </w:rPr>
        <w:t>.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w:t>
      </w:r>
      <w:r>
        <w:rPr>
          <w:lang w:val="lt-LT"/>
        </w:rPr>
        <w:t>a pirkimo dokumentų dalis.</w:t>
      </w:r>
      <w:r>
        <w:rPr>
          <w:lang w:val="lt-LT"/>
        </w:rPr>
        <w:tab/>
      </w:r>
      <w:r>
        <w:rPr>
          <w:lang w:val="lt-LT"/>
        </w:rPr>
        <w:br/>
      </w:r>
      <w:r>
        <w:rPr>
          <w:lang w:val="lt-LT"/>
        </w:rPr>
        <w:tab/>
        <w:t>9.5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w:t>
      </w:r>
      <w:r>
        <w:rPr>
          <w:lang w:val="lt-LT"/>
        </w:rPr>
        <w:t>eikusio tiekėjo tapatybės.</w:t>
      </w:r>
      <w:r>
        <w:rPr>
          <w:lang w:val="lt-LT"/>
        </w:rPr>
        <w:tab/>
      </w:r>
      <w:r>
        <w:rPr>
          <w:lang w:val="lt-LT"/>
        </w:rPr>
        <w:br/>
      </w:r>
      <w:r>
        <w:rPr>
          <w:lang w:val="lt-LT"/>
        </w:rPr>
        <w:tab/>
        <w:t>9.6</w:t>
      </w:r>
      <w:r w:rsidR="00205AB1" w:rsidRPr="00370648">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w:t>
      </w:r>
      <w:r>
        <w:rPr>
          <w:lang w:val="lt-LT"/>
        </w:rPr>
        <w:t>itraukusi daugiau dalyvių.</w:t>
      </w:r>
      <w:r>
        <w:rPr>
          <w:lang w:val="lt-LT"/>
        </w:rPr>
        <w:tab/>
      </w:r>
      <w:r>
        <w:rPr>
          <w:lang w:val="lt-LT"/>
        </w:rPr>
        <w:br/>
      </w:r>
      <w:r>
        <w:rPr>
          <w:lang w:val="lt-LT"/>
        </w:rPr>
        <w:tab/>
        <w:t>9.7</w:t>
      </w:r>
      <w:r w:rsidR="00205AB1"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w:t>
      </w:r>
      <w:r>
        <w:rPr>
          <w:lang w:val="lt-LT"/>
        </w:rPr>
        <w:t xml:space="preserve"> į patikslinimus.</w:t>
      </w:r>
      <w:r>
        <w:rPr>
          <w:lang w:val="lt-LT"/>
        </w:rPr>
        <w:tab/>
      </w:r>
      <w:r>
        <w:rPr>
          <w:lang w:val="lt-LT"/>
        </w:rPr>
        <w:br/>
      </w:r>
      <w:r>
        <w:rPr>
          <w:lang w:val="lt-LT"/>
        </w:rPr>
        <w:tab/>
        <w:t>9.8</w:t>
      </w:r>
      <w:r w:rsidR="00205AB1" w:rsidRPr="00370648">
        <w:rPr>
          <w:lang w:val="lt-LT"/>
        </w:rPr>
        <w:t>.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Pr>
          <w:lang w:val="lt-LT"/>
        </w:rPr>
        <w:tab/>
        <w:t>9.9</w:t>
      </w:r>
      <w:r w:rsidR="00205AB1" w:rsidRPr="00370648">
        <w:rPr>
          <w:lang w:val="lt-LT"/>
        </w:rPr>
        <w:t>. Perkančioji organizacija nerengs susitikimų su tiekėjais dėl pirk</w:t>
      </w:r>
      <w:r>
        <w:rPr>
          <w:lang w:val="lt-LT"/>
        </w:rPr>
        <w:t>imo dokumentų paaiškinimo.</w:t>
      </w:r>
      <w:r>
        <w:rPr>
          <w:lang w:val="lt-LT"/>
        </w:rPr>
        <w:tab/>
      </w:r>
      <w:r>
        <w:rPr>
          <w:lang w:val="lt-LT"/>
        </w:rPr>
        <w:br/>
      </w:r>
      <w:r>
        <w:rPr>
          <w:lang w:val="lt-LT"/>
        </w:rPr>
        <w:tab/>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45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Pateiktus pasiūlymus nagrinėja, vertina ir palygina Komisija šia tvarka:</w:t>
      </w:r>
      <w:r w:rsidR="00205AB1" w:rsidRPr="00370648">
        <w:rPr>
          <w:lang w:val="lt-LT"/>
        </w:rPr>
        <w:tab/>
      </w:r>
      <w:r w:rsidR="00205AB1" w:rsidRPr="00370648">
        <w:rPr>
          <w:lang w:val="lt-LT"/>
        </w:rPr>
        <w:br/>
      </w:r>
      <w:r w:rsidR="00205AB1" w:rsidRPr="00370648">
        <w:rPr>
          <w:lang w:val="lt-LT"/>
        </w:rPr>
        <w:tab/>
      </w:r>
      <w:r w:rsidR="00CF7E20" w:rsidRPr="007E7034">
        <w:rPr>
          <w:lang w:val="lt-LT"/>
        </w:rPr>
        <w:t>11.1.1</w:t>
      </w:r>
      <w:r w:rsidR="00CF7E20" w:rsidRPr="007D00EA">
        <w:rPr>
          <w:rFonts w:cs="Times New Roman"/>
          <w:lang w:val="lt-LT"/>
        </w:rPr>
        <w:t xml:space="preserve"> įvertina EBVPD pateiktą informaciją ir ne vėliau kaip per 3 darbo dienas raštu praneša apie šio patikrinimo rezultatus;</w:t>
      </w:r>
      <w:r w:rsidR="00CF7E20" w:rsidRPr="007E7034">
        <w:rPr>
          <w:lang w:val="lt-LT"/>
        </w:rPr>
        <w:tab/>
      </w:r>
      <w:r w:rsidR="00CF7E20" w:rsidRPr="007E7034">
        <w:rPr>
          <w:lang w:val="lt-LT"/>
        </w:rPr>
        <w:br/>
      </w:r>
      <w:r w:rsidR="00CF7E20" w:rsidRPr="007E7034">
        <w:rPr>
          <w:lang w:val="lt-LT"/>
        </w:rPr>
        <w:tab/>
        <w:t xml:space="preserve">11.1.2. nagrinėja, vertina ir palygina dalyvių pateiktus pasiūlymus, vadovaudamasi pirkimo dokumentuose nustatytomis sąlygomis. </w:t>
      </w:r>
      <w:r w:rsidR="00CF7E20" w:rsidRPr="007E7034">
        <w:rPr>
          <w:lang w:val="lt-LT"/>
        </w:rPr>
        <w:tab/>
      </w:r>
      <w:r w:rsidR="00CF7E20" w:rsidRPr="007E7034">
        <w:rPr>
          <w:lang w:val="lt-LT"/>
        </w:rPr>
        <w:br/>
      </w:r>
      <w:r w:rsidR="00CF7E20" w:rsidRPr="007E7034">
        <w:rPr>
          <w:lang w:val="lt-LT"/>
        </w:rPr>
        <w:tab/>
        <w:t xml:space="preserve">11.1.3. </w:t>
      </w:r>
      <w:r w:rsidR="00CF7E20" w:rsidRPr="007E7034">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F7E20" w:rsidRPr="007E7034">
        <w:rPr>
          <w:lang w:val="lt-LT"/>
        </w:rPr>
        <w:tab/>
      </w:r>
    </w:p>
    <w:p w14:paraId="66EA5A6F" w14:textId="77777777" w:rsidR="000B29FB" w:rsidRDefault="00CF7E20" w:rsidP="00CF7E20">
      <w:pPr>
        <w:pStyle w:val="Body2"/>
        <w:ind w:firstLine="709"/>
        <w:rPr>
          <w:lang w:val="lt-LT"/>
        </w:rPr>
      </w:pPr>
      <w:r w:rsidRPr="007E7034">
        <w:rPr>
          <w:lang w:val="lt-LT"/>
        </w:rPr>
        <w:t>11.1.4. sudaro pasiūlymų eilę ir nustato pirkimo laimėtoją;</w:t>
      </w:r>
      <w:r w:rsidRPr="007E7034">
        <w:rPr>
          <w:lang w:val="lt-LT"/>
        </w:rPr>
        <w:tab/>
      </w:r>
      <w:r w:rsidRPr="007E7034">
        <w:rPr>
          <w:lang w:val="lt-LT"/>
        </w:rPr>
        <w:br/>
      </w:r>
      <w:r w:rsidRPr="007E7034">
        <w:rPr>
          <w:lang w:val="lt-LT"/>
        </w:rPr>
        <w:tab/>
        <w:t>11.1.5. tiekėją, kurio pasiūlymas pripažintas laimėjusiu, kviečia sudaryti pirkimo sutartį</w:t>
      </w:r>
      <w:r w:rsidR="00F928A4">
        <w:rPr>
          <w:lang w:val="lt-LT"/>
        </w:rPr>
        <w:t>.</w:t>
      </w:r>
      <w:r w:rsidRPr="007E7034">
        <w:rPr>
          <w:lang w:val="lt-LT"/>
        </w:rPr>
        <w:br/>
      </w:r>
      <w:r w:rsidR="00205AB1" w:rsidRPr="00370648">
        <w:rPr>
          <w:lang w:val="lt-LT"/>
        </w:rPr>
        <w:tab/>
        <w:t>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w:t>
      </w:r>
      <w:r w:rsidR="007264C8">
        <w:rPr>
          <w:lang w:val="lt-LT"/>
        </w:rPr>
        <w:t>kalavimus atitinkančiu tiekėju.</w:t>
      </w:r>
      <w:r w:rsidR="00205AB1" w:rsidRPr="00370648">
        <w:rPr>
          <w:lang w:val="lt-LT"/>
        </w:rPr>
        <w:br/>
      </w:r>
      <w:r w:rsidR="00205AB1" w:rsidRPr="00370648">
        <w:rPr>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sidR="00205AB1"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70648">
        <w:rPr>
          <w:lang w:val="lt-LT"/>
        </w:rPr>
        <w:tab/>
      </w:r>
    </w:p>
    <w:p w14:paraId="06D531DF" w14:textId="77777777" w:rsidR="00DD7BE2" w:rsidRDefault="000B29FB" w:rsidP="00DD7BE2">
      <w:pPr>
        <w:pStyle w:val="Body2"/>
        <w:ind w:firstLine="709"/>
        <w:rPr>
          <w:color w:val="auto"/>
          <w:lang w:val="lt-LT"/>
        </w:rPr>
      </w:pPr>
      <w:r>
        <w:rPr>
          <w:color w:val="auto"/>
          <w:lang w:val="lt-LT"/>
        </w:rPr>
        <w:t xml:space="preserve">11.7.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color w:val="auto"/>
          <w:lang w:val="lt-LT"/>
        </w:rPr>
        <w:t>.</w:t>
      </w:r>
    </w:p>
    <w:p w14:paraId="6B618696" w14:textId="4579A223" w:rsidR="00261014" w:rsidRDefault="00261014" w:rsidP="00261014">
      <w:pPr>
        <w:pStyle w:val="Body2"/>
        <w:ind w:firstLine="709"/>
        <w:rPr>
          <w:lang w:val="lt-LT"/>
        </w:rPr>
      </w:pPr>
      <w:r>
        <w:rPr>
          <w:lang w:val="lt-LT"/>
        </w:rPr>
        <w:t>11.8</w:t>
      </w:r>
      <w:r w:rsidRPr="007E7034">
        <w:rPr>
          <w:lang w:val="lt-LT"/>
        </w:rPr>
        <w:t>. Perkančioji organizacija gali nevertinti viso tiekėjo pasiūlymo, jeigu patikrinusi jo dalį nustato, kad, vadovaujantis VPĮ reikalavimais, pasiūlymas turi būti atmestas.</w:t>
      </w:r>
    </w:p>
    <w:p w14:paraId="61535198" w14:textId="77777777" w:rsidR="00442FC4" w:rsidRDefault="00261014" w:rsidP="00261014">
      <w:pPr>
        <w:pStyle w:val="Body2"/>
        <w:ind w:firstLine="709"/>
        <w:rPr>
          <w:lang w:val="lt-LT"/>
        </w:rPr>
      </w:pPr>
      <w:r>
        <w:rPr>
          <w:lang w:val="lt-LT"/>
        </w:rPr>
        <w:tab/>
        <w:t xml:space="preserve">11.9.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Pr="00370648">
        <w:rPr>
          <w:lang w:val="lt-LT"/>
        </w:rPr>
        <w:tab/>
      </w:r>
      <w:r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p>
    <w:p w14:paraId="0ACB8649" w14:textId="77777777" w:rsidR="00442FC4" w:rsidRDefault="00442FC4" w:rsidP="00261014">
      <w:pPr>
        <w:pStyle w:val="Body2"/>
        <w:ind w:firstLine="709"/>
        <w:rPr>
          <w:lang w:val="lt-LT"/>
        </w:rPr>
      </w:pPr>
      <w:r w:rsidRPr="00370648">
        <w:rPr>
          <w:lang w:val="lt-LT"/>
        </w:rPr>
        <w:t>12.1. Elektroninis aukcionas nerengiamas.</w:t>
      </w:r>
    </w:p>
    <w:p w14:paraId="537C19AB" w14:textId="00CFDCF6" w:rsidR="00F16DEE" w:rsidRPr="00E52229" w:rsidRDefault="00205AB1" w:rsidP="00F16DEE">
      <w:pPr>
        <w:pStyle w:val="Body2"/>
        <w:tabs>
          <w:tab w:val="left" w:pos="709"/>
        </w:tabs>
        <w:rPr>
          <w:color w:val="auto"/>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F16DEE" w:rsidRPr="00370648">
        <w:rPr>
          <w:lang w:val="lt-LT"/>
        </w:rPr>
        <w:t>13.1. Pirkimo komisija atmeta pasiūlymą, jeigu:</w:t>
      </w:r>
      <w:r w:rsidR="00F16DEE" w:rsidRPr="00370648">
        <w:rPr>
          <w:lang w:val="lt-LT"/>
        </w:rPr>
        <w:tab/>
      </w:r>
      <w:r w:rsidR="00F16DEE" w:rsidRPr="00370648">
        <w:rPr>
          <w:lang w:val="lt-LT"/>
        </w:rPr>
        <w:br/>
      </w:r>
      <w:r w:rsidR="00F16DEE" w:rsidRPr="00370648">
        <w:rPr>
          <w:lang w:val="lt-LT"/>
        </w:rPr>
        <w:tab/>
        <w:t xml:space="preserve">13.1.1. </w:t>
      </w:r>
      <w:r w:rsidR="00F16DEE" w:rsidRPr="00A121E1">
        <w:rPr>
          <w:rFonts w:cs="Times New Roman"/>
          <w:lang w:val="lt-LT"/>
        </w:rPr>
        <w:t>yra bent vienas Viešųjų pirkimų įstatymo 46 straipsnyje (pirkimo sąlygų 4 prieda</w:t>
      </w:r>
      <w:r w:rsidR="00F16DEE">
        <w:rPr>
          <w:rFonts w:cs="Times New Roman"/>
          <w:lang w:val="lt-LT"/>
        </w:rPr>
        <w:t>s „Tiekėjų pašalinimo pagrindai ir</w:t>
      </w:r>
      <w:r w:rsidR="00F16DEE" w:rsidRPr="00A121E1">
        <w:rPr>
          <w:rFonts w:cs="Times New Roman"/>
          <w:lang w:val="lt-LT"/>
        </w:rPr>
        <w:t xml:space="preserve"> reikalaujami kvalifikacijos reikalavimai“) nustatytas tiekėjo pašalinimo pagrindas </w:t>
      </w:r>
      <w:r w:rsidR="00F16DEE" w:rsidRPr="00A121E1">
        <w:rPr>
          <w:lang w:val="lt-LT"/>
        </w:rPr>
        <w:t>arba perkančiosios organizacijos prašymu nepateikė ar nepatikslino pateiktų netikslių ar neišsamių duomenų apie pašalinimo pagrindų nebuvimą CVP IS priemonėmis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13.1.2. </w:t>
      </w:r>
      <w:r w:rsidR="00F16DEE" w:rsidRPr="00A121E1">
        <w:rPr>
          <w:rFonts w:cs="Times New Roman"/>
          <w:lang w:val="lt-LT"/>
        </w:rPr>
        <w:t xml:space="preserve">pasiūlymas </w:t>
      </w:r>
      <w:r w:rsidR="00F16DEE" w:rsidRPr="00A121E1">
        <w:rPr>
          <w:lang w:val="lt-LT"/>
        </w:rPr>
        <w:t>(siūlom</w:t>
      </w:r>
      <w:r w:rsidR="00F16DEE">
        <w:rPr>
          <w:lang w:val="lt-LT"/>
        </w:rPr>
        <w:t>os</w:t>
      </w:r>
      <w:r w:rsidR="00F16DEE" w:rsidRPr="00A121E1">
        <w:rPr>
          <w:lang w:val="lt-LT"/>
        </w:rPr>
        <w:t xml:space="preserve"> paslaugos) </w:t>
      </w:r>
      <w:r w:rsidR="00F16DEE" w:rsidRPr="00A121E1">
        <w:rPr>
          <w:rFonts w:cs="Times New Roman"/>
          <w:lang w:val="lt-LT"/>
        </w:rPr>
        <w:t>neatitinka pirkimo dokumentuose nustatytų reikalavimų, kaip pvz.</w:t>
      </w:r>
      <w:r w:rsidR="00F16DEE" w:rsidRPr="00A121E1">
        <w:rPr>
          <w:lang w:val="lt-LT"/>
        </w:rPr>
        <w:t>,</w:t>
      </w:r>
      <w:r w:rsidR="00F16DEE" w:rsidRPr="00E10BE7">
        <w:rPr>
          <w:rFonts w:cs="Times New Roman"/>
          <w:lang w:val="lt-LT"/>
        </w:rPr>
        <w:t xml:space="preserve"> pasiūlymas pateiktas ne perkančiosios organizacijos nurodytomis elektroninėmis priemonėmis, nepateiktas užpildytas Pirkimo sąlygų</w:t>
      </w:r>
      <w:r w:rsidR="004E7094">
        <w:rPr>
          <w:rFonts w:cs="Times New Roman"/>
          <w:lang w:val="lt-LT"/>
        </w:rPr>
        <w:t xml:space="preserve"> 2</w:t>
      </w:r>
      <w:r w:rsidR="00F16DEE" w:rsidRPr="00E10BE7">
        <w:rPr>
          <w:rFonts w:cs="Times New Roman"/>
          <w:lang w:val="lt-LT"/>
        </w:rPr>
        <w:t xml:space="preserve"> priedas „Pasiūlymo forma“, pasiūlytas objektas neatitinka Pirkimo sąlygų 1 priede nustatytų reikalavimų, pasiūlymas neatitinka sutarties projekte nustatytų reikalavimų ir pan.</w:t>
      </w:r>
      <w:r w:rsidR="00F16DEE" w:rsidRPr="00370648">
        <w:rPr>
          <w:lang w:val="lt-LT"/>
        </w:rPr>
        <w:t>;</w:t>
      </w:r>
      <w:r w:rsidR="00F16DEE" w:rsidRPr="00370648">
        <w:rPr>
          <w:lang w:val="lt-LT"/>
        </w:rPr>
        <w:tab/>
      </w:r>
      <w:r w:rsidR="00F16DEE" w:rsidRPr="00370648">
        <w:rPr>
          <w:lang w:val="lt-LT"/>
        </w:rPr>
        <w:tab/>
        <w:t xml:space="preserve">13.1.3. </w:t>
      </w:r>
      <w:r w:rsidR="00F16DEE" w:rsidRPr="00B52E05">
        <w:rPr>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13.1.4. </w:t>
      </w:r>
      <w:r w:rsidR="00F16DEE" w:rsidRPr="00332E5D">
        <w:rPr>
          <w:rFonts w:cs="Times New Roman"/>
          <w:lang w:val="lt-LT"/>
        </w:rPr>
        <w:t>dalyvio pasiūlyta kaina yra per didelė ir perkančiajai organizacijai nepriimtina</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13.1.5. </w:t>
      </w:r>
      <w:r w:rsidR="00F16DEE" w:rsidRPr="009B5D75">
        <w:rPr>
          <w:lang w:val="lt-LT"/>
        </w:rPr>
        <w:t>dalyvis per perkančiosios organizacijos nurodytą terminą neištaiso aritmetinių klaidų ir (ar) nepaaiškina (netinkamai paaiškina) pasiūlymo</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13.1.6. </w:t>
      </w:r>
      <w:r w:rsidR="00F16DEE" w:rsidRPr="00A015FA">
        <w:rPr>
          <w:lang w:val="lt-LT"/>
        </w:rPr>
        <w:t>pateiktame pasiūlyme nurodyta kaina yra neįprastai maža ir dalyvis, perkančiosios organizacijos prašymu, nepateikia tinkamų kainos pagrįstumo įrodymų</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13.1.7. </w:t>
      </w:r>
      <w:r w:rsidR="00F16DEE" w:rsidRPr="00A015FA">
        <w:rPr>
          <w:lang w:val="lt-LT"/>
        </w:rPr>
        <w:t>tiekėjas, apie nustatytų reikalavimų atitikimą, yra pateikęs melagingą informaciją, kurią perkančioji organizacija gali įrodyti bet kokiomis teisėtomis priemonėmis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13.1.8. </w:t>
      </w:r>
      <w:r w:rsidR="00F16DEE" w:rsidRPr="00A015FA">
        <w:rPr>
          <w:lang w:val="lt-LT"/>
        </w:rPr>
        <w:t>jei tiekėjas pateikia daugiau kaip vieną pasiūlymą arba ūkio subjektų grupės narys dalyvauja teikiant kelis pasiūlymus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13.1.9. </w:t>
      </w:r>
      <w:r w:rsidR="00F16DEE" w:rsidRPr="00A015FA">
        <w:rPr>
          <w:lang w:val="lt-LT"/>
        </w:rPr>
        <w:t>dalyvis, perkančiosios organizacijos prašymu</w:t>
      </w:r>
      <w:r w:rsidR="00F16DEE">
        <w:rPr>
          <w:lang w:val="lt-LT"/>
        </w:rPr>
        <w:t>, kaip numatyta VPĮ 45 straipsnio 3 dalyje</w:t>
      </w:r>
      <w:r w:rsidR="00F16DEE" w:rsidRPr="00A015FA">
        <w:rPr>
          <w:lang w:val="lt-LT"/>
        </w:rPr>
        <w:t>, nepatikslino, nepapildė dokumentų ar duomenų, ar jų nepaaiškino (netinkamai paaiškino) ar nepateikė prašomų dokumentų ar duomenų apie atitiktį pirkimo dokumentų reikalavimams</w:t>
      </w:r>
      <w:r w:rsidR="00F16DEE" w:rsidRPr="00370648">
        <w:rPr>
          <w:lang w:val="lt-LT"/>
        </w:rPr>
        <w:t>;</w:t>
      </w:r>
      <w:r w:rsidR="00F16DEE" w:rsidRPr="00370648">
        <w:rPr>
          <w:lang w:val="lt-LT"/>
        </w:rPr>
        <w:tab/>
      </w:r>
      <w:r w:rsidR="00F16DEE" w:rsidRPr="00370648">
        <w:rPr>
          <w:lang w:val="lt-LT"/>
        </w:rPr>
        <w:br/>
      </w:r>
      <w:r w:rsidR="00F16DEE" w:rsidRPr="00370648">
        <w:rPr>
          <w:lang w:val="lt-LT"/>
        </w:rPr>
        <w:tab/>
        <w:t xml:space="preserve">13.1.10. </w:t>
      </w:r>
      <w:r w:rsidR="00F16DEE" w:rsidRPr="00A015FA">
        <w:rPr>
          <w:lang w:val="lt-LT"/>
        </w:rPr>
        <w:t>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16DEE">
        <w:rPr>
          <w:lang w:val="lt-LT"/>
        </w:rPr>
        <w:t>;</w:t>
      </w:r>
      <w:r w:rsidR="00F16DEE" w:rsidRPr="00370648">
        <w:rPr>
          <w:lang w:val="lt-LT"/>
        </w:rPr>
        <w:tab/>
      </w:r>
      <w:r w:rsidR="00F16DEE" w:rsidRPr="00370648">
        <w:rPr>
          <w:lang w:val="lt-LT"/>
        </w:rPr>
        <w:br/>
      </w:r>
      <w:r w:rsidR="00F16DEE" w:rsidRPr="00370648">
        <w:rPr>
          <w:lang w:val="lt-LT"/>
        </w:rPr>
        <w:tab/>
        <w:t xml:space="preserve">13.1.11. </w:t>
      </w:r>
      <w:r w:rsidR="00F16DEE" w:rsidRPr="00A015FA">
        <w:rPr>
          <w:lang w:val="lt-LT"/>
        </w:rPr>
        <w:t>paaiškėjus aplinkybėms, atitinkančioms be</w:t>
      </w:r>
      <w:r w:rsidR="00F16DEE">
        <w:rPr>
          <w:lang w:val="lt-LT"/>
        </w:rPr>
        <w:t>nt vieną iš VPĮ 45 straipsnio 2</w:t>
      </w:r>
      <w:r w:rsidR="00F16DEE">
        <w:rPr>
          <w:vertAlign w:val="superscript"/>
          <w:lang w:val="lt-LT"/>
        </w:rPr>
        <w:t>1</w:t>
      </w:r>
      <w:r w:rsidR="00F16DEE" w:rsidRPr="00A015FA">
        <w:rPr>
          <w:lang w:val="lt-LT"/>
        </w:rPr>
        <w:t xml:space="preserve"> dalyje išvardintų sąlygų</w:t>
      </w:r>
      <w:r w:rsidR="00F16DEE">
        <w:rPr>
          <w:lang w:val="lt-LT"/>
        </w:rPr>
        <w:t>;</w:t>
      </w:r>
    </w:p>
    <w:p w14:paraId="5AF1A5D0" w14:textId="77777777" w:rsidR="00F16DEE" w:rsidRDefault="00F16DEE" w:rsidP="00F16DEE">
      <w:pPr>
        <w:pStyle w:val="Body2"/>
        <w:rPr>
          <w:lang w:val="lt-LT"/>
        </w:rPr>
      </w:pPr>
      <w:r>
        <w:rPr>
          <w:lang w:val="lt-LT"/>
        </w:rPr>
        <w:tab/>
        <w:t xml:space="preserve">13.1.12. </w:t>
      </w:r>
      <w:r w:rsidRPr="00A015FA">
        <w:rPr>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Pr>
          <w:lang w:val="lt-LT"/>
        </w:rPr>
        <w:t>;</w:t>
      </w:r>
    </w:p>
    <w:p w14:paraId="1CCB4C87" w14:textId="44395442" w:rsidR="00931AC8" w:rsidRPr="005B2057" w:rsidRDefault="00F16DEE" w:rsidP="00804233">
      <w:pPr>
        <w:pStyle w:val="Body2"/>
        <w:tabs>
          <w:tab w:val="left" w:pos="426"/>
          <w:tab w:val="left" w:pos="709"/>
          <w:tab w:val="left" w:pos="1276"/>
          <w:tab w:val="left" w:pos="1701"/>
        </w:tabs>
        <w:spacing w:after="0"/>
        <w:rPr>
          <w:rFonts w:cs="Times New Roman"/>
          <w:lang w:val="lt-LT"/>
        </w:rPr>
      </w:pPr>
      <w:r>
        <w:rPr>
          <w:lang w:val="lt-LT"/>
        </w:rPr>
        <w:tab/>
      </w:r>
      <w:r w:rsidR="00804233">
        <w:rPr>
          <w:lang w:val="lt-LT"/>
        </w:rPr>
        <w:tab/>
      </w: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r>
      <w:r w:rsidR="00804233">
        <w:rPr>
          <w:lang w:val="lt-LT"/>
        </w:rPr>
        <w:tab/>
      </w:r>
      <w:r w:rsidRPr="00370648">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w:t>
      </w:r>
      <w:r>
        <w:rPr>
          <w:lang w:val="lt-LT"/>
        </w:rPr>
        <w:t xml:space="preserve"> ir darbo teisės įpareigojimų.</w:t>
      </w:r>
      <w:r>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sidR="001858EB">
        <w:rPr>
          <w:lang w:val="lt-LT"/>
        </w:rPr>
        <w:t>anizacija lygindama pasiūlymus.</w:t>
      </w:r>
      <w:r w:rsidR="00205AB1" w:rsidRPr="00370648">
        <w:rPr>
          <w:lang w:val="lt-LT"/>
        </w:rPr>
        <w:t xml:space="preserve"> 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370648">
        <w:rPr>
          <w:lang w:val="lt-LT"/>
        </w:rPr>
        <w:tab/>
      </w:r>
      <w:r w:rsidR="00205AB1" w:rsidRPr="00370648">
        <w:rPr>
          <w:lang w:val="lt-LT"/>
        </w:rPr>
        <w:br/>
      </w:r>
      <w:r w:rsidR="00205AB1" w:rsidRPr="00370648">
        <w:rPr>
          <w:lang w:val="lt-LT"/>
        </w:rPr>
        <w:tab/>
        <w:t>15.4. Apie pasiūlymų eilės ir laimėjusio pasiūlymo nustatymą ir apie sprendimą sudaryti pirkimo sutartį, nede</w:t>
      </w:r>
      <w:r w:rsidR="00DC1399">
        <w:rPr>
          <w:lang w:val="lt-LT"/>
        </w:rPr>
        <w:t>lsiant, bet ne vėliau kaip per 3</w:t>
      </w:r>
      <w:r w:rsidR="00205AB1"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370648">
        <w:rPr>
          <w:lang w:val="lt-LT"/>
        </w:rPr>
        <w:tab/>
      </w:r>
      <w:r w:rsidR="00205AB1" w:rsidRPr="00370648">
        <w:rPr>
          <w:lang w:val="lt-LT"/>
        </w:rPr>
        <w:br/>
      </w:r>
      <w:r w:rsidR="00205AB1"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10 kalendorinių dienų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DC1399" w:rsidRPr="00370648">
        <w:rPr>
          <w:lang w:val="lt-LT"/>
        </w:rPr>
        <w:t>17.1. Perkančioji organizacija sudaryti pirkimo sutartį raštu kviečia tą dalyvį, kurio pasiūlymas pripažintas laimėjusiu, kartu jam nurodomas laikas, iki kada reikia pasirašyti pirkimo sutartį.</w:t>
      </w:r>
      <w:r w:rsidR="00DC1399" w:rsidRPr="00370648">
        <w:rPr>
          <w:lang w:val="lt-LT"/>
        </w:rPr>
        <w:tab/>
      </w:r>
      <w:r w:rsidR="00DC1399" w:rsidRPr="00370648">
        <w:rPr>
          <w:lang w:val="lt-LT"/>
        </w:rPr>
        <w:br/>
      </w:r>
      <w:r w:rsidR="00DC1399" w:rsidRPr="00370648">
        <w:rPr>
          <w:lang w:val="lt-LT"/>
        </w:rPr>
        <w:tab/>
        <w:t xml:space="preserve">17.2. Pirkimo sutarties sąlygos pateikiamos pirkimo sąlygų </w:t>
      </w:r>
      <w:r w:rsidR="00DC1399">
        <w:rPr>
          <w:lang w:val="lt-LT"/>
        </w:rPr>
        <w:t xml:space="preserve">3 </w:t>
      </w:r>
      <w:r w:rsidR="00DC1399" w:rsidRPr="00370648">
        <w:rPr>
          <w:lang w:val="lt-LT"/>
        </w:rPr>
        <w:t>priede. Jei vienas tiekėjas yra pripažintas laimėjusiu daugiau, kaip vienoje pirkimo dalyje, gali būti rengiama bendra pirkimo sutartis visoms ar kelioms laimėtoms pirkimo dalims, atsižvelgiant pirkimo procedūrų įvykdymo laiką.</w:t>
      </w:r>
      <w:r w:rsidR="00DC1399" w:rsidRPr="00370648">
        <w:rPr>
          <w:lang w:val="lt-LT"/>
        </w:rPr>
        <w:tab/>
      </w:r>
      <w:r w:rsidR="00DC1399" w:rsidRPr="00370648">
        <w:rPr>
          <w:lang w:val="lt-LT"/>
        </w:rPr>
        <w:br/>
      </w:r>
      <w:r w:rsidR="00DC1399" w:rsidRPr="00370648">
        <w:rPr>
          <w:lang w:val="lt-LT"/>
        </w:rPr>
        <w:tab/>
        <w:t xml:space="preserve">17.3. </w:t>
      </w:r>
      <w:r w:rsidR="00DC1399" w:rsidRPr="009B2305">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00DC1399" w:rsidRPr="00370648">
        <w:rPr>
          <w:lang w:val="lt-LT"/>
        </w:rPr>
        <w:t>.</w:t>
      </w:r>
      <w:r w:rsidR="00DC1399" w:rsidRPr="00370648">
        <w:rPr>
          <w:lang w:val="lt-LT"/>
        </w:rPr>
        <w:tab/>
      </w:r>
      <w:r w:rsidR="00DC1399"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931AC8" w:rsidRPr="005B2057">
        <w:rPr>
          <w:rFonts w:cs="Times New Roman"/>
          <w:lang w:val="lt-LT"/>
        </w:rPr>
        <w:t>18.1. Prie pirkimo sąlygų pridedami šie priedai:</w:t>
      </w:r>
      <w:r w:rsidR="00931AC8" w:rsidRPr="005B2057">
        <w:rPr>
          <w:rFonts w:cs="Times New Roman"/>
          <w:lang w:val="lt-LT"/>
        </w:rPr>
        <w:tab/>
      </w:r>
      <w:r w:rsidR="00931AC8" w:rsidRPr="005B2057">
        <w:rPr>
          <w:rFonts w:cs="Times New Roman"/>
          <w:lang w:val="lt-LT"/>
        </w:rPr>
        <w:br/>
      </w:r>
      <w:r w:rsidR="00931AC8" w:rsidRPr="005B2057">
        <w:rPr>
          <w:rFonts w:cs="Times New Roman"/>
          <w:lang w:val="lt-LT"/>
        </w:rPr>
        <w:tab/>
        <w:t>18.1.1. 1 priedas. „Techninė specifikacija“;</w:t>
      </w:r>
      <w:r w:rsidR="00931AC8" w:rsidRPr="005B2057">
        <w:rPr>
          <w:rFonts w:cs="Times New Roman"/>
          <w:lang w:val="lt-LT"/>
        </w:rPr>
        <w:tab/>
      </w:r>
      <w:r w:rsidR="00931AC8" w:rsidRPr="005B2057">
        <w:rPr>
          <w:rFonts w:cs="Times New Roman"/>
          <w:lang w:val="lt-LT"/>
        </w:rPr>
        <w:br/>
      </w:r>
      <w:r w:rsidR="00931AC8" w:rsidRPr="005B2057">
        <w:rPr>
          <w:rFonts w:cs="Times New Roman"/>
          <w:lang w:val="lt-LT"/>
        </w:rPr>
        <w:tab/>
        <w:t>18.1.2. 2 priedas. „Pasiūlymo forma“;</w:t>
      </w:r>
    </w:p>
    <w:p w14:paraId="57EF226F" w14:textId="6E1FAD8E" w:rsidR="00931AC8" w:rsidRPr="005B2057" w:rsidRDefault="00931AC8" w:rsidP="00931AC8">
      <w:pPr>
        <w:pStyle w:val="Body2"/>
        <w:tabs>
          <w:tab w:val="left" w:pos="426"/>
          <w:tab w:val="left" w:pos="709"/>
          <w:tab w:val="left" w:pos="1276"/>
          <w:tab w:val="left" w:pos="1701"/>
        </w:tabs>
        <w:spacing w:after="0"/>
        <w:rPr>
          <w:rFonts w:cs="Times New Roman"/>
          <w:lang w:val="lt-LT"/>
        </w:rPr>
      </w:pPr>
      <w:r w:rsidRPr="005B2057">
        <w:rPr>
          <w:rFonts w:cs="Times New Roman"/>
          <w:lang w:val="lt-LT"/>
        </w:rPr>
        <w:tab/>
      </w:r>
      <w:r w:rsidR="00B0397A" w:rsidRPr="005B2057">
        <w:rPr>
          <w:rFonts w:cs="Times New Roman"/>
          <w:lang w:val="lt-LT"/>
        </w:rPr>
        <w:t>18.1.3</w:t>
      </w:r>
      <w:r w:rsidRPr="005B2057">
        <w:rPr>
          <w:rFonts w:cs="Times New Roman"/>
          <w:lang w:val="lt-LT"/>
        </w:rPr>
        <w:t>. 3 priedas. „Viešojo pirkimo sutarties projektas“;</w:t>
      </w:r>
    </w:p>
    <w:p w14:paraId="0C08F44A" w14:textId="6DBAB8F9" w:rsidR="00931AC8" w:rsidRPr="005B2057" w:rsidRDefault="00B0397A" w:rsidP="00931AC8">
      <w:pPr>
        <w:pStyle w:val="Body2"/>
        <w:ind w:firstLine="426"/>
        <w:rPr>
          <w:rFonts w:cs="Times New Roman"/>
          <w:lang w:val="lt-LT"/>
        </w:rPr>
      </w:pPr>
      <w:r w:rsidRPr="005B2057">
        <w:rPr>
          <w:rFonts w:cs="Times New Roman"/>
          <w:lang w:val="lt-LT"/>
        </w:rPr>
        <w:t>18.1.4</w:t>
      </w:r>
      <w:r w:rsidR="00931AC8" w:rsidRPr="005B2057">
        <w:rPr>
          <w:rFonts w:cs="Times New Roman"/>
          <w:lang w:val="lt-LT"/>
        </w:rPr>
        <w:t>. 4 priedas</w:t>
      </w:r>
      <w:r w:rsidR="004E7094">
        <w:rPr>
          <w:rFonts w:cs="Times New Roman"/>
          <w:lang w:val="lt-LT"/>
        </w:rPr>
        <w:t>. „Tiekėjų pašalinimo pagrindai ir</w:t>
      </w:r>
      <w:r w:rsidR="00931AC8" w:rsidRPr="005B2057">
        <w:rPr>
          <w:rFonts w:cs="Times New Roman"/>
          <w:lang w:val="lt-LT"/>
        </w:rPr>
        <w:t xml:space="preserve"> reikalaujami kvalifikacijos reikalavimai“;</w:t>
      </w:r>
    </w:p>
    <w:p w14:paraId="4E9066F1" w14:textId="67306D04" w:rsidR="00931AC8" w:rsidRPr="005B2057" w:rsidRDefault="00B0397A" w:rsidP="00931AC8">
      <w:pPr>
        <w:pStyle w:val="Body2"/>
        <w:ind w:firstLine="426"/>
        <w:rPr>
          <w:rFonts w:cs="Times New Roman"/>
          <w:color w:val="000000" w:themeColor="text1"/>
          <w:lang w:val="lt-LT"/>
        </w:rPr>
      </w:pPr>
      <w:r w:rsidRPr="005B2057">
        <w:rPr>
          <w:rFonts w:cs="Times New Roman"/>
          <w:color w:val="000000" w:themeColor="text1"/>
          <w:lang w:val="lt-LT"/>
        </w:rPr>
        <w:t>18.1.5</w:t>
      </w:r>
      <w:r w:rsidR="00931AC8" w:rsidRPr="005B2057">
        <w:rPr>
          <w:rFonts w:cs="Times New Roman"/>
          <w:color w:val="000000" w:themeColor="text1"/>
          <w:lang w:val="lt-LT"/>
        </w:rPr>
        <w:t>. 4 priedo priedelis. „Per paskutinius 3 metus sėkmingai įvykdytų/vykdomų sutarčių/ sutarčių dalių, susijusių su pirkimo objektu, sąrašas”;</w:t>
      </w:r>
    </w:p>
    <w:p w14:paraId="14C9FDE6" w14:textId="6A9F889F" w:rsidR="00931AC8" w:rsidRPr="005B2057" w:rsidRDefault="00B0397A" w:rsidP="00931AC8">
      <w:pPr>
        <w:pStyle w:val="Body2"/>
        <w:ind w:firstLine="426"/>
        <w:rPr>
          <w:rFonts w:cs="Times New Roman"/>
          <w:lang w:val="lt-LT"/>
        </w:rPr>
      </w:pPr>
      <w:r w:rsidRPr="005B2057">
        <w:rPr>
          <w:rFonts w:cs="Times New Roman"/>
          <w:lang w:val="lt-LT"/>
        </w:rPr>
        <w:t>18.1.6</w:t>
      </w:r>
      <w:r w:rsidR="00931AC8" w:rsidRPr="005B2057">
        <w:rPr>
          <w:rFonts w:cs="Times New Roman"/>
          <w:lang w:val="lt-LT"/>
        </w:rPr>
        <w:t>. 5 priedas. Europos bendrasis viešųjų pirkimų dokumentas (EBVPD);</w:t>
      </w:r>
    </w:p>
    <w:p w14:paraId="241E2BEF" w14:textId="43AA254A" w:rsidR="00931AC8" w:rsidRPr="005B2057" w:rsidRDefault="00B0397A" w:rsidP="00931AC8">
      <w:pPr>
        <w:pStyle w:val="Body2"/>
        <w:ind w:firstLine="426"/>
        <w:rPr>
          <w:rFonts w:cs="Times New Roman"/>
          <w:lang w:val="lt-LT"/>
        </w:rPr>
      </w:pPr>
      <w:r w:rsidRPr="005B2057">
        <w:rPr>
          <w:rFonts w:cs="Times New Roman"/>
          <w:lang w:val="lt-LT"/>
        </w:rPr>
        <w:t>18.1.7. 6</w:t>
      </w:r>
      <w:r w:rsidR="00931AC8" w:rsidRPr="005B2057">
        <w:rPr>
          <w:rFonts w:cs="Times New Roman"/>
          <w:lang w:val="lt-LT"/>
        </w:rPr>
        <w:t xml:space="preserve"> priedas. „</w:t>
      </w:r>
      <w:r w:rsidR="005B2057" w:rsidRPr="005B2057">
        <w:rPr>
          <w:lang w:val="lt-LT"/>
        </w:rPr>
        <w:t>Nacionalinio saugumo reikalavimų atitikties deklaracija</w:t>
      </w:r>
      <w:r w:rsidRPr="005B2057">
        <w:rPr>
          <w:rFonts w:cs="Times New Roman"/>
          <w:lang w:val="lt-LT"/>
        </w:rPr>
        <w:t>“;</w:t>
      </w:r>
    </w:p>
    <w:p w14:paraId="40A50F46" w14:textId="30CE4042" w:rsidR="005B2057" w:rsidRPr="00370648" w:rsidRDefault="00B0397A" w:rsidP="005B2057">
      <w:pPr>
        <w:pStyle w:val="Body2"/>
        <w:ind w:firstLine="426"/>
        <w:rPr>
          <w:lang w:val="lt-LT"/>
        </w:rPr>
      </w:pPr>
      <w:r w:rsidRPr="005B2057">
        <w:rPr>
          <w:rFonts w:cs="Times New Roman"/>
          <w:lang w:val="lt-LT"/>
        </w:rPr>
        <w:t xml:space="preserve">18.1.8. </w:t>
      </w:r>
      <w:r w:rsidR="005B2057">
        <w:rPr>
          <w:lang w:val="lt-LT"/>
        </w:rPr>
        <w:t>7 priedas „</w:t>
      </w:r>
      <w:r w:rsidR="005B2057" w:rsidRPr="00D872A1">
        <w:rPr>
          <w:lang w:val="lt-LT"/>
        </w:rPr>
        <w:t xml:space="preserve">Deklaracija dėl gaminio </w:t>
      </w:r>
      <w:r w:rsidR="008D4B06">
        <w:rPr>
          <w:lang w:val="lt-LT"/>
        </w:rPr>
        <w:t xml:space="preserve">pakuotės </w:t>
      </w:r>
      <w:r w:rsidR="005B2057" w:rsidRPr="00D872A1">
        <w:rPr>
          <w:lang w:val="lt-LT"/>
        </w:rPr>
        <w:t>atitikimo aplinkos apsaugos reikalavimams“</w:t>
      </w:r>
      <w:r w:rsidR="005B2057">
        <w:rPr>
          <w:lang w:val="lt-LT"/>
        </w:rPr>
        <w:t>.</w:t>
      </w:r>
    </w:p>
    <w:p w14:paraId="44555DCC" w14:textId="48B55C00" w:rsidR="00B0397A" w:rsidRPr="005B2057" w:rsidRDefault="00B0397A" w:rsidP="00931AC8">
      <w:pPr>
        <w:pStyle w:val="Body2"/>
        <w:ind w:firstLine="426"/>
        <w:rPr>
          <w:rFonts w:cs="Times New Roman"/>
          <w:lang w:val="lt-LT"/>
        </w:rPr>
      </w:pPr>
    </w:p>
    <w:p w14:paraId="5D5C078A" w14:textId="3FE5B659" w:rsidR="005E5855" w:rsidRPr="005B2057" w:rsidRDefault="005E5855" w:rsidP="00931AC8">
      <w:pPr>
        <w:pStyle w:val="Body2"/>
        <w:ind w:firstLine="709"/>
      </w:pPr>
    </w:p>
    <w:sectPr w:rsidR="005E5855" w:rsidRPr="005B2057">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7796F" w14:textId="77777777" w:rsidR="00E54DE5" w:rsidRDefault="00E54DE5">
      <w:r>
        <w:separator/>
      </w:r>
    </w:p>
  </w:endnote>
  <w:endnote w:type="continuationSeparator" w:id="0">
    <w:p w14:paraId="22E96725" w14:textId="77777777" w:rsidR="00E54DE5" w:rsidRDefault="00E5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E54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7B364E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54DE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54DE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E54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A9AFB" w14:textId="77777777" w:rsidR="00E54DE5" w:rsidRDefault="00E54DE5">
      <w:r>
        <w:separator/>
      </w:r>
    </w:p>
  </w:footnote>
  <w:footnote w:type="continuationSeparator" w:id="0">
    <w:p w14:paraId="3A0DEF6B" w14:textId="77777777" w:rsidR="00E54DE5" w:rsidRDefault="00E5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E54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E54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AD"/>
    <w:rsid w:val="000102F4"/>
    <w:rsid w:val="00012E7A"/>
    <w:rsid w:val="00040D46"/>
    <w:rsid w:val="000459E4"/>
    <w:rsid w:val="0006499C"/>
    <w:rsid w:val="00076C1F"/>
    <w:rsid w:val="000A1EAD"/>
    <w:rsid w:val="000B29FB"/>
    <w:rsid w:val="000D3EEF"/>
    <w:rsid w:val="000E465B"/>
    <w:rsid w:val="001125E3"/>
    <w:rsid w:val="00162B7A"/>
    <w:rsid w:val="001852A4"/>
    <w:rsid w:val="001858EB"/>
    <w:rsid w:val="00196593"/>
    <w:rsid w:val="001A090E"/>
    <w:rsid w:val="001A2098"/>
    <w:rsid w:val="001B5D04"/>
    <w:rsid w:val="001D223D"/>
    <w:rsid w:val="00205AB1"/>
    <w:rsid w:val="00210B27"/>
    <w:rsid w:val="002234C4"/>
    <w:rsid w:val="00233CF6"/>
    <w:rsid w:val="00261014"/>
    <w:rsid w:val="002766AE"/>
    <w:rsid w:val="002B4200"/>
    <w:rsid w:val="003050AC"/>
    <w:rsid w:val="00327CB2"/>
    <w:rsid w:val="003308EC"/>
    <w:rsid w:val="00340440"/>
    <w:rsid w:val="00356709"/>
    <w:rsid w:val="00361703"/>
    <w:rsid w:val="00373C06"/>
    <w:rsid w:val="00384073"/>
    <w:rsid w:val="003A114E"/>
    <w:rsid w:val="00416CCE"/>
    <w:rsid w:val="004218E8"/>
    <w:rsid w:val="00424958"/>
    <w:rsid w:val="0042748E"/>
    <w:rsid w:val="00442FC4"/>
    <w:rsid w:val="004467C8"/>
    <w:rsid w:val="00455EEB"/>
    <w:rsid w:val="00467125"/>
    <w:rsid w:val="004A15C4"/>
    <w:rsid w:val="004E7094"/>
    <w:rsid w:val="004F66C3"/>
    <w:rsid w:val="00512087"/>
    <w:rsid w:val="0051359E"/>
    <w:rsid w:val="005162FC"/>
    <w:rsid w:val="00553875"/>
    <w:rsid w:val="00570AAE"/>
    <w:rsid w:val="00573135"/>
    <w:rsid w:val="00575959"/>
    <w:rsid w:val="00576CCC"/>
    <w:rsid w:val="005B2057"/>
    <w:rsid w:val="005C2243"/>
    <w:rsid w:val="005C578E"/>
    <w:rsid w:val="005E5855"/>
    <w:rsid w:val="00602F0E"/>
    <w:rsid w:val="00605C7B"/>
    <w:rsid w:val="006147E7"/>
    <w:rsid w:val="00623FA4"/>
    <w:rsid w:val="00632F85"/>
    <w:rsid w:val="00634E76"/>
    <w:rsid w:val="006624C3"/>
    <w:rsid w:val="00666CD3"/>
    <w:rsid w:val="0067184B"/>
    <w:rsid w:val="006A0821"/>
    <w:rsid w:val="006C4435"/>
    <w:rsid w:val="006D0116"/>
    <w:rsid w:val="006E0D89"/>
    <w:rsid w:val="006F3A59"/>
    <w:rsid w:val="006F7C2B"/>
    <w:rsid w:val="00705753"/>
    <w:rsid w:val="007264C8"/>
    <w:rsid w:val="00751AB1"/>
    <w:rsid w:val="00792A33"/>
    <w:rsid w:val="007B2E80"/>
    <w:rsid w:val="007B7197"/>
    <w:rsid w:val="007C39A3"/>
    <w:rsid w:val="007C78CE"/>
    <w:rsid w:val="00804233"/>
    <w:rsid w:val="00806729"/>
    <w:rsid w:val="00820427"/>
    <w:rsid w:val="00862BFE"/>
    <w:rsid w:val="0089548D"/>
    <w:rsid w:val="008B24B8"/>
    <w:rsid w:val="008C211E"/>
    <w:rsid w:val="008C6E31"/>
    <w:rsid w:val="008D2632"/>
    <w:rsid w:val="008D4B06"/>
    <w:rsid w:val="00912F4F"/>
    <w:rsid w:val="00921AE5"/>
    <w:rsid w:val="00931AC8"/>
    <w:rsid w:val="00950D60"/>
    <w:rsid w:val="00951C1F"/>
    <w:rsid w:val="00952A0A"/>
    <w:rsid w:val="00963D6B"/>
    <w:rsid w:val="0097616B"/>
    <w:rsid w:val="00981570"/>
    <w:rsid w:val="00986F21"/>
    <w:rsid w:val="0099639A"/>
    <w:rsid w:val="009C07DA"/>
    <w:rsid w:val="00A22BED"/>
    <w:rsid w:val="00A4463F"/>
    <w:rsid w:val="00A531D8"/>
    <w:rsid w:val="00A93E84"/>
    <w:rsid w:val="00B013FF"/>
    <w:rsid w:val="00B020FC"/>
    <w:rsid w:val="00B0397A"/>
    <w:rsid w:val="00B37D7F"/>
    <w:rsid w:val="00B73B38"/>
    <w:rsid w:val="00BD2538"/>
    <w:rsid w:val="00BF5F16"/>
    <w:rsid w:val="00BF7396"/>
    <w:rsid w:val="00C12D77"/>
    <w:rsid w:val="00C14563"/>
    <w:rsid w:val="00C35DA5"/>
    <w:rsid w:val="00C50D3C"/>
    <w:rsid w:val="00C72785"/>
    <w:rsid w:val="00C75255"/>
    <w:rsid w:val="00C96C50"/>
    <w:rsid w:val="00CB1C7F"/>
    <w:rsid w:val="00CB7DA3"/>
    <w:rsid w:val="00CC5AAE"/>
    <w:rsid w:val="00CD2991"/>
    <w:rsid w:val="00CE1BD8"/>
    <w:rsid w:val="00CE38A1"/>
    <w:rsid w:val="00CE7D1B"/>
    <w:rsid w:val="00CF6ECA"/>
    <w:rsid w:val="00CF7E20"/>
    <w:rsid w:val="00D07EFA"/>
    <w:rsid w:val="00D56310"/>
    <w:rsid w:val="00DC1399"/>
    <w:rsid w:val="00DD7BE2"/>
    <w:rsid w:val="00E0050B"/>
    <w:rsid w:val="00E1725E"/>
    <w:rsid w:val="00E322E9"/>
    <w:rsid w:val="00E52537"/>
    <w:rsid w:val="00E54DE5"/>
    <w:rsid w:val="00E55D85"/>
    <w:rsid w:val="00EA190E"/>
    <w:rsid w:val="00EE37ED"/>
    <w:rsid w:val="00F11765"/>
    <w:rsid w:val="00F16DEE"/>
    <w:rsid w:val="00F4225C"/>
    <w:rsid w:val="00F42826"/>
    <w:rsid w:val="00F479B3"/>
    <w:rsid w:val="00F630A1"/>
    <w:rsid w:val="00F71099"/>
    <w:rsid w:val="00F83A5B"/>
    <w:rsid w:val="00F928A4"/>
    <w:rsid w:val="00F9518D"/>
    <w:rsid w:val="00FF66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751AB1"/>
    <w:rPr>
      <w:color w:val="0563C1" w:themeColor="hyperlink"/>
      <w:u w:val="single"/>
    </w:rPr>
  </w:style>
  <w:style w:type="character" w:styleId="CommentReference">
    <w:name w:val="annotation reference"/>
    <w:basedOn w:val="DefaultParagraphFont"/>
    <w:uiPriority w:val="99"/>
    <w:semiHidden/>
    <w:unhideWhenUsed/>
    <w:rsid w:val="00E322E9"/>
    <w:rPr>
      <w:sz w:val="16"/>
      <w:szCs w:val="16"/>
    </w:rPr>
  </w:style>
  <w:style w:type="paragraph" w:styleId="CommentText">
    <w:name w:val="annotation text"/>
    <w:basedOn w:val="Normal"/>
    <w:link w:val="CommentTextChar"/>
    <w:uiPriority w:val="99"/>
    <w:semiHidden/>
    <w:unhideWhenUsed/>
    <w:rsid w:val="00E322E9"/>
    <w:rPr>
      <w:sz w:val="20"/>
      <w:szCs w:val="20"/>
    </w:rPr>
  </w:style>
  <w:style w:type="character" w:customStyle="1" w:styleId="CommentTextChar">
    <w:name w:val="Comment Text Char"/>
    <w:basedOn w:val="DefaultParagraphFont"/>
    <w:link w:val="CommentText"/>
    <w:uiPriority w:val="99"/>
    <w:semiHidden/>
    <w:rsid w:val="00E322E9"/>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E32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2E9"/>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burokiene@kam.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ina.giedriene@kam.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7721</Words>
  <Characters>44016</Characters>
  <Application>Microsoft Office Word</Application>
  <DocSecurity>0</DocSecurity>
  <Lines>366</Lines>
  <Paragraphs>103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Gynybos resursų agentūra prie KAM</vt:lpstr>
      <vt:lpstr/>
      <vt:lpstr>Atviras konkursas (VPĮ)</vt:lpstr>
      <vt:lpstr/>
      <vt:lpstr>Siuvinėta atributika (siuvinėjimo ir siuvimo paslauga) </vt:lpstr>
    </vt:vector>
  </TitlesOfParts>
  <Company/>
  <LinksUpToDate>false</LinksUpToDate>
  <CharactersWithSpaces>51634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2025-10-20T08:00:00Z</dcterms:created>
  <dcterms:modified xsi:type="dcterms:W3CDTF">2025-10-20T08:01:00Z</dcterms:modified>
</cp:coreProperties>
</file>