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0DAF7" w14:textId="77777777" w:rsidR="000D2CC5" w:rsidRPr="002C3250" w:rsidRDefault="000D2CC5" w:rsidP="000D2CC5">
      <w:pPr>
        <w:spacing w:after="0" w:line="240" w:lineRule="auto"/>
        <w:ind w:firstLine="5245"/>
        <w:rPr>
          <w:rFonts w:ascii="Times New Roman" w:hAnsi="Times New Roman" w:cs="Times New Roman"/>
          <w:szCs w:val="24"/>
          <w:lang w:eastAsia="zh-CN"/>
        </w:rPr>
      </w:pPr>
      <w:bookmarkStart w:id="0" w:name="_GoBack"/>
      <w:bookmarkEnd w:id="0"/>
      <w:r w:rsidRPr="002C3250">
        <w:rPr>
          <w:rFonts w:ascii="Times New Roman" w:hAnsi="Times New Roman" w:cs="Times New Roman"/>
          <w:szCs w:val="24"/>
          <w:lang w:eastAsia="zh-CN"/>
        </w:rPr>
        <w:t>Paslaugų viešojo pirkimo-pardavimo sutarties</w:t>
      </w:r>
    </w:p>
    <w:p w14:paraId="573CFAF7" w14:textId="162184BB" w:rsidR="000D2CC5" w:rsidRPr="002C3250" w:rsidRDefault="00AA4356" w:rsidP="000D2CC5">
      <w:pPr>
        <w:spacing w:after="0" w:line="240" w:lineRule="auto"/>
        <w:ind w:firstLine="5245"/>
        <w:rPr>
          <w:rFonts w:ascii="Times New Roman" w:hAnsi="Times New Roman" w:cs="Times New Roman"/>
          <w:szCs w:val="24"/>
          <w:lang w:eastAsia="zh-CN"/>
        </w:rPr>
      </w:pPr>
      <w:r>
        <w:rPr>
          <w:rFonts w:ascii="Times New Roman" w:hAnsi="Times New Roman" w:cs="Times New Roman"/>
          <w:szCs w:val="24"/>
          <w:lang w:eastAsia="zh-CN"/>
        </w:rPr>
        <w:t>2025</w:t>
      </w:r>
      <w:r w:rsidR="000D2CC5" w:rsidRPr="002C3250">
        <w:rPr>
          <w:rFonts w:ascii="Times New Roman" w:hAnsi="Times New Roman" w:cs="Times New Roman"/>
          <w:szCs w:val="24"/>
          <w:lang w:eastAsia="zh-CN"/>
        </w:rPr>
        <w:t xml:space="preserve"> m.                         d. Nr. </w:t>
      </w:r>
      <w:r w:rsidR="000D2CC5" w:rsidRPr="002C3250">
        <w:rPr>
          <w:rFonts w:ascii="Times New Roman" w:hAnsi="Times New Roman" w:cs="Times New Roman"/>
          <w:szCs w:val="24"/>
          <w:lang w:eastAsia="zh-CN"/>
        </w:rPr>
        <w:tab/>
      </w:r>
    </w:p>
    <w:p w14:paraId="12E82B81" w14:textId="6B8ED092" w:rsidR="00DC08A5" w:rsidRDefault="000D2CC5" w:rsidP="000D2C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Cs w:val="24"/>
          <w:lang w:eastAsia="zh-CN"/>
        </w:rPr>
        <w:tab/>
        <w:t xml:space="preserve">      4</w:t>
      </w:r>
      <w:r w:rsidRPr="002C3250">
        <w:rPr>
          <w:rFonts w:ascii="Times New Roman" w:hAnsi="Times New Roman" w:cs="Times New Roman"/>
          <w:szCs w:val="24"/>
          <w:lang w:eastAsia="zh-CN"/>
        </w:rPr>
        <w:t xml:space="preserve"> Priedas</w:t>
      </w:r>
    </w:p>
    <w:p w14:paraId="6FD9B739" w14:textId="77777777" w:rsidR="00DC08A5" w:rsidRDefault="00DC08A5" w:rsidP="00BA50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EADD" w14:textId="4B884270" w:rsidR="00BA50A3" w:rsidRDefault="0040038D" w:rsidP="00BA50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Paslaugų</w:t>
      </w:r>
      <w:r w:rsidR="00BA50A3" w:rsidRPr="007A2A37">
        <w:rPr>
          <w:rFonts w:ascii="Times New Roman" w:hAnsi="Times New Roman" w:cs="Times New Roman"/>
          <w:b/>
          <w:bCs/>
          <w:sz w:val="24"/>
          <w:szCs w:val="24"/>
        </w:rPr>
        <w:t xml:space="preserve"> įkainių perskaičiavimo sąlygos</w:t>
      </w:r>
    </w:p>
    <w:p w14:paraId="4C16A307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B791BBC" w14:textId="77777777" w:rsidR="00DC08A5" w:rsidRDefault="00DC08A5" w:rsidP="00BA50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04C3C5" w14:textId="77777777" w:rsidR="00C80FC9" w:rsidRDefault="00C80FC9" w:rsidP="00C80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kuri Sutarties šalis Sutarties galiojimo metu turi teisę inicijuoti Sutartyje numatytų įkainių perskaičiavimą (keitimą) ne anksčiau kaip po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12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dvylikos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 mėnesių nuo Sutarties įsigaliojimo (jeigu perskaičiavimas jau buvo atliktas – nuo paskutinio perskaičiavimo pagal šį punktą dienos), jeigu </w:t>
      </w:r>
      <w:r w:rsidRPr="00BA50A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lt-LT"/>
        </w:rPr>
        <w:t>gamintojų parduotos pramonės produkcijos kainų</w:t>
      </w:r>
      <w:r w:rsidRPr="00BA50A3">
        <w:rPr>
          <w:rFonts w:ascii="Times New Roman" w:eastAsia="Times New Roman" w:hAnsi="Times New Roman" w:cs="Times New Roman"/>
          <w:i/>
          <w:iCs/>
          <w:color w:val="1F497D"/>
          <w:sz w:val="24"/>
          <w:szCs w:val="24"/>
          <w:lang w:eastAsia="lt-LT"/>
        </w:rPr>
        <w:t xml:space="preserve"> </w:t>
      </w:r>
      <w:r w:rsidRPr="00BA50A3">
        <w:rPr>
          <w:rFonts w:ascii="Times New Roman" w:eastAsia="Times New Roman" w:hAnsi="Times New Roman" w:cs="Times New Roman"/>
          <w:b/>
          <w:i/>
          <w:sz w:val="24"/>
          <w:szCs w:val="24"/>
          <w:lang w:eastAsia="lt-LT"/>
        </w:rPr>
        <w:t>pokytis (k)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, 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pskaičiuotas kaip nustatyta 4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punkte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padidėja/sumažėja 15</w:t>
      </w:r>
      <w:r w:rsidRPr="00F04E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procentų ir daugiau.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Atlikdamos perskaičiavimą Šalys vadovaujasi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Valstybės duomenų agentūros 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viešai Oficialiosios statistikos portale paskelbtais Rodiklių duomenų bazės duomenimis, iš kitos Šalies nereikalaudamos pateikti oficialaus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Valstybės duomenų agentūros</w:t>
      </w:r>
      <w:r w:rsidRPr="002F4E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 kitos institucijos išduoto dokumento ar patvirtinimo.</w:t>
      </w:r>
    </w:p>
    <w:p w14:paraId="59D71A62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Perskaičiuotieji įkainiai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įforminami raštišku Šalių susitarimu (toliau – Susitarimas)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ir taikomi užsakymams, pateiktiems po to, kai Šalys sudaro Susitarimą dėl įkainių perskaičiavimo.</w:t>
      </w:r>
    </w:p>
    <w:p w14:paraId="2C1BF5D3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Šalys privalo Susitarime nurodyti indekso reikšmę laikotarpio pradžioje ir jos nustatymo datą, indekso reikšmę laikotarpio pabaigoje ir jos nustatymo datą, kainų pokytį (k), perskaičiuotus įkainius, perskaičiuotą pradinės sutarties vertę.</w:t>
      </w:r>
    </w:p>
    <w:p w14:paraId="47B2596C" w14:textId="77777777" w:rsidR="00C80FC9" w:rsidRPr="00BA50A3" w:rsidRDefault="00C80FC9" w:rsidP="00C80FC9">
      <w:pPr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4.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>Nauji įkainiai apskaičiuojami pagal formulę:</w:t>
      </w:r>
    </w:p>
    <w:p w14:paraId="201D5FCD" w14:textId="77777777" w:rsidR="00C80FC9" w:rsidRPr="00BA50A3" w:rsidRDefault="002B33AD" w:rsidP="00C80FC9">
      <w:pPr>
        <w:spacing w:after="200" w:line="276" w:lineRule="auto"/>
        <w:jc w:val="both"/>
        <w:rPr>
          <w:rFonts w:ascii="Times New Roman" w:eastAsia="Calibri" w:hAnsi="Times New Roman" w:cs="Calibri"/>
          <w:i/>
          <w:sz w:val="24"/>
          <w:szCs w:val="24"/>
        </w:rPr>
      </w:pPr>
      <m:oMath>
        <m:sSub>
          <m:sSubPr>
            <m:ctrlPr>
              <w:rPr>
                <w:rFonts w:ascii="Cambria Math" w:eastAsia="Calibri" w:hAnsi="Cambria Math" w:cs="Calibri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Calibri"/>
                <w:sz w:val="24"/>
                <w:szCs w:val="24"/>
              </w:rPr>
              <m:t>a</m:t>
            </m:r>
          </m:e>
          <m:sub>
            <m:r>
              <w:rPr>
                <w:rFonts w:ascii="Cambria Math" w:eastAsia="Calibri" w:hAnsi="Cambria Math" w:cs="Calibri"/>
                <w:sz w:val="24"/>
                <w:szCs w:val="24"/>
              </w:rPr>
              <m:t>1</m:t>
            </m:r>
          </m:sub>
        </m:sSub>
        <m:r>
          <w:rPr>
            <w:rFonts w:ascii="Cambria Math" w:eastAsia="Calibri" w:hAnsi="Cambria Math" w:cs="Calibri"/>
            <w:sz w:val="24"/>
            <w:szCs w:val="24"/>
          </w:rPr>
          <m:t>=</m:t>
        </m:r>
        <m:r>
          <w:rPr>
            <w:rFonts w:ascii="Cambria Math" w:eastAsia="Times New Roman" w:hAnsi="Cambria Math" w:cs="Calibri"/>
            <w:sz w:val="24"/>
            <w:szCs w:val="24"/>
          </w:rPr>
          <m:t>a+</m:t>
        </m:r>
        <m:d>
          <m:dPr>
            <m:ctrlPr>
              <w:rPr>
                <w:rFonts w:ascii="Cambria Math" w:eastAsia="Times New Roman" w:hAnsi="Cambria Math" w:cs="Calibri"/>
                <w:i/>
                <w:sz w:val="24"/>
                <w:szCs w:val="24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100</m:t>
                </m:r>
              </m:den>
            </m:f>
            <m:r>
              <w:rPr>
                <w:rFonts w:ascii="Cambria Math" w:eastAsia="Times New Roman" w:hAnsi="Cambria Math" w:cs="Calibri"/>
                <w:sz w:val="24"/>
                <w:szCs w:val="24"/>
              </w:rPr>
              <m:t>×a</m:t>
            </m:r>
          </m:e>
        </m:d>
      </m:oMath>
      <w:r w:rsidR="00C80FC9" w:rsidRPr="00BA50A3">
        <w:rPr>
          <w:rFonts w:ascii="Times New Roman" w:eastAsia="Times New Roman" w:hAnsi="Times New Roman" w:cs="Calibri"/>
          <w:sz w:val="24"/>
          <w:szCs w:val="24"/>
        </w:rPr>
        <w:t>,</w:t>
      </w:r>
      <w:r w:rsidR="00C80FC9" w:rsidRPr="00BA50A3">
        <w:rPr>
          <w:rFonts w:ascii="Times New Roman" w:eastAsia="Times New Roman" w:hAnsi="Times New Roman" w:cs="Calibri"/>
          <w:i/>
          <w:sz w:val="24"/>
          <w:szCs w:val="24"/>
        </w:rPr>
        <w:t xml:space="preserve"> </w:t>
      </w:r>
      <w:r w:rsidR="00C80FC9" w:rsidRPr="00BA50A3">
        <w:rPr>
          <w:rFonts w:ascii="Times New Roman" w:eastAsia="Times New Roman" w:hAnsi="Times New Roman" w:cs="Calibri"/>
          <w:sz w:val="24"/>
          <w:szCs w:val="24"/>
        </w:rPr>
        <w:t>kur</w:t>
      </w:r>
    </w:p>
    <w:p w14:paraId="21F0ED9A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 – sutarties prekės</w:t>
      </w:r>
      <w:r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PVM)) (jei įkainis buvo perskaičiuotas, tai po paskutinio perskaičiavimo).</w:t>
      </w:r>
    </w:p>
    <w:p w14:paraId="32D7F447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a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1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perskaičiuotas (pakeistas)</w:t>
      </w:r>
      <w:r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Calibri"/>
          <w:sz w:val="24"/>
          <w:szCs w:val="24"/>
        </w:rPr>
        <w:t>prekės</w:t>
      </w:r>
      <w:r>
        <w:rPr>
          <w:rFonts w:ascii="Times New Roman" w:eastAsia="Calibri" w:hAnsi="Times New Roman" w:cs="Calibri"/>
          <w:sz w:val="24"/>
          <w:szCs w:val="24"/>
        </w:rPr>
        <w:t>/paslaugos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įkainis (Eur be PVM)</w:t>
      </w:r>
    </w:p>
    <w:p w14:paraId="21C31EA3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k – pagal gamintojų parduotos pramonės produkcijos kainų indeksą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 </w:t>
      </w:r>
      <w:r w:rsidRPr="00BA50A3">
        <w:rPr>
          <w:rFonts w:ascii="Times New Roman" w:eastAsia="Calibri" w:hAnsi="Times New Roman" w:cs="Times New Roman"/>
          <w:sz w:val="24"/>
          <w:szCs w:val="24"/>
        </w:rPr>
        <w:t xml:space="preserve">kainų pokytis (padidėjimas arba sumažėjimas) (%).      </w:t>
      </w:r>
    </w:p>
    <w:p w14:paraId="557B1AB2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Calibri"/>
          <w:i/>
          <w:iCs/>
          <w:color w:val="0070C0"/>
          <w:sz w:val="24"/>
          <w:szCs w:val="24"/>
        </w:rPr>
      </w:pPr>
      <w:r w:rsidRPr="00BA50A3">
        <w:rPr>
          <w:rFonts w:ascii="Times New Roman" w:eastAsia="Calibri" w:hAnsi="Times New Roman" w:cs="Times New Roman"/>
          <w:sz w:val="24"/>
          <w:szCs w:val="24"/>
        </w:rPr>
        <w:t>„k“ reikšmė skaičiuojama pagal formulę:</w:t>
      </w:r>
    </w:p>
    <w:p w14:paraId="6EBC0371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m:oMath>
        <m:r>
          <w:rPr>
            <w:rFonts w:ascii="Cambria Math" w:eastAsia="Calibri" w:hAnsi="Cambria Math" w:cs="Calibri"/>
            <w:sz w:val="24"/>
            <w:szCs w:val="24"/>
          </w:rPr>
          <m:t>k =</m:t>
        </m:r>
        <m:f>
          <m:fPr>
            <m:ctrlPr>
              <w:rPr>
                <w:rFonts w:ascii="Cambria Math" w:eastAsia="Times New Roman" w:hAnsi="Cambria Math" w:cs="Calibri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naujausias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Calibri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Ind</m:t>
                </m:r>
              </m:e>
              <m:sub>
                <m:r>
                  <w:rPr>
                    <w:rFonts w:ascii="Cambria Math" w:eastAsia="Times New Roman" w:hAnsi="Cambria Math" w:cs="Calibri"/>
                    <w:sz w:val="24"/>
                    <w:szCs w:val="24"/>
                  </w:rPr>
                  <m:t>pradžia</m:t>
                </m:r>
              </m:sub>
            </m:sSub>
          </m:den>
        </m:f>
        <m:r>
          <w:rPr>
            <w:rFonts w:ascii="Cambria Math" w:eastAsia="Times New Roman" w:hAnsi="Cambria Math" w:cs="Calibri"/>
            <w:sz w:val="24"/>
            <w:szCs w:val="24"/>
          </w:rPr>
          <m:t>×100-100</m:t>
        </m:r>
      </m:oMath>
      <w:r w:rsidRPr="00BA50A3">
        <w:rPr>
          <w:rFonts w:ascii="Times New Roman" w:eastAsia="Times New Roman" w:hAnsi="Times New Roman" w:cs="Calibri"/>
          <w:sz w:val="24"/>
          <w:szCs w:val="24"/>
        </w:rPr>
        <w:t>, (proc.), kur</w:t>
      </w:r>
    </w:p>
    <w:p w14:paraId="3DDCEBA7" w14:textId="77777777" w:rsidR="00C80FC9" w:rsidRPr="00BA50A3" w:rsidRDefault="00C80FC9" w:rsidP="00C80FC9">
      <w:pPr>
        <w:spacing w:after="200" w:line="276" w:lineRule="auto"/>
        <w:jc w:val="both"/>
        <w:rPr>
          <w:rFonts w:ascii="Times New Roman" w:eastAsia="Calibri" w:hAnsi="Times New Roman" w:cs="Calibri"/>
          <w:sz w:val="24"/>
          <w:szCs w:val="24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naujausias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kreipimosi dėl kainos perskaičiavimo išsiuntimo kitai šal</w:t>
      </w:r>
      <w:r>
        <w:rPr>
          <w:rFonts w:ascii="Times New Roman" w:eastAsia="Calibri" w:hAnsi="Times New Roman" w:cs="Calibri"/>
          <w:sz w:val="24"/>
          <w:szCs w:val="24"/>
        </w:rPr>
        <w:t>iai datą naujausias paskelbtas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5F494B32" w14:textId="77777777" w:rsidR="00C80FC9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Calibri" w:hAnsi="Times New Roman" w:cs="Calibri"/>
          <w:sz w:val="24"/>
          <w:szCs w:val="24"/>
        </w:rPr>
        <w:t>Ind</w:t>
      </w:r>
      <w:r w:rsidRPr="00BA50A3">
        <w:rPr>
          <w:rFonts w:ascii="Times New Roman" w:eastAsia="Calibri" w:hAnsi="Times New Roman" w:cs="Calibri"/>
          <w:sz w:val="24"/>
          <w:szCs w:val="24"/>
          <w:vertAlign w:val="subscript"/>
        </w:rPr>
        <w:t>pradžia</w:t>
      </w:r>
      <w:r w:rsidRPr="00BA50A3">
        <w:rPr>
          <w:rFonts w:ascii="Times New Roman" w:eastAsia="Calibri" w:hAnsi="Times New Roman" w:cs="Calibri"/>
          <w:sz w:val="24"/>
          <w:szCs w:val="24"/>
        </w:rPr>
        <w:t xml:space="preserve"> – laikotarpio pradži</w:t>
      </w:r>
      <w:r>
        <w:rPr>
          <w:rFonts w:ascii="Times New Roman" w:eastAsia="Calibri" w:hAnsi="Times New Roman" w:cs="Calibri"/>
          <w:sz w:val="24"/>
          <w:szCs w:val="24"/>
        </w:rPr>
        <w:t>os datos (mėnesio) G</w:t>
      </w:r>
      <w:r w:rsidRPr="00BA50A3">
        <w:rPr>
          <w:rFonts w:ascii="Times New Roman" w:eastAsia="Calibri" w:hAnsi="Times New Roman" w:cs="Calibri"/>
          <w:sz w:val="24"/>
          <w:szCs w:val="24"/>
        </w:rPr>
        <w:t>amintojų parduotos pramonės produkcijos kainų indeksas (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 xml:space="preserve">pasirenkamas 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„</w:t>
      </w:r>
      <w:r w:rsidRPr="00BA50A3">
        <w:rPr>
          <w:rFonts w:ascii="Times New Roman" w:eastAsia="Calibri" w:hAnsi="Times New Roman" w:cs="Times New Roman"/>
          <w:sz w:val="24"/>
        </w:rPr>
        <w:t>Apdirbamoji gamyba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>“</w:t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sym w:font="Wingdings" w:char="F0E0"/>
      </w:r>
      <w:r w:rsidRPr="00BA50A3">
        <w:rPr>
          <w:rFonts w:ascii="Times New Roman" w:eastAsia="Calibri" w:hAnsi="Times New Roman" w:cs="Calibri"/>
          <w:i/>
          <w:iCs/>
          <w:sz w:val="24"/>
          <w:szCs w:val="24"/>
        </w:rPr>
        <w:t xml:space="preserve"> „</w:t>
      </w:r>
      <w:r w:rsidRPr="00BA50A3">
        <w:rPr>
          <w:rFonts w:ascii="Times New Roman" w:eastAsia="Calibri" w:hAnsi="Times New Roman" w:cs="Times New Roman"/>
          <w:sz w:val="24"/>
        </w:rPr>
        <w:t>Tekstilės gaminių gamyba (visa rinka)“)</w:t>
      </w:r>
      <w:r w:rsidRPr="00BA50A3">
        <w:rPr>
          <w:rFonts w:ascii="Times New Roman" w:eastAsia="Calibri" w:hAnsi="Times New Roman" w:cs="Calibri"/>
          <w:iCs/>
          <w:sz w:val="24"/>
          <w:szCs w:val="24"/>
        </w:rPr>
        <w:t>.</w:t>
      </w:r>
    </w:p>
    <w:p w14:paraId="19D69BBA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Pirmojo perskaičiavimo atveju laikotarpio pradžia (mėnuo) yra Sutarties sudarymo mėnuo. Antrojo ir vėlesnių perskaičiavimų atveju laikotarpio pradžia (mėnuo) yra paskutinio perskaičiavimo metu naudotos paskelbto atitinkamo indekso reikšmės mėnuo; </w:t>
      </w:r>
    </w:p>
    <w:p w14:paraId="5920EAE3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5.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Skaičiavimams indeksų reikšmės imamos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keturių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skaitmenų po kablelio tikslumu. Apskaičiuotas pokytis (k) tolimesniems skaičiavimams naudojamas suapvalinus iki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>vieno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 skaitmens po kablelio, o apskaičiuotas įkainis „a“ suapvalinamas iki </w:t>
      </w:r>
      <w:r w:rsidRPr="00BA50A3">
        <w:rPr>
          <w:rFonts w:ascii="Times New Roman" w:eastAsia="Times New Roman" w:hAnsi="Times New Roman" w:cs="Calibri"/>
          <w:b/>
          <w:bCs/>
          <w:sz w:val="24"/>
          <w:szCs w:val="24"/>
          <w:lang w:eastAsia="lt-LT"/>
        </w:rPr>
        <w:t xml:space="preserve">dviejų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skaitmenų po kablelio; </w:t>
      </w:r>
    </w:p>
    <w:p w14:paraId="5EDFE8C5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lt-LT"/>
        </w:rPr>
      </w:pPr>
      <w:r>
        <w:rPr>
          <w:rFonts w:ascii="Times New Roman" w:eastAsia="Times New Roman" w:hAnsi="Times New Roman" w:cs="Calibri"/>
          <w:sz w:val="24"/>
          <w:szCs w:val="24"/>
          <w:lang w:eastAsia="lt-LT"/>
        </w:rPr>
        <w:lastRenderedPageBreak/>
        <w:t xml:space="preserve">6. </w:t>
      </w:r>
      <w:r w:rsidRPr="00BA50A3">
        <w:rPr>
          <w:rFonts w:ascii="Times New Roman" w:eastAsia="Times New Roman" w:hAnsi="Times New Roman" w:cs="Calibri"/>
          <w:sz w:val="24"/>
          <w:szCs w:val="24"/>
          <w:lang w:eastAsia="lt-LT"/>
        </w:rPr>
        <w:t xml:space="preserve">Vėlesnis įkainių perskaičiavimas negali apimti laikotarpio, už kurį jau buvo atliktas perskaičiavimas. </w:t>
      </w:r>
    </w:p>
    <w:p w14:paraId="4EF1B365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Jeigu gamintojų parduotos pramonės produkcijos kainų pokytis (k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), apskaičiuotas kaip nustatyta 4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>punkte, viršija 30 procentų nuo pradinio sutarties įkainio sutarties pasirašymo dieną, prekės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/paslaugos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įkainiai bus perskaičiuojami maksimaliu 30 procentų pokyčiu.</w:t>
      </w:r>
    </w:p>
    <w:p w14:paraId="297BFDC3" w14:textId="77777777" w:rsidR="00C80FC9" w:rsidRPr="00BA50A3" w:rsidRDefault="00C80FC9" w:rsidP="00C80F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8. </w:t>
      </w:r>
      <w:r w:rsidRPr="00BA50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Jei Sutarties kaina buvo peržiūrėta pagal Sutartyje nurodytas kainų peržiūros sąlygas, atitinkamai patikslinama (didėja arba mažėja) pradinė sutarties vertė. </w:t>
      </w:r>
    </w:p>
    <w:p w14:paraId="7DDA2B5A" w14:textId="77777777" w:rsidR="006430BE" w:rsidRDefault="006430BE"/>
    <w:sectPr w:rsidR="006430BE" w:rsidSect="00DC08A5">
      <w:pgSz w:w="11906" w:h="16838"/>
      <w:pgMar w:top="1276" w:right="567" w:bottom="1702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707D7" w14:textId="77777777" w:rsidR="002B33AD" w:rsidRDefault="002B33AD" w:rsidP="00BA50A3">
      <w:pPr>
        <w:spacing w:after="0" w:line="240" w:lineRule="auto"/>
      </w:pPr>
      <w:r>
        <w:separator/>
      </w:r>
    </w:p>
  </w:endnote>
  <w:endnote w:type="continuationSeparator" w:id="0">
    <w:p w14:paraId="02F19C6B" w14:textId="77777777" w:rsidR="002B33AD" w:rsidRDefault="002B33AD" w:rsidP="00BA5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56466" w14:textId="77777777" w:rsidR="002B33AD" w:rsidRDefault="002B33AD" w:rsidP="00BA50A3">
      <w:pPr>
        <w:spacing w:after="0" w:line="240" w:lineRule="auto"/>
      </w:pPr>
      <w:r>
        <w:separator/>
      </w:r>
    </w:p>
  </w:footnote>
  <w:footnote w:type="continuationSeparator" w:id="0">
    <w:p w14:paraId="20839E5A" w14:textId="77777777" w:rsidR="002B33AD" w:rsidRDefault="002B33AD" w:rsidP="00BA5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A3"/>
    <w:rsid w:val="00011692"/>
    <w:rsid w:val="000D2CC5"/>
    <w:rsid w:val="001D1DB7"/>
    <w:rsid w:val="00280D9E"/>
    <w:rsid w:val="002B33AD"/>
    <w:rsid w:val="002F65C4"/>
    <w:rsid w:val="003413B8"/>
    <w:rsid w:val="003F2A9E"/>
    <w:rsid w:val="0040038D"/>
    <w:rsid w:val="004422D8"/>
    <w:rsid w:val="004F1B0D"/>
    <w:rsid w:val="00510E0C"/>
    <w:rsid w:val="005C7A04"/>
    <w:rsid w:val="006430BE"/>
    <w:rsid w:val="006F2C37"/>
    <w:rsid w:val="0085582D"/>
    <w:rsid w:val="008B19B2"/>
    <w:rsid w:val="00AA4356"/>
    <w:rsid w:val="00B05D75"/>
    <w:rsid w:val="00BA1108"/>
    <w:rsid w:val="00BA50A3"/>
    <w:rsid w:val="00C80FC9"/>
    <w:rsid w:val="00DC08A5"/>
    <w:rsid w:val="00F04EB7"/>
    <w:rsid w:val="00F54FFA"/>
    <w:rsid w:val="00FA7F5E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CA04D"/>
  <w15:chartTrackingRefBased/>
  <w15:docId w15:val="{AA9B27C1-3FE1-4EDA-B68B-5F8EE6BC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qFormat/>
    <w:rsid w:val="00BA50A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A50A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50A3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rsid w:val="00BA50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C0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Vitovic</dc:creator>
  <cp:keywords/>
  <dc:description/>
  <cp:lastModifiedBy>Windows User</cp:lastModifiedBy>
  <cp:revision>2</cp:revision>
  <dcterms:created xsi:type="dcterms:W3CDTF">2025-10-16T10:29:00Z</dcterms:created>
  <dcterms:modified xsi:type="dcterms:W3CDTF">2025-10-16T10:29:00Z</dcterms:modified>
</cp:coreProperties>
</file>