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372DA03C" w:rsidR="00F6352D" w:rsidRPr="00F0499F" w:rsidRDefault="00F6352D" w:rsidP="00F6352D">
          <w:pPr>
            <w:spacing w:after="120" w:line="20" w:lineRule="atLeast"/>
            <w:contextualSpacing/>
            <w:jc w:val="center"/>
            <w:rPr>
              <w:rFonts w:cstheme="minorHAnsi"/>
              <w:color w:val="00B050"/>
              <w:sz w:val="24"/>
              <w:szCs w:val="24"/>
            </w:rPr>
          </w:pPr>
          <w:r>
            <w:rPr>
              <w:rFonts w:cstheme="minorHAnsi"/>
              <w:b/>
              <w:bCs/>
              <w:noProof/>
              <w:sz w:val="24"/>
              <w:szCs w:val="24"/>
            </w:rPr>
            <w:drawing>
              <wp:inline distT="0" distB="0" distL="0" distR="0" wp14:anchorId="0EE13122" wp14:editId="39BD8895">
                <wp:extent cx="2225040" cy="694690"/>
                <wp:effectExtent l="0" t="0" r="3810" b="0"/>
                <wp:docPr id="2024904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0CE733B5" w14:textId="2652A56E"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1F557C92" w14:textId="797E38BE" w:rsidR="00995DFA" w:rsidRPr="00CD29A9" w:rsidRDefault="00995DFA" w:rsidP="00995DFA">
          <w:pPr>
            <w:spacing w:after="120" w:line="20" w:lineRule="atLeast"/>
            <w:contextualSpacing/>
            <w:jc w:val="center"/>
            <w:rPr>
              <w:rFonts w:cstheme="minorHAnsi"/>
              <w:b/>
              <w:bCs/>
              <w:sz w:val="28"/>
              <w:szCs w:val="28"/>
            </w:rPr>
          </w:pPr>
          <w:r w:rsidRPr="00CD29A9">
            <w:rPr>
              <w:rFonts w:cstheme="minorHAnsi"/>
              <w:b/>
              <w:bCs/>
              <w:sz w:val="28"/>
              <w:szCs w:val="28"/>
            </w:rPr>
            <w:t>TARPTAUTINIO VIEŠOJO PIRKIMO „</w:t>
          </w:r>
          <w:r w:rsidRPr="00995DFA">
            <w:rPr>
              <w:rFonts w:cstheme="minorHAnsi"/>
              <w:b/>
              <w:bCs/>
              <w:sz w:val="28"/>
              <w:szCs w:val="28"/>
            </w:rPr>
            <w:t>SAUGUMO OPERACIJŲ CENTRO (SOC) PROGRAMINĖS ĮRANGOS NUOMA SU PRIEŽIŪROS PASLAUGOMIS</w:t>
          </w:r>
          <w:r w:rsidRPr="00CD29A9">
            <w:rPr>
              <w:rFonts w:cstheme="minorHAnsi"/>
              <w:b/>
              <w:bCs/>
              <w:sz w:val="28"/>
              <w:szCs w:val="28"/>
            </w:rPr>
            <w:t>“</w:t>
          </w:r>
        </w:p>
        <w:p w14:paraId="2AC1A007" w14:textId="63A3B895" w:rsidR="00995DFA" w:rsidRDefault="00995DFA" w:rsidP="00995DFA">
          <w:pPr>
            <w:spacing w:after="120" w:line="20" w:lineRule="atLeast"/>
            <w:contextualSpacing/>
            <w:jc w:val="center"/>
            <w:rPr>
              <w:rFonts w:cstheme="minorHAnsi"/>
              <w:b/>
              <w:bCs/>
              <w:sz w:val="28"/>
              <w:szCs w:val="28"/>
            </w:rPr>
          </w:pPr>
          <w:r w:rsidRPr="00CD29A9">
            <w:rPr>
              <w:rFonts w:cstheme="minorHAnsi"/>
              <w:b/>
              <w:bCs/>
              <w:sz w:val="28"/>
              <w:szCs w:val="28"/>
            </w:rPr>
            <w:t>ATVIRO KONKURSO SPECIALIOSIOS SĄLYGOS</w:t>
          </w:r>
        </w:p>
        <w:p w14:paraId="16325CEB" w14:textId="77777777" w:rsidR="00995DFA" w:rsidRDefault="00995DFA" w:rsidP="00995DFA">
          <w:pPr>
            <w:spacing w:after="120" w:line="20" w:lineRule="atLeast"/>
            <w:contextualSpacing/>
            <w:jc w:val="center"/>
            <w:rPr>
              <w:rFonts w:cstheme="minorHAnsi"/>
              <w:b/>
              <w:bCs/>
              <w:sz w:val="28"/>
              <w:szCs w:val="28"/>
            </w:rPr>
          </w:pPr>
        </w:p>
        <w:p w14:paraId="592C0477" w14:textId="77777777" w:rsidR="00995DFA" w:rsidRDefault="00995DFA" w:rsidP="00995DFA">
          <w:pPr>
            <w:spacing w:after="120" w:line="20" w:lineRule="atLeast"/>
            <w:contextualSpacing/>
            <w:jc w:val="center"/>
            <w:rPr>
              <w:rFonts w:cstheme="minorHAnsi"/>
              <w:b/>
              <w:bCs/>
              <w:sz w:val="28"/>
              <w:szCs w:val="28"/>
            </w:rPr>
          </w:pPr>
        </w:p>
        <w:p w14:paraId="05894EFC" w14:textId="77777777" w:rsidR="00995DFA" w:rsidRDefault="00995DFA" w:rsidP="00995DFA">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C58EE7A" w:rsidR="001C24BC" w:rsidRPr="00995DFA" w:rsidRDefault="001C24BC" w:rsidP="00995DFA">
              <w:pPr>
                <w:pStyle w:val="TOCHeading"/>
                <w:spacing w:before="0" w:line="20" w:lineRule="atLeast"/>
                <w:ind w:left="432" w:hanging="432"/>
                <w:contextualSpacing/>
                <w:rPr>
                  <w:rFonts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OC2"/>
                <w:rPr>
                  <w:noProof/>
                  <w:sz w:val="22"/>
                  <w:szCs w:val="22"/>
                  <w:lang w:val="en-US" w:eastAsia="en-US"/>
                </w:rPr>
              </w:pPr>
              <w:hyperlink w:anchor="_Toc126333949" w:history="1">
                <w:r w:rsidRPr="00FA7F81">
                  <w:rPr>
                    <w:rStyle w:val="Hyperlink"/>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698CCE79" w:rsidR="008272CE" w:rsidRPr="00995DFA" w:rsidRDefault="008272CE" w:rsidP="00995DFA">
      <w:pPr>
        <w:pStyle w:val="ListParagraph"/>
        <w:numPr>
          <w:ilvl w:val="1"/>
          <w:numId w:val="1"/>
        </w:numPr>
        <w:tabs>
          <w:tab w:val="left" w:pos="993"/>
        </w:tabs>
        <w:spacing w:after="0" w:line="20" w:lineRule="atLeast"/>
        <w:ind w:left="0" w:firstLine="567"/>
        <w:jc w:val="both"/>
        <w:rPr>
          <w:rFonts w:cstheme="minorHAnsi"/>
        </w:rPr>
      </w:pPr>
      <w:r w:rsidRPr="00995DFA">
        <w:rPr>
          <w:rFonts w:cstheme="minorHAnsi"/>
        </w:rPr>
        <w:t>Perkančioji organizacija –</w:t>
      </w:r>
      <w:r w:rsidR="00995DFA" w:rsidRPr="00995DFA">
        <w:t xml:space="preserve"> </w:t>
      </w:r>
      <w:r w:rsidR="00995DFA" w:rsidRPr="00995DFA">
        <w:rPr>
          <w:rFonts w:cstheme="minorHAnsi"/>
        </w:rPr>
        <w:t>Valstybės įmonė Žemė ūkio duomenų centras, juridinio asmens kodas 306205513, adresas Vinco Kudirkos g. 18-1, Vilnius.</w:t>
      </w:r>
      <w:r w:rsidR="008C5433" w:rsidRPr="00995DFA">
        <w:rPr>
          <w:rFonts w:eastAsia="Calibri" w:cstheme="minorHAnsi"/>
        </w:rPr>
        <w:t xml:space="preserve"> </w:t>
      </w:r>
      <w:r w:rsidR="00E05E2D" w:rsidRPr="00995DFA">
        <w:rPr>
          <w:rFonts w:eastAsia="Calibri" w:cstheme="minorHAnsi"/>
        </w:rPr>
        <w:t>P</w:t>
      </w:r>
      <w:r w:rsidR="00D94650" w:rsidRPr="00995DFA">
        <w:rPr>
          <w:rFonts w:eastAsia="Calibri" w:cstheme="minorHAnsi"/>
        </w:rPr>
        <w:t>erkančioji organizacija yra PVM mokėtoja</w:t>
      </w:r>
      <w:r w:rsidR="009C69A4" w:rsidRPr="00995DFA">
        <w:rPr>
          <w:rFonts w:eastAsia="Calibri" w:cstheme="minorHAnsi"/>
        </w:rPr>
        <w:t>.</w:t>
      </w:r>
    </w:p>
    <w:p w14:paraId="2239DD1B" w14:textId="306B2335"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1.</w:t>
      </w:r>
      <w:r w:rsidR="00BC7D66">
        <w:rPr>
          <w:color w:val="000000" w:themeColor="text1"/>
        </w:rPr>
        <w:t>2</w:t>
      </w:r>
      <w:r w:rsidRPr="6E07B99D">
        <w:rPr>
          <w:color w:val="000000" w:themeColor="text1"/>
        </w:rPr>
        <w:t xml:space="preserve">. </w:t>
      </w:r>
      <w:r w:rsidR="00BC7D66" w:rsidRPr="00BC7D66">
        <w:rPr>
          <w:color w:val="000000" w:themeColor="text1"/>
        </w:rPr>
        <w:t>Pirkimas neatliekamas naudojantis centralizuotų pirkimų katalogu, nes perkamų paslaugų kataloge nėra galimybės įsigyti</w:t>
      </w:r>
      <w:r w:rsidR="008C5F5E" w:rsidRPr="6E07B99D">
        <w:rPr>
          <w:color w:val="000000" w:themeColor="text1"/>
        </w:rPr>
        <w:t xml:space="preserve">. </w:t>
      </w:r>
      <w:r w:rsidRPr="6E07B99D">
        <w:rPr>
          <w:color w:val="000000" w:themeColor="text1"/>
        </w:rPr>
        <w:t xml:space="preserve"> </w:t>
      </w:r>
    </w:p>
    <w:p w14:paraId="62DF64D0" w14:textId="45D95795" w:rsidR="00AA23FB" w:rsidRPr="00BC7D66" w:rsidRDefault="002F5F8E" w:rsidP="00BC7D66">
      <w:pPr>
        <w:spacing w:after="0" w:line="240" w:lineRule="auto"/>
        <w:ind w:firstLine="567"/>
        <w:rPr>
          <w:rFonts w:cstheme="minorHAnsi"/>
        </w:rPr>
      </w:pPr>
      <w:r w:rsidRPr="0037691C">
        <w:rPr>
          <w:rFonts w:cstheme="minorHAnsi"/>
        </w:rPr>
        <w:t>1.</w:t>
      </w:r>
      <w:r w:rsidR="00BC7D66">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484A728A" w:rsidR="00E32C8E" w:rsidRPr="00590030" w:rsidRDefault="00C447D2" w:rsidP="00BC7D66">
      <w:pPr>
        <w:pStyle w:val="ListParagraph"/>
        <w:spacing w:after="0" w:line="240" w:lineRule="auto"/>
        <w:ind w:left="0" w:firstLine="567"/>
        <w:jc w:val="both"/>
        <w:rPr>
          <w:rFonts w:cstheme="minorHAnsi"/>
        </w:rPr>
      </w:pPr>
      <w:r>
        <w:rPr>
          <w:rFonts w:cstheme="minorHAnsi"/>
        </w:rPr>
        <w:t>1.</w:t>
      </w:r>
      <w:r w:rsidR="00BC7D66">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2DF95E1D" w:rsidR="005E62F0" w:rsidRPr="00997065" w:rsidRDefault="003A502A" w:rsidP="00BC7D66">
      <w:pPr>
        <w:pStyle w:val="ListParagraph"/>
        <w:numPr>
          <w:ilvl w:val="1"/>
          <w:numId w:val="18"/>
        </w:numPr>
        <w:tabs>
          <w:tab w:val="left" w:pos="993"/>
        </w:tabs>
        <w:spacing w:after="0" w:line="240" w:lineRule="auto"/>
        <w:ind w:left="0" w:firstLine="567"/>
        <w:jc w:val="both"/>
      </w:pPr>
      <w:r w:rsidRPr="00BC7D66">
        <w:rPr>
          <w:rFonts w:cstheme="minorHAnsi"/>
        </w:rPr>
        <w:t>Atliekamas žaliasis pirkimas. Pirkimas vykdomas vadovaujantis Lietuvos Respublikos aplinkos ministro 2011 m. birželio 28 d. įsakymo Nr. D1-508 „</w:t>
      </w:r>
      <w:hyperlink r:id="rId12" w:history="1">
        <w:r w:rsidRPr="00BC7D66">
          <w:rPr>
            <w:rStyle w:val="Hyperlink"/>
            <w:rFonts w:cstheme="minorHAnsi"/>
          </w:rPr>
          <w:t>Dėl Aplinkos apsaugos kriterijų taikymo, vykdant žaliuosius pirkimus, tvarkos aprašo patvirtinimo</w:t>
        </w:r>
      </w:hyperlink>
      <w:r w:rsidRPr="00BC7D66">
        <w:rPr>
          <w:rFonts w:cstheme="minorHAnsi"/>
        </w:rPr>
        <w:t>“</w:t>
      </w:r>
      <w:r w:rsidR="00BC7D66" w:rsidRPr="00BC7D66">
        <w:rPr>
          <w:rFonts w:cstheme="minorHAnsi"/>
        </w:rPr>
        <w:t xml:space="preserve"> 4.3 ir 4.4.3</w:t>
      </w:r>
      <w:r w:rsidRPr="00BC7D66">
        <w:rPr>
          <w:rFonts w:cstheme="minorHAnsi"/>
          <w:i/>
        </w:rPr>
        <w:t xml:space="preserve"> </w:t>
      </w:r>
      <w:r w:rsidRPr="00BC7D66">
        <w:rPr>
          <w:rFonts w:cstheme="minorHAnsi"/>
        </w:rPr>
        <w:t xml:space="preserve"> punktais. Aplinkos apaugos kriterijai nustatyti</w:t>
      </w:r>
      <w:r w:rsidR="00BC7D66">
        <w:rPr>
          <w:rFonts w:cstheme="minorHAnsi"/>
        </w:rPr>
        <w:t xml:space="preserve"> techninėje specifikacijoje.</w:t>
      </w:r>
    </w:p>
    <w:p w14:paraId="2413C02D" w14:textId="449B9FB9" w:rsidR="00E32C8E" w:rsidRPr="00BC7D66" w:rsidRDefault="00E32C8E" w:rsidP="0097765E">
      <w:pPr>
        <w:pStyle w:val="ListParagraph"/>
        <w:numPr>
          <w:ilvl w:val="1"/>
          <w:numId w:val="7"/>
        </w:numPr>
        <w:tabs>
          <w:tab w:val="left" w:pos="993"/>
        </w:tabs>
        <w:spacing w:after="0" w:line="240" w:lineRule="auto"/>
        <w:ind w:left="0" w:firstLine="567"/>
        <w:jc w:val="both"/>
        <w:rPr>
          <w:rFonts w:eastAsia="Arial"/>
        </w:rPr>
      </w:pPr>
      <w:r w:rsidRPr="00BC7D66">
        <w:rPr>
          <w:rFonts w:eastAsia="Arial"/>
        </w:rPr>
        <w:t xml:space="preserve">Išankstinis skelbimas apie </w:t>
      </w:r>
      <w:r w:rsidR="007A68AD" w:rsidRPr="00BC7D66">
        <w:rPr>
          <w:rFonts w:eastAsia="Arial"/>
        </w:rPr>
        <w:t>p</w:t>
      </w:r>
      <w:r w:rsidRPr="00BC7D66">
        <w:rPr>
          <w:rFonts w:eastAsia="Arial"/>
        </w:rPr>
        <w:t>irkimą nebuvo paskelbtas</w:t>
      </w:r>
      <w:r w:rsidR="00BC7D66" w:rsidRPr="00BC7D66">
        <w:rPr>
          <w:rFonts w:eastAsia="Arial"/>
        </w:rPr>
        <w:t>.</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612B47CC"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3FE5131" w:rsidR="00B41C66" w:rsidRPr="00DC1957" w:rsidRDefault="00B41C66" w:rsidP="000F1155">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0F1155" w:rsidRPr="000F1155">
        <w:t xml:space="preserve"> </w:t>
      </w:r>
      <w:r w:rsidR="000F1155" w:rsidRPr="000F1155">
        <w:rPr>
          <w:rFonts w:eastAsia="Calibri"/>
          <w:color w:val="000000" w:themeColor="text1"/>
        </w:rPr>
        <w:t>Saugumo operacijų centro (SOC) programinės įrangos nuom</w:t>
      </w:r>
      <w:r w:rsidR="000F1155">
        <w:rPr>
          <w:rFonts w:eastAsia="Calibri"/>
          <w:color w:val="000000" w:themeColor="text1"/>
        </w:rPr>
        <w:t>ą</w:t>
      </w:r>
      <w:r w:rsidR="000F1155" w:rsidRPr="000F1155">
        <w:rPr>
          <w:rFonts w:eastAsia="Calibri"/>
          <w:color w:val="000000" w:themeColor="text1"/>
        </w:rPr>
        <w:t xml:space="preserve"> su priežiūros paslaugomis</w:t>
      </w:r>
      <w:r w:rsidR="000F1155">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0F1155">
        <w:rPr>
          <w:rFonts w:cstheme="minorHAnsi"/>
        </w:rPr>
        <w:t xml:space="preserve"> 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48EEE6C2" w14:textId="7F365D32" w:rsidR="00B41C66" w:rsidRDefault="00507DC9" w:rsidP="000F1155">
      <w:pPr>
        <w:pStyle w:val="NoSpacing"/>
        <w:ind w:firstLine="567"/>
        <w:contextualSpacing/>
        <w:jc w:val="both"/>
        <w:rPr>
          <w:rFonts w:cstheme="minorHAnsi"/>
          <w:color w:val="00B050"/>
        </w:rPr>
      </w:pPr>
      <w:r>
        <w:rPr>
          <w:rFonts w:cstheme="minorHAnsi"/>
        </w:rPr>
        <w:t>2.2</w:t>
      </w:r>
      <w:r w:rsidR="000F1155">
        <w:rPr>
          <w:rFonts w:cstheme="minorHAnsi"/>
        </w:rPr>
        <w:t xml:space="preserve">. </w:t>
      </w:r>
      <w:r w:rsidR="00B41C66" w:rsidRPr="00DC1957">
        <w:rPr>
          <w:rFonts w:cstheme="minorHAnsi"/>
        </w:rPr>
        <w:t>Pirkimo objektas į dalis neskaidomas</w:t>
      </w:r>
      <w:r w:rsidR="000F1155" w:rsidRPr="000F1155">
        <w:rPr>
          <w:rFonts w:cstheme="minorHAnsi"/>
        </w:rPr>
        <w:t>, nes: pirkimo sutarties vykdymas taptų per daug brangus ar sudėtingas techniškai; skirtingų pirkimo objekto dalių įgyvendinimas būtų glaudžiai susijęs ir dėl to ŽŪDC atsirastų būtinybė koordinuoti šių dalių teikėjus, o tai keltų riziką, kad pirkimo sutartis būtų netinkamai vykdoma</w:t>
      </w:r>
      <w:r w:rsidR="00B41C66" w:rsidRPr="00DC1957">
        <w:rPr>
          <w:rFonts w:cstheme="minorHAnsi"/>
        </w:rPr>
        <w:t xml:space="preserve">.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pirkimo sąlygų</w:t>
      </w:r>
      <w:r w:rsidR="000F1155">
        <w:rPr>
          <w:rFonts w:cstheme="minorHAnsi"/>
        </w:rPr>
        <w:t xml:space="preserve"> 2</w:t>
      </w:r>
      <w:r w:rsidR="007554D6" w:rsidRPr="007554D6">
        <w:rPr>
          <w:rFonts w:cstheme="minorHAnsi"/>
          <w:color w:val="00B050"/>
        </w:rPr>
        <w:t xml:space="preserve"> </w:t>
      </w:r>
      <w:r w:rsidR="007554D6" w:rsidRPr="007554D6">
        <w:rPr>
          <w:rFonts w:cstheme="minorHAnsi"/>
        </w:rPr>
        <w:t>priede.</w:t>
      </w:r>
    </w:p>
    <w:p w14:paraId="0CA81FB8" w14:textId="7133DC36" w:rsidR="00325243" w:rsidRPr="000F1155" w:rsidRDefault="00815D5F" w:rsidP="000F1155">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1992D6AC" w:rsidR="0083071D" w:rsidRPr="008439ED" w:rsidRDefault="00004521" w:rsidP="008439ED">
      <w:pPr>
        <w:pStyle w:val="ListParagraph"/>
        <w:spacing w:after="0" w:line="240" w:lineRule="auto"/>
        <w:ind w:left="0" w:firstLine="567"/>
        <w:jc w:val="both"/>
        <w:rPr>
          <w:rFonts w:cstheme="minorHAnsi"/>
        </w:rPr>
      </w:pPr>
      <w:r>
        <w:rPr>
          <w:rFonts w:cstheme="minorHAnsi"/>
        </w:rPr>
        <w:t>2.</w:t>
      </w:r>
      <w:r w:rsidR="000F1155">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6708CA1A" w:rsidR="00B176FD" w:rsidRPr="008439ED" w:rsidRDefault="00862DB8" w:rsidP="008439ED">
      <w:pPr>
        <w:pStyle w:val="ListParagraph"/>
        <w:tabs>
          <w:tab w:val="left" w:pos="993"/>
        </w:tabs>
        <w:spacing w:after="0"/>
        <w:ind w:left="0" w:firstLine="567"/>
        <w:jc w:val="both"/>
        <w:rPr>
          <w:rFonts w:cstheme="minorHAnsi"/>
          <w:i/>
          <w:color w:val="FF0000"/>
        </w:rPr>
      </w:pPr>
      <w:r w:rsidRPr="008439ED">
        <w:rPr>
          <w:rFonts w:cstheme="minorHAnsi"/>
          <w:iCs/>
        </w:rPr>
        <w:t>3.1.</w:t>
      </w:r>
      <w:r w:rsidRPr="008439ED">
        <w:rPr>
          <w:rFonts w:cstheme="minorHAnsi"/>
          <w:i/>
          <w:color w:val="FF0000"/>
        </w:rPr>
        <w:t xml:space="preserve"> </w:t>
      </w:r>
      <w:r w:rsidR="00B176FD" w:rsidRPr="008439ED">
        <w:rPr>
          <w:rFonts w:cstheme="minorHAnsi"/>
        </w:rPr>
        <w:t xml:space="preserve">Perkančioji organizacija nerengs susitikimo su tiekėjais dėl pirkimo </w:t>
      </w:r>
      <w:r w:rsidR="004257A5" w:rsidRPr="008439ED">
        <w:rPr>
          <w:rFonts w:cstheme="minorHAnsi"/>
        </w:rPr>
        <w:t>sąlyg</w:t>
      </w:r>
      <w:r w:rsidR="00B176FD" w:rsidRPr="008439ED">
        <w:rPr>
          <w:rFonts w:cstheme="minorHAnsi"/>
        </w:rPr>
        <w:t>ų</w:t>
      </w:r>
      <w:r w:rsidR="00946722" w:rsidRPr="008439ED">
        <w:rPr>
          <w:rFonts w:cstheme="minorHAnsi"/>
        </w:rPr>
        <w:t xml:space="preserve"> paaiškinimo</w:t>
      </w:r>
      <w:r w:rsidR="00B176FD" w:rsidRPr="008439ED">
        <w:rPr>
          <w:rFonts w:cstheme="minorHAnsi"/>
        </w:rPr>
        <w:t>.</w:t>
      </w:r>
    </w:p>
    <w:p w14:paraId="24A7FE06" w14:textId="3C4D4775" w:rsidR="00BE0587" w:rsidRPr="008439ED" w:rsidRDefault="00BE0587" w:rsidP="008439ED">
      <w:pPr>
        <w:pStyle w:val="Body2"/>
        <w:numPr>
          <w:ilvl w:val="1"/>
          <w:numId w:val="11"/>
        </w:numPr>
        <w:tabs>
          <w:tab w:val="left" w:pos="993"/>
        </w:tabs>
        <w:spacing w:after="0"/>
        <w:ind w:firstLine="567"/>
        <w:rPr>
          <w:rFonts w:asciiTheme="minorHAnsi" w:hAnsiTheme="minorHAnsi" w:cstheme="minorHAnsi"/>
          <w:lang w:val="lt-LT"/>
        </w:rPr>
      </w:pPr>
      <w:r w:rsidRPr="008439ED">
        <w:rPr>
          <w:rFonts w:asciiTheme="minorHAnsi" w:eastAsiaTheme="minorHAnsi" w:hAnsiTheme="minorHAnsi" w:cstheme="minorHAnsi"/>
          <w:lang w:val="lt-LT"/>
        </w:rPr>
        <w:t>P</w:t>
      </w:r>
      <w:r w:rsidRPr="008439ED">
        <w:rPr>
          <w:rFonts w:asciiTheme="minorHAnsi" w:hAnsiTheme="minorHAnsi" w:cstheme="minorHAnsi"/>
          <w:lang w:val="lt-LT"/>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6A7BB9C"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8439ED">
        <w:rPr>
          <w:rFonts w:eastAsia="Calibri"/>
        </w:rPr>
        <w:t xml:space="preserve"> 3</w:t>
      </w:r>
      <w:r w:rsidR="00984B02" w:rsidRPr="127DD6E8">
        <w:rPr>
          <w:color w:val="00B050"/>
        </w:rPr>
        <w:t xml:space="preserve"> </w:t>
      </w:r>
      <w:r w:rsidR="006773B6" w:rsidRPr="127DD6E8">
        <w:rPr>
          <w:rFonts w:eastAsia="Calibri"/>
        </w:rPr>
        <w:t>priede</w:t>
      </w:r>
      <w:r w:rsidR="002C5249" w:rsidRPr="127DD6E8">
        <w:t xml:space="preserve">. </w:t>
      </w:r>
    </w:p>
    <w:p w14:paraId="34E32D48" w14:textId="2AC35885" w:rsidR="007B6F6D" w:rsidRPr="003220BF" w:rsidRDefault="00970624" w:rsidP="00970624">
      <w:pPr>
        <w:pStyle w:val="ListParagraph"/>
        <w:tabs>
          <w:tab w:val="left" w:pos="851"/>
        </w:tabs>
        <w:spacing w:after="0" w:line="20" w:lineRule="atLeast"/>
        <w:ind w:left="0" w:firstLine="567"/>
        <w:jc w:val="both"/>
        <w:rPr>
          <w:highlight w:val="yellow"/>
        </w:rPr>
      </w:pPr>
      <w:r>
        <w:t>4.2.</w:t>
      </w:r>
      <w:r w:rsidR="00990E9B" w:rsidRPr="00016FDD">
        <w:t xml:space="preserve"> </w:t>
      </w:r>
      <w:r w:rsidR="00A6625B" w:rsidRPr="003220BF">
        <w:t xml:space="preserve">Tiekėjams nustatomi kvalifikacijos reikalavimai ir aplinkos apsaugos vadybos sistemos standartų laikymosi ir jų atitiktį patvirtinantys dokumentai nurodyti </w:t>
      </w:r>
      <w:r w:rsidR="00765189" w:rsidRPr="003220BF">
        <w:t>specialiųjų p</w:t>
      </w:r>
      <w:r w:rsidR="00551FA7" w:rsidRPr="003220BF">
        <w:t xml:space="preserve">irkimo </w:t>
      </w:r>
      <w:r w:rsidR="00A6625B" w:rsidRPr="003220BF">
        <w:t>sąlygų</w:t>
      </w:r>
      <w:r w:rsidR="003220BF" w:rsidRPr="003220BF">
        <w:t xml:space="preserve"> 3</w:t>
      </w:r>
      <w:r w:rsidR="00A6625B" w:rsidRPr="003220BF">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7ADBD7A"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sąlygų</w:t>
      </w:r>
      <w:r w:rsidR="00894014">
        <w:rPr>
          <w:rFonts w:cstheme="minorHAnsi"/>
          <w:color w:val="000000" w:themeColor="text1"/>
        </w:rPr>
        <w:t xml:space="preserve"> 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71D4FEA6" w14:textId="1BB3F020" w:rsidR="0058377F" w:rsidRPr="00894014" w:rsidRDefault="007E3A91" w:rsidP="00894014">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894014">
        <w:rPr>
          <w:rFonts w:cstheme="minorHAnsi"/>
          <w:color w:val="000000" w:themeColor="text1"/>
        </w:rPr>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FootnoteReference"/>
          <w:rFonts w:eastAsia="Times New Roman"/>
          <w:color w:val="000000" w:themeColor="text1"/>
          <w:lang w:eastAsia="en-US"/>
        </w:rPr>
        <w:footnoteReference w:id="2"/>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1232F3">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4DC7B779" w:rsidR="006B5A2F" w:rsidRPr="00894014" w:rsidRDefault="00D24970" w:rsidP="00894014">
      <w:pPr>
        <w:spacing w:after="0" w:line="240" w:lineRule="auto"/>
        <w:ind w:firstLine="567"/>
        <w:jc w:val="both"/>
        <w:rPr>
          <w:szCs w:val="24"/>
        </w:rPr>
      </w:pPr>
      <w:r w:rsidRPr="00D24970">
        <w:rPr>
          <w:szCs w:val="24"/>
        </w:rPr>
        <w:t>5</w:t>
      </w:r>
      <w:r w:rsidR="00FE1C0E" w:rsidRPr="00D24970">
        <w:rPr>
          <w:szCs w:val="24"/>
        </w:rPr>
        <w:t>.</w:t>
      </w:r>
      <w:r w:rsidR="00894014">
        <w:rPr>
          <w:szCs w:val="24"/>
        </w:rPr>
        <w:t>4</w:t>
      </w:r>
      <w:r w:rsidR="00FE1C0E" w:rsidRPr="00D24970">
        <w:rPr>
          <w:szCs w:val="24"/>
        </w:rPr>
        <w:t xml:space="preserve">. </w:t>
      </w:r>
      <w:r w:rsidR="003C2837">
        <w:rPr>
          <w:shd w:val="clear" w:color="auto" w:fill="FFFFFF"/>
        </w:rPr>
        <w:t xml:space="preserve"> </w:t>
      </w:r>
      <w:r w:rsidR="003C2837" w:rsidRPr="00D24EF8">
        <w:rPr>
          <w:shd w:val="clear" w:color="auto" w:fill="FFFFFF"/>
        </w:rPr>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FootnoteReference"/>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894014">
      <w:pPr>
        <w:tabs>
          <w:tab w:val="left" w:pos="1134"/>
        </w:tabs>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DBC9E63" w:rsidR="00FF12F1" w:rsidRPr="00CA64E1" w:rsidRDefault="003F0DA7" w:rsidP="00894014">
      <w:pPr>
        <w:pStyle w:val="ListParagraph"/>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894014">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1303A439" w:rsidR="009C1155" w:rsidRPr="003C1B53" w:rsidRDefault="009C1155" w:rsidP="00894014">
      <w:pPr>
        <w:pStyle w:val="ListParagraph"/>
        <w:numPr>
          <w:ilvl w:val="2"/>
          <w:numId w:val="8"/>
        </w:numPr>
        <w:tabs>
          <w:tab w:val="left" w:pos="1134"/>
        </w:tabs>
        <w:spacing w:after="0" w:line="240" w:lineRule="auto"/>
        <w:ind w:left="0" w:firstLine="567"/>
        <w:jc w:val="both"/>
        <w:rPr>
          <w:rFonts w:cstheme="minorHAnsi"/>
          <w:u w:val="single"/>
        </w:rPr>
      </w:pPr>
      <w:r w:rsidRPr="003C1B53">
        <w:rPr>
          <w:rFonts w:cstheme="minorHAnsi"/>
        </w:rPr>
        <w:t>užpildytas EBVPD (specialiųjų pirkimo sąlygų</w:t>
      </w:r>
      <w:r w:rsidR="00894014">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894014">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894014">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894014">
      <w:pPr>
        <w:pStyle w:val="ListParagraph"/>
        <w:numPr>
          <w:ilvl w:val="2"/>
          <w:numId w:val="8"/>
        </w:numPr>
        <w:tabs>
          <w:tab w:val="left" w:pos="1134"/>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894014">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894014">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53ABC18" w14:textId="15147FF7" w:rsidR="007C1C57" w:rsidRPr="00894014" w:rsidRDefault="00450415" w:rsidP="00894014">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894014">
        <w:rPr>
          <w:rFonts w:cstheme="minorHAnsi"/>
        </w:rPr>
        <w:t xml:space="preserve"> 4</w:t>
      </w:r>
      <w:r w:rsidRPr="00212F68">
        <w:rPr>
          <w:rFonts w:cstheme="minorHAnsi"/>
          <w:color w:val="00B050"/>
        </w:rPr>
        <w:t xml:space="preserve"> </w:t>
      </w:r>
      <w:r w:rsidRPr="00CA64E1">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w:t>
      </w:r>
      <w:r w:rsidRPr="00CA64E1">
        <w:rPr>
          <w:rFonts w:cstheme="minorHAnsi"/>
        </w:rPr>
        <w:lastRenderedPageBreak/>
        <w:t>įsipareigojimų vykdymo ar nevykdymo (jei perkančioji organizacija kelia tokius kvalifikacijos reikalavimus ir reikalauja prisiimti solidarią atsakomybę)</w:t>
      </w:r>
      <w:r w:rsidR="00894014">
        <w:rPr>
          <w:rFonts w:cstheme="minorHAnsi"/>
        </w:rPr>
        <w:t>.</w:t>
      </w:r>
    </w:p>
    <w:p w14:paraId="479B3B42" w14:textId="0AC36ADB" w:rsidR="00FD03FA" w:rsidRPr="004E7B0B" w:rsidRDefault="00C7179F" w:rsidP="004E7B0B">
      <w:pPr>
        <w:tabs>
          <w:tab w:val="left" w:pos="1134"/>
        </w:tabs>
        <w:spacing w:after="0" w:line="240" w:lineRule="auto"/>
        <w:ind w:firstLine="567"/>
        <w:jc w:val="both"/>
        <w:rPr>
          <w:rFonts w:cstheme="minorHAnsi"/>
        </w:rPr>
      </w:pPr>
      <w:r>
        <w:rPr>
          <w:rFonts w:cstheme="minorHAnsi"/>
        </w:rPr>
        <w:t>6.2</w:t>
      </w:r>
      <w:r w:rsidR="00EE3480" w:rsidRPr="00A1780C">
        <w:rPr>
          <w:rFonts w:cstheme="minorHAnsi"/>
        </w:rPr>
        <w:t>.</w:t>
      </w:r>
      <w:r w:rsidR="004E7B0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894014">
      <w:pPr>
        <w:pStyle w:val="ListParagraph"/>
        <w:tabs>
          <w:tab w:val="left" w:pos="1134"/>
        </w:tabs>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30CCC6B2" w:rsidR="00197943" w:rsidRPr="004E7B0B" w:rsidRDefault="00FD03FA" w:rsidP="004E7B0B">
      <w:pPr>
        <w:pStyle w:val="ListParagraph"/>
        <w:numPr>
          <w:ilvl w:val="2"/>
          <w:numId w:val="13"/>
        </w:numPr>
        <w:tabs>
          <w:tab w:val="left" w:pos="1134"/>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5F4F787" w:rsidR="0096678C" w:rsidRPr="00DD5A6E" w:rsidRDefault="0099696F" w:rsidP="00894014">
      <w:pPr>
        <w:pStyle w:val="ListParagraph"/>
        <w:numPr>
          <w:ilvl w:val="1"/>
          <w:numId w:val="9"/>
        </w:numPr>
        <w:tabs>
          <w:tab w:val="left" w:pos="1134"/>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4E7B0B">
        <w:t xml:space="preserve">pateikti vertimą atlikusio asmens parašu ir vertimų biuro antspaudu (jei turi) patvirtintą šio dokumento vertimą </w:t>
      </w:r>
      <w:r w:rsidR="004E7B0B" w:rsidRPr="004E7B0B">
        <w:rPr>
          <w:i/>
          <w:iCs/>
        </w:rPr>
        <w:t>arba</w:t>
      </w:r>
      <w:r w:rsidR="0048587E" w:rsidRPr="004E7B0B">
        <w:t xml:space="preserve"> kad vertimą atlikusio asmens parašas būtų patvirtintas notariškai. </w:t>
      </w:r>
    </w:p>
    <w:p w14:paraId="4172BF9D" w14:textId="3B38B830" w:rsidR="00380B99" w:rsidRPr="00B75F6D" w:rsidRDefault="008D03B2" w:rsidP="00894014">
      <w:pPr>
        <w:pStyle w:val="ListParagraph"/>
        <w:numPr>
          <w:ilvl w:val="1"/>
          <w:numId w:val="9"/>
        </w:numPr>
        <w:tabs>
          <w:tab w:val="left" w:pos="1134"/>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894014">
      <w:pPr>
        <w:pStyle w:val="ListParagraph"/>
        <w:numPr>
          <w:ilvl w:val="1"/>
          <w:numId w:val="9"/>
        </w:numPr>
        <w:tabs>
          <w:tab w:val="left" w:pos="1134"/>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1047133A" w:rsidR="00000B56" w:rsidRPr="004D1F1E" w:rsidRDefault="00655F17" w:rsidP="004D1F1E">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C5E2324" w:rsidR="00040C0F" w:rsidRPr="00F0499F" w:rsidRDefault="002827E4" w:rsidP="004D1F1E">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2F486CDE" w:rsidR="00003A3F" w:rsidRPr="00F0499F" w:rsidRDefault="002D470F" w:rsidP="004D1F1E">
      <w:pPr>
        <w:spacing w:after="0" w:line="240" w:lineRule="auto"/>
        <w:ind w:firstLine="710"/>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4D1F1E">
        <w:rPr>
          <w:rFonts w:eastAsia="Calibri"/>
        </w:rPr>
        <w:t xml:space="preserve"> 6</w:t>
      </w:r>
      <w:r w:rsidR="00913029" w:rsidRPr="127DD6E8">
        <w:rPr>
          <w:rFonts w:eastAsia="Calibri"/>
        </w:rPr>
        <w:t xml:space="preserve"> priede</w:t>
      </w:r>
      <w:r w:rsidR="00090235">
        <w:rPr>
          <w:rFonts w:eastAsia="Calibri"/>
        </w:rPr>
        <w:t>.</w:t>
      </w:r>
      <w:r w:rsidR="00CE14DF">
        <w:rPr>
          <w:rFonts w:eastAsia="Calibri"/>
        </w:rPr>
        <w:t xml:space="preserve"> </w:t>
      </w:r>
    </w:p>
    <w:p w14:paraId="60FEBC05" w14:textId="68FF8C03" w:rsidR="001A25FD" w:rsidRPr="004D1F1E" w:rsidRDefault="00D734C6" w:rsidP="004D1F1E">
      <w:pPr>
        <w:pStyle w:val="ListParagraph"/>
        <w:numPr>
          <w:ilvl w:val="1"/>
          <w:numId w:val="9"/>
        </w:numPr>
        <w:tabs>
          <w:tab w:val="left" w:pos="1134"/>
        </w:tabs>
        <w:spacing w:after="0" w:line="20" w:lineRule="atLeast"/>
        <w:ind w:left="0" w:firstLine="711"/>
        <w:jc w:val="both"/>
        <w:rPr>
          <w:rFonts w:eastAsiaTheme="minorHAnsi" w:cstheme="minorHAnsi"/>
          <w:bCs/>
          <w:iCs/>
        </w:rPr>
      </w:pPr>
      <w:r w:rsidRPr="004D1F1E">
        <w:rPr>
          <w:rFonts w:cstheme="minorHAnsi"/>
          <w:color w:val="000000" w:themeColor="text1"/>
        </w:rPr>
        <w:t xml:space="preserve">Laimėjusiu </w:t>
      </w:r>
      <w:r w:rsidR="005D7D8C" w:rsidRPr="004D1F1E">
        <w:rPr>
          <w:rFonts w:cstheme="minorHAnsi"/>
          <w:color w:val="000000" w:themeColor="text1"/>
        </w:rPr>
        <w:t>pasiūlymu</w:t>
      </w:r>
      <w:r w:rsidRPr="004D1F1E">
        <w:rPr>
          <w:rFonts w:cstheme="minorHAnsi"/>
          <w:color w:val="000000" w:themeColor="text1"/>
        </w:rPr>
        <w:t xml:space="preserve"> galės būti pripažintas tik 1 (vienas) </w:t>
      </w:r>
      <w:r w:rsidR="005D7D8C" w:rsidRPr="004D1F1E">
        <w:rPr>
          <w:rFonts w:cstheme="minorHAnsi"/>
          <w:color w:val="000000" w:themeColor="text1"/>
        </w:rPr>
        <w:t>ekonomiškai naudingiausias pasiūlymas, esantis pasiūlymų eilės pirmojoje vietoje</w:t>
      </w:r>
      <w:r w:rsidRPr="004D1F1E">
        <w:rPr>
          <w:rFonts w:cstheme="minorHAnsi"/>
          <w:color w:val="000000" w:themeColor="text1"/>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8DF579A" w14:textId="00CCCF17" w:rsidR="00D43E2A" w:rsidRPr="004D1F1E" w:rsidRDefault="00F57665" w:rsidP="004D1F1E">
      <w:pPr>
        <w:pStyle w:val="ListParagraph"/>
        <w:numPr>
          <w:ilvl w:val="1"/>
          <w:numId w:val="14"/>
        </w:numPr>
        <w:tabs>
          <w:tab w:val="left" w:pos="1134"/>
        </w:tabs>
        <w:spacing w:after="0" w:line="240" w:lineRule="auto"/>
        <w:ind w:left="0" w:firstLine="567"/>
        <w:jc w:val="both"/>
        <w:rPr>
          <w:rFonts w:cstheme="minorHAnsi"/>
          <w:color w:val="000000" w:themeColor="text1"/>
        </w:rPr>
      </w:pPr>
      <w:r w:rsidRPr="004D1F1E">
        <w:rPr>
          <w:color w:val="000000" w:themeColor="text1"/>
        </w:rPr>
        <w:t>Ši pirkimo procedūra atliekama siekiant sudaryti sutartį</w:t>
      </w:r>
      <w:r w:rsidR="009A7D11" w:rsidRPr="004D1F1E">
        <w:rPr>
          <w:color w:val="000000" w:themeColor="text1"/>
        </w:rPr>
        <w:t xml:space="preserve"> su tiekėju, kurio pasiūlymas</w:t>
      </w:r>
      <w:r w:rsidR="007B12FF" w:rsidRPr="004D1F1E">
        <w:rPr>
          <w:color w:val="000000" w:themeColor="text1"/>
        </w:rPr>
        <w:t xml:space="preserve">, vadovaujantis </w:t>
      </w:r>
      <w:r w:rsidR="008F4194" w:rsidRPr="004D1F1E">
        <w:rPr>
          <w:color w:val="000000" w:themeColor="text1"/>
        </w:rPr>
        <w:t>p</w:t>
      </w:r>
      <w:r w:rsidR="007B12FF" w:rsidRPr="004D1F1E">
        <w:rPr>
          <w:color w:val="000000" w:themeColor="text1"/>
        </w:rPr>
        <w:t xml:space="preserve">irkimo </w:t>
      </w:r>
      <w:r w:rsidR="00207E40" w:rsidRPr="004D1F1E">
        <w:rPr>
          <w:color w:val="000000" w:themeColor="text1"/>
        </w:rPr>
        <w:t>sąlygose</w:t>
      </w:r>
      <w:r w:rsidR="007B12FF" w:rsidRPr="004D1F1E">
        <w:rPr>
          <w:color w:val="0070C0"/>
        </w:rPr>
        <w:t xml:space="preserve"> </w:t>
      </w:r>
      <w:r w:rsidR="007B12FF" w:rsidRPr="004D1F1E">
        <w:rPr>
          <w:color w:val="000000" w:themeColor="text1"/>
        </w:rPr>
        <w:t>nustatyta tvarka</w:t>
      </w:r>
      <w:r w:rsidR="0023505D" w:rsidRPr="004D1F1E">
        <w:rPr>
          <w:color w:val="000000" w:themeColor="text1"/>
        </w:rPr>
        <w:t>,</w:t>
      </w:r>
      <w:r w:rsidR="009A7D11" w:rsidRPr="004D1F1E">
        <w:rPr>
          <w:color w:val="000000" w:themeColor="text1"/>
        </w:rPr>
        <w:t xml:space="preserve"> bus pripažintas laimėjęs</w:t>
      </w:r>
      <w:r w:rsidR="008933BC" w:rsidRPr="004D1F1E">
        <w:rPr>
          <w:color w:val="000000" w:themeColor="text1"/>
        </w:rPr>
        <w:t>, o jei pirkimas skaidomas į dalis – su tiekėjais, kurių pasiūlymai bus pripažinti laimėję</w:t>
      </w:r>
      <w:r w:rsidR="00F065D6" w:rsidRPr="004D1F1E">
        <w:rPr>
          <w:color w:val="000000" w:themeColor="text1"/>
        </w:rPr>
        <w:t xml:space="preserve">. </w:t>
      </w:r>
      <w:r w:rsidR="004B2DE4" w:rsidRPr="127DD6E8">
        <w:t xml:space="preserve">Sutarties sąlygos </w:t>
      </w:r>
      <w:r w:rsidR="004B2DE4" w:rsidRPr="004D1F1E">
        <w:t xml:space="preserve">pateikiamos </w:t>
      </w:r>
      <w:r w:rsidR="007A5D9C" w:rsidRPr="004D1F1E">
        <w:t>P</w:t>
      </w:r>
      <w:r w:rsidR="00551FA7" w:rsidRPr="004D1F1E">
        <w:t xml:space="preserve">irkimo </w:t>
      </w:r>
      <w:r w:rsidR="00D86901" w:rsidRPr="004D1F1E">
        <w:t xml:space="preserve">sąlygų </w:t>
      </w:r>
      <w:r w:rsidR="004D1F1E" w:rsidRPr="004D1F1E">
        <w:t xml:space="preserve">10 </w:t>
      </w:r>
      <w:r w:rsidR="00D86901" w:rsidRPr="004D1F1E">
        <w:t>priede „Sutarties projektas“</w:t>
      </w:r>
      <w:r w:rsidR="004B2DE4" w:rsidRPr="004D1F1E">
        <w:t>.</w:t>
      </w:r>
      <w:bookmarkEnd w:id="2"/>
    </w:p>
    <w:p w14:paraId="1AE203CC" w14:textId="77777777" w:rsidR="004D1F1E" w:rsidRPr="004D1F1E" w:rsidRDefault="004D1F1E" w:rsidP="004D1F1E">
      <w:pPr>
        <w:pStyle w:val="ListParagraph"/>
        <w:tabs>
          <w:tab w:val="left" w:pos="1134"/>
        </w:tabs>
        <w:spacing w:after="0" w:line="240" w:lineRule="auto"/>
        <w:ind w:left="567"/>
        <w:jc w:val="both"/>
        <w:rPr>
          <w:rFonts w:cstheme="minorHAnsi"/>
          <w:color w:val="000000" w:themeColor="text1"/>
        </w:rPr>
      </w:pPr>
    </w:p>
    <w:p w14:paraId="7881FCAE" w14:textId="43E7FEF7" w:rsidR="00C87AB8" w:rsidRDefault="008D704D" w:rsidP="00C87AB8">
      <w:pPr>
        <w:shd w:val="clear" w:color="auto" w:fill="FFFFFF"/>
        <w:spacing w:after="0" w:line="240" w:lineRule="auto"/>
        <w:jc w:val="center"/>
        <w:rPr>
          <w:rFonts w:eastAsia="Calibri" w:cstheme="minorHAnsi"/>
        </w:rPr>
        <w:sectPr w:rsidR="00C87AB8" w:rsidSect="0027009E">
          <w:footerReference w:type="first" r:id="rId13"/>
          <w:pgSz w:w="12240" w:h="15840"/>
          <w:pgMar w:top="851" w:right="567" w:bottom="1134" w:left="1276" w:header="720" w:footer="720" w:gutter="0"/>
          <w:pgNumType w:start="0"/>
          <w:cols w:space="720"/>
          <w:titlePg/>
          <w:docGrid w:linePitch="360"/>
        </w:sectPr>
      </w:pPr>
      <w:r w:rsidRPr="00F0499F">
        <w:rPr>
          <w:rFonts w:eastAsia="Calibri" w:cstheme="minorHAnsi"/>
        </w:rPr>
        <w:t>_____</w:t>
      </w:r>
      <w:r w:rsidR="004D1F1E">
        <w:rPr>
          <w:rFonts w:eastAsia="Calibri" w:cstheme="minorHAnsi"/>
        </w:rPr>
        <w:t>______________</w:t>
      </w:r>
      <w:r w:rsidRPr="00F0499F">
        <w:rPr>
          <w:rFonts w:eastAsia="Calibri" w:cstheme="minorHAnsi"/>
        </w:rPr>
        <w:t>_____</w:t>
      </w:r>
    </w:p>
    <w:p w14:paraId="1DF37652" w14:textId="0A6B5A0A" w:rsidR="00774AA5" w:rsidRPr="002206AF" w:rsidRDefault="000631F1" w:rsidP="005C1E12">
      <w:pPr>
        <w:pStyle w:val="Heading1"/>
        <w:jc w:val="right"/>
        <w:rPr>
          <w:rFonts w:asciiTheme="minorHAnsi" w:hAnsiTheme="minorHAnsi" w:cstheme="minorHAnsi"/>
          <w:color w:val="auto"/>
          <w:sz w:val="21"/>
          <w:szCs w:val="21"/>
        </w:rPr>
      </w:pPr>
      <w:bookmarkStart w:id="40" w:name="_Toc126333939"/>
      <w:r w:rsidRPr="002206AF">
        <w:rPr>
          <w:rFonts w:asciiTheme="minorHAnsi" w:hAnsiTheme="minorHAnsi" w:cstheme="minorHAnsi"/>
          <w:color w:val="auto"/>
          <w:sz w:val="21"/>
          <w:szCs w:val="21"/>
        </w:rPr>
        <w:lastRenderedPageBreak/>
        <w:t>P</w:t>
      </w:r>
      <w:r w:rsidR="008F59C5" w:rsidRPr="002206AF">
        <w:rPr>
          <w:rFonts w:asciiTheme="minorHAnsi" w:hAnsiTheme="minorHAnsi" w:cstheme="minorHAnsi"/>
          <w:color w:val="auto"/>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7F963ABB" w:rsidR="00774AA5" w:rsidRPr="005F17E7" w:rsidRDefault="002206AF" w:rsidP="0003169B">
            <w:pPr>
              <w:spacing w:after="0" w:line="240" w:lineRule="auto"/>
              <w:rPr>
                <w:rFonts w:cstheme="minorHAnsi"/>
              </w:rPr>
            </w:pPr>
            <w:r w:rsidRPr="002206AF">
              <w:rPr>
                <w:rFonts w:cstheme="minorHAnsi"/>
              </w:rPr>
              <w:t xml:space="preserve">10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4158118B"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E8A9A06" w:rsidR="00774AA5" w:rsidRPr="00CE1F13" w:rsidRDefault="002206AF" w:rsidP="0003169B">
            <w:pPr>
              <w:spacing w:after="0" w:line="240" w:lineRule="auto"/>
              <w:rPr>
                <w:rFonts w:cstheme="minorHAnsi"/>
              </w:rPr>
            </w:pPr>
            <w:r w:rsidRPr="002206AF">
              <w:rPr>
                <w:rFonts w:cstheme="minorHAnsi"/>
              </w:rPr>
              <w:t>6</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643AF8B"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FFACFB9"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F8E2E3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276FCB7" w14:textId="795283EC" w:rsidR="00774AA5" w:rsidRPr="005B4ECA" w:rsidRDefault="00774AA5" w:rsidP="005B4EC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sidR="00955067">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B4ECA" w:rsidRDefault="00774AA5" w:rsidP="0003169B">
            <w:pPr>
              <w:spacing w:after="0" w:line="240" w:lineRule="auto"/>
              <w:rPr>
                <w:rFonts w:cstheme="minorHAnsi"/>
                <w:iCs/>
              </w:rPr>
            </w:pPr>
            <w:r w:rsidRPr="005B4ECA">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5B4ECA">
              <w:rPr>
                <w:rFonts w:cstheme="minorHAnsi"/>
                <w:iCs/>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D9BE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0604E99" w:rsidR="00774AA5" w:rsidRPr="00F0499F" w:rsidRDefault="005B4ECA" w:rsidP="005B4ECA">
            <w:pPr>
              <w:spacing w:after="0" w:line="240" w:lineRule="auto"/>
              <w:jc w:val="both"/>
              <w:rPr>
                <w:rFonts w:cstheme="minorHAnsi"/>
                <w:color w:val="000000" w:themeColor="text1"/>
              </w:rPr>
            </w:pPr>
            <w:r w:rsidRPr="005B4ECA">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49B4236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558B3EEE" w:rsidR="006C7941" w:rsidRDefault="00774AA5" w:rsidP="005B4ECA">
            <w:pPr>
              <w:spacing w:after="0" w:line="240" w:lineRule="auto"/>
              <w:rPr>
                <w:rFonts w:cstheme="minorHAnsi"/>
              </w:rPr>
            </w:pPr>
            <w:r w:rsidRPr="00F0499F">
              <w:rPr>
                <w:rFonts w:cstheme="minorHAnsi"/>
              </w:rPr>
              <w:t xml:space="preserve">10 (dešimt) </w:t>
            </w:r>
            <w:r w:rsidR="00C77CAE">
              <w:rPr>
                <w:rFonts w:cstheme="minorHAnsi"/>
              </w:rPr>
              <w:t>dienų</w:t>
            </w:r>
            <w:r w:rsidR="005B4ECA">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CB8352D" w:rsidR="00774AA5" w:rsidRPr="00F0499F" w:rsidRDefault="00774AA5" w:rsidP="005B4ECA">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7DC26134" w:rsidR="00ED5B78" w:rsidRPr="005B4ECA" w:rsidRDefault="000B4E01" w:rsidP="00451AF7">
            <w:pPr>
              <w:spacing w:after="0" w:line="240" w:lineRule="auto"/>
              <w:jc w:val="both"/>
              <w:rPr>
                <w:rFonts w:cstheme="minorHAnsi"/>
                <w:i/>
                <w:iCs/>
              </w:rPr>
            </w:pPr>
            <w:r w:rsidRPr="005B4EC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7009E" w:rsidRDefault="008D704D" w:rsidP="0027009E">
      <w:pPr>
        <w:pStyle w:val="Heading2"/>
        <w:ind w:left="5103"/>
        <w:jc w:val="right"/>
        <w:rPr>
          <w:rFonts w:asciiTheme="minorHAnsi" w:eastAsia="Calibri" w:hAnsiTheme="minorHAnsi" w:cstheme="minorHAnsi"/>
          <w:color w:val="auto"/>
          <w:sz w:val="21"/>
          <w:szCs w:val="21"/>
        </w:rPr>
      </w:pPr>
      <w:bookmarkStart w:id="41" w:name="_Ref38539939"/>
      <w:bookmarkStart w:id="42" w:name="_Ref38541068"/>
      <w:bookmarkStart w:id="43" w:name="_Ref38885053"/>
      <w:bookmarkStart w:id="44" w:name="_Ref38899023"/>
      <w:bookmarkStart w:id="45" w:name="_Toc126333940"/>
      <w:r w:rsidRPr="0027009E">
        <w:rPr>
          <w:rFonts w:asciiTheme="minorHAnsi" w:eastAsia="Calibri" w:hAnsiTheme="minorHAnsi" w:cstheme="minorHAnsi"/>
          <w:color w:val="auto"/>
          <w:sz w:val="21"/>
          <w:szCs w:val="21"/>
        </w:rPr>
        <w:lastRenderedPageBreak/>
        <w:t xml:space="preserve">Pirkimo sąlygų </w:t>
      </w:r>
      <w:r w:rsidR="005F0B78" w:rsidRPr="0027009E">
        <w:rPr>
          <w:rFonts w:asciiTheme="minorHAnsi" w:eastAsia="Calibri" w:hAnsiTheme="minorHAnsi" w:cstheme="minorHAnsi"/>
          <w:color w:val="auto"/>
          <w:sz w:val="21"/>
          <w:szCs w:val="21"/>
        </w:rPr>
        <w:t>2</w:t>
      </w:r>
      <w:r w:rsidRPr="0027009E">
        <w:rPr>
          <w:rFonts w:asciiTheme="minorHAnsi" w:eastAsia="Calibri" w:hAnsiTheme="minorHAnsi" w:cstheme="minorHAnsi"/>
          <w:color w:val="auto"/>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Pr="0027009E" w:rsidRDefault="00281735" w:rsidP="00BE1858">
      <w:pPr>
        <w:pStyle w:val="Subtitle"/>
        <w:jc w:val="center"/>
        <w:rPr>
          <w:b/>
          <w:bCs/>
        </w:rPr>
      </w:pPr>
      <w:r w:rsidRPr="0027009E">
        <w:rPr>
          <w:b/>
          <w:bCs/>
        </w:rPr>
        <w:t>TECHNINĖ SPECIFIKACIJA</w:t>
      </w:r>
    </w:p>
    <w:p w14:paraId="3F0E1EB1" w14:textId="692F9337" w:rsidR="0027009E" w:rsidRPr="0027009E" w:rsidRDefault="0027009E" w:rsidP="00A301A4">
      <w:pPr>
        <w:pStyle w:val="Heading1"/>
        <w:keepNext w:val="0"/>
        <w:keepLines w:val="0"/>
        <w:numPr>
          <w:ilvl w:val="0"/>
          <w:numId w:val="21"/>
        </w:numPr>
        <w:pBdr>
          <w:bottom w:val="none" w:sz="0" w:space="0" w:color="auto"/>
        </w:pBdr>
        <w:tabs>
          <w:tab w:val="left" w:pos="142"/>
        </w:tabs>
        <w:spacing w:before="240" w:after="240"/>
        <w:jc w:val="center"/>
        <w:rPr>
          <w:rFonts w:asciiTheme="minorHAnsi" w:hAnsiTheme="minorHAnsi" w:cstheme="minorHAnsi"/>
          <w:b/>
          <w:bCs/>
          <w:sz w:val="21"/>
          <w:szCs w:val="21"/>
        </w:rPr>
      </w:pPr>
      <w:r w:rsidRPr="0027009E">
        <w:rPr>
          <w:rFonts w:asciiTheme="minorHAnsi" w:hAnsiTheme="minorHAnsi" w:cstheme="minorHAnsi"/>
          <w:b/>
          <w:bCs/>
          <w:sz w:val="21"/>
          <w:szCs w:val="21"/>
        </w:rPr>
        <w:t>SĄVOKOS IR SUTRUMPINIMAI</w:t>
      </w:r>
    </w:p>
    <w:p w14:paraId="1BBC3848" w14:textId="77777777" w:rsidR="0027009E" w:rsidRPr="008C7977" w:rsidRDefault="0027009E" w:rsidP="0027009E">
      <w:pPr>
        <w:pStyle w:val="ListParagraph"/>
        <w:tabs>
          <w:tab w:val="left" w:pos="567"/>
        </w:tabs>
        <w:suppressAutoHyphens/>
        <w:autoSpaceDN w:val="0"/>
        <w:spacing w:before="60" w:after="60"/>
        <w:ind w:left="0"/>
        <w:jc w:val="both"/>
        <w:textAlignment w:val="baseline"/>
        <w:rPr>
          <w:rFonts w:cstheme="minorHAnsi"/>
        </w:rPr>
      </w:pPr>
      <w:r w:rsidRPr="008C7977">
        <w:rPr>
          <w:rFonts w:eastAsia="Arial" w:cstheme="minorHAnsi"/>
          <w:b/>
          <w:bCs/>
        </w:rPr>
        <w:t xml:space="preserve">Pirkėjas </w:t>
      </w:r>
      <w:r w:rsidRPr="008C7977">
        <w:rPr>
          <w:rFonts w:eastAsia="Arial" w:cstheme="minorHAnsi"/>
        </w:rPr>
        <w:t xml:space="preserve">– </w:t>
      </w:r>
      <w:r w:rsidRPr="008C7977">
        <w:rPr>
          <w:rFonts w:cstheme="minorHAnsi"/>
        </w:rPr>
        <w:t>valstybės įmonė Žemės ūkio duomenų centras (ŽŪDC).</w:t>
      </w:r>
    </w:p>
    <w:p w14:paraId="1EC7DCAD" w14:textId="77777777" w:rsidR="0027009E" w:rsidRPr="008C7977" w:rsidRDefault="0027009E" w:rsidP="0027009E">
      <w:pPr>
        <w:tabs>
          <w:tab w:val="left" w:pos="567"/>
        </w:tabs>
        <w:suppressAutoHyphens/>
        <w:autoSpaceDN w:val="0"/>
        <w:spacing w:before="60" w:after="60"/>
        <w:jc w:val="both"/>
        <w:textAlignment w:val="baseline"/>
        <w:rPr>
          <w:rFonts w:cstheme="minorHAnsi"/>
        </w:rPr>
      </w:pPr>
      <w:r w:rsidRPr="008C7977">
        <w:rPr>
          <w:rFonts w:eastAsia="Arial" w:cstheme="minorHAnsi"/>
          <w:b/>
          <w:bCs/>
        </w:rPr>
        <w:t>Tiekėjas</w:t>
      </w:r>
      <w:r w:rsidRPr="008C7977">
        <w:rPr>
          <w:rFonts w:cstheme="minorHAnsi"/>
          <w:b/>
          <w:bCs/>
        </w:rPr>
        <w:t xml:space="preserve"> </w:t>
      </w:r>
      <w:r w:rsidRPr="008C7977">
        <w:rPr>
          <w:rFonts w:eastAsia="Arial" w:cstheme="minorHAnsi"/>
        </w:rPr>
        <w:t>– ūkio subjektas – fizinis asmuo, privatusis juridinis asmuo, viešasis juridinis asmuo, kitos organizacijos ir jų padaliniai ar tokių asmenų grupė, su kuriuo Pirkėjas sudaro Sutartį.</w:t>
      </w:r>
    </w:p>
    <w:p w14:paraId="7469AD5D" w14:textId="77777777" w:rsidR="0027009E" w:rsidRPr="008C7977" w:rsidRDefault="0027009E" w:rsidP="0027009E">
      <w:pPr>
        <w:pStyle w:val="ListParagraph"/>
        <w:tabs>
          <w:tab w:val="left" w:pos="567"/>
        </w:tabs>
        <w:suppressAutoHyphens/>
        <w:autoSpaceDN w:val="0"/>
        <w:spacing w:before="60" w:after="60"/>
        <w:ind w:left="0"/>
        <w:jc w:val="both"/>
        <w:textAlignment w:val="baseline"/>
        <w:rPr>
          <w:rFonts w:cstheme="minorHAnsi"/>
        </w:rPr>
      </w:pPr>
      <w:r w:rsidRPr="008C7977">
        <w:rPr>
          <w:rFonts w:eastAsia="Arial" w:cstheme="minorHAnsi"/>
          <w:b/>
          <w:bCs/>
        </w:rPr>
        <w:t>Sutartis</w:t>
      </w:r>
      <w:r w:rsidRPr="008C7977">
        <w:rPr>
          <w:rFonts w:eastAsia="Arial" w:cstheme="minorHAnsi"/>
        </w:rPr>
        <w:t xml:space="preserve"> – Sutartis, sudaroma tarp Tiekėjo ir Pirkėjo dėl Pirkimo objekto.</w:t>
      </w:r>
    </w:p>
    <w:p w14:paraId="152CC4CB" w14:textId="77777777" w:rsidR="0027009E" w:rsidRPr="008C7977" w:rsidRDefault="0027009E" w:rsidP="0027009E">
      <w:pPr>
        <w:pStyle w:val="ListParagraph"/>
        <w:tabs>
          <w:tab w:val="left" w:pos="567"/>
        </w:tabs>
        <w:suppressAutoHyphens/>
        <w:autoSpaceDN w:val="0"/>
        <w:spacing w:before="60" w:after="60"/>
        <w:ind w:left="0"/>
        <w:jc w:val="both"/>
        <w:textAlignment w:val="baseline"/>
        <w:rPr>
          <w:rFonts w:cstheme="minorHAnsi"/>
        </w:rPr>
      </w:pPr>
      <w:r w:rsidRPr="008C7977">
        <w:rPr>
          <w:rFonts w:eastAsia="Arial" w:cstheme="minorHAnsi"/>
          <w:b/>
          <w:bCs/>
        </w:rPr>
        <w:t xml:space="preserve">Pirkimo objektas – </w:t>
      </w:r>
      <w:r w:rsidRPr="008C7977">
        <w:rPr>
          <w:rFonts w:eastAsia="Arial" w:cstheme="minorHAnsi"/>
        </w:rPr>
        <w:t>Paslaugos.</w:t>
      </w:r>
    </w:p>
    <w:p w14:paraId="71866AE5" w14:textId="769F5199" w:rsidR="0027009E" w:rsidRPr="0027009E" w:rsidRDefault="0027009E" w:rsidP="00A301A4">
      <w:pPr>
        <w:pStyle w:val="Heading1"/>
        <w:keepNext w:val="0"/>
        <w:keepLines w:val="0"/>
        <w:numPr>
          <w:ilvl w:val="0"/>
          <w:numId w:val="21"/>
        </w:numPr>
        <w:pBdr>
          <w:bottom w:val="none" w:sz="0" w:space="0" w:color="auto"/>
        </w:pBdr>
        <w:tabs>
          <w:tab w:val="left" w:pos="142"/>
        </w:tabs>
        <w:spacing w:before="240" w:after="240"/>
        <w:jc w:val="center"/>
        <w:rPr>
          <w:rFonts w:asciiTheme="minorHAnsi" w:hAnsiTheme="minorHAnsi" w:cstheme="minorHAnsi"/>
          <w:b/>
          <w:bCs/>
          <w:sz w:val="21"/>
          <w:szCs w:val="21"/>
        </w:rPr>
      </w:pPr>
      <w:r w:rsidRPr="0027009E">
        <w:rPr>
          <w:rFonts w:asciiTheme="minorHAnsi" w:hAnsiTheme="minorHAnsi" w:cstheme="minorHAnsi"/>
          <w:b/>
          <w:bCs/>
          <w:sz w:val="21"/>
          <w:szCs w:val="21"/>
        </w:rPr>
        <w:t xml:space="preserve">PIRKIMO OBJEKTAS </w:t>
      </w:r>
    </w:p>
    <w:p w14:paraId="4CBFDA83" w14:textId="77777777" w:rsidR="0027009E" w:rsidRPr="008C7977" w:rsidRDefault="0027009E" w:rsidP="00A301A4">
      <w:pPr>
        <w:suppressAutoHyphens/>
        <w:autoSpaceDN w:val="0"/>
        <w:spacing w:after="0"/>
        <w:ind w:firstLine="284"/>
        <w:jc w:val="both"/>
        <w:textAlignment w:val="baseline"/>
        <w:rPr>
          <w:rFonts w:eastAsia="Arial" w:cstheme="minorHAnsi"/>
        </w:rPr>
      </w:pPr>
      <w:bookmarkStart w:id="46" w:name="_Hlk34729843"/>
      <w:r w:rsidRPr="008C7977">
        <w:rPr>
          <w:rFonts w:eastAsia="Arial" w:cstheme="minorHAnsi"/>
        </w:rPr>
        <w:t xml:space="preserve">Kibernetinės saugos priežiūros paslaugos (toliau – Pirkimo objektas). Kibernetinės saugos priežiūros paslaugomis, kitaip – Saugumo operacijų centro (SOC) paslaugomis (angl. </w:t>
      </w:r>
      <w:r w:rsidRPr="008C7977">
        <w:rPr>
          <w:rFonts w:eastAsia="Arial" w:cstheme="minorHAnsi"/>
          <w:i/>
          <w:iCs/>
        </w:rPr>
        <w:t>Security Operations Center</w:t>
      </w:r>
      <w:r w:rsidRPr="008C7977">
        <w:rPr>
          <w:rFonts w:eastAsia="Arial" w:cstheme="minorHAnsi"/>
        </w:rPr>
        <w:t>), yra laikomos tokios paslaugos, kai Tiekėjo specialistai (analitikai, grėsmių analitikai, incidentų tyrėjai) nenutrūkstamai ir proaktyviai stebi ŽŪDC infrastruktūros saugumo situaciją ir informuoja apie kylančias saugumo grėsmes, atlieka turimos informacijos analizę ir Pirkėjui teikia kibernetinės saugos stiprinimo rekomendacijas.</w:t>
      </w:r>
    </w:p>
    <w:bookmarkEnd w:id="46"/>
    <w:p w14:paraId="772EAF39" w14:textId="6F40F154" w:rsidR="0027009E" w:rsidRPr="00A301A4" w:rsidRDefault="0027009E" w:rsidP="00A301A4">
      <w:pPr>
        <w:pStyle w:val="Heading1"/>
        <w:keepNext w:val="0"/>
        <w:keepLines w:val="0"/>
        <w:numPr>
          <w:ilvl w:val="0"/>
          <w:numId w:val="21"/>
        </w:numPr>
        <w:pBdr>
          <w:bottom w:val="none" w:sz="0" w:space="0" w:color="auto"/>
        </w:pBdr>
        <w:tabs>
          <w:tab w:val="left" w:pos="142"/>
        </w:tabs>
        <w:spacing w:before="240" w:after="240"/>
        <w:jc w:val="center"/>
        <w:rPr>
          <w:rFonts w:asciiTheme="minorHAnsi" w:hAnsiTheme="minorHAnsi" w:cstheme="minorHAnsi"/>
          <w:b/>
          <w:bCs/>
          <w:sz w:val="21"/>
          <w:szCs w:val="21"/>
        </w:rPr>
      </w:pPr>
      <w:r w:rsidRPr="00A301A4">
        <w:rPr>
          <w:rFonts w:asciiTheme="minorHAnsi" w:hAnsiTheme="minorHAnsi" w:cstheme="minorHAnsi"/>
          <w:b/>
          <w:bCs/>
          <w:sz w:val="21"/>
          <w:szCs w:val="21"/>
        </w:rPr>
        <w:t>ESAMA SITUACIJA</w:t>
      </w:r>
    </w:p>
    <w:p w14:paraId="55052387" w14:textId="77777777" w:rsidR="0027009E" w:rsidRPr="008C7977" w:rsidRDefault="0027009E" w:rsidP="00A301A4">
      <w:pPr>
        <w:suppressAutoHyphens/>
        <w:autoSpaceDN w:val="0"/>
        <w:spacing w:before="60" w:after="60"/>
        <w:ind w:firstLine="284"/>
        <w:textAlignment w:val="baseline"/>
        <w:rPr>
          <w:rFonts w:eastAsia="Arial" w:cstheme="minorHAnsi"/>
        </w:rPr>
      </w:pPr>
      <w:r w:rsidRPr="008C7977">
        <w:rPr>
          <w:rFonts w:eastAsia="Arial" w:cstheme="minorHAnsi"/>
        </w:rPr>
        <w:t>ŽŪDC yra ypatingos svarbos informacinės infrastruktūros tvarkytojas. ŽŪDC teikia skaitmenines paslaugas, administruoja įvairių kategorijų svarbos informacines sistemas / registrus, tvarko visą eilę asmens duomenų. Augant kibernetinių grėsmių kompleksiškumui bei įsilaužimų sudėtingumui, būtina stiprinti organizacinius bei techninius kibernetinių pažeidžiamumų bei įsilaužimo aptikimo gebėjimus.</w:t>
      </w:r>
    </w:p>
    <w:p w14:paraId="4130DBC4" w14:textId="37D3D1E6" w:rsidR="0027009E" w:rsidRPr="00A301A4" w:rsidRDefault="0027009E" w:rsidP="00A301A4">
      <w:pPr>
        <w:pStyle w:val="Heading1"/>
        <w:keepNext w:val="0"/>
        <w:keepLines w:val="0"/>
        <w:numPr>
          <w:ilvl w:val="0"/>
          <w:numId w:val="21"/>
        </w:numPr>
        <w:pBdr>
          <w:bottom w:val="none" w:sz="0" w:space="0" w:color="auto"/>
        </w:pBdr>
        <w:tabs>
          <w:tab w:val="left" w:pos="142"/>
        </w:tabs>
        <w:spacing w:before="240" w:after="240"/>
        <w:jc w:val="center"/>
        <w:rPr>
          <w:rFonts w:asciiTheme="minorHAnsi" w:hAnsiTheme="minorHAnsi" w:cstheme="minorHAnsi"/>
          <w:b/>
          <w:bCs/>
          <w:sz w:val="21"/>
          <w:szCs w:val="21"/>
        </w:rPr>
      </w:pPr>
      <w:r w:rsidRPr="00A301A4">
        <w:rPr>
          <w:rFonts w:asciiTheme="minorHAnsi" w:hAnsiTheme="minorHAnsi" w:cstheme="minorHAnsi"/>
          <w:b/>
          <w:bCs/>
          <w:sz w:val="21"/>
          <w:szCs w:val="21"/>
        </w:rPr>
        <w:t>REIKALAVIMAI PIRKIMO OBJEKTUI</w:t>
      </w:r>
    </w:p>
    <w:tbl>
      <w:tblPr>
        <w:tblStyle w:val="TableGrid1"/>
        <w:tblW w:w="5003" w:type="pct"/>
        <w:jc w:val="center"/>
        <w:tblInd w:w="0" w:type="dxa"/>
        <w:tblBorders>
          <w:top w:val="single" w:sz="4" w:space="0" w:color="auto"/>
        </w:tblBorders>
        <w:tblLayout w:type="fixed"/>
        <w:tblLook w:val="04A0" w:firstRow="1" w:lastRow="0" w:firstColumn="1" w:lastColumn="0" w:noHBand="0" w:noVBand="1"/>
      </w:tblPr>
      <w:tblGrid>
        <w:gridCol w:w="912"/>
        <w:gridCol w:w="2141"/>
        <w:gridCol w:w="7340"/>
      </w:tblGrid>
      <w:tr w:rsidR="0027009E" w:rsidRPr="008C7977" w14:paraId="65982C23" w14:textId="77777777" w:rsidTr="00CF40A9">
        <w:trPr>
          <w:jc w:val="center"/>
        </w:trPr>
        <w:tc>
          <w:tcPr>
            <w:tcW w:w="5000" w:type="pct"/>
            <w:gridSpan w:val="3"/>
            <w:shd w:val="clear" w:color="auto" w:fill="FFFFFF" w:themeFill="background1"/>
          </w:tcPr>
          <w:p w14:paraId="0A6BD35C" w14:textId="77777777" w:rsidR="0027009E" w:rsidRPr="008C7977" w:rsidRDefault="0027009E" w:rsidP="00CF40A9">
            <w:pPr>
              <w:widowControl w:val="0"/>
              <w:jc w:val="center"/>
              <w:rPr>
                <w:rFonts w:asciiTheme="minorHAnsi" w:hAnsiTheme="minorHAnsi" w:cstheme="minorHAnsi"/>
                <w:b/>
                <w:bCs/>
                <w:color w:val="FF0000"/>
                <w:sz w:val="21"/>
                <w:szCs w:val="21"/>
              </w:rPr>
            </w:pPr>
            <w:r w:rsidRPr="008C7977">
              <w:rPr>
                <w:rFonts w:asciiTheme="minorHAnsi" w:hAnsiTheme="minorHAnsi" w:cstheme="minorHAnsi"/>
                <w:b/>
                <w:bCs/>
                <w:sz w:val="21"/>
                <w:szCs w:val="21"/>
              </w:rPr>
              <w:t>Reikalavimai paslaugoms, įrangai, įrangos diegimui</w:t>
            </w:r>
          </w:p>
        </w:tc>
      </w:tr>
      <w:tr w:rsidR="0027009E" w:rsidRPr="008C7977" w14:paraId="20D7B210" w14:textId="77777777" w:rsidTr="00CF40A9">
        <w:trPr>
          <w:trHeight w:val="701"/>
          <w:jc w:val="center"/>
        </w:trPr>
        <w:tc>
          <w:tcPr>
            <w:tcW w:w="439" w:type="pct"/>
            <w:tcBorders>
              <w:top w:val="single" w:sz="4" w:space="0" w:color="auto"/>
            </w:tcBorders>
            <w:shd w:val="clear" w:color="auto" w:fill="FFFFFF" w:themeFill="background1"/>
            <w:vAlign w:val="center"/>
          </w:tcPr>
          <w:p w14:paraId="19E23201" w14:textId="77777777" w:rsidR="0027009E" w:rsidRPr="008C7977" w:rsidRDefault="0027009E" w:rsidP="00CF40A9">
            <w:pPr>
              <w:keepLines/>
              <w:widowControl w:val="0"/>
              <w:spacing w:line="259" w:lineRule="auto"/>
              <w:jc w:val="center"/>
              <w:rPr>
                <w:rFonts w:asciiTheme="minorHAnsi" w:eastAsiaTheme="minorEastAsia" w:hAnsiTheme="minorHAnsi" w:cstheme="minorHAnsi"/>
                <w:b/>
                <w:bCs/>
                <w:color w:val="FF0000"/>
                <w:sz w:val="21"/>
                <w:szCs w:val="21"/>
              </w:rPr>
            </w:pPr>
            <w:r w:rsidRPr="008C7977">
              <w:rPr>
                <w:rFonts w:asciiTheme="minorHAnsi" w:hAnsiTheme="minorHAnsi" w:cstheme="minorHAnsi"/>
                <w:b/>
                <w:bCs/>
                <w:sz w:val="21"/>
                <w:szCs w:val="21"/>
              </w:rPr>
              <w:t>Eil. Nr.</w:t>
            </w:r>
          </w:p>
        </w:tc>
        <w:tc>
          <w:tcPr>
            <w:tcW w:w="1030" w:type="pct"/>
            <w:tcBorders>
              <w:top w:val="single" w:sz="4" w:space="0" w:color="auto"/>
            </w:tcBorders>
            <w:shd w:val="clear" w:color="auto" w:fill="FFFFFF" w:themeFill="background1"/>
            <w:vAlign w:val="center"/>
          </w:tcPr>
          <w:p w14:paraId="15A50A70" w14:textId="77777777" w:rsidR="0027009E" w:rsidRPr="008C7977" w:rsidRDefault="0027009E" w:rsidP="00CF40A9">
            <w:pPr>
              <w:keepLines/>
              <w:widowControl w:val="0"/>
              <w:spacing w:line="259" w:lineRule="auto"/>
              <w:jc w:val="center"/>
              <w:rPr>
                <w:rFonts w:asciiTheme="minorHAnsi" w:eastAsiaTheme="minorEastAsia" w:hAnsiTheme="minorHAnsi" w:cstheme="minorHAnsi"/>
                <w:b/>
                <w:bCs/>
                <w:sz w:val="21"/>
                <w:szCs w:val="21"/>
              </w:rPr>
            </w:pPr>
            <w:r w:rsidRPr="008C7977">
              <w:rPr>
                <w:rFonts w:asciiTheme="minorHAnsi" w:hAnsiTheme="minorHAnsi" w:cstheme="minorHAnsi"/>
                <w:b/>
                <w:bCs/>
                <w:sz w:val="21"/>
                <w:szCs w:val="21"/>
              </w:rPr>
              <w:t>Reikalavimas</w:t>
            </w:r>
          </w:p>
        </w:tc>
        <w:tc>
          <w:tcPr>
            <w:tcW w:w="3531" w:type="pct"/>
            <w:tcBorders>
              <w:top w:val="single" w:sz="4" w:space="0" w:color="auto"/>
            </w:tcBorders>
            <w:shd w:val="clear" w:color="auto" w:fill="FFFFFF" w:themeFill="background1"/>
            <w:vAlign w:val="center"/>
          </w:tcPr>
          <w:p w14:paraId="778E1565" w14:textId="77777777" w:rsidR="0027009E" w:rsidRPr="008C7977" w:rsidRDefault="0027009E" w:rsidP="00CF40A9">
            <w:pPr>
              <w:keepLines/>
              <w:widowControl w:val="0"/>
              <w:spacing w:line="259" w:lineRule="auto"/>
              <w:jc w:val="center"/>
              <w:rPr>
                <w:rFonts w:asciiTheme="minorHAnsi" w:hAnsiTheme="minorHAnsi" w:cstheme="minorHAnsi"/>
                <w:b/>
                <w:bCs/>
                <w:sz w:val="21"/>
                <w:szCs w:val="21"/>
              </w:rPr>
            </w:pPr>
            <w:r w:rsidRPr="008C7977">
              <w:rPr>
                <w:rFonts w:asciiTheme="minorHAnsi" w:hAnsiTheme="minorHAnsi" w:cstheme="minorHAnsi"/>
                <w:b/>
                <w:bCs/>
                <w:sz w:val="21"/>
                <w:szCs w:val="21"/>
              </w:rPr>
              <w:t>Reikalavimo išpildymas</w:t>
            </w:r>
          </w:p>
        </w:tc>
      </w:tr>
      <w:tr w:rsidR="0027009E" w:rsidRPr="008C7977" w14:paraId="0130760A" w14:textId="77777777" w:rsidTr="00CF40A9">
        <w:trPr>
          <w:jc w:val="center"/>
        </w:trPr>
        <w:tc>
          <w:tcPr>
            <w:tcW w:w="439" w:type="pct"/>
            <w:vAlign w:val="center"/>
          </w:tcPr>
          <w:p w14:paraId="0DD6D8B9" w14:textId="77777777" w:rsidR="0027009E" w:rsidRPr="008C7977" w:rsidRDefault="0027009E" w:rsidP="00CF40A9">
            <w:pPr>
              <w:keepLines/>
              <w:widowControl w:val="0"/>
              <w:tabs>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t>1.</w:t>
            </w:r>
          </w:p>
        </w:tc>
        <w:tc>
          <w:tcPr>
            <w:tcW w:w="1030" w:type="pct"/>
            <w:vMerge w:val="restart"/>
            <w:vAlign w:val="center"/>
          </w:tcPr>
          <w:p w14:paraId="0644DA92" w14:textId="77777777" w:rsidR="0027009E" w:rsidRPr="008C7977" w:rsidRDefault="0027009E" w:rsidP="00CF40A9">
            <w:pPr>
              <w:widowControl w:val="0"/>
              <w:rPr>
                <w:rFonts w:asciiTheme="minorHAnsi" w:hAnsiTheme="minorHAnsi" w:cstheme="minorHAnsi"/>
                <w:i/>
                <w:iCs/>
                <w:color w:val="FF0000"/>
                <w:sz w:val="21"/>
                <w:szCs w:val="21"/>
              </w:rPr>
            </w:pPr>
            <w:r w:rsidRPr="008C7977">
              <w:rPr>
                <w:rFonts w:asciiTheme="minorHAnsi" w:hAnsiTheme="minorHAnsi" w:cstheme="minorHAnsi"/>
                <w:sz w:val="21"/>
                <w:szCs w:val="21"/>
              </w:rPr>
              <w:t xml:space="preserve">Tiekėjas turi suteikti Paslaugų teikimui reikalingą programinę įrangą </w:t>
            </w:r>
          </w:p>
        </w:tc>
        <w:tc>
          <w:tcPr>
            <w:tcW w:w="3531" w:type="pct"/>
          </w:tcPr>
          <w:p w14:paraId="1A81D0B5" w14:textId="77777777" w:rsidR="0027009E" w:rsidRPr="008C7977" w:rsidRDefault="0027009E" w:rsidP="00CF40A9">
            <w:pPr>
              <w:widowControl w:val="0"/>
              <w:jc w:val="both"/>
              <w:rPr>
                <w:rFonts w:asciiTheme="minorHAnsi" w:hAnsiTheme="minorHAnsi" w:cstheme="minorHAnsi"/>
                <w:i/>
                <w:iCs/>
                <w:color w:val="FF0000"/>
                <w:sz w:val="21"/>
                <w:szCs w:val="21"/>
              </w:rPr>
            </w:pPr>
            <w:r w:rsidRPr="008C7977">
              <w:rPr>
                <w:rFonts w:asciiTheme="minorHAnsi" w:hAnsiTheme="minorHAnsi" w:cstheme="minorHAnsi"/>
                <w:sz w:val="21"/>
                <w:szCs w:val="21"/>
              </w:rPr>
              <w:t xml:space="preserve">Tiekėjo suteikiama programinė ir techninė (jei reikalinga) įranga (toliau - įranga), skirta nuolatiniam žurnalų įrašų (angl. </w:t>
            </w:r>
            <w:r w:rsidRPr="008C7977">
              <w:rPr>
                <w:rFonts w:asciiTheme="minorHAnsi" w:hAnsiTheme="minorHAnsi" w:cstheme="minorHAnsi"/>
                <w:i/>
                <w:iCs/>
                <w:sz w:val="21"/>
                <w:szCs w:val="21"/>
              </w:rPr>
              <w:t>logs</w:t>
            </w:r>
            <w:r w:rsidRPr="008C7977">
              <w:rPr>
                <w:rFonts w:asciiTheme="minorHAnsi" w:hAnsiTheme="minorHAnsi" w:cstheme="minorHAnsi"/>
                <w:sz w:val="21"/>
                <w:szCs w:val="21"/>
              </w:rPr>
              <w:t>) surinkimui / koreliavimui turi būti pritaikyta surinkti ir apdoroti žurnalinius įvykius iš ne mažiau kaip 700 įrenginių (200 iš jų serveriai). Turi būti pateiktos atitinkamos licencijos.</w:t>
            </w:r>
          </w:p>
        </w:tc>
      </w:tr>
      <w:tr w:rsidR="0027009E" w:rsidRPr="008C7977" w14:paraId="1F0D04B3" w14:textId="77777777" w:rsidTr="00CF40A9">
        <w:trPr>
          <w:jc w:val="center"/>
        </w:trPr>
        <w:tc>
          <w:tcPr>
            <w:tcW w:w="439" w:type="pct"/>
            <w:vAlign w:val="center"/>
          </w:tcPr>
          <w:p w14:paraId="3B2D1FA5" w14:textId="77777777" w:rsidR="0027009E" w:rsidRPr="008C7977" w:rsidRDefault="0027009E" w:rsidP="00CF40A9">
            <w:pPr>
              <w:keepLines/>
              <w:widowControl w:val="0"/>
              <w:tabs>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lang w:val="en-US"/>
              </w:rPr>
              <w:t>2</w:t>
            </w:r>
            <w:r w:rsidRPr="008C7977">
              <w:rPr>
                <w:rFonts w:asciiTheme="minorHAnsi" w:hAnsiTheme="minorHAnsi" w:cstheme="minorHAnsi"/>
                <w:sz w:val="21"/>
                <w:szCs w:val="21"/>
              </w:rPr>
              <w:t>.</w:t>
            </w:r>
          </w:p>
        </w:tc>
        <w:tc>
          <w:tcPr>
            <w:tcW w:w="1030" w:type="pct"/>
            <w:vMerge/>
            <w:vAlign w:val="center"/>
          </w:tcPr>
          <w:p w14:paraId="4D23D7C1" w14:textId="77777777" w:rsidR="0027009E" w:rsidRPr="008C7977" w:rsidDel="006A772F" w:rsidRDefault="0027009E" w:rsidP="00CF40A9">
            <w:pPr>
              <w:widowControl w:val="0"/>
              <w:rPr>
                <w:rFonts w:asciiTheme="minorHAnsi" w:hAnsiTheme="minorHAnsi" w:cstheme="minorHAnsi"/>
                <w:bCs/>
                <w:sz w:val="21"/>
                <w:szCs w:val="21"/>
              </w:rPr>
            </w:pPr>
          </w:p>
        </w:tc>
        <w:tc>
          <w:tcPr>
            <w:tcW w:w="3531" w:type="pct"/>
          </w:tcPr>
          <w:p w14:paraId="7318F21C" w14:textId="77777777" w:rsidR="0027009E" w:rsidRPr="008C7977" w:rsidRDefault="0027009E" w:rsidP="00CF40A9">
            <w:pPr>
              <w:widowControl w:val="0"/>
              <w:jc w:val="both"/>
              <w:rPr>
                <w:rFonts w:asciiTheme="minorHAnsi" w:hAnsiTheme="minorHAnsi" w:cstheme="minorHAnsi"/>
                <w:sz w:val="21"/>
                <w:szCs w:val="21"/>
              </w:rPr>
            </w:pPr>
            <w:r w:rsidRPr="008C7977">
              <w:rPr>
                <w:rFonts w:asciiTheme="minorHAnsi" w:hAnsiTheme="minorHAnsi" w:cstheme="minorHAnsi"/>
                <w:sz w:val="21"/>
                <w:szCs w:val="21"/>
              </w:rPr>
              <w:t>Tiekėjas turi užtikrinti, kad įrangos gamintojas nėra paskelbęs apie siūlomos įrangos gamybos arba tobulinimo nutraukimą (angl. „</w:t>
            </w:r>
            <w:r w:rsidRPr="008C7977">
              <w:rPr>
                <w:rFonts w:asciiTheme="minorHAnsi" w:hAnsiTheme="minorHAnsi" w:cstheme="minorHAnsi"/>
                <w:i/>
                <w:iCs/>
                <w:sz w:val="21"/>
                <w:szCs w:val="21"/>
              </w:rPr>
              <w:t>End of life time</w:t>
            </w:r>
            <w:r w:rsidRPr="008C7977">
              <w:rPr>
                <w:rFonts w:asciiTheme="minorHAnsi" w:hAnsiTheme="minorHAnsi" w:cstheme="minorHAnsi"/>
                <w:sz w:val="21"/>
                <w:szCs w:val="21"/>
              </w:rPr>
              <w:t>“ ar „Discontinued“).</w:t>
            </w:r>
          </w:p>
        </w:tc>
      </w:tr>
      <w:tr w:rsidR="0027009E" w:rsidRPr="008C7977" w14:paraId="513590AC" w14:textId="77777777" w:rsidTr="00CF40A9">
        <w:trPr>
          <w:jc w:val="center"/>
        </w:trPr>
        <w:tc>
          <w:tcPr>
            <w:tcW w:w="439" w:type="pct"/>
            <w:vAlign w:val="center"/>
          </w:tcPr>
          <w:p w14:paraId="517A097D" w14:textId="77777777" w:rsidR="0027009E" w:rsidRPr="008C7977" w:rsidRDefault="0027009E" w:rsidP="00CF40A9">
            <w:pPr>
              <w:keepLines/>
              <w:widowControl w:val="0"/>
              <w:tabs>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t>3.</w:t>
            </w:r>
          </w:p>
        </w:tc>
        <w:tc>
          <w:tcPr>
            <w:tcW w:w="1030" w:type="pct"/>
            <w:vMerge/>
            <w:vAlign w:val="center"/>
          </w:tcPr>
          <w:p w14:paraId="51CADEAB" w14:textId="77777777" w:rsidR="0027009E" w:rsidRPr="008C7977" w:rsidDel="006A772F" w:rsidRDefault="0027009E" w:rsidP="00CF40A9">
            <w:pPr>
              <w:widowControl w:val="0"/>
              <w:rPr>
                <w:rFonts w:asciiTheme="minorHAnsi" w:hAnsiTheme="minorHAnsi" w:cstheme="minorHAnsi"/>
                <w:bCs/>
                <w:sz w:val="21"/>
                <w:szCs w:val="21"/>
              </w:rPr>
            </w:pPr>
          </w:p>
        </w:tc>
        <w:tc>
          <w:tcPr>
            <w:tcW w:w="3531" w:type="pct"/>
          </w:tcPr>
          <w:p w14:paraId="6ECD334A" w14:textId="77777777" w:rsidR="0027009E" w:rsidRPr="008C7977" w:rsidRDefault="0027009E" w:rsidP="00CF40A9">
            <w:pPr>
              <w:widowControl w:val="0"/>
              <w:jc w:val="both"/>
              <w:rPr>
                <w:rFonts w:asciiTheme="minorHAnsi" w:hAnsiTheme="minorHAnsi" w:cstheme="minorHAnsi"/>
                <w:sz w:val="21"/>
                <w:szCs w:val="21"/>
              </w:rPr>
            </w:pPr>
            <w:r w:rsidRPr="008C7977">
              <w:rPr>
                <w:rFonts w:asciiTheme="minorHAnsi" w:hAnsiTheme="minorHAnsi" w:cstheme="minorHAnsi"/>
                <w:sz w:val="21"/>
                <w:szCs w:val="21"/>
              </w:rPr>
              <w:t>Tiekėjas turi būti oficialus siūlomos Įrangos gamintojo (jeigu tiekėjas pats nėra siūlomos įrangos gamintojas) įgaliotas atstovas, kuriam suteikta teisė parduoti ir diegti įrangą arba turi būti sudaręs sutartį su tokią teisę turinčiu ūkio subjektu.</w:t>
            </w:r>
          </w:p>
        </w:tc>
      </w:tr>
      <w:tr w:rsidR="0027009E" w:rsidRPr="008C7977" w14:paraId="3AFEA1AF" w14:textId="77777777" w:rsidTr="00CF40A9">
        <w:trPr>
          <w:jc w:val="center"/>
        </w:trPr>
        <w:tc>
          <w:tcPr>
            <w:tcW w:w="439" w:type="pct"/>
            <w:vAlign w:val="center"/>
          </w:tcPr>
          <w:p w14:paraId="0EFBFAD1" w14:textId="77777777" w:rsidR="0027009E" w:rsidRPr="008C7977" w:rsidRDefault="0027009E" w:rsidP="00CF40A9">
            <w:pPr>
              <w:keepLines/>
              <w:widowControl w:val="0"/>
              <w:tabs>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lang w:val="en-US"/>
              </w:rPr>
              <w:t>4</w:t>
            </w:r>
            <w:r w:rsidRPr="008C7977">
              <w:rPr>
                <w:rFonts w:asciiTheme="minorHAnsi" w:hAnsiTheme="minorHAnsi" w:cstheme="minorHAnsi"/>
                <w:sz w:val="21"/>
                <w:szCs w:val="21"/>
              </w:rPr>
              <w:t>.</w:t>
            </w:r>
          </w:p>
        </w:tc>
        <w:tc>
          <w:tcPr>
            <w:tcW w:w="1030" w:type="pct"/>
            <w:vMerge/>
            <w:vAlign w:val="center"/>
          </w:tcPr>
          <w:p w14:paraId="73D1DFB7" w14:textId="77777777" w:rsidR="0027009E" w:rsidRPr="008C7977" w:rsidDel="006A772F" w:rsidRDefault="0027009E" w:rsidP="00CF40A9">
            <w:pPr>
              <w:widowControl w:val="0"/>
              <w:rPr>
                <w:rFonts w:asciiTheme="minorHAnsi" w:hAnsiTheme="minorHAnsi" w:cstheme="minorHAnsi"/>
                <w:bCs/>
                <w:sz w:val="21"/>
                <w:szCs w:val="21"/>
              </w:rPr>
            </w:pPr>
          </w:p>
        </w:tc>
        <w:tc>
          <w:tcPr>
            <w:tcW w:w="3531" w:type="pct"/>
          </w:tcPr>
          <w:p w14:paraId="55806DBC" w14:textId="77777777" w:rsidR="0027009E" w:rsidRPr="008C7977" w:rsidRDefault="0027009E" w:rsidP="00CF40A9">
            <w:pPr>
              <w:widowControl w:val="0"/>
              <w:jc w:val="both"/>
              <w:rPr>
                <w:rFonts w:asciiTheme="minorHAnsi" w:hAnsiTheme="minorHAnsi" w:cstheme="minorHAnsi"/>
                <w:sz w:val="21"/>
                <w:szCs w:val="21"/>
              </w:rPr>
            </w:pPr>
            <w:r w:rsidRPr="008C7977">
              <w:rPr>
                <w:rFonts w:asciiTheme="minorHAnsi" w:hAnsiTheme="minorHAnsi" w:cstheme="minorHAnsi"/>
                <w:sz w:val="21"/>
                <w:szCs w:val="21"/>
              </w:rPr>
              <w:t>Programinė įranga turi leisti kurti specializuotus įvykių surinkimo komponentus oficialiai nepalaikomiems įvykių šaltiniams.</w:t>
            </w:r>
          </w:p>
        </w:tc>
      </w:tr>
      <w:tr w:rsidR="0027009E" w:rsidRPr="008C7977" w14:paraId="5B77E9D1" w14:textId="77777777" w:rsidTr="00CF40A9">
        <w:trPr>
          <w:jc w:val="center"/>
        </w:trPr>
        <w:tc>
          <w:tcPr>
            <w:tcW w:w="439" w:type="pct"/>
            <w:vAlign w:val="center"/>
          </w:tcPr>
          <w:p w14:paraId="558D8EFD" w14:textId="77777777" w:rsidR="0027009E" w:rsidRPr="008C7977" w:rsidRDefault="0027009E" w:rsidP="00CF40A9">
            <w:pPr>
              <w:keepLines/>
              <w:widowControl w:val="0"/>
              <w:tabs>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t>5.</w:t>
            </w:r>
          </w:p>
        </w:tc>
        <w:tc>
          <w:tcPr>
            <w:tcW w:w="1030" w:type="pct"/>
            <w:vMerge/>
            <w:vAlign w:val="center"/>
          </w:tcPr>
          <w:p w14:paraId="32B366A3" w14:textId="77777777" w:rsidR="0027009E" w:rsidRPr="008C7977" w:rsidDel="006A772F" w:rsidRDefault="0027009E" w:rsidP="00CF40A9">
            <w:pPr>
              <w:widowControl w:val="0"/>
              <w:rPr>
                <w:rFonts w:asciiTheme="minorHAnsi" w:hAnsiTheme="minorHAnsi" w:cstheme="minorHAnsi"/>
                <w:bCs/>
                <w:sz w:val="21"/>
                <w:szCs w:val="21"/>
              </w:rPr>
            </w:pPr>
          </w:p>
        </w:tc>
        <w:tc>
          <w:tcPr>
            <w:tcW w:w="3531" w:type="pct"/>
          </w:tcPr>
          <w:p w14:paraId="2775562E" w14:textId="77777777" w:rsidR="0027009E" w:rsidRPr="008C7977" w:rsidRDefault="0027009E" w:rsidP="00CF40A9">
            <w:pPr>
              <w:tabs>
                <w:tab w:val="left" w:pos="1418"/>
              </w:tabs>
              <w:jc w:val="both"/>
              <w:rPr>
                <w:rFonts w:asciiTheme="minorHAnsi" w:hAnsiTheme="minorHAnsi" w:cstheme="minorHAnsi"/>
                <w:sz w:val="21"/>
                <w:szCs w:val="21"/>
              </w:rPr>
            </w:pPr>
            <w:r w:rsidRPr="008C7977">
              <w:rPr>
                <w:rFonts w:asciiTheme="minorHAnsi" w:hAnsiTheme="minorHAnsi" w:cstheme="minorHAnsi"/>
                <w:sz w:val="21"/>
                <w:szCs w:val="21"/>
              </w:rPr>
              <w:t xml:space="preserve">Programinė įranga turi gebėti surinkti įrašus tiek užklausdama sistemas, tiek iš sistemų, kurios pačios siunčia žurnalinius įrašus. </w:t>
            </w:r>
          </w:p>
        </w:tc>
      </w:tr>
      <w:tr w:rsidR="0027009E" w:rsidRPr="008C7977" w14:paraId="2AF3E690" w14:textId="77777777" w:rsidTr="00CF40A9">
        <w:trPr>
          <w:jc w:val="center"/>
        </w:trPr>
        <w:tc>
          <w:tcPr>
            <w:tcW w:w="439" w:type="pct"/>
            <w:vAlign w:val="center"/>
          </w:tcPr>
          <w:p w14:paraId="2251DF3A" w14:textId="77777777" w:rsidR="0027009E" w:rsidRPr="008C7977" w:rsidRDefault="0027009E" w:rsidP="00CF40A9">
            <w:pPr>
              <w:keepLines/>
              <w:widowControl w:val="0"/>
              <w:tabs>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t>6.</w:t>
            </w:r>
          </w:p>
        </w:tc>
        <w:tc>
          <w:tcPr>
            <w:tcW w:w="1030" w:type="pct"/>
            <w:vMerge/>
            <w:vAlign w:val="center"/>
          </w:tcPr>
          <w:p w14:paraId="39ED87EA" w14:textId="77777777" w:rsidR="0027009E" w:rsidRPr="008C7977" w:rsidDel="006A772F" w:rsidRDefault="0027009E" w:rsidP="00CF40A9">
            <w:pPr>
              <w:widowControl w:val="0"/>
              <w:rPr>
                <w:rFonts w:asciiTheme="minorHAnsi" w:hAnsiTheme="minorHAnsi" w:cstheme="minorHAnsi"/>
                <w:bCs/>
                <w:sz w:val="21"/>
                <w:szCs w:val="21"/>
              </w:rPr>
            </w:pPr>
          </w:p>
        </w:tc>
        <w:tc>
          <w:tcPr>
            <w:tcW w:w="3531" w:type="pct"/>
          </w:tcPr>
          <w:p w14:paraId="6883FFA9" w14:textId="77777777" w:rsidR="0027009E" w:rsidRPr="008C7977" w:rsidRDefault="0027009E" w:rsidP="00CF40A9">
            <w:pPr>
              <w:tabs>
                <w:tab w:val="left" w:pos="1418"/>
              </w:tabs>
              <w:jc w:val="both"/>
              <w:rPr>
                <w:rFonts w:asciiTheme="minorHAnsi" w:hAnsiTheme="minorHAnsi" w:cstheme="minorHAnsi"/>
                <w:sz w:val="21"/>
                <w:szCs w:val="21"/>
              </w:rPr>
            </w:pPr>
            <w:r w:rsidRPr="008C7977">
              <w:rPr>
                <w:rFonts w:asciiTheme="minorHAnsi" w:hAnsiTheme="minorHAnsi" w:cstheme="minorHAnsi"/>
                <w:sz w:val="21"/>
                <w:szCs w:val="21"/>
              </w:rPr>
              <w:t xml:space="preserve">Įranga turi gebėti rinkti ir tinklo srauto statistikos įrašus (angl. </w:t>
            </w:r>
            <w:r w:rsidRPr="008C7977">
              <w:rPr>
                <w:rFonts w:asciiTheme="minorHAnsi" w:hAnsiTheme="minorHAnsi" w:cstheme="minorHAnsi"/>
                <w:i/>
                <w:iCs/>
                <w:sz w:val="21"/>
                <w:szCs w:val="21"/>
              </w:rPr>
              <w:t>flows</w:t>
            </w:r>
            <w:r w:rsidRPr="008C7977">
              <w:rPr>
                <w:rFonts w:asciiTheme="minorHAnsi" w:hAnsiTheme="minorHAnsi" w:cstheme="minorHAnsi"/>
                <w:sz w:val="21"/>
                <w:szCs w:val="21"/>
              </w:rPr>
              <w:t xml:space="preserve">). </w:t>
            </w:r>
          </w:p>
        </w:tc>
      </w:tr>
      <w:tr w:rsidR="0027009E" w:rsidRPr="008C7977" w14:paraId="46E427CB" w14:textId="77777777" w:rsidTr="00CF40A9">
        <w:trPr>
          <w:jc w:val="center"/>
        </w:trPr>
        <w:tc>
          <w:tcPr>
            <w:tcW w:w="439" w:type="pct"/>
            <w:vAlign w:val="center"/>
          </w:tcPr>
          <w:p w14:paraId="69E0F8ED" w14:textId="77777777" w:rsidR="0027009E" w:rsidRPr="008C7977" w:rsidRDefault="0027009E" w:rsidP="00CF40A9">
            <w:pPr>
              <w:keepLines/>
              <w:widowControl w:val="0"/>
              <w:tabs>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t>7.</w:t>
            </w:r>
          </w:p>
        </w:tc>
        <w:tc>
          <w:tcPr>
            <w:tcW w:w="1030" w:type="pct"/>
            <w:vMerge/>
            <w:vAlign w:val="center"/>
          </w:tcPr>
          <w:p w14:paraId="76BA9B66" w14:textId="77777777" w:rsidR="0027009E" w:rsidRPr="008C7977" w:rsidDel="006A772F" w:rsidRDefault="0027009E" w:rsidP="00CF40A9">
            <w:pPr>
              <w:widowControl w:val="0"/>
              <w:rPr>
                <w:rFonts w:asciiTheme="minorHAnsi" w:hAnsiTheme="minorHAnsi" w:cstheme="minorHAnsi"/>
                <w:bCs/>
                <w:sz w:val="21"/>
                <w:szCs w:val="21"/>
              </w:rPr>
            </w:pPr>
          </w:p>
        </w:tc>
        <w:tc>
          <w:tcPr>
            <w:tcW w:w="3531" w:type="pct"/>
          </w:tcPr>
          <w:p w14:paraId="6FE88932" w14:textId="77777777" w:rsidR="0027009E" w:rsidRPr="008C7977" w:rsidRDefault="0027009E" w:rsidP="00CF40A9">
            <w:pPr>
              <w:tabs>
                <w:tab w:val="left" w:pos="1418"/>
              </w:tabs>
              <w:jc w:val="both"/>
              <w:rPr>
                <w:rFonts w:asciiTheme="minorHAnsi" w:hAnsiTheme="minorHAnsi" w:cstheme="minorHAnsi"/>
                <w:sz w:val="21"/>
                <w:szCs w:val="21"/>
                <w:lang w:val="en-US"/>
              </w:rPr>
            </w:pPr>
            <w:r w:rsidRPr="008C7977">
              <w:rPr>
                <w:rFonts w:asciiTheme="minorHAnsi" w:hAnsiTheme="minorHAnsi" w:cstheme="minorHAnsi"/>
                <w:sz w:val="21"/>
                <w:szCs w:val="21"/>
              </w:rPr>
              <w:t>Įranga turi palaikyti šiuos tinklo srauto statistikos formatus: NetFlow, sFlow, J-Flow, IPFix.</w:t>
            </w:r>
          </w:p>
        </w:tc>
      </w:tr>
      <w:tr w:rsidR="0027009E" w:rsidRPr="008C7977" w14:paraId="5F511E30" w14:textId="77777777" w:rsidTr="00CF40A9">
        <w:trPr>
          <w:jc w:val="center"/>
        </w:trPr>
        <w:tc>
          <w:tcPr>
            <w:tcW w:w="439" w:type="pct"/>
            <w:vAlign w:val="center"/>
          </w:tcPr>
          <w:p w14:paraId="39D76E7D" w14:textId="77777777" w:rsidR="0027009E" w:rsidRPr="008C7977" w:rsidRDefault="0027009E" w:rsidP="00CF40A9">
            <w:pPr>
              <w:keepLines/>
              <w:widowControl w:val="0"/>
              <w:tabs>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lastRenderedPageBreak/>
              <w:t>8.</w:t>
            </w:r>
          </w:p>
        </w:tc>
        <w:tc>
          <w:tcPr>
            <w:tcW w:w="1030" w:type="pct"/>
            <w:vMerge/>
            <w:vAlign w:val="center"/>
          </w:tcPr>
          <w:p w14:paraId="18B67FCA" w14:textId="77777777" w:rsidR="0027009E" w:rsidRPr="008C7977" w:rsidDel="006A772F" w:rsidRDefault="0027009E" w:rsidP="00CF40A9">
            <w:pPr>
              <w:widowControl w:val="0"/>
              <w:rPr>
                <w:rFonts w:asciiTheme="minorHAnsi" w:hAnsiTheme="minorHAnsi" w:cstheme="minorHAnsi"/>
                <w:bCs/>
                <w:sz w:val="21"/>
                <w:szCs w:val="21"/>
              </w:rPr>
            </w:pPr>
          </w:p>
        </w:tc>
        <w:tc>
          <w:tcPr>
            <w:tcW w:w="3531" w:type="pct"/>
          </w:tcPr>
          <w:p w14:paraId="2C511BB6" w14:textId="77777777" w:rsidR="0027009E" w:rsidRPr="008C7977" w:rsidRDefault="0027009E" w:rsidP="00CF40A9">
            <w:pPr>
              <w:tabs>
                <w:tab w:val="left" w:pos="1418"/>
              </w:tabs>
              <w:jc w:val="both"/>
              <w:rPr>
                <w:rFonts w:asciiTheme="minorHAnsi" w:hAnsiTheme="minorHAnsi" w:cstheme="minorHAnsi"/>
                <w:sz w:val="21"/>
                <w:szCs w:val="21"/>
              </w:rPr>
            </w:pPr>
            <w:r w:rsidRPr="008C7977">
              <w:rPr>
                <w:rFonts w:asciiTheme="minorHAnsi" w:hAnsiTheme="minorHAnsi" w:cstheme="minorHAnsi"/>
                <w:sz w:val="21"/>
                <w:szCs w:val="21"/>
              </w:rPr>
              <w:t xml:space="preserve">Programinė įranga turi turėti naudotojų elgesio analizės (angl. </w:t>
            </w:r>
            <w:r w:rsidRPr="008C7977">
              <w:rPr>
                <w:rFonts w:asciiTheme="minorHAnsi" w:hAnsiTheme="minorHAnsi" w:cstheme="minorHAnsi"/>
                <w:i/>
                <w:iCs/>
                <w:sz w:val="21"/>
                <w:szCs w:val="21"/>
              </w:rPr>
              <w:t>User Behavior Analytics</w:t>
            </w:r>
            <w:r w:rsidRPr="008C7977">
              <w:rPr>
                <w:rFonts w:asciiTheme="minorHAnsi" w:hAnsiTheme="minorHAnsi" w:cstheme="minorHAnsi"/>
                <w:sz w:val="21"/>
                <w:szCs w:val="21"/>
              </w:rPr>
              <w:t>) komponentą, galintį:</w:t>
            </w:r>
          </w:p>
          <w:p w14:paraId="3EA0D8DA" w14:textId="77777777" w:rsidR="0027009E" w:rsidRPr="008C7977" w:rsidRDefault="0027009E" w:rsidP="0027009E">
            <w:pPr>
              <w:pStyle w:val="ListParagraph"/>
              <w:numPr>
                <w:ilvl w:val="0"/>
                <w:numId w:val="19"/>
              </w:numPr>
              <w:tabs>
                <w:tab w:val="left" w:pos="851"/>
                <w:tab w:val="left" w:pos="5779"/>
              </w:tabs>
              <w:ind w:hanging="540"/>
              <w:rPr>
                <w:rFonts w:asciiTheme="minorHAnsi" w:hAnsiTheme="minorHAnsi" w:cstheme="minorHAnsi"/>
                <w:sz w:val="21"/>
                <w:szCs w:val="21"/>
              </w:rPr>
            </w:pPr>
            <w:r w:rsidRPr="008C7977">
              <w:rPr>
                <w:rFonts w:asciiTheme="minorHAnsi" w:hAnsiTheme="minorHAnsi" w:cstheme="minorHAnsi"/>
                <w:sz w:val="21"/>
                <w:szCs w:val="21"/>
              </w:rPr>
              <w:t>Analizuoti standartinę naudotojų veiklą ir aplikti joje anomalijas;</w:t>
            </w:r>
          </w:p>
          <w:p w14:paraId="3BAC04D4" w14:textId="77777777" w:rsidR="0027009E" w:rsidRPr="008C7977" w:rsidRDefault="0027009E" w:rsidP="0027009E">
            <w:pPr>
              <w:pStyle w:val="ListParagraph"/>
              <w:numPr>
                <w:ilvl w:val="0"/>
                <w:numId w:val="19"/>
              </w:numPr>
              <w:tabs>
                <w:tab w:val="left" w:pos="851"/>
                <w:tab w:val="left" w:pos="5779"/>
              </w:tabs>
              <w:ind w:hanging="540"/>
              <w:rPr>
                <w:rFonts w:asciiTheme="minorHAnsi" w:hAnsiTheme="minorHAnsi" w:cstheme="minorHAnsi"/>
                <w:sz w:val="21"/>
                <w:szCs w:val="21"/>
              </w:rPr>
            </w:pPr>
            <w:r w:rsidRPr="008C7977">
              <w:rPr>
                <w:rFonts w:asciiTheme="minorHAnsi" w:hAnsiTheme="minorHAnsi" w:cstheme="minorHAnsi"/>
                <w:sz w:val="21"/>
                <w:szCs w:val="21"/>
              </w:rPr>
              <w:t>Aptikti pavogtas, kompromituotas naudotojų paskyras;</w:t>
            </w:r>
          </w:p>
          <w:p w14:paraId="5142067E" w14:textId="77777777" w:rsidR="0027009E" w:rsidRPr="008C7977" w:rsidRDefault="0027009E" w:rsidP="0027009E">
            <w:pPr>
              <w:pStyle w:val="ListParagraph"/>
              <w:numPr>
                <w:ilvl w:val="0"/>
                <w:numId w:val="19"/>
              </w:numPr>
              <w:tabs>
                <w:tab w:val="left" w:pos="851"/>
                <w:tab w:val="left" w:pos="5779"/>
              </w:tabs>
              <w:ind w:hanging="540"/>
              <w:rPr>
                <w:rFonts w:asciiTheme="minorHAnsi" w:hAnsiTheme="minorHAnsi" w:cstheme="minorHAnsi"/>
                <w:sz w:val="21"/>
                <w:szCs w:val="21"/>
              </w:rPr>
            </w:pPr>
            <w:r w:rsidRPr="008C7977">
              <w:rPr>
                <w:rFonts w:asciiTheme="minorHAnsi" w:hAnsiTheme="minorHAnsi" w:cstheme="minorHAnsi"/>
                <w:sz w:val="21"/>
                <w:szCs w:val="21"/>
              </w:rPr>
              <w:t>Integruotis ir perduoti informaciją į kitus sistemos saugumo komponentus, pavyzdžiui, koreliacijos variklį (angl. Correlation Engine);</w:t>
            </w:r>
          </w:p>
          <w:p w14:paraId="6CFFE291" w14:textId="77777777" w:rsidR="0027009E" w:rsidRPr="008C7977" w:rsidRDefault="0027009E" w:rsidP="0027009E">
            <w:pPr>
              <w:pStyle w:val="ListParagraph"/>
              <w:numPr>
                <w:ilvl w:val="0"/>
                <w:numId w:val="19"/>
              </w:numPr>
              <w:tabs>
                <w:tab w:val="left" w:pos="851"/>
                <w:tab w:val="left" w:pos="5779"/>
              </w:tabs>
              <w:ind w:hanging="540"/>
              <w:rPr>
                <w:rFonts w:asciiTheme="minorHAnsi" w:hAnsiTheme="minorHAnsi" w:cstheme="minorHAnsi"/>
                <w:sz w:val="21"/>
                <w:szCs w:val="21"/>
              </w:rPr>
            </w:pPr>
            <w:r w:rsidRPr="008C7977">
              <w:rPr>
                <w:rFonts w:asciiTheme="minorHAnsi" w:hAnsiTheme="minorHAnsi" w:cstheme="minorHAnsi"/>
                <w:sz w:val="21"/>
                <w:szCs w:val="21"/>
              </w:rPr>
              <w:t>Identifikuoti pasikeitimus naudotojų elgsenoje;</w:t>
            </w:r>
          </w:p>
          <w:p w14:paraId="2FA3C9DD" w14:textId="77777777" w:rsidR="0027009E" w:rsidRPr="008C7977" w:rsidRDefault="0027009E" w:rsidP="0027009E">
            <w:pPr>
              <w:pStyle w:val="ListParagraph"/>
              <w:numPr>
                <w:ilvl w:val="0"/>
                <w:numId w:val="19"/>
              </w:numPr>
              <w:tabs>
                <w:tab w:val="left" w:pos="851"/>
                <w:tab w:val="left" w:pos="5779"/>
              </w:tabs>
              <w:ind w:hanging="540"/>
              <w:rPr>
                <w:rFonts w:asciiTheme="minorHAnsi" w:hAnsiTheme="minorHAnsi" w:cstheme="minorHAnsi"/>
                <w:sz w:val="21"/>
                <w:szCs w:val="21"/>
              </w:rPr>
            </w:pPr>
            <w:r w:rsidRPr="008C7977">
              <w:rPr>
                <w:rFonts w:asciiTheme="minorHAnsi" w:hAnsiTheme="minorHAnsi" w:cstheme="minorHAnsi"/>
                <w:sz w:val="21"/>
                <w:szCs w:val="21"/>
              </w:rPr>
              <w:t>Stebėti privilegijuotų naudotojų veiksmus;</w:t>
            </w:r>
          </w:p>
          <w:p w14:paraId="3984006C" w14:textId="77777777" w:rsidR="0027009E" w:rsidRPr="008C7977" w:rsidRDefault="0027009E" w:rsidP="0027009E">
            <w:pPr>
              <w:pStyle w:val="ListParagraph"/>
              <w:numPr>
                <w:ilvl w:val="0"/>
                <w:numId w:val="19"/>
              </w:numPr>
              <w:tabs>
                <w:tab w:val="left" w:pos="851"/>
                <w:tab w:val="left" w:pos="5779"/>
              </w:tabs>
              <w:ind w:hanging="540"/>
              <w:rPr>
                <w:rFonts w:asciiTheme="minorHAnsi" w:hAnsiTheme="minorHAnsi" w:cstheme="minorHAnsi"/>
                <w:sz w:val="21"/>
                <w:szCs w:val="21"/>
              </w:rPr>
            </w:pPr>
            <w:r w:rsidRPr="008C7977">
              <w:rPr>
                <w:rFonts w:asciiTheme="minorHAnsi" w:hAnsiTheme="minorHAnsi" w:cstheme="minorHAnsi"/>
                <w:sz w:val="21"/>
                <w:szCs w:val="21"/>
              </w:rPr>
              <w:t>Gebėti naudoti grėsmių informaciją naudotojų stebėjime.</w:t>
            </w:r>
          </w:p>
          <w:p w14:paraId="1811009C" w14:textId="77777777" w:rsidR="0027009E" w:rsidRPr="008C7977" w:rsidRDefault="0027009E" w:rsidP="00CF40A9">
            <w:pPr>
              <w:rPr>
                <w:rFonts w:asciiTheme="minorHAnsi" w:hAnsiTheme="minorHAnsi" w:cstheme="minorHAnsi"/>
                <w:sz w:val="21"/>
                <w:szCs w:val="21"/>
              </w:rPr>
            </w:pPr>
            <w:r w:rsidRPr="008C7977">
              <w:rPr>
                <w:rFonts w:asciiTheme="minorHAnsi" w:hAnsiTheme="minorHAnsi" w:cstheme="minorHAnsi"/>
                <w:sz w:val="21"/>
                <w:szCs w:val="21"/>
              </w:rPr>
              <w:t>Naudotojai turi turėti grėsmės įverčius, kurie kinta laike ir gali būti naudojami incidentams generuoti.</w:t>
            </w:r>
          </w:p>
        </w:tc>
      </w:tr>
      <w:tr w:rsidR="0027009E" w:rsidRPr="008C7977" w14:paraId="3091C72B" w14:textId="77777777" w:rsidTr="00CF40A9">
        <w:trPr>
          <w:jc w:val="center"/>
        </w:trPr>
        <w:tc>
          <w:tcPr>
            <w:tcW w:w="439" w:type="pct"/>
            <w:vAlign w:val="center"/>
          </w:tcPr>
          <w:p w14:paraId="45FFF626" w14:textId="77777777" w:rsidR="0027009E" w:rsidRPr="008C7977" w:rsidRDefault="0027009E" w:rsidP="00CF40A9">
            <w:pPr>
              <w:keepLines/>
              <w:widowControl w:val="0"/>
              <w:tabs>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t>9.</w:t>
            </w:r>
          </w:p>
        </w:tc>
        <w:tc>
          <w:tcPr>
            <w:tcW w:w="1030" w:type="pct"/>
            <w:vMerge/>
            <w:vAlign w:val="center"/>
          </w:tcPr>
          <w:p w14:paraId="0792DA10" w14:textId="77777777" w:rsidR="0027009E" w:rsidRPr="008C7977" w:rsidDel="006A772F" w:rsidRDefault="0027009E" w:rsidP="00CF40A9">
            <w:pPr>
              <w:widowControl w:val="0"/>
              <w:rPr>
                <w:rFonts w:asciiTheme="minorHAnsi" w:hAnsiTheme="minorHAnsi" w:cstheme="minorHAnsi"/>
                <w:bCs/>
                <w:sz w:val="21"/>
                <w:szCs w:val="21"/>
              </w:rPr>
            </w:pPr>
          </w:p>
        </w:tc>
        <w:tc>
          <w:tcPr>
            <w:tcW w:w="3531" w:type="pct"/>
          </w:tcPr>
          <w:p w14:paraId="27C44B84" w14:textId="77777777" w:rsidR="0027009E" w:rsidRPr="008C7977" w:rsidRDefault="0027009E" w:rsidP="00CF40A9">
            <w:pPr>
              <w:tabs>
                <w:tab w:val="left" w:pos="1418"/>
              </w:tabs>
              <w:jc w:val="both"/>
              <w:rPr>
                <w:rFonts w:asciiTheme="minorHAnsi" w:hAnsiTheme="minorHAnsi" w:cstheme="minorHAnsi"/>
                <w:sz w:val="21"/>
                <w:szCs w:val="21"/>
              </w:rPr>
            </w:pPr>
            <w:r w:rsidRPr="008C7977">
              <w:rPr>
                <w:rFonts w:asciiTheme="minorHAnsi" w:hAnsiTheme="minorHAnsi" w:cstheme="minorHAnsi"/>
                <w:sz w:val="21"/>
                <w:szCs w:val="21"/>
              </w:rPr>
              <w:t>Programinėje įrangoje archyviniai duomenys turi būti saugomi ne trumpiau nei 6 mėnesius. Pirkėjui pageidaujant archyvinius duomenis saugoti ilgesnį, atskiru Šalių sutarimu suderintą, laikotarpį.</w:t>
            </w:r>
          </w:p>
        </w:tc>
      </w:tr>
      <w:tr w:rsidR="0027009E" w:rsidRPr="008C7977" w14:paraId="24DEC93C" w14:textId="77777777" w:rsidTr="00CF40A9">
        <w:trPr>
          <w:jc w:val="center"/>
        </w:trPr>
        <w:tc>
          <w:tcPr>
            <w:tcW w:w="439" w:type="pct"/>
            <w:vAlign w:val="center"/>
          </w:tcPr>
          <w:p w14:paraId="639289A5" w14:textId="77777777" w:rsidR="0027009E" w:rsidRPr="008C7977" w:rsidRDefault="0027009E" w:rsidP="00CF40A9">
            <w:pPr>
              <w:keepLines/>
              <w:widowControl w:val="0"/>
              <w:tabs>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t>10.</w:t>
            </w:r>
          </w:p>
        </w:tc>
        <w:tc>
          <w:tcPr>
            <w:tcW w:w="1030" w:type="pct"/>
            <w:vMerge/>
            <w:vAlign w:val="center"/>
          </w:tcPr>
          <w:p w14:paraId="07B774A8" w14:textId="77777777" w:rsidR="0027009E" w:rsidRPr="008C7977" w:rsidDel="006A772F" w:rsidRDefault="0027009E" w:rsidP="00CF40A9">
            <w:pPr>
              <w:widowControl w:val="0"/>
              <w:rPr>
                <w:rFonts w:asciiTheme="minorHAnsi" w:hAnsiTheme="minorHAnsi" w:cstheme="minorHAnsi"/>
                <w:bCs/>
                <w:sz w:val="21"/>
                <w:szCs w:val="21"/>
              </w:rPr>
            </w:pPr>
          </w:p>
        </w:tc>
        <w:tc>
          <w:tcPr>
            <w:tcW w:w="3531" w:type="pct"/>
          </w:tcPr>
          <w:p w14:paraId="24031239" w14:textId="77777777" w:rsidR="0027009E" w:rsidRPr="008C7977" w:rsidRDefault="0027009E" w:rsidP="00CF40A9">
            <w:pPr>
              <w:tabs>
                <w:tab w:val="left" w:pos="1418"/>
              </w:tabs>
              <w:jc w:val="both"/>
              <w:rPr>
                <w:rFonts w:asciiTheme="minorHAnsi" w:hAnsiTheme="minorHAnsi" w:cstheme="minorHAnsi"/>
                <w:sz w:val="21"/>
                <w:szCs w:val="21"/>
              </w:rPr>
            </w:pPr>
            <w:r w:rsidRPr="008C7977">
              <w:rPr>
                <w:rFonts w:asciiTheme="minorHAnsi" w:hAnsiTheme="minorHAnsi" w:cstheme="minorHAnsi"/>
                <w:sz w:val="21"/>
                <w:szCs w:val="21"/>
              </w:rPr>
              <w:t xml:space="preserve">Prie Paslaugų teikimui reikalingos įrangos Tiekėjas turi jungtis saugiu komunikacijos kanalu nuotoliniu būdu, patvirtintu Pirkėjo prieigos taisyklėse. Prisijungimo techninė informacija bus pateikiama pirkimo laimėtojui po sutarties pasirašymo. </w:t>
            </w:r>
          </w:p>
        </w:tc>
      </w:tr>
      <w:tr w:rsidR="0027009E" w:rsidRPr="008C7977" w14:paraId="77CB26DE" w14:textId="77777777" w:rsidTr="00CF40A9">
        <w:trPr>
          <w:jc w:val="center"/>
        </w:trPr>
        <w:tc>
          <w:tcPr>
            <w:tcW w:w="439" w:type="pct"/>
            <w:vAlign w:val="center"/>
          </w:tcPr>
          <w:p w14:paraId="11DAC2F0" w14:textId="77777777" w:rsidR="0027009E" w:rsidRPr="008C7977" w:rsidRDefault="0027009E" w:rsidP="00CF40A9">
            <w:pPr>
              <w:keepLines/>
              <w:widowControl w:val="0"/>
              <w:tabs>
                <w:tab w:val="left" w:pos="284"/>
                <w:tab w:val="left" w:pos="457"/>
              </w:tabs>
              <w:autoSpaceDN w:val="0"/>
              <w:spacing w:before="60" w:after="60"/>
              <w:jc w:val="center"/>
              <w:textAlignment w:val="baseline"/>
              <w:rPr>
                <w:rFonts w:asciiTheme="minorHAnsi" w:hAnsiTheme="minorHAnsi" w:cstheme="minorHAnsi"/>
                <w:sz w:val="21"/>
                <w:szCs w:val="21"/>
              </w:rPr>
            </w:pPr>
            <w:r w:rsidRPr="008C7977">
              <w:rPr>
                <w:rFonts w:asciiTheme="minorHAnsi" w:hAnsiTheme="minorHAnsi" w:cstheme="minorHAnsi"/>
                <w:sz w:val="21"/>
                <w:szCs w:val="21"/>
              </w:rPr>
              <w:t>11.</w:t>
            </w:r>
          </w:p>
        </w:tc>
        <w:tc>
          <w:tcPr>
            <w:tcW w:w="1030" w:type="pct"/>
            <w:vMerge w:val="restart"/>
            <w:vAlign w:val="center"/>
          </w:tcPr>
          <w:p w14:paraId="10753740" w14:textId="77777777" w:rsidR="0027009E" w:rsidRPr="008C7977" w:rsidRDefault="0027009E" w:rsidP="00CF40A9">
            <w:pPr>
              <w:widowControl w:val="0"/>
              <w:rPr>
                <w:rFonts w:asciiTheme="minorHAnsi" w:hAnsiTheme="minorHAnsi" w:cstheme="minorHAnsi"/>
                <w:i/>
                <w:iCs/>
                <w:color w:val="FF0000"/>
                <w:sz w:val="21"/>
                <w:szCs w:val="21"/>
              </w:rPr>
            </w:pPr>
            <w:r w:rsidRPr="008C7977">
              <w:rPr>
                <w:rFonts w:asciiTheme="minorHAnsi" w:hAnsiTheme="minorHAnsi" w:cstheme="minorHAnsi"/>
                <w:sz w:val="21"/>
                <w:szCs w:val="21"/>
              </w:rPr>
              <w:t>Tiekėjas turi užtikrinti nepertraukiamą saugos analitikų darbą</w:t>
            </w:r>
          </w:p>
        </w:tc>
        <w:tc>
          <w:tcPr>
            <w:tcW w:w="3531" w:type="pct"/>
          </w:tcPr>
          <w:p w14:paraId="7BD53F5A" w14:textId="77777777" w:rsidR="0027009E" w:rsidRPr="008C7977" w:rsidRDefault="0027009E" w:rsidP="00CF40A9">
            <w:pPr>
              <w:pStyle w:val="ListParagraph"/>
              <w:widowControl w:val="0"/>
              <w:ind w:left="31"/>
              <w:jc w:val="both"/>
              <w:rPr>
                <w:rFonts w:asciiTheme="minorHAnsi" w:hAnsiTheme="minorHAnsi" w:cstheme="minorHAnsi"/>
                <w:sz w:val="21"/>
                <w:szCs w:val="21"/>
              </w:rPr>
            </w:pPr>
            <w:r w:rsidRPr="008C7977">
              <w:rPr>
                <w:rFonts w:asciiTheme="minorHAnsi" w:hAnsiTheme="minorHAnsi" w:cstheme="minorHAnsi"/>
                <w:b/>
                <w:bCs/>
                <w:sz w:val="21"/>
                <w:szCs w:val="21"/>
              </w:rPr>
              <w:t>Tiekėjas viso sutarties vykdymo metu turi užtikrinti paslaugos teikimą Pirkėjo darbo valandomis ir darbo dienomis (9/5)</w:t>
            </w:r>
            <w:r w:rsidRPr="008C7977">
              <w:rPr>
                <w:rFonts w:asciiTheme="minorHAnsi" w:hAnsiTheme="minorHAnsi" w:cstheme="minorHAnsi"/>
                <w:sz w:val="21"/>
                <w:szCs w:val="21"/>
              </w:rPr>
              <w:t xml:space="preserve"> t. y. saugos analitikas (-ai) turi aktyviai (ne automatinio stebėtojo principu t. y. ne programinio roboto, o žmogaus, už Sutarties vykdymą atsakingo specialisto (analitiko), vykdoma stebėsena) vykdyti žurnalinių įrašų ir informacijos apie duomenų srautą stebėjimą. Tiekėjas privalo stebėti ir analizuoti visus monitoringo sistemos pranešimus ir šios techninės specifikacijos 16 punkte nustatytais terminais informuoti Pirkėją apie pastebėtas pasitvirtinusias grėsmes ar anomalijas po atliktos analizės. </w:t>
            </w:r>
          </w:p>
          <w:p w14:paraId="3EEC6D3C" w14:textId="77777777" w:rsidR="0027009E" w:rsidRPr="008C7977" w:rsidRDefault="0027009E" w:rsidP="00CF40A9">
            <w:pPr>
              <w:pStyle w:val="ListParagraph"/>
              <w:widowControl w:val="0"/>
              <w:ind w:left="31"/>
              <w:jc w:val="both"/>
              <w:rPr>
                <w:rFonts w:asciiTheme="minorHAnsi" w:hAnsiTheme="minorHAnsi" w:cstheme="minorHAnsi"/>
                <w:sz w:val="21"/>
                <w:szCs w:val="21"/>
              </w:rPr>
            </w:pPr>
            <w:r w:rsidRPr="008C7977">
              <w:rPr>
                <w:rFonts w:asciiTheme="minorHAnsi" w:hAnsiTheme="minorHAnsi" w:cstheme="minorHAnsi"/>
                <w:sz w:val="21"/>
                <w:szCs w:val="21"/>
              </w:rPr>
              <w:t>Tiekėjas ŽŪDC darbo valandomis turi užtikrinti, kad Pirkėjas galėtų susisiekti telefonu su Tiekėju kai jam reikalinga skubi konsultacija.</w:t>
            </w:r>
          </w:p>
          <w:p w14:paraId="0F277549" w14:textId="77777777" w:rsidR="0027009E" w:rsidRPr="008C7977" w:rsidRDefault="0027009E" w:rsidP="00CF40A9">
            <w:pPr>
              <w:pStyle w:val="ListParagraph"/>
              <w:widowControl w:val="0"/>
              <w:ind w:left="31"/>
              <w:jc w:val="both"/>
              <w:rPr>
                <w:rFonts w:asciiTheme="minorHAnsi" w:hAnsiTheme="minorHAnsi" w:cstheme="minorHAnsi"/>
                <w:sz w:val="21"/>
                <w:szCs w:val="21"/>
              </w:rPr>
            </w:pPr>
            <w:r w:rsidRPr="008C7977">
              <w:rPr>
                <w:rFonts w:asciiTheme="minorHAnsi" w:hAnsiTheme="minorHAnsi" w:cstheme="minorHAnsi"/>
                <w:sz w:val="21"/>
                <w:szCs w:val="21"/>
              </w:rPr>
              <w:t>Visi mokesčiai dėl saugos analitikų veiklos teikiant Paslaugas nedarbo valandomis privalo būti įskaičiuoti į mėnesinį Paslaugų įkainį.</w:t>
            </w:r>
          </w:p>
        </w:tc>
      </w:tr>
      <w:tr w:rsidR="0027009E" w:rsidRPr="008C7977" w14:paraId="2D9BB80A" w14:textId="77777777" w:rsidTr="00CF40A9">
        <w:trPr>
          <w:jc w:val="center"/>
        </w:trPr>
        <w:tc>
          <w:tcPr>
            <w:tcW w:w="439" w:type="pct"/>
            <w:vAlign w:val="center"/>
          </w:tcPr>
          <w:p w14:paraId="479EF913" w14:textId="77777777" w:rsidR="0027009E" w:rsidRPr="008C7977" w:rsidRDefault="0027009E" w:rsidP="00CF40A9">
            <w:pPr>
              <w:keepLines/>
              <w:widowControl w:val="0"/>
              <w:tabs>
                <w:tab w:val="left" w:pos="284"/>
                <w:tab w:val="left" w:pos="457"/>
              </w:tabs>
              <w:autoSpaceDN w:val="0"/>
              <w:spacing w:before="60" w:after="60"/>
              <w:jc w:val="center"/>
              <w:textAlignment w:val="baseline"/>
              <w:rPr>
                <w:rFonts w:asciiTheme="minorHAnsi" w:hAnsiTheme="minorHAnsi" w:cstheme="minorHAnsi"/>
                <w:sz w:val="21"/>
                <w:szCs w:val="21"/>
              </w:rPr>
            </w:pPr>
            <w:r w:rsidRPr="008C7977">
              <w:rPr>
                <w:rFonts w:asciiTheme="minorHAnsi" w:hAnsiTheme="minorHAnsi" w:cstheme="minorHAnsi"/>
                <w:sz w:val="21"/>
                <w:szCs w:val="21"/>
                <w:lang w:val="en-US"/>
              </w:rPr>
              <w:t>12</w:t>
            </w:r>
            <w:r w:rsidRPr="008C7977">
              <w:rPr>
                <w:rFonts w:asciiTheme="minorHAnsi" w:hAnsiTheme="minorHAnsi" w:cstheme="minorHAnsi"/>
                <w:sz w:val="21"/>
                <w:szCs w:val="21"/>
              </w:rPr>
              <w:t>.</w:t>
            </w:r>
          </w:p>
        </w:tc>
        <w:tc>
          <w:tcPr>
            <w:tcW w:w="1030" w:type="pct"/>
            <w:vMerge/>
            <w:vAlign w:val="center"/>
          </w:tcPr>
          <w:p w14:paraId="38C6336E" w14:textId="77777777" w:rsidR="0027009E" w:rsidRPr="008C7977" w:rsidRDefault="0027009E" w:rsidP="00CF40A9">
            <w:pPr>
              <w:widowControl w:val="0"/>
              <w:rPr>
                <w:rFonts w:asciiTheme="minorHAnsi" w:hAnsiTheme="minorHAnsi" w:cstheme="minorHAnsi"/>
                <w:bCs/>
                <w:sz w:val="21"/>
                <w:szCs w:val="21"/>
              </w:rPr>
            </w:pPr>
          </w:p>
        </w:tc>
        <w:tc>
          <w:tcPr>
            <w:tcW w:w="3531" w:type="pct"/>
          </w:tcPr>
          <w:p w14:paraId="26AFE186" w14:textId="77777777" w:rsidR="0027009E" w:rsidRPr="008C7977" w:rsidRDefault="0027009E" w:rsidP="00CF40A9">
            <w:pPr>
              <w:widowControl w:val="0"/>
              <w:jc w:val="both"/>
              <w:rPr>
                <w:rFonts w:asciiTheme="minorHAnsi" w:hAnsiTheme="minorHAnsi" w:cstheme="minorHAnsi"/>
                <w:b/>
                <w:bCs/>
                <w:sz w:val="21"/>
                <w:szCs w:val="21"/>
              </w:rPr>
            </w:pPr>
            <w:r w:rsidRPr="008C7977">
              <w:rPr>
                <w:rFonts w:asciiTheme="minorHAnsi" w:hAnsiTheme="minorHAnsi" w:cstheme="minorHAnsi"/>
                <w:b/>
                <w:bCs/>
                <w:sz w:val="21"/>
                <w:szCs w:val="21"/>
              </w:rPr>
              <w:t>Paslaugos turi apimti:</w:t>
            </w:r>
          </w:p>
          <w:p w14:paraId="446B8DFF" w14:textId="77777777" w:rsidR="0027009E" w:rsidRPr="008C7977" w:rsidRDefault="0027009E" w:rsidP="0027009E">
            <w:pPr>
              <w:pStyle w:val="ListParagraph"/>
              <w:widowControl w:val="0"/>
              <w:numPr>
                <w:ilvl w:val="1"/>
                <w:numId w:val="0"/>
              </w:numPr>
              <w:tabs>
                <w:tab w:val="left" w:pos="851"/>
                <w:tab w:val="left" w:pos="5779"/>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tinklo srauto statistikos įrašų analizę;</w:t>
            </w:r>
          </w:p>
          <w:p w14:paraId="6D3351F1" w14:textId="77777777" w:rsidR="0027009E" w:rsidRPr="008C7977" w:rsidRDefault="0027009E" w:rsidP="0027009E">
            <w:pPr>
              <w:pStyle w:val="ListParagraph"/>
              <w:widowControl w:val="0"/>
              <w:numPr>
                <w:ilvl w:val="1"/>
                <w:numId w:val="0"/>
              </w:numPr>
              <w:tabs>
                <w:tab w:val="left" w:pos="851"/>
                <w:tab w:val="left" w:pos="5779"/>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 xml:space="preserve">nuolatinį žurnalų įrašų (angl. </w:t>
            </w:r>
            <w:r w:rsidRPr="008C7977">
              <w:rPr>
                <w:rFonts w:asciiTheme="minorHAnsi" w:hAnsiTheme="minorHAnsi" w:cstheme="minorHAnsi"/>
                <w:i/>
                <w:iCs/>
                <w:sz w:val="21"/>
                <w:szCs w:val="21"/>
              </w:rPr>
              <w:t>logs</w:t>
            </w:r>
            <w:r w:rsidRPr="008C7977">
              <w:rPr>
                <w:rFonts w:asciiTheme="minorHAnsi" w:hAnsiTheme="minorHAnsi" w:cstheme="minorHAnsi"/>
                <w:sz w:val="21"/>
                <w:szCs w:val="21"/>
              </w:rPr>
              <w:t xml:space="preserve">) surinkimą / koreliavimą bei pranešimų apie kibernetinės saugos grėsmes ir incidentus teikimą iš žurnalinių įrašų šaltinių (angl. </w:t>
            </w:r>
            <w:r w:rsidRPr="008C7977">
              <w:rPr>
                <w:rFonts w:asciiTheme="minorHAnsi" w:hAnsiTheme="minorHAnsi" w:cstheme="minorHAnsi"/>
                <w:i/>
                <w:iCs/>
                <w:sz w:val="21"/>
                <w:szCs w:val="21"/>
              </w:rPr>
              <w:t>log source</w:t>
            </w:r>
            <w:r w:rsidRPr="008C7977">
              <w:rPr>
                <w:rFonts w:asciiTheme="minorHAnsi" w:hAnsiTheme="minorHAnsi" w:cstheme="minorHAnsi"/>
                <w:sz w:val="21"/>
                <w:szCs w:val="21"/>
              </w:rPr>
              <w:t>);</w:t>
            </w:r>
          </w:p>
          <w:p w14:paraId="64DB7060" w14:textId="77777777" w:rsidR="0027009E" w:rsidRPr="008C7977" w:rsidRDefault="0027009E" w:rsidP="0027009E">
            <w:pPr>
              <w:pStyle w:val="ListParagraph"/>
              <w:widowControl w:val="0"/>
              <w:numPr>
                <w:ilvl w:val="1"/>
                <w:numId w:val="0"/>
              </w:numPr>
              <w:tabs>
                <w:tab w:val="left" w:pos="851"/>
                <w:tab w:val="left" w:pos="5779"/>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žurnalinių įrašų koreliavimą ir analizę, kuri turi identifikuoti vidines ir išorines grėsmes, susijusias su kenkėjiška veikla, technologiniais procesais ir žmogiškosiomis klaidomis:</w:t>
            </w:r>
          </w:p>
          <w:p w14:paraId="51730D62"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technologines anomalijas ir saugumo spragas;</w:t>
            </w:r>
          </w:p>
          <w:p w14:paraId="45D541C4"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neteisėtos arba klaidingos autentifikacijos įvykius;</w:t>
            </w:r>
          </w:p>
          <w:p w14:paraId="2148DBE4"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kenkėjišką arba neteisėtai robotizuotą veiklą informacinių išteklių infrastruktūroje;</w:t>
            </w:r>
          </w:p>
          <w:p w14:paraId="03286B96"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saugumo politikų nusižengimus;</w:t>
            </w:r>
          </w:p>
          <w:p w14:paraId="40B3FDFC"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atakas, susijusias su el. paštu;</w:t>
            </w:r>
          </w:p>
          <w:p w14:paraId="542371A2"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įsibrovimus į vidinį Pirkėjo tinklą;</w:t>
            </w:r>
          </w:p>
          <w:p w14:paraId="6ECB3076"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neteisėtą veiklą Pirkėjo tinkle;</w:t>
            </w:r>
          </w:p>
          <w:p w14:paraId="040F0C31"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kenkėjiško programinio kodo veikimą;</w:t>
            </w:r>
          </w:p>
          <w:p w14:paraId="505367E0"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 xml:space="preserve">kitus suderintus scenarijus. </w:t>
            </w:r>
          </w:p>
          <w:p w14:paraId="2AC4DF6F" w14:textId="77777777" w:rsidR="0027009E" w:rsidRPr="008C7977" w:rsidRDefault="0027009E" w:rsidP="0027009E">
            <w:pPr>
              <w:pStyle w:val="ListParagraph"/>
              <w:widowControl w:val="0"/>
              <w:numPr>
                <w:ilvl w:val="1"/>
                <w:numId w:val="0"/>
              </w:numPr>
              <w:tabs>
                <w:tab w:val="left" w:pos="851"/>
                <w:tab w:val="left" w:pos="5779"/>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Tiekėjas turi sukonfigūruoti ir paleisti ne mažiau nei 300 vnt. koreliacijos taisyklių, specifiškai sukonfigūruoti aptikti atsirandančias grėsmes;</w:t>
            </w:r>
          </w:p>
          <w:p w14:paraId="5DBC5DBE" w14:textId="77777777" w:rsidR="0027009E" w:rsidRPr="008C7977" w:rsidRDefault="0027009E" w:rsidP="0027009E">
            <w:pPr>
              <w:pStyle w:val="ListParagraph"/>
              <w:widowControl w:val="0"/>
              <w:numPr>
                <w:ilvl w:val="1"/>
                <w:numId w:val="0"/>
              </w:numPr>
              <w:tabs>
                <w:tab w:val="left" w:pos="851"/>
                <w:tab w:val="left" w:pos="5779"/>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pranešimų siuntimą su Pirkėju suderintiems adresatams el. paštu 24/7/365, pavyzdžiui (pranešimų siuntimo priežastys, taisyklės ir eskalavimo procedūros aprašomos atskirame, tarpusavyje suderintame dokumente po Sutarties pasirašymo):</w:t>
            </w:r>
          </w:p>
          <w:p w14:paraId="1E65399D"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lastRenderedPageBreak/>
              <w:t>jei aptinkamas nebūdingas naudotojų elgesys ar informacinių išteklių infrastruktūros administratoriams nebūdinga veikla;</w:t>
            </w:r>
          </w:p>
          <w:p w14:paraId="2C5FEB9E"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jei kuriami privilegijuotieji informacinio ištekliaus naudotojai;</w:t>
            </w:r>
          </w:p>
          <w:p w14:paraId="76DECCFC"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jei atliekami grupinės politikos pakeitimai;</w:t>
            </w:r>
          </w:p>
          <w:p w14:paraId="5C6ACF6A"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jei aptinkamas nepatvirtintos naudoti programinės įrangos instaliavimas ir jos  veikimas;</w:t>
            </w:r>
          </w:p>
          <w:p w14:paraId="08A3F6B2" w14:textId="77777777" w:rsidR="0027009E" w:rsidRPr="008C7977" w:rsidRDefault="0027009E" w:rsidP="0027009E">
            <w:pPr>
              <w:pStyle w:val="ListParagraph"/>
              <w:numPr>
                <w:ilvl w:val="1"/>
                <w:numId w:val="0"/>
              </w:numPr>
              <w:tabs>
                <w:tab w:val="left" w:pos="1560"/>
              </w:tabs>
              <w:ind w:left="720" w:hanging="540"/>
              <w:jc w:val="both"/>
              <w:rPr>
                <w:rFonts w:asciiTheme="minorHAnsi" w:hAnsiTheme="minorHAnsi" w:cstheme="minorHAnsi"/>
                <w:sz w:val="21"/>
                <w:szCs w:val="21"/>
              </w:rPr>
            </w:pPr>
            <w:r w:rsidRPr="008C7977">
              <w:rPr>
                <w:rFonts w:asciiTheme="minorHAnsi" w:hAnsiTheme="minorHAnsi" w:cstheme="minorHAnsi"/>
                <w:sz w:val="21"/>
                <w:szCs w:val="21"/>
              </w:rPr>
              <w:t>jei aptinkamas kompiuterinės įrangos komunikavimas / mėginimas komunikuoti su blogos reputacijos išoriniais šaltiniais.</w:t>
            </w:r>
          </w:p>
          <w:p w14:paraId="153BAE55" w14:textId="77777777" w:rsidR="0027009E" w:rsidRPr="008C7977" w:rsidRDefault="0027009E" w:rsidP="0027009E">
            <w:pPr>
              <w:pStyle w:val="ListParagraph"/>
              <w:numPr>
                <w:ilvl w:val="1"/>
                <w:numId w:val="0"/>
              </w:numPr>
              <w:tabs>
                <w:tab w:val="left" w:pos="1560"/>
              </w:tabs>
              <w:ind w:left="720" w:hanging="540"/>
              <w:rPr>
                <w:rFonts w:asciiTheme="minorHAnsi" w:hAnsiTheme="minorHAnsi" w:cstheme="minorHAnsi"/>
                <w:sz w:val="21"/>
                <w:szCs w:val="21"/>
              </w:rPr>
            </w:pPr>
            <w:r w:rsidRPr="008C7977">
              <w:rPr>
                <w:rFonts w:asciiTheme="minorHAnsi" w:hAnsiTheme="minorHAnsi" w:cstheme="minorHAnsi"/>
                <w:sz w:val="21"/>
                <w:szCs w:val="21"/>
              </w:rPr>
              <w:t>visi kiti su Pirkėju suderinti scenarijai projekto pradžioje ir eigoje.</w:t>
            </w:r>
          </w:p>
        </w:tc>
      </w:tr>
      <w:tr w:rsidR="0027009E" w:rsidRPr="008C7977" w14:paraId="19AE174F" w14:textId="77777777" w:rsidTr="00CF40A9">
        <w:trPr>
          <w:trHeight w:val="874"/>
          <w:jc w:val="center"/>
        </w:trPr>
        <w:tc>
          <w:tcPr>
            <w:tcW w:w="439" w:type="pct"/>
            <w:tcBorders>
              <w:top w:val="single" w:sz="4" w:space="0" w:color="auto"/>
            </w:tcBorders>
            <w:vAlign w:val="center"/>
          </w:tcPr>
          <w:p w14:paraId="49F02436" w14:textId="77777777" w:rsidR="0027009E" w:rsidRPr="008C7977" w:rsidRDefault="0027009E" w:rsidP="00CF40A9">
            <w:pPr>
              <w:keepLines/>
              <w:widowControl w:val="0"/>
              <w:tabs>
                <w:tab w:val="left" w:pos="284"/>
                <w:tab w:val="left" w:pos="457"/>
              </w:tabs>
              <w:autoSpaceDN w:val="0"/>
              <w:jc w:val="center"/>
              <w:textAlignment w:val="baseline"/>
              <w:rPr>
                <w:rFonts w:asciiTheme="minorHAnsi" w:hAnsiTheme="minorHAnsi" w:cstheme="minorHAnsi"/>
                <w:sz w:val="21"/>
                <w:szCs w:val="21"/>
              </w:rPr>
            </w:pPr>
            <w:r w:rsidRPr="008C7977">
              <w:rPr>
                <w:rFonts w:asciiTheme="minorHAnsi" w:hAnsiTheme="minorHAnsi" w:cstheme="minorHAnsi"/>
                <w:sz w:val="21"/>
                <w:szCs w:val="21"/>
              </w:rPr>
              <w:lastRenderedPageBreak/>
              <w:t>13.</w:t>
            </w:r>
          </w:p>
        </w:tc>
        <w:tc>
          <w:tcPr>
            <w:tcW w:w="1030" w:type="pct"/>
            <w:tcBorders>
              <w:top w:val="single" w:sz="4" w:space="0" w:color="auto"/>
            </w:tcBorders>
            <w:vAlign w:val="center"/>
          </w:tcPr>
          <w:p w14:paraId="1CA9F786" w14:textId="77777777" w:rsidR="0027009E" w:rsidRPr="008C7977" w:rsidRDefault="0027009E" w:rsidP="00CF40A9">
            <w:pPr>
              <w:widowControl w:val="0"/>
              <w:rPr>
                <w:rFonts w:asciiTheme="minorHAnsi" w:hAnsiTheme="minorHAnsi" w:cstheme="minorHAnsi"/>
                <w:color w:val="FF0000"/>
                <w:sz w:val="21"/>
                <w:szCs w:val="21"/>
              </w:rPr>
            </w:pPr>
            <w:r w:rsidRPr="008C7977">
              <w:rPr>
                <w:rFonts w:asciiTheme="minorHAnsi" w:hAnsiTheme="minorHAnsi" w:cstheme="minorHAnsi"/>
                <w:sz w:val="21"/>
                <w:szCs w:val="21"/>
              </w:rPr>
              <w:t>Tiekėjas turi užtikrinti tinklų ir informacinių sistemų pažeidžiamumų aptikimo vykdymą</w:t>
            </w:r>
          </w:p>
        </w:tc>
        <w:tc>
          <w:tcPr>
            <w:tcW w:w="3531" w:type="pct"/>
            <w:tcBorders>
              <w:top w:val="single" w:sz="4" w:space="0" w:color="auto"/>
            </w:tcBorders>
          </w:tcPr>
          <w:p w14:paraId="3F89833B" w14:textId="77777777" w:rsidR="0027009E" w:rsidRPr="008C7977" w:rsidRDefault="0027009E" w:rsidP="00CF40A9">
            <w:pPr>
              <w:pStyle w:val="ListParagraph"/>
              <w:ind w:left="0"/>
              <w:rPr>
                <w:rFonts w:asciiTheme="minorHAnsi" w:hAnsiTheme="minorHAnsi" w:cstheme="minorHAnsi"/>
                <w:sz w:val="21"/>
                <w:szCs w:val="21"/>
              </w:rPr>
            </w:pPr>
            <w:r w:rsidRPr="008C7977">
              <w:rPr>
                <w:rFonts w:asciiTheme="minorHAnsi" w:hAnsiTheme="minorHAnsi" w:cstheme="minorHAnsi"/>
                <w:sz w:val="21"/>
                <w:szCs w:val="21"/>
              </w:rPr>
              <w:t>Paslaugos, kurios turi būti atliekamos 1 (vieną) kartą per ketvirtį:</w:t>
            </w:r>
          </w:p>
          <w:p w14:paraId="197C4714" w14:textId="77777777" w:rsidR="0027009E" w:rsidRPr="008C7977" w:rsidRDefault="0027009E" w:rsidP="0027009E">
            <w:pPr>
              <w:pStyle w:val="ListParagraph"/>
              <w:numPr>
                <w:ilvl w:val="1"/>
                <w:numId w:val="0"/>
              </w:numPr>
              <w:tabs>
                <w:tab w:val="left" w:pos="5779"/>
              </w:tabs>
              <w:ind w:left="747" w:hanging="567"/>
              <w:rPr>
                <w:rFonts w:asciiTheme="minorHAnsi" w:hAnsiTheme="minorHAnsi" w:cstheme="minorHAnsi"/>
                <w:sz w:val="21"/>
                <w:szCs w:val="21"/>
              </w:rPr>
            </w:pPr>
            <w:r w:rsidRPr="008C7977">
              <w:rPr>
                <w:rFonts w:asciiTheme="minorHAnsi" w:hAnsiTheme="minorHAnsi" w:cstheme="minorHAnsi"/>
                <w:sz w:val="21"/>
                <w:szCs w:val="21"/>
              </w:rPr>
              <w:t xml:space="preserve">informacinių išteklių pažeidžiamumų, kurie galėtų būti išnaudoti vidinės atakos arba išorinio įsibrovimo atveju identifikavimas; </w:t>
            </w:r>
          </w:p>
          <w:p w14:paraId="4FBF792C" w14:textId="77777777" w:rsidR="0027009E" w:rsidRPr="008C7977" w:rsidRDefault="0027009E" w:rsidP="0027009E">
            <w:pPr>
              <w:pStyle w:val="ListParagraph"/>
              <w:numPr>
                <w:ilvl w:val="1"/>
                <w:numId w:val="0"/>
              </w:numPr>
              <w:tabs>
                <w:tab w:val="left" w:pos="5779"/>
              </w:tabs>
              <w:ind w:left="747" w:hanging="567"/>
              <w:rPr>
                <w:rFonts w:asciiTheme="minorHAnsi" w:hAnsiTheme="minorHAnsi" w:cstheme="minorHAnsi"/>
                <w:sz w:val="21"/>
                <w:szCs w:val="21"/>
              </w:rPr>
            </w:pPr>
            <w:r w:rsidRPr="008C7977">
              <w:rPr>
                <w:rFonts w:asciiTheme="minorHAnsi" w:hAnsiTheme="minorHAnsi" w:cstheme="minorHAnsi"/>
                <w:sz w:val="21"/>
                <w:szCs w:val="21"/>
              </w:rPr>
              <w:t xml:space="preserve">pažeidžiamumų nustatomi ir jų kritiškumo įvertinimas; </w:t>
            </w:r>
          </w:p>
          <w:p w14:paraId="7F985B95" w14:textId="77777777" w:rsidR="0027009E" w:rsidRPr="008C7977" w:rsidRDefault="0027009E" w:rsidP="0027009E">
            <w:pPr>
              <w:pStyle w:val="ListParagraph"/>
              <w:numPr>
                <w:ilvl w:val="1"/>
                <w:numId w:val="0"/>
              </w:numPr>
              <w:tabs>
                <w:tab w:val="left" w:pos="5779"/>
              </w:tabs>
              <w:ind w:left="747" w:hanging="567"/>
              <w:rPr>
                <w:rFonts w:asciiTheme="minorHAnsi" w:hAnsiTheme="minorHAnsi" w:cstheme="minorHAnsi"/>
                <w:sz w:val="21"/>
                <w:szCs w:val="21"/>
              </w:rPr>
            </w:pPr>
            <w:r w:rsidRPr="008C7977">
              <w:rPr>
                <w:rFonts w:asciiTheme="minorHAnsi" w:hAnsiTheme="minorHAnsi" w:cstheme="minorHAnsi"/>
                <w:sz w:val="21"/>
                <w:szCs w:val="21"/>
              </w:rPr>
              <w:t xml:space="preserve">reguliarus ekspertinis vertinimas, pokyčių analizė; </w:t>
            </w:r>
          </w:p>
          <w:p w14:paraId="12FE51BA" w14:textId="77777777" w:rsidR="0027009E" w:rsidRPr="008C7977" w:rsidRDefault="0027009E" w:rsidP="0027009E">
            <w:pPr>
              <w:pStyle w:val="ListParagraph"/>
              <w:numPr>
                <w:ilvl w:val="1"/>
                <w:numId w:val="0"/>
              </w:numPr>
              <w:tabs>
                <w:tab w:val="left" w:pos="5779"/>
              </w:tabs>
              <w:ind w:left="747" w:hanging="567"/>
              <w:rPr>
                <w:rFonts w:asciiTheme="minorHAnsi" w:hAnsiTheme="minorHAnsi" w:cstheme="minorHAnsi"/>
                <w:sz w:val="21"/>
                <w:szCs w:val="21"/>
              </w:rPr>
            </w:pPr>
            <w:r w:rsidRPr="008C7977">
              <w:rPr>
                <w:rFonts w:asciiTheme="minorHAnsi" w:hAnsiTheme="minorHAnsi" w:cstheme="minorHAnsi"/>
                <w:sz w:val="21"/>
                <w:szCs w:val="21"/>
              </w:rPr>
              <w:t xml:space="preserve">pažeidžiamumų skenavimo pritaikymas informacinių išteklių infrastruktūrai (konfigūracijų nustatymas), pažeidžiamumų skenavimo dažnumas turi būti suderintas su Pirkėju; </w:t>
            </w:r>
          </w:p>
          <w:p w14:paraId="419203F1" w14:textId="77777777" w:rsidR="0027009E" w:rsidRPr="008C7977" w:rsidRDefault="0027009E" w:rsidP="0027009E">
            <w:pPr>
              <w:pStyle w:val="ListParagraph"/>
              <w:numPr>
                <w:ilvl w:val="1"/>
                <w:numId w:val="0"/>
              </w:numPr>
              <w:tabs>
                <w:tab w:val="left" w:pos="5779"/>
              </w:tabs>
              <w:ind w:left="747" w:hanging="567"/>
              <w:rPr>
                <w:rFonts w:asciiTheme="minorHAnsi" w:hAnsiTheme="minorHAnsi" w:cstheme="minorHAnsi"/>
                <w:sz w:val="21"/>
                <w:szCs w:val="21"/>
              </w:rPr>
            </w:pPr>
            <w:r w:rsidRPr="008C7977">
              <w:rPr>
                <w:rFonts w:asciiTheme="minorHAnsi" w:hAnsiTheme="minorHAnsi" w:cstheme="minorHAnsi"/>
                <w:sz w:val="21"/>
                <w:szCs w:val="21"/>
              </w:rPr>
              <w:t>rekomendacijos nustatytų pažeidžiamumų pašalinimui.</w:t>
            </w:r>
          </w:p>
        </w:tc>
      </w:tr>
      <w:tr w:rsidR="0027009E" w:rsidRPr="008C7977" w14:paraId="3A6A97B7" w14:textId="77777777" w:rsidTr="00CF40A9">
        <w:trPr>
          <w:jc w:val="center"/>
        </w:trPr>
        <w:tc>
          <w:tcPr>
            <w:tcW w:w="439" w:type="pct"/>
            <w:tcBorders>
              <w:top w:val="single" w:sz="4" w:space="0" w:color="auto"/>
            </w:tcBorders>
            <w:vAlign w:val="center"/>
          </w:tcPr>
          <w:p w14:paraId="46C0F49C" w14:textId="77777777" w:rsidR="0027009E" w:rsidRPr="008C7977" w:rsidRDefault="0027009E" w:rsidP="00CF40A9">
            <w:pPr>
              <w:keepLines/>
              <w:widowControl w:val="0"/>
              <w:tabs>
                <w:tab w:val="left" w:pos="284"/>
                <w:tab w:val="left" w:pos="457"/>
              </w:tabs>
              <w:autoSpaceDN w:val="0"/>
              <w:spacing w:before="60" w:after="60"/>
              <w:jc w:val="both"/>
              <w:textAlignment w:val="baseline"/>
              <w:rPr>
                <w:rFonts w:asciiTheme="minorHAnsi" w:hAnsiTheme="minorHAnsi" w:cstheme="minorHAnsi"/>
                <w:sz w:val="21"/>
                <w:szCs w:val="21"/>
              </w:rPr>
            </w:pPr>
            <w:r w:rsidRPr="008C7977">
              <w:rPr>
                <w:rFonts w:asciiTheme="minorHAnsi" w:hAnsiTheme="minorHAnsi" w:cstheme="minorHAnsi"/>
                <w:sz w:val="21"/>
                <w:szCs w:val="21"/>
              </w:rPr>
              <w:t>14.</w:t>
            </w:r>
          </w:p>
        </w:tc>
        <w:tc>
          <w:tcPr>
            <w:tcW w:w="1030" w:type="pct"/>
            <w:tcBorders>
              <w:top w:val="single" w:sz="4" w:space="0" w:color="auto"/>
            </w:tcBorders>
            <w:vAlign w:val="center"/>
          </w:tcPr>
          <w:p w14:paraId="7374E660" w14:textId="77777777" w:rsidR="0027009E" w:rsidRPr="008C7977" w:rsidRDefault="0027009E" w:rsidP="00CF40A9">
            <w:pPr>
              <w:widowControl w:val="0"/>
              <w:rPr>
                <w:rFonts w:asciiTheme="minorHAnsi" w:hAnsiTheme="minorHAnsi" w:cstheme="minorHAnsi"/>
                <w:color w:val="FF0000"/>
                <w:sz w:val="21"/>
                <w:szCs w:val="21"/>
              </w:rPr>
            </w:pPr>
            <w:r w:rsidRPr="008C7977">
              <w:rPr>
                <w:rFonts w:asciiTheme="minorHAnsi" w:hAnsiTheme="minorHAnsi" w:cstheme="minorHAnsi"/>
                <w:sz w:val="21"/>
                <w:szCs w:val="21"/>
              </w:rPr>
              <w:t>Tiekėjas turi užtikrinti SIEM sprendimo priežiūrą</w:t>
            </w:r>
          </w:p>
        </w:tc>
        <w:tc>
          <w:tcPr>
            <w:tcW w:w="3531" w:type="pct"/>
            <w:tcBorders>
              <w:top w:val="single" w:sz="4" w:space="0" w:color="auto"/>
            </w:tcBorders>
          </w:tcPr>
          <w:p w14:paraId="66B6EBAE"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color w:val="000000" w:themeColor="text1"/>
                <w:sz w:val="21"/>
                <w:szCs w:val="21"/>
              </w:rPr>
            </w:pPr>
            <w:r w:rsidRPr="008C7977">
              <w:rPr>
                <w:rFonts w:asciiTheme="minorHAnsi" w:hAnsiTheme="minorHAnsi" w:cstheme="minorHAnsi"/>
                <w:color w:val="000000" w:themeColor="text1"/>
                <w:sz w:val="21"/>
                <w:szCs w:val="21"/>
              </w:rPr>
              <w:t>nuolatinis SIEM būklės stebėjimas, proaktyvi problemų prevencija, reagavimas į pastebėtus sutrikimus ir problemas, SIEM veikimo atkūrimas;</w:t>
            </w:r>
          </w:p>
          <w:p w14:paraId="127C6754"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color w:val="000000" w:themeColor="text1"/>
                <w:sz w:val="21"/>
                <w:szCs w:val="21"/>
              </w:rPr>
            </w:pPr>
            <w:r w:rsidRPr="008C7977">
              <w:rPr>
                <w:rFonts w:asciiTheme="minorHAnsi" w:hAnsiTheme="minorHAnsi" w:cstheme="minorHAnsi"/>
                <w:color w:val="000000" w:themeColor="text1"/>
                <w:sz w:val="21"/>
                <w:szCs w:val="21"/>
              </w:rPr>
              <w:t>SIEM programinių atnaujinimų įdiegimas ne vėliau nei per 30 dienų po gamintojo atnaujinimo išleidimo;</w:t>
            </w:r>
          </w:p>
          <w:p w14:paraId="4994B152"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color w:val="000000" w:themeColor="text1"/>
                <w:sz w:val="21"/>
                <w:szCs w:val="21"/>
              </w:rPr>
            </w:pPr>
            <w:r w:rsidRPr="008C7977">
              <w:rPr>
                <w:rFonts w:asciiTheme="minorHAnsi" w:hAnsiTheme="minorHAnsi" w:cstheme="minorHAnsi"/>
                <w:color w:val="000000" w:themeColor="text1"/>
                <w:sz w:val="21"/>
                <w:szCs w:val="21"/>
              </w:rPr>
              <w:t>standartinių ir specifinių įrašų šaltinių tvarkymas: pridėjimas į SIEM, modifikavimas, pašalinimas;</w:t>
            </w:r>
          </w:p>
          <w:p w14:paraId="68636C48"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color w:val="000000" w:themeColor="text1"/>
                <w:sz w:val="21"/>
                <w:szCs w:val="21"/>
              </w:rPr>
            </w:pPr>
            <w:r w:rsidRPr="008C7977">
              <w:rPr>
                <w:rFonts w:asciiTheme="minorHAnsi" w:hAnsiTheme="minorHAnsi" w:cstheme="minorHAnsi"/>
                <w:color w:val="000000" w:themeColor="text1"/>
                <w:sz w:val="21"/>
                <w:szCs w:val="21"/>
              </w:rPr>
              <w:t xml:space="preserve">išorinių kibernetinių grėsmių indikatorių (angl. </w:t>
            </w:r>
            <w:r w:rsidRPr="008C7977">
              <w:rPr>
                <w:rFonts w:asciiTheme="minorHAnsi" w:hAnsiTheme="minorHAnsi" w:cstheme="minorHAnsi"/>
                <w:i/>
                <w:iCs/>
                <w:color w:val="000000" w:themeColor="text1"/>
                <w:sz w:val="21"/>
                <w:szCs w:val="21"/>
              </w:rPr>
              <w:t>cyber threat intelligence</w:t>
            </w:r>
            <w:r w:rsidRPr="008C7977">
              <w:rPr>
                <w:rFonts w:asciiTheme="minorHAnsi" w:hAnsiTheme="minorHAnsi" w:cstheme="minorHAnsi"/>
                <w:color w:val="000000" w:themeColor="text1"/>
                <w:sz w:val="21"/>
                <w:szCs w:val="21"/>
              </w:rPr>
              <w:t>) duomenų šaltinių (kenksmingų IP adresų, domenų ir pan.) tvarkymas: pridėjimas, modifikavimas, pašalinimas;</w:t>
            </w:r>
          </w:p>
          <w:p w14:paraId="493DE9A9"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color w:val="000000" w:themeColor="text1"/>
                <w:sz w:val="21"/>
                <w:szCs w:val="21"/>
              </w:rPr>
            </w:pPr>
            <w:r w:rsidRPr="008C7977">
              <w:rPr>
                <w:rFonts w:asciiTheme="minorHAnsi" w:hAnsiTheme="minorHAnsi" w:cstheme="minorHAnsi"/>
                <w:color w:val="000000" w:themeColor="text1"/>
                <w:sz w:val="21"/>
                <w:szCs w:val="21"/>
              </w:rPr>
              <w:t>SIEM koreliacijos taisyklių konfigūravimas pagal saugumo analitikų pateiktas rekomendacijas ir pastabas (modifikavimas, pašalinimas);</w:t>
            </w:r>
          </w:p>
          <w:p w14:paraId="6739DAA0"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color w:val="000000" w:themeColor="text1"/>
                <w:sz w:val="21"/>
                <w:szCs w:val="21"/>
              </w:rPr>
            </w:pPr>
            <w:r w:rsidRPr="008C7977">
              <w:rPr>
                <w:rFonts w:asciiTheme="minorHAnsi" w:hAnsiTheme="minorHAnsi" w:cstheme="minorHAnsi"/>
                <w:color w:val="000000" w:themeColor="text1"/>
                <w:sz w:val="21"/>
                <w:szCs w:val="21"/>
              </w:rPr>
              <w:t>siūlymų dėl SIEM veikimo optimizavimo pateikimas ir įgyvendinimas;</w:t>
            </w:r>
          </w:p>
          <w:p w14:paraId="31850AFC"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color w:val="000000" w:themeColor="text1"/>
                <w:sz w:val="21"/>
                <w:szCs w:val="21"/>
              </w:rPr>
            </w:pPr>
            <w:r w:rsidRPr="008C7977">
              <w:rPr>
                <w:rFonts w:asciiTheme="minorHAnsi" w:hAnsiTheme="minorHAnsi" w:cstheme="minorHAnsi"/>
                <w:color w:val="000000" w:themeColor="text1"/>
                <w:sz w:val="21"/>
                <w:szCs w:val="21"/>
              </w:rPr>
              <w:t>perteklinių sisteminių įrašų nufiltravimas ir rekomendacijų ką nufiltruoti siūlymas;</w:t>
            </w:r>
          </w:p>
          <w:p w14:paraId="58033DBD"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color w:val="000000" w:themeColor="text1"/>
                <w:sz w:val="21"/>
                <w:szCs w:val="21"/>
              </w:rPr>
            </w:pPr>
            <w:r w:rsidRPr="008C7977">
              <w:rPr>
                <w:rFonts w:asciiTheme="minorHAnsi" w:hAnsiTheme="minorHAnsi" w:cstheme="minorHAnsi"/>
                <w:color w:val="000000" w:themeColor="text1"/>
                <w:sz w:val="21"/>
                <w:szCs w:val="21"/>
              </w:rPr>
              <w:t>rekomendacijų teikimas dėl reikalingų sisteminių įrašų rinkimo;</w:t>
            </w:r>
          </w:p>
          <w:p w14:paraId="0F644D7C"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color w:val="000000" w:themeColor="text1"/>
                <w:sz w:val="21"/>
                <w:szCs w:val="21"/>
              </w:rPr>
            </w:pPr>
            <w:r w:rsidRPr="008C7977">
              <w:rPr>
                <w:rFonts w:asciiTheme="minorHAnsi" w:hAnsiTheme="minorHAnsi" w:cstheme="minorHAnsi"/>
                <w:color w:val="000000" w:themeColor="text1"/>
                <w:sz w:val="21"/>
                <w:szCs w:val="21"/>
              </w:rPr>
              <w:t>naujų sistemos naudotojų pridėjimas, senų sistemos naudotojų pašalinimas;</w:t>
            </w:r>
          </w:p>
          <w:p w14:paraId="15FD4F03"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color w:val="000000" w:themeColor="text1"/>
                <w:sz w:val="21"/>
                <w:szCs w:val="21"/>
              </w:rPr>
            </w:pPr>
            <w:r w:rsidRPr="008C7977">
              <w:rPr>
                <w:rFonts w:asciiTheme="minorHAnsi" w:hAnsiTheme="minorHAnsi" w:cstheme="minorHAnsi"/>
                <w:color w:val="000000" w:themeColor="text1"/>
                <w:sz w:val="21"/>
                <w:szCs w:val="21"/>
              </w:rPr>
              <w:t>darbalaukių kūrimas pagal saugumo analitikų siūlymus ir Pirkėjo poreikį;</w:t>
            </w:r>
          </w:p>
          <w:p w14:paraId="31CCEC13"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i/>
                <w:iCs/>
                <w:color w:val="000000" w:themeColor="text1"/>
                <w:sz w:val="21"/>
                <w:szCs w:val="21"/>
              </w:rPr>
            </w:pPr>
            <w:r w:rsidRPr="008C7977">
              <w:rPr>
                <w:rFonts w:asciiTheme="minorHAnsi" w:hAnsiTheme="minorHAnsi" w:cstheme="minorHAnsi"/>
                <w:color w:val="000000" w:themeColor="text1"/>
                <w:sz w:val="21"/>
                <w:szCs w:val="21"/>
              </w:rPr>
              <w:t>ataskaitų kūrimas pagal saugumo analitikų siūlymus ir Pirkėjo poreikį;</w:t>
            </w:r>
          </w:p>
          <w:p w14:paraId="1D896168" w14:textId="77777777" w:rsidR="0027009E" w:rsidRPr="008C7977" w:rsidRDefault="0027009E" w:rsidP="0027009E">
            <w:pPr>
              <w:pStyle w:val="ListParagraph"/>
              <w:widowControl w:val="0"/>
              <w:numPr>
                <w:ilvl w:val="1"/>
                <w:numId w:val="0"/>
              </w:numPr>
              <w:tabs>
                <w:tab w:val="left" w:pos="5779"/>
              </w:tabs>
              <w:ind w:left="747" w:hanging="567"/>
              <w:jc w:val="both"/>
              <w:rPr>
                <w:rFonts w:asciiTheme="minorHAnsi" w:hAnsiTheme="minorHAnsi" w:cstheme="minorHAnsi"/>
                <w:i/>
                <w:iCs/>
                <w:color w:val="000000" w:themeColor="text1"/>
                <w:sz w:val="21"/>
                <w:szCs w:val="21"/>
              </w:rPr>
            </w:pPr>
            <w:r w:rsidRPr="008C7977">
              <w:rPr>
                <w:rFonts w:asciiTheme="minorHAnsi" w:hAnsiTheme="minorHAnsi" w:cstheme="minorHAnsi"/>
                <w:color w:val="000000" w:themeColor="text1"/>
                <w:sz w:val="21"/>
                <w:szCs w:val="21"/>
              </w:rPr>
              <w:t>rekomendacijų teikimas sistemos veiklai gerinti ir jų įgyvendinimas.</w:t>
            </w:r>
          </w:p>
        </w:tc>
      </w:tr>
      <w:tr w:rsidR="0027009E" w:rsidRPr="008C7977" w14:paraId="4EF47D8E" w14:textId="77777777" w:rsidTr="00CF40A9">
        <w:trPr>
          <w:jc w:val="center"/>
        </w:trPr>
        <w:tc>
          <w:tcPr>
            <w:tcW w:w="439" w:type="pct"/>
            <w:tcBorders>
              <w:top w:val="single" w:sz="4" w:space="0" w:color="auto"/>
            </w:tcBorders>
            <w:vAlign w:val="center"/>
          </w:tcPr>
          <w:p w14:paraId="264B2584" w14:textId="77777777" w:rsidR="0027009E" w:rsidRPr="008C7977" w:rsidRDefault="0027009E" w:rsidP="00CF40A9">
            <w:pPr>
              <w:keepLines/>
              <w:widowControl w:val="0"/>
              <w:tabs>
                <w:tab w:val="left" w:pos="284"/>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t>15.</w:t>
            </w:r>
          </w:p>
        </w:tc>
        <w:tc>
          <w:tcPr>
            <w:tcW w:w="1030" w:type="pct"/>
            <w:tcBorders>
              <w:top w:val="single" w:sz="4" w:space="0" w:color="auto"/>
            </w:tcBorders>
            <w:vAlign w:val="center"/>
          </w:tcPr>
          <w:p w14:paraId="2BEB1138" w14:textId="77777777" w:rsidR="0027009E" w:rsidRPr="008C7977" w:rsidRDefault="0027009E" w:rsidP="00CF40A9">
            <w:pPr>
              <w:widowControl w:val="0"/>
              <w:rPr>
                <w:rFonts w:asciiTheme="minorHAnsi" w:hAnsiTheme="minorHAnsi" w:cstheme="minorHAnsi"/>
                <w:sz w:val="21"/>
                <w:szCs w:val="21"/>
              </w:rPr>
            </w:pPr>
            <w:r w:rsidRPr="008C7977">
              <w:rPr>
                <w:rFonts w:asciiTheme="minorHAnsi" w:hAnsiTheme="minorHAnsi" w:cstheme="minorHAnsi"/>
                <w:sz w:val="21"/>
                <w:szCs w:val="21"/>
              </w:rPr>
              <w:t xml:space="preserve">Kibernetinio incidento nuodugnus tyrimas </w:t>
            </w:r>
          </w:p>
        </w:tc>
        <w:tc>
          <w:tcPr>
            <w:tcW w:w="3531" w:type="pct"/>
            <w:tcBorders>
              <w:top w:val="single" w:sz="4" w:space="0" w:color="auto"/>
            </w:tcBorders>
          </w:tcPr>
          <w:p w14:paraId="74006A22" w14:textId="77777777" w:rsidR="0027009E" w:rsidRPr="008C7977" w:rsidRDefault="0027009E" w:rsidP="00CF40A9">
            <w:pPr>
              <w:jc w:val="both"/>
              <w:rPr>
                <w:rFonts w:asciiTheme="minorHAnsi" w:hAnsiTheme="minorHAnsi" w:cstheme="minorHAnsi"/>
                <w:sz w:val="21"/>
                <w:szCs w:val="21"/>
              </w:rPr>
            </w:pPr>
            <w:r w:rsidRPr="008C7977">
              <w:rPr>
                <w:rFonts w:asciiTheme="minorHAnsi" w:hAnsiTheme="minorHAnsi" w:cstheme="minorHAnsi"/>
                <w:sz w:val="21"/>
                <w:szCs w:val="21"/>
              </w:rPr>
              <w:t>Tiekėjas, esant faktiniam Pirkėjo poreikiui, turi atlikti kibernetinio incidento nuodugnų tyrimą ir pateikti incidento tyrimo ataskaitą per su Pirkėju suderintą terminą. Už tokio pobūdžio tyrimą Pirkėjas apmoka Tiekėjui, už faktiškai sugaištą laiką, pagal Tiekėjo pateiktą valandinį įkainį.</w:t>
            </w:r>
          </w:p>
        </w:tc>
      </w:tr>
      <w:tr w:rsidR="0027009E" w:rsidRPr="008C7977" w14:paraId="5C0043D0" w14:textId="77777777" w:rsidTr="00CF40A9">
        <w:trPr>
          <w:jc w:val="center"/>
        </w:trPr>
        <w:tc>
          <w:tcPr>
            <w:tcW w:w="439" w:type="pct"/>
            <w:tcBorders>
              <w:top w:val="single" w:sz="4" w:space="0" w:color="auto"/>
            </w:tcBorders>
            <w:vAlign w:val="center"/>
          </w:tcPr>
          <w:p w14:paraId="14819D4F" w14:textId="77777777" w:rsidR="0027009E" w:rsidRPr="008C7977" w:rsidRDefault="0027009E" w:rsidP="00CF40A9">
            <w:pPr>
              <w:keepLines/>
              <w:widowControl w:val="0"/>
              <w:tabs>
                <w:tab w:val="left" w:pos="284"/>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t>16.</w:t>
            </w:r>
          </w:p>
        </w:tc>
        <w:tc>
          <w:tcPr>
            <w:tcW w:w="1030" w:type="pct"/>
            <w:tcBorders>
              <w:top w:val="single" w:sz="4" w:space="0" w:color="auto"/>
            </w:tcBorders>
            <w:vAlign w:val="center"/>
          </w:tcPr>
          <w:p w14:paraId="4B7CA8AE" w14:textId="77777777" w:rsidR="0027009E" w:rsidRPr="008C7977" w:rsidRDefault="0027009E" w:rsidP="00CF40A9">
            <w:pPr>
              <w:widowControl w:val="0"/>
              <w:rPr>
                <w:rFonts w:asciiTheme="minorHAnsi" w:hAnsiTheme="minorHAnsi" w:cstheme="minorHAnsi"/>
                <w:sz w:val="21"/>
                <w:szCs w:val="21"/>
              </w:rPr>
            </w:pPr>
            <w:r w:rsidRPr="008C7977">
              <w:rPr>
                <w:rFonts w:asciiTheme="minorHAnsi" w:hAnsiTheme="minorHAnsi" w:cstheme="minorHAnsi"/>
                <w:sz w:val="21"/>
                <w:szCs w:val="21"/>
              </w:rPr>
              <w:t>Pirkėjo informavimas apie identifikuotas grėsmes, rizikas ar įtartiną veiklą</w:t>
            </w:r>
          </w:p>
        </w:tc>
        <w:tc>
          <w:tcPr>
            <w:tcW w:w="3531" w:type="pct"/>
            <w:tcBorders>
              <w:top w:val="single" w:sz="4" w:space="0" w:color="auto"/>
            </w:tcBorders>
          </w:tcPr>
          <w:p w14:paraId="085FF1E8" w14:textId="77777777" w:rsidR="0027009E" w:rsidRPr="008C7977" w:rsidRDefault="0027009E" w:rsidP="00CF40A9">
            <w:pPr>
              <w:widowControl w:val="0"/>
              <w:jc w:val="both"/>
              <w:rPr>
                <w:rFonts w:asciiTheme="minorHAnsi" w:hAnsiTheme="minorHAnsi" w:cstheme="minorHAnsi"/>
                <w:sz w:val="21"/>
                <w:szCs w:val="21"/>
              </w:rPr>
            </w:pPr>
            <w:r w:rsidRPr="008C7977">
              <w:rPr>
                <w:rFonts w:asciiTheme="minorHAnsi" w:hAnsiTheme="minorHAnsi" w:cstheme="minorHAnsi"/>
                <w:sz w:val="21"/>
                <w:szCs w:val="21"/>
              </w:rPr>
              <w:t xml:space="preserve">Informavimo apie identifikuotas grėsmes, rizikas  ar įtartiną veiklą laikas yra vienodas visu Paslaugų teikimo laikotarpiu: </w:t>
            </w:r>
          </w:p>
          <w:p w14:paraId="63D00AD3" w14:textId="77777777" w:rsidR="0027009E" w:rsidRPr="008C7977" w:rsidRDefault="0027009E" w:rsidP="0027009E">
            <w:pPr>
              <w:pStyle w:val="ListParagraph"/>
              <w:numPr>
                <w:ilvl w:val="1"/>
                <w:numId w:val="0"/>
              </w:numPr>
              <w:tabs>
                <w:tab w:val="left" w:pos="851"/>
                <w:tab w:val="left" w:pos="5779"/>
              </w:tabs>
              <w:ind w:left="360" w:hanging="360"/>
              <w:jc w:val="both"/>
              <w:rPr>
                <w:rFonts w:asciiTheme="minorHAnsi" w:hAnsiTheme="minorHAnsi" w:cstheme="minorHAnsi"/>
                <w:sz w:val="21"/>
                <w:szCs w:val="21"/>
              </w:rPr>
            </w:pPr>
            <w:r w:rsidRPr="008C7977">
              <w:rPr>
                <w:rFonts w:asciiTheme="minorHAnsi" w:hAnsiTheme="minorHAnsi" w:cstheme="minorHAnsi"/>
                <w:sz w:val="21"/>
                <w:szCs w:val="21"/>
              </w:rPr>
              <w:t>Kritiniams ir aukšto prioriteto pranešimams –  nedelsiant bet ne vėliau kaip per 1 valandą po stebėjimo sistemos (SIEM) sugeneruoto saugos įvykio pranešimo Tiekėjui.</w:t>
            </w:r>
          </w:p>
          <w:p w14:paraId="3F3C2DAC" w14:textId="77777777" w:rsidR="0027009E" w:rsidRPr="008C7977" w:rsidRDefault="0027009E" w:rsidP="0027009E">
            <w:pPr>
              <w:pStyle w:val="ListParagraph"/>
              <w:numPr>
                <w:ilvl w:val="1"/>
                <w:numId w:val="0"/>
              </w:numPr>
              <w:tabs>
                <w:tab w:val="left" w:pos="851"/>
                <w:tab w:val="left" w:pos="5779"/>
              </w:tabs>
              <w:ind w:left="360" w:hanging="360"/>
              <w:jc w:val="both"/>
              <w:rPr>
                <w:rFonts w:asciiTheme="minorHAnsi" w:hAnsiTheme="minorHAnsi" w:cstheme="minorHAnsi"/>
                <w:sz w:val="21"/>
                <w:szCs w:val="21"/>
              </w:rPr>
            </w:pPr>
            <w:r w:rsidRPr="008C7977">
              <w:rPr>
                <w:rFonts w:asciiTheme="minorHAnsi" w:hAnsiTheme="minorHAnsi" w:cstheme="minorHAnsi"/>
                <w:sz w:val="21"/>
                <w:szCs w:val="21"/>
              </w:rPr>
              <w:t>Vidutinio kritiškumo pranešimams – nedelsiant bet ne vėliau kaip per 3 valandas po stebėjimo sistemos (SIEM) sugeneruoto saugos įvykio pranešimo Tiekėjui.</w:t>
            </w:r>
          </w:p>
          <w:p w14:paraId="02B10458" w14:textId="77777777" w:rsidR="0027009E" w:rsidRPr="008C7977" w:rsidRDefault="0027009E" w:rsidP="0027009E">
            <w:pPr>
              <w:pStyle w:val="ListParagraph"/>
              <w:numPr>
                <w:ilvl w:val="1"/>
                <w:numId w:val="0"/>
              </w:numPr>
              <w:tabs>
                <w:tab w:val="left" w:pos="851"/>
                <w:tab w:val="left" w:pos="5779"/>
              </w:tabs>
              <w:ind w:left="360" w:hanging="360"/>
              <w:jc w:val="both"/>
              <w:rPr>
                <w:rFonts w:asciiTheme="minorHAnsi" w:hAnsiTheme="minorHAnsi" w:cstheme="minorHAnsi"/>
                <w:sz w:val="21"/>
                <w:szCs w:val="21"/>
              </w:rPr>
            </w:pPr>
            <w:r w:rsidRPr="008C7977">
              <w:rPr>
                <w:rFonts w:asciiTheme="minorHAnsi" w:hAnsiTheme="minorHAnsi" w:cstheme="minorHAnsi"/>
                <w:sz w:val="21"/>
                <w:szCs w:val="21"/>
              </w:rPr>
              <w:t>Žemo kritiškumo pranešimams – ne vėliau kaip per 8 valandas po stebėjimo sistemos (SIEM) sugeneruoto saugos įvykio pranešimo Tiekėjui.</w:t>
            </w:r>
          </w:p>
        </w:tc>
      </w:tr>
      <w:tr w:rsidR="0027009E" w:rsidRPr="008C7977" w14:paraId="2CDF229A" w14:textId="77777777" w:rsidTr="00CF40A9">
        <w:trPr>
          <w:jc w:val="center"/>
        </w:trPr>
        <w:tc>
          <w:tcPr>
            <w:tcW w:w="439" w:type="pct"/>
            <w:tcBorders>
              <w:top w:val="single" w:sz="4" w:space="0" w:color="auto"/>
            </w:tcBorders>
            <w:vAlign w:val="center"/>
          </w:tcPr>
          <w:p w14:paraId="113663FA" w14:textId="77777777" w:rsidR="0027009E" w:rsidRPr="008C7977" w:rsidRDefault="0027009E" w:rsidP="00CF40A9">
            <w:pPr>
              <w:keepLines/>
              <w:widowControl w:val="0"/>
              <w:tabs>
                <w:tab w:val="left" w:pos="284"/>
                <w:tab w:val="left" w:pos="457"/>
              </w:tabs>
              <w:autoSpaceDN w:val="0"/>
              <w:spacing w:before="60" w:after="60"/>
              <w:textAlignment w:val="baseline"/>
              <w:rPr>
                <w:rFonts w:asciiTheme="minorHAnsi" w:hAnsiTheme="minorHAnsi" w:cstheme="minorHAnsi"/>
                <w:sz w:val="21"/>
                <w:szCs w:val="21"/>
              </w:rPr>
            </w:pPr>
            <w:r w:rsidRPr="008C7977">
              <w:rPr>
                <w:rFonts w:asciiTheme="minorHAnsi" w:hAnsiTheme="minorHAnsi" w:cstheme="minorHAnsi"/>
                <w:sz w:val="21"/>
                <w:szCs w:val="21"/>
              </w:rPr>
              <w:t>17.</w:t>
            </w:r>
          </w:p>
        </w:tc>
        <w:tc>
          <w:tcPr>
            <w:tcW w:w="1030" w:type="pct"/>
            <w:tcBorders>
              <w:top w:val="single" w:sz="4" w:space="0" w:color="auto"/>
            </w:tcBorders>
            <w:vAlign w:val="center"/>
          </w:tcPr>
          <w:p w14:paraId="6EA61707" w14:textId="77777777" w:rsidR="0027009E" w:rsidRPr="008C7977" w:rsidRDefault="0027009E" w:rsidP="00CF40A9">
            <w:pPr>
              <w:widowControl w:val="0"/>
              <w:rPr>
                <w:rFonts w:asciiTheme="minorHAnsi" w:hAnsiTheme="minorHAnsi" w:cstheme="minorHAnsi"/>
                <w:sz w:val="21"/>
                <w:szCs w:val="21"/>
              </w:rPr>
            </w:pPr>
            <w:r w:rsidRPr="008C7977">
              <w:rPr>
                <w:rFonts w:asciiTheme="minorHAnsi" w:hAnsiTheme="minorHAnsi" w:cstheme="minorHAnsi"/>
                <w:sz w:val="21"/>
                <w:szCs w:val="21"/>
              </w:rPr>
              <w:t>Paslaugos turi būti Teikiamos lietuvių kalba</w:t>
            </w:r>
          </w:p>
        </w:tc>
        <w:tc>
          <w:tcPr>
            <w:tcW w:w="3531" w:type="pct"/>
            <w:tcBorders>
              <w:top w:val="single" w:sz="4" w:space="0" w:color="auto"/>
            </w:tcBorders>
          </w:tcPr>
          <w:p w14:paraId="74CE63FF" w14:textId="77777777" w:rsidR="0027009E" w:rsidRPr="008C7977" w:rsidRDefault="0027009E" w:rsidP="00CF40A9">
            <w:pPr>
              <w:widowControl w:val="0"/>
              <w:jc w:val="both"/>
              <w:rPr>
                <w:rFonts w:asciiTheme="minorHAnsi" w:hAnsiTheme="minorHAnsi" w:cstheme="minorHAnsi"/>
                <w:i/>
                <w:iCs/>
                <w:color w:val="FF0000"/>
                <w:sz w:val="21"/>
                <w:szCs w:val="21"/>
              </w:rPr>
            </w:pPr>
            <w:r w:rsidRPr="008C7977">
              <w:rPr>
                <w:rFonts w:asciiTheme="minorHAnsi" w:hAnsiTheme="minorHAnsi" w:cstheme="minorHAnsi"/>
                <w:sz w:val="21"/>
                <w:szCs w:val="21"/>
              </w:rPr>
              <w:t xml:space="preserve">Tiekėjas turi užtikrinti, kad visu Sutarties galiojimo laikotarpiui Paslaugos bus teikiamos lietuvių kalba. </w:t>
            </w:r>
          </w:p>
        </w:tc>
      </w:tr>
      <w:tr w:rsidR="0027009E" w:rsidRPr="008C7977" w14:paraId="1F1119F5" w14:textId="77777777" w:rsidTr="00CF40A9">
        <w:trPr>
          <w:jc w:val="center"/>
        </w:trPr>
        <w:tc>
          <w:tcPr>
            <w:tcW w:w="5000" w:type="pct"/>
            <w:gridSpan w:val="3"/>
          </w:tcPr>
          <w:p w14:paraId="073F3641" w14:textId="77777777" w:rsidR="0027009E" w:rsidRPr="008C7977" w:rsidRDefault="0027009E" w:rsidP="00CF40A9">
            <w:pPr>
              <w:widowControl w:val="0"/>
              <w:jc w:val="center"/>
              <w:rPr>
                <w:rFonts w:asciiTheme="minorHAnsi" w:hAnsiTheme="minorHAnsi" w:cstheme="minorHAnsi"/>
                <w:b/>
                <w:bCs/>
                <w:sz w:val="21"/>
                <w:szCs w:val="21"/>
              </w:rPr>
            </w:pPr>
            <w:r w:rsidRPr="008C7977">
              <w:rPr>
                <w:rFonts w:asciiTheme="minorHAnsi" w:hAnsiTheme="minorHAnsi" w:cstheme="minorHAnsi"/>
                <w:b/>
                <w:bCs/>
                <w:sz w:val="21"/>
                <w:szCs w:val="21"/>
              </w:rPr>
              <w:t>Reikalaujami kokybės standartai</w:t>
            </w:r>
          </w:p>
        </w:tc>
      </w:tr>
      <w:tr w:rsidR="0027009E" w:rsidRPr="008C7977" w14:paraId="277AEC9A" w14:textId="77777777" w:rsidTr="00CF40A9">
        <w:trPr>
          <w:jc w:val="center"/>
        </w:trPr>
        <w:tc>
          <w:tcPr>
            <w:tcW w:w="439" w:type="pct"/>
          </w:tcPr>
          <w:p w14:paraId="6E1D8446" w14:textId="77777777" w:rsidR="0027009E" w:rsidRPr="008C7977" w:rsidRDefault="0027009E" w:rsidP="00CF40A9">
            <w:pPr>
              <w:widowControl w:val="0"/>
              <w:jc w:val="center"/>
              <w:rPr>
                <w:rFonts w:asciiTheme="minorHAnsi" w:hAnsiTheme="minorHAnsi" w:cstheme="minorHAnsi"/>
                <w:sz w:val="21"/>
                <w:szCs w:val="21"/>
              </w:rPr>
            </w:pPr>
            <w:r w:rsidRPr="008C7977">
              <w:rPr>
                <w:rFonts w:asciiTheme="minorHAnsi" w:hAnsiTheme="minorHAnsi" w:cstheme="minorHAnsi"/>
                <w:sz w:val="21"/>
                <w:szCs w:val="21"/>
              </w:rPr>
              <w:lastRenderedPageBreak/>
              <w:t>18.</w:t>
            </w:r>
          </w:p>
        </w:tc>
        <w:tc>
          <w:tcPr>
            <w:tcW w:w="4561" w:type="pct"/>
            <w:gridSpan w:val="2"/>
          </w:tcPr>
          <w:p w14:paraId="7D685B13" w14:textId="77777777" w:rsidR="0027009E" w:rsidRPr="008C7977" w:rsidRDefault="0027009E" w:rsidP="00CF40A9">
            <w:pPr>
              <w:widowControl w:val="0"/>
              <w:jc w:val="both"/>
              <w:rPr>
                <w:rFonts w:asciiTheme="minorHAnsi" w:hAnsiTheme="minorHAnsi" w:cstheme="minorHAnsi"/>
                <w:sz w:val="21"/>
                <w:szCs w:val="21"/>
              </w:rPr>
            </w:pPr>
            <w:r w:rsidRPr="008C7977">
              <w:rPr>
                <w:rFonts w:asciiTheme="minorHAnsi" w:hAnsiTheme="minorHAnsi" w:cstheme="minorHAnsi"/>
                <w:sz w:val="21"/>
                <w:szCs w:val="21"/>
              </w:rPr>
              <w:t>Tiekėjas turi būti įsidiegęs informacijos saugumo valdymo sistemą, atitinkančią LST EN ISO/IEC 27001 standarto reikalavimus arba lygiavertes informacijos saugumo valdymo priemones.</w:t>
            </w:r>
          </w:p>
        </w:tc>
      </w:tr>
      <w:tr w:rsidR="0027009E" w:rsidRPr="008C7977" w14:paraId="1E596A63" w14:textId="77777777" w:rsidTr="00CF40A9">
        <w:trPr>
          <w:jc w:val="center"/>
        </w:trPr>
        <w:tc>
          <w:tcPr>
            <w:tcW w:w="5000" w:type="pct"/>
            <w:gridSpan w:val="3"/>
          </w:tcPr>
          <w:p w14:paraId="31D39DCC" w14:textId="77777777" w:rsidR="0027009E" w:rsidRPr="008C7977" w:rsidRDefault="0027009E" w:rsidP="00CF40A9">
            <w:pPr>
              <w:widowControl w:val="0"/>
              <w:jc w:val="center"/>
              <w:rPr>
                <w:rFonts w:asciiTheme="minorHAnsi" w:hAnsiTheme="minorHAnsi" w:cstheme="minorHAnsi"/>
                <w:sz w:val="21"/>
                <w:szCs w:val="21"/>
              </w:rPr>
            </w:pPr>
            <w:r w:rsidRPr="008C7977">
              <w:rPr>
                <w:rFonts w:asciiTheme="minorHAnsi" w:hAnsiTheme="minorHAnsi" w:cstheme="minorHAnsi"/>
                <w:b/>
                <w:bCs/>
                <w:sz w:val="21"/>
                <w:szCs w:val="21"/>
              </w:rPr>
              <w:t>Kiti reikalavimai</w:t>
            </w:r>
          </w:p>
        </w:tc>
      </w:tr>
      <w:tr w:rsidR="0027009E" w:rsidRPr="008C7977" w14:paraId="279767A8" w14:textId="77777777" w:rsidTr="00CF40A9">
        <w:trPr>
          <w:jc w:val="center"/>
        </w:trPr>
        <w:tc>
          <w:tcPr>
            <w:tcW w:w="439" w:type="pct"/>
            <w:tcBorders>
              <w:top w:val="single" w:sz="4" w:space="0" w:color="auto"/>
            </w:tcBorders>
            <w:vAlign w:val="center"/>
          </w:tcPr>
          <w:p w14:paraId="6753122F" w14:textId="77777777" w:rsidR="0027009E" w:rsidRPr="008C7977" w:rsidRDefault="0027009E" w:rsidP="00CF40A9">
            <w:pPr>
              <w:keepLines/>
              <w:widowControl w:val="0"/>
              <w:tabs>
                <w:tab w:val="left" w:pos="284"/>
                <w:tab w:val="left" w:pos="457"/>
              </w:tabs>
              <w:autoSpaceDN w:val="0"/>
              <w:spacing w:before="60" w:after="60"/>
              <w:jc w:val="center"/>
              <w:textAlignment w:val="baseline"/>
              <w:rPr>
                <w:rFonts w:asciiTheme="minorHAnsi" w:hAnsiTheme="minorHAnsi" w:cstheme="minorHAnsi"/>
                <w:sz w:val="21"/>
                <w:szCs w:val="21"/>
              </w:rPr>
            </w:pPr>
            <w:r w:rsidRPr="008C7977">
              <w:rPr>
                <w:rFonts w:asciiTheme="minorHAnsi" w:hAnsiTheme="minorHAnsi" w:cstheme="minorHAnsi"/>
                <w:sz w:val="21"/>
                <w:szCs w:val="21"/>
              </w:rPr>
              <w:t>19.</w:t>
            </w:r>
          </w:p>
        </w:tc>
        <w:tc>
          <w:tcPr>
            <w:tcW w:w="4561" w:type="pct"/>
            <w:gridSpan w:val="2"/>
            <w:tcBorders>
              <w:top w:val="single" w:sz="4" w:space="0" w:color="auto"/>
            </w:tcBorders>
          </w:tcPr>
          <w:p w14:paraId="78ED7415" w14:textId="77777777" w:rsidR="0027009E" w:rsidRPr="008C7977" w:rsidRDefault="0027009E" w:rsidP="00CF40A9">
            <w:pPr>
              <w:widowControl w:val="0"/>
              <w:jc w:val="both"/>
              <w:rPr>
                <w:rFonts w:asciiTheme="minorHAnsi" w:hAnsiTheme="minorHAnsi" w:cstheme="minorHAnsi"/>
                <w:sz w:val="21"/>
                <w:szCs w:val="21"/>
              </w:rPr>
            </w:pPr>
            <w:r w:rsidRPr="008C7977">
              <w:rPr>
                <w:rFonts w:asciiTheme="minorHAnsi" w:hAnsiTheme="minorHAnsi" w:cstheme="minorHAnsi"/>
                <w:sz w:val="21"/>
                <w:szCs w:val="21"/>
              </w:rPr>
              <w:t xml:space="preserve">Tiekėjas Pirkėjo nurodytu elektroniniu paštu turi pateikti ataskaitą už praeitą kalendorinį mėnesį suteiktas Paslaugas (žr. šios techninės specifikacijos </w:t>
            </w:r>
            <w:r w:rsidRPr="008C7977">
              <w:rPr>
                <w:rFonts w:asciiTheme="minorHAnsi" w:hAnsiTheme="minorHAnsi" w:cstheme="minorHAnsi"/>
                <w:sz w:val="21"/>
                <w:szCs w:val="21"/>
                <w:lang w:val="en-US"/>
              </w:rPr>
              <w:t>7</w:t>
            </w:r>
            <w:r w:rsidRPr="008C7977">
              <w:rPr>
                <w:rFonts w:asciiTheme="minorHAnsi" w:hAnsiTheme="minorHAnsi" w:cstheme="minorHAnsi"/>
                <w:sz w:val="21"/>
                <w:szCs w:val="21"/>
              </w:rPr>
              <w:t xml:space="preserve"> dalį „SUTARTIES VYKDYMO METU TEIKIAMI DOKUMENTAI“). </w:t>
            </w:r>
          </w:p>
          <w:p w14:paraId="488B2FC2" w14:textId="77777777" w:rsidR="0027009E" w:rsidRPr="008C7977" w:rsidRDefault="0027009E" w:rsidP="00CF40A9">
            <w:pPr>
              <w:widowControl w:val="0"/>
              <w:jc w:val="both"/>
              <w:rPr>
                <w:rFonts w:asciiTheme="minorHAnsi" w:hAnsiTheme="minorHAnsi" w:cstheme="minorHAnsi"/>
                <w:sz w:val="21"/>
                <w:szCs w:val="21"/>
              </w:rPr>
            </w:pPr>
            <w:r w:rsidRPr="008C7977">
              <w:rPr>
                <w:rFonts w:asciiTheme="minorHAnsi" w:hAnsiTheme="minorHAnsi" w:cstheme="minorHAnsi"/>
                <w:sz w:val="21"/>
                <w:szCs w:val="21"/>
              </w:rPr>
              <w:t xml:space="preserve">Ataskaitoje turi būti pateikta ši informacija (galutinis ataskaitų formatas suderinamas atskiru susitarimu po Sutarties pasirašymo): </w:t>
            </w:r>
          </w:p>
          <w:p w14:paraId="1EB3EF22" w14:textId="77777777" w:rsidR="0027009E" w:rsidRPr="008C7977" w:rsidRDefault="0027009E" w:rsidP="0027009E">
            <w:pPr>
              <w:pStyle w:val="ListParagraph"/>
              <w:widowControl w:val="0"/>
              <w:numPr>
                <w:ilvl w:val="1"/>
                <w:numId w:val="0"/>
              </w:numPr>
              <w:tabs>
                <w:tab w:val="left" w:pos="5779"/>
              </w:tabs>
              <w:ind w:left="720" w:hanging="545"/>
              <w:jc w:val="both"/>
              <w:rPr>
                <w:rFonts w:asciiTheme="minorHAnsi" w:hAnsiTheme="minorHAnsi" w:cstheme="minorHAnsi"/>
                <w:sz w:val="21"/>
                <w:szCs w:val="21"/>
              </w:rPr>
            </w:pPr>
            <w:r w:rsidRPr="008C7977">
              <w:rPr>
                <w:rFonts w:asciiTheme="minorHAnsi" w:hAnsiTheme="minorHAnsi" w:cstheme="minorHAnsi"/>
                <w:sz w:val="21"/>
                <w:szCs w:val="21"/>
              </w:rPr>
              <w:t>Apie per mėnesį suteiktas Paslaugas;</w:t>
            </w:r>
          </w:p>
          <w:p w14:paraId="77E9B407" w14:textId="77777777" w:rsidR="0027009E" w:rsidRPr="008C7977" w:rsidRDefault="0027009E" w:rsidP="0027009E">
            <w:pPr>
              <w:pStyle w:val="ListParagraph"/>
              <w:widowControl w:val="0"/>
              <w:numPr>
                <w:ilvl w:val="1"/>
                <w:numId w:val="0"/>
              </w:numPr>
              <w:tabs>
                <w:tab w:val="left" w:pos="5779"/>
              </w:tabs>
              <w:ind w:left="720" w:hanging="545"/>
              <w:jc w:val="both"/>
              <w:rPr>
                <w:rFonts w:asciiTheme="minorHAnsi" w:hAnsiTheme="minorHAnsi" w:cstheme="minorHAnsi"/>
                <w:sz w:val="21"/>
                <w:szCs w:val="21"/>
              </w:rPr>
            </w:pPr>
            <w:r w:rsidRPr="008C7977">
              <w:rPr>
                <w:rFonts w:asciiTheme="minorHAnsi" w:hAnsiTheme="minorHAnsi" w:cstheme="minorHAnsi"/>
                <w:sz w:val="21"/>
                <w:szCs w:val="21"/>
              </w:rPr>
              <w:t>Per ataskaitinį laikotarpį užfiksuotą saugumo įvykių skaičių ir jo pokytį per pastaruosius 6 mėnesius;</w:t>
            </w:r>
          </w:p>
          <w:p w14:paraId="5BAC7816" w14:textId="77777777" w:rsidR="0027009E" w:rsidRPr="008C7977" w:rsidRDefault="0027009E" w:rsidP="0027009E">
            <w:pPr>
              <w:pStyle w:val="ListParagraph"/>
              <w:widowControl w:val="0"/>
              <w:numPr>
                <w:ilvl w:val="1"/>
                <w:numId w:val="0"/>
              </w:numPr>
              <w:tabs>
                <w:tab w:val="left" w:pos="5779"/>
              </w:tabs>
              <w:ind w:left="720" w:hanging="545"/>
              <w:jc w:val="both"/>
              <w:rPr>
                <w:rFonts w:asciiTheme="minorHAnsi" w:hAnsiTheme="minorHAnsi" w:cstheme="minorHAnsi"/>
                <w:sz w:val="21"/>
                <w:szCs w:val="21"/>
              </w:rPr>
            </w:pPr>
            <w:r w:rsidRPr="008C7977">
              <w:rPr>
                <w:rFonts w:asciiTheme="minorHAnsi" w:hAnsiTheme="minorHAnsi" w:cstheme="minorHAnsi"/>
                <w:sz w:val="21"/>
                <w:szCs w:val="21"/>
              </w:rPr>
              <w:t>Per ataskaitinį laikotarpį užfiksuotą saugumo incidentų skaičių pagal kritiškumo kategorijas ir jo pokytį per pastaruosius 6 mėnesius;</w:t>
            </w:r>
          </w:p>
          <w:p w14:paraId="0287D477" w14:textId="77777777" w:rsidR="0027009E" w:rsidRPr="008C7977" w:rsidRDefault="0027009E" w:rsidP="0027009E">
            <w:pPr>
              <w:pStyle w:val="ListParagraph"/>
              <w:widowControl w:val="0"/>
              <w:numPr>
                <w:ilvl w:val="1"/>
                <w:numId w:val="0"/>
              </w:numPr>
              <w:tabs>
                <w:tab w:val="left" w:pos="5779"/>
              </w:tabs>
              <w:ind w:left="720" w:hanging="545"/>
              <w:jc w:val="both"/>
              <w:rPr>
                <w:rFonts w:asciiTheme="minorHAnsi" w:hAnsiTheme="minorHAnsi" w:cstheme="minorHAnsi"/>
                <w:sz w:val="21"/>
                <w:szCs w:val="21"/>
              </w:rPr>
            </w:pPr>
            <w:r w:rsidRPr="008C7977">
              <w:rPr>
                <w:rFonts w:asciiTheme="minorHAnsi" w:hAnsiTheme="minorHAnsi" w:cstheme="minorHAnsi"/>
                <w:sz w:val="21"/>
                <w:szCs w:val="21"/>
              </w:rPr>
              <w:t>TOP10 dažniausiai suveikiančių koreliacijos taisyklių;</w:t>
            </w:r>
          </w:p>
          <w:p w14:paraId="2FEE7EFF" w14:textId="77777777" w:rsidR="0027009E" w:rsidRPr="008C7977" w:rsidRDefault="0027009E" w:rsidP="0027009E">
            <w:pPr>
              <w:pStyle w:val="ListParagraph"/>
              <w:widowControl w:val="0"/>
              <w:numPr>
                <w:ilvl w:val="1"/>
                <w:numId w:val="0"/>
              </w:numPr>
              <w:tabs>
                <w:tab w:val="left" w:pos="5779"/>
              </w:tabs>
              <w:ind w:left="720" w:hanging="545"/>
              <w:jc w:val="both"/>
              <w:rPr>
                <w:rFonts w:asciiTheme="minorHAnsi" w:hAnsiTheme="minorHAnsi" w:cstheme="minorHAnsi"/>
                <w:sz w:val="21"/>
                <w:szCs w:val="21"/>
              </w:rPr>
            </w:pPr>
            <w:r w:rsidRPr="008C7977">
              <w:rPr>
                <w:rFonts w:asciiTheme="minorHAnsi" w:hAnsiTheme="minorHAnsi" w:cstheme="minorHAnsi"/>
                <w:sz w:val="21"/>
                <w:szCs w:val="21"/>
              </w:rPr>
              <w:t>SLA įsipareigojimų vykdymo ataskaitą: įvykio identifikavimo laikus ir informavimo apie įvykį laikus;</w:t>
            </w:r>
          </w:p>
          <w:p w14:paraId="6B8AC518" w14:textId="77777777" w:rsidR="0027009E" w:rsidRPr="008C7977" w:rsidRDefault="0027009E" w:rsidP="0027009E">
            <w:pPr>
              <w:pStyle w:val="ListParagraph"/>
              <w:widowControl w:val="0"/>
              <w:numPr>
                <w:ilvl w:val="1"/>
                <w:numId w:val="0"/>
              </w:numPr>
              <w:tabs>
                <w:tab w:val="left" w:pos="5779"/>
              </w:tabs>
              <w:ind w:left="720" w:hanging="545"/>
              <w:jc w:val="both"/>
              <w:rPr>
                <w:rFonts w:asciiTheme="minorHAnsi" w:hAnsiTheme="minorHAnsi" w:cstheme="minorHAnsi"/>
                <w:sz w:val="21"/>
                <w:szCs w:val="21"/>
              </w:rPr>
            </w:pPr>
            <w:r w:rsidRPr="008C7977">
              <w:rPr>
                <w:rFonts w:asciiTheme="minorHAnsi" w:hAnsiTheme="minorHAnsi" w:cstheme="minorHAnsi"/>
                <w:sz w:val="21"/>
                <w:szCs w:val="21"/>
              </w:rPr>
              <w:t>Svarbiausių saugumo incidentų apžvalga (eiga, sprendimas);</w:t>
            </w:r>
          </w:p>
          <w:p w14:paraId="45B80D00" w14:textId="77777777" w:rsidR="0027009E" w:rsidRPr="008C7977" w:rsidRDefault="0027009E" w:rsidP="0027009E">
            <w:pPr>
              <w:pStyle w:val="ListParagraph"/>
              <w:widowControl w:val="0"/>
              <w:numPr>
                <w:ilvl w:val="1"/>
                <w:numId w:val="0"/>
              </w:numPr>
              <w:tabs>
                <w:tab w:val="left" w:pos="5779"/>
              </w:tabs>
              <w:ind w:left="720" w:hanging="545"/>
              <w:jc w:val="both"/>
              <w:rPr>
                <w:rFonts w:asciiTheme="minorHAnsi" w:hAnsiTheme="minorHAnsi" w:cstheme="minorHAnsi"/>
                <w:sz w:val="21"/>
                <w:szCs w:val="21"/>
              </w:rPr>
            </w:pPr>
            <w:r w:rsidRPr="008C7977">
              <w:rPr>
                <w:rFonts w:asciiTheme="minorHAnsi" w:hAnsiTheme="minorHAnsi" w:cstheme="minorHAnsi"/>
                <w:sz w:val="21"/>
                <w:szCs w:val="21"/>
              </w:rPr>
              <w:t>Pateiktos rekomendacijos dėl kibernetinės saugos rizikų mažinimo;</w:t>
            </w:r>
          </w:p>
          <w:p w14:paraId="40D78667" w14:textId="77777777" w:rsidR="0027009E" w:rsidRPr="008C7977" w:rsidRDefault="0027009E" w:rsidP="0027009E">
            <w:pPr>
              <w:pStyle w:val="ListParagraph"/>
              <w:widowControl w:val="0"/>
              <w:numPr>
                <w:ilvl w:val="1"/>
                <w:numId w:val="0"/>
              </w:numPr>
              <w:tabs>
                <w:tab w:val="left" w:pos="5779"/>
              </w:tabs>
              <w:ind w:left="720" w:hanging="545"/>
              <w:jc w:val="both"/>
              <w:rPr>
                <w:rFonts w:asciiTheme="minorHAnsi" w:hAnsiTheme="minorHAnsi" w:cstheme="minorHAnsi"/>
                <w:sz w:val="21"/>
                <w:szCs w:val="21"/>
              </w:rPr>
            </w:pPr>
            <w:r w:rsidRPr="008C7977">
              <w:rPr>
                <w:rFonts w:asciiTheme="minorHAnsi" w:hAnsiTheme="minorHAnsi" w:cstheme="minorHAnsi"/>
                <w:sz w:val="21"/>
                <w:szCs w:val="21"/>
              </w:rPr>
              <w:t>Per mėnesį stebėtų įrenginių kiekį bei pokytį su praėjusiu mėnesiu;</w:t>
            </w:r>
          </w:p>
          <w:p w14:paraId="274BE93F" w14:textId="77777777" w:rsidR="0027009E" w:rsidRPr="008C7977" w:rsidRDefault="0027009E" w:rsidP="0027009E">
            <w:pPr>
              <w:pStyle w:val="ListParagraph"/>
              <w:widowControl w:val="0"/>
              <w:numPr>
                <w:ilvl w:val="1"/>
                <w:numId w:val="0"/>
              </w:numPr>
              <w:tabs>
                <w:tab w:val="left" w:pos="5779"/>
              </w:tabs>
              <w:ind w:left="720" w:hanging="545"/>
              <w:jc w:val="both"/>
              <w:rPr>
                <w:rFonts w:asciiTheme="minorHAnsi" w:hAnsiTheme="minorHAnsi" w:cstheme="minorHAnsi"/>
                <w:sz w:val="21"/>
                <w:szCs w:val="21"/>
              </w:rPr>
            </w:pPr>
            <w:r w:rsidRPr="008C7977">
              <w:rPr>
                <w:rFonts w:asciiTheme="minorHAnsi" w:hAnsiTheme="minorHAnsi" w:cstheme="minorHAnsi"/>
                <w:sz w:val="21"/>
                <w:szCs w:val="21"/>
              </w:rPr>
              <w:t>Identifikuoti pažeidžiamumai bei rekomendacijos jų šalinimui;</w:t>
            </w:r>
          </w:p>
          <w:p w14:paraId="263FE8D6" w14:textId="77777777" w:rsidR="0027009E" w:rsidRPr="008C7977" w:rsidRDefault="0027009E" w:rsidP="0027009E">
            <w:pPr>
              <w:pStyle w:val="ListParagraph"/>
              <w:widowControl w:val="0"/>
              <w:numPr>
                <w:ilvl w:val="1"/>
                <w:numId w:val="0"/>
              </w:numPr>
              <w:tabs>
                <w:tab w:val="left" w:pos="5779"/>
              </w:tabs>
              <w:ind w:left="720" w:hanging="545"/>
              <w:jc w:val="both"/>
              <w:rPr>
                <w:rFonts w:asciiTheme="minorHAnsi" w:hAnsiTheme="minorHAnsi" w:cstheme="minorHAnsi"/>
                <w:sz w:val="21"/>
                <w:szCs w:val="21"/>
              </w:rPr>
            </w:pPr>
            <w:r w:rsidRPr="008C7977">
              <w:rPr>
                <w:rFonts w:asciiTheme="minorHAnsi" w:hAnsiTheme="minorHAnsi" w:cstheme="minorHAnsi"/>
                <w:sz w:val="21"/>
                <w:szCs w:val="21"/>
              </w:rPr>
              <w:t>Per mėnesį atliktų pakeitimų sąrašas įskaitant naujus grėsmių aptikimo scenarijus bei esamų scenarijų pakeitimus.</w:t>
            </w:r>
          </w:p>
          <w:p w14:paraId="7CD41023" w14:textId="77777777" w:rsidR="0027009E" w:rsidRPr="008C7977" w:rsidRDefault="0027009E" w:rsidP="00CF40A9">
            <w:pPr>
              <w:widowControl w:val="0"/>
              <w:jc w:val="both"/>
              <w:rPr>
                <w:rFonts w:asciiTheme="minorHAnsi" w:hAnsiTheme="minorHAnsi" w:cstheme="minorHAnsi"/>
                <w:sz w:val="21"/>
                <w:szCs w:val="21"/>
              </w:rPr>
            </w:pPr>
          </w:p>
          <w:p w14:paraId="6E7C09F8" w14:textId="77777777" w:rsidR="0027009E" w:rsidRPr="008C7977" w:rsidRDefault="0027009E" w:rsidP="00CF40A9">
            <w:pPr>
              <w:widowControl w:val="0"/>
              <w:jc w:val="both"/>
              <w:rPr>
                <w:rFonts w:asciiTheme="minorHAnsi" w:hAnsiTheme="minorHAnsi" w:cstheme="minorHAnsi"/>
                <w:sz w:val="21"/>
                <w:szCs w:val="21"/>
              </w:rPr>
            </w:pPr>
            <w:r w:rsidRPr="008C7977">
              <w:rPr>
                <w:rFonts w:asciiTheme="minorHAnsi" w:hAnsiTheme="minorHAnsi" w:cstheme="minorHAnsi"/>
                <w:sz w:val="21"/>
                <w:szCs w:val="21"/>
              </w:rPr>
              <w:t>Ne rečiau kaip kartą į ketvirtį, Tiekėjas turi raštu detaliai pristatyti ataskaitose įvardintas rizikas, įvykius, tendencijas ir rekomendacijas.</w:t>
            </w:r>
          </w:p>
        </w:tc>
      </w:tr>
      <w:tr w:rsidR="0027009E" w:rsidRPr="008C7977" w14:paraId="54983D4B" w14:textId="77777777" w:rsidTr="00CF40A9">
        <w:trPr>
          <w:trHeight w:val="46"/>
          <w:jc w:val="center"/>
        </w:trPr>
        <w:tc>
          <w:tcPr>
            <w:tcW w:w="439" w:type="pct"/>
            <w:tcBorders>
              <w:top w:val="single" w:sz="4" w:space="0" w:color="auto"/>
            </w:tcBorders>
            <w:vAlign w:val="center"/>
          </w:tcPr>
          <w:p w14:paraId="7670558B" w14:textId="77777777" w:rsidR="0027009E" w:rsidRPr="008C7977" w:rsidRDefault="0027009E" w:rsidP="00CF40A9">
            <w:pPr>
              <w:keepLines/>
              <w:widowControl w:val="0"/>
              <w:tabs>
                <w:tab w:val="left" w:pos="284"/>
                <w:tab w:val="left" w:pos="457"/>
              </w:tabs>
              <w:autoSpaceDN w:val="0"/>
              <w:spacing w:before="60" w:after="60"/>
              <w:jc w:val="center"/>
              <w:textAlignment w:val="baseline"/>
              <w:rPr>
                <w:rFonts w:asciiTheme="minorHAnsi" w:hAnsiTheme="minorHAnsi" w:cstheme="minorHAnsi"/>
                <w:sz w:val="21"/>
                <w:szCs w:val="21"/>
              </w:rPr>
            </w:pPr>
            <w:r w:rsidRPr="008C7977">
              <w:rPr>
                <w:rFonts w:asciiTheme="minorHAnsi" w:hAnsiTheme="minorHAnsi" w:cstheme="minorHAnsi"/>
                <w:sz w:val="21"/>
                <w:szCs w:val="21"/>
                <w:lang w:val="en-US"/>
              </w:rPr>
              <w:t>20</w:t>
            </w:r>
            <w:r w:rsidRPr="008C7977">
              <w:rPr>
                <w:rFonts w:asciiTheme="minorHAnsi" w:hAnsiTheme="minorHAnsi" w:cstheme="minorHAnsi"/>
                <w:sz w:val="21"/>
                <w:szCs w:val="21"/>
              </w:rPr>
              <w:t>.</w:t>
            </w:r>
          </w:p>
        </w:tc>
        <w:tc>
          <w:tcPr>
            <w:tcW w:w="4561" w:type="pct"/>
            <w:gridSpan w:val="2"/>
            <w:tcBorders>
              <w:top w:val="single" w:sz="4" w:space="0" w:color="auto"/>
            </w:tcBorders>
            <w:vAlign w:val="center"/>
          </w:tcPr>
          <w:p w14:paraId="4E8EBA91" w14:textId="77777777" w:rsidR="0027009E" w:rsidRPr="008C7977" w:rsidRDefault="0027009E" w:rsidP="00CF40A9">
            <w:pPr>
              <w:widowControl w:val="0"/>
              <w:jc w:val="both"/>
              <w:rPr>
                <w:rFonts w:asciiTheme="minorHAnsi" w:hAnsiTheme="minorHAnsi" w:cstheme="minorHAnsi"/>
                <w:sz w:val="21"/>
                <w:szCs w:val="21"/>
              </w:rPr>
            </w:pPr>
            <w:r w:rsidRPr="008C7977">
              <w:rPr>
                <w:rFonts w:asciiTheme="minorHAnsi" w:hAnsiTheme="minorHAnsi" w:cstheme="minorHAnsi"/>
                <w:sz w:val="21"/>
                <w:szCs w:val="21"/>
              </w:rPr>
              <w:t>Jei Tiekėjas yra tarptautinių organizacijų, reprezentuojančių kibernetinės saugos bendruomenes, narys, privalo naudotis turima prieiga prie komunikacijos platformos, kuri vienija nacionalinius, regioninius ir kitus kibernetinio saugumo centrus visame pasaulyje ir esant bendradarbiavimo poreikiui gauti ir dalintis informacija apie incidentus ar potencialias grėsmes. Iš šios komunikacijos platformos taip pat turi būti gaunama pastovi, išsami ir reguliari (kasdien) informacija apie grėsmes, jų indikatorius ir tendencijas, kuria dalijasi nacionaliniai, regioniniai ir kiti kibernetinio saugumo centrai.</w:t>
            </w:r>
          </w:p>
        </w:tc>
      </w:tr>
    </w:tbl>
    <w:p w14:paraId="59D3FD46" w14:textId="2250D50D" w:rsidR="0027009E" w:rsidRPr="00A301A4" w:rsidRDefault="0027009E" w:rsidP="00A301A4">
      <w:pPr>
        <w:pStyle w:val="Heading1"/>
        <w:keepNext w:val="0"/>
        <w:keepLines w:val="0"/>
        <w:numPr>
          <w:ilvl w:val="0"/>
          <w:numId w:val="21"/>
        </w:numPr>
        <w:pBdr>
          <w:bottom w:val="none" w:sz="0" w:space="0" w:color="auto"/>
        </w:pBdr>
        <w:tabs>
          <w:tab w:val="left" w:pos="142"/>
        </w:tabs>
        <w:spacing w:before="240" w:after="240"/>
        <w:jc w:val="center"/>
        <w:rPr>
          <w:rFonts w:asciiTheme="minorHAnsi" w:hAnsiTheme="minorHAnsi" w:cstheme="minorHAnsi"/>
          <w:b/>
          <w:bCs/>
          <w:sz w:val="21"/>
          <w:szCs w:val="21"/>
        </w:rPr>
      </w:pPr>
      <w:r w:rsidRPr="00A301A4">
        <w:rPr>
          <w:rFonts w:asciiTheme="minorHAnsi" w:hAnsiTheme="minorHAnsi" w:cstheme="minorHAnsi"/>
          <w:b/>
          <w:bCs/>
          <w:sz w:val="21"/>
          <w:szCs w:val="21"/>
        </w:rPr>
        <w:t xml:space="preserve">PIRKIMO OBJEKTO APIMTYS </w:t>
      </w:r>
    </w:p>
    <w:p w14:paraId="34A859E5" w14:textId="77777777" w:rsidR="0027009E" w:rsidRPr="008C7977" w:rsidRDefault="0027009E" w:rsidP="0027009E">
      <w:pPr>
        <w:rPr>
          <w:rFonts w:cstheme="minorHAnsi"/>
        </w:rPr>
      </w:pPr>
      <w:r w:rsidRPr="008C7977">
        <w:rPr>
          <w:rFonts w:cstheme="minorHAnsi"/>
        </w:rPr>
        <w:t>Paslaugos perkamos 12 (dvylikos) mėnesių laikotarpiui su galimybe pratęsti dar 2 (du) kartus po 12 mėnesių (maksimalus paslaugų teikimo laikotarpis 36 (trisdešimt šeši) mėnesiai).</w:t>
      </w:r>
    </w:p>
    <w:tbl>
      <w:tblPr>
        <w:tblStyle w:val="TableGrid1"/>
        <w:tblW w:w="5000" w:type="pct"/>
        <w:tblInd w:w="0" w:type="dxa"/>
        <w:tblLook w:val="04A0" w:firstRow="1" w:lastRow="0" w:firstColumn="1" w:lastColumn="0" w:noHBand="0" w:noVBand="1"/>
        <w:tblDescription w:val="Layout table"/>
      </w:tblPr>
      <w:tblGrid>
        <w:gridCol w:w="623"/>
        <w:gridCol w:w="6440"/>
        <w:gridCol w:w="1427"/>
        <w:gridCol w:w="1897"/>
      </w:tblGrid>
      <w:tr w:rsidR="0027009E" w:rsidRPr="008C7977" w14:paraId="18D582F7" w14:textId="77777777" w:rsidTr="00CF40A9">
        <w:tc>
          <w:tcPr>
            <w:tcW w:w="300" w:type="pct"/>
            <w:vAlign w:val="center"/>
          </w:tcPr>
          <w:p w14:paraId="398D7C82" w14:textId="77777777" w:rsidR="0027009E" w:rsidRPr="008C7977" w:rsidRDefault="0027009E" w:rsidP="00CF40A9">
            <w:pPr>
              <w:jc w:val="center"/>
              <w:rPr>
                <w:rFonts w:asciiTheme="minorHAnsi" w:eastAsiaTheme="minorEastAsia" w:hAnsiTheme="minorHAnsi" w:cstheme="minorHAnsi"/>
                <w:b/>
                <w:bCs/>
                <w:color w:val="FF0000"/>
                <w:sz w:val="21"/>
                <w:szCs w:val="21"/>
              </w:rPr>
            </w:pPr>
            <w:r w:rsidRPr="008C7977">
              <w:rPr>
                <w:rFonts w:asciiTheme="minorHAnsi" w:eastAsiaTheme="minorEastAsia" w:hAnsiTheme="minorHAnsi" w:cstheme="minorHAnsi"/>
                <w:b/>
                <w:bCs/>
                <w:sz w:val="21"/>
                <w:szCs w:val="21"/>
              </w:rPr>
              <w:t>Eil. Nr.</w:t>
            </w:r>
          </w:p>
        </w:tc>
        <w:tc>
          <w:tcPr>
            <w:tcW w:w="3100" w:type="pct"/>
            <w:vAlign w:val="center"/>
          </w:tcPr>
          <w:p w14:paraId="03EE6AA9" w14:textId="77777777" w:rsidR="0027009E" w:rsidRPr="008C7977" w:rsidRDefault="0027009E" w:rsidP="00CF40A9">
            <w:pPr>
              <w:jc w:val="center"/>
              <w:rPr>
                <w:rFonts w:asciiTheme="minorHAnsi" w:eastAsiaTheme="minorEastAsia" w:hAnsiTheme="minorHAnsi" w:cstheme="minorHAnsi"/>
                <w:b/>
                <w:bCs/>
                <w:sz w:val="21"/>
                <w:szCs w:val="21"/>
              </w:rPr>
            </w:pPr>
            <w:r w:rsidRPr="008C7977">
              <w:rPr>
                <w:rFonts w:asciiTheme="minorHAnsi" w:eastAsiaTheme="minorEastAsia" w:hAnsiTheme="minorHAnsi" w:cstheme="minorHAnsi"/>
                <w:b/>
                <w:bCs/>
                <w:sz w:val="21"/>
                <w:szCs w:val="21"/>
              </w:rPr>
              <w:t>Pavadinimas</w:t>
            </w:r>
          </w:p>
        </w:tc>
        <w:tc>
          <w:tcPr>
            <w:tcW w:w="687" w:type="pct"/>
            <w:vAlign w:val="center"/>
          </w:tcPr>
          <w:p w14:paraId="6C7E8A4B" w14:textId="77777777" w:rsidR="0027009E" w:rsidRPr="008C7977" w:rsidRDefault="0027009E" w:rsidP="00CF40A9">
            <w:pPr>
              <w:jc w:val="center"/>
              <w:rPr>
                <w:rFonts w:asciiTheme="minorHAnsi" w:eastAsiaTheme="minorEastAsia" w:hAnsiTheme="minorHAnsi" w:cstheme="minorHAnsi"/>
                <w:b/>
                <w:bCs/>
                <w:sz w:val="21"/>
                <w:szCs w:val="21"/>
              </w:rPr>
            </w:pPr>
            <w:r w:rsidRPr="008C7977">
              <w:rPr>
                <w:rFonts w:asciiTheme="minorHAnsi" w:eastAsiaTheme="minorEastAsia" w:hAnsiTheme="minorHAnsi" w:cstheme="minorHAnsi"/>
                <w:b/>
                <w:bCs/>
                <w:sz w:val="21"/>
                <w:szCs w:val="21"/>
              </w:rPr>
              <w:t>Matavimo vnt.</w:t>
            </w:r>
          </w:p>
        </w:tc>
        <w:tc>
          <w:tcPr>
            <w:tcW w:w="913" w:type="pct"/>
            <w:vAlign w:val="center"/>
          </w:tcPr>
          <w:p w14:paraId="4D8C423A" w14:textId="77777777" w:rsidR="0027009E" w:rsidRPr="008C7977" w:rsidRDefault="0027009E" w:rsidP="00CF40A9">
            <w:pPr>
              <w:jc w:val="center"/>
              <w:rPr>
                <w:rFonts w:asciiTheme="minorHAnsi" w:eastAsiaTheme="minorEastAsia" w:hAnsiTheme="minorHAnsi" w:cstheme="minorHAnsi"/>
                <w:b/>
                <w:bCs/>
                <w:sz w:val="21"/>
                <w:szCs w:val="21"/>
              </w:rPr>
            </w:pPr>
            <w:r w:rsidRPr="008C7977">
              <w:rPr>
                <w:rFonts w:asciiTheme="minorHAnsi" w:eastAsiaTheme="minorEastAsia" w:hAnsiTheme="minorHAnsi" w:cstheme="minorHAnsi"/>
                <w:b/>
                <w:bCs/>
                <w:sz w:val="21"/>
                <w:szCs w:val="21"/>
              </w:rPr>
              <w:t xml:space="preserve">Maksimalus kiekis </w:t>
            </w:r>
          </w:p>
        </w:tc>
      </w:tr>
      <w:tr w:rsidR="0027009E" w:rsidRPr="008C7977" w14:paraId="4DA410E3" w14:textId="77777777" w:rsidTr="00CF40A9">
        <w:tc>
          <w:tcPr>
            <w:tcW w:w="300" w:type="pct"/>
          </w:tcPr>
          <w:p w14:paraId="520DF3AE" w14:textId="77777777" w:rsidR="0027009E" w:rsidRPr="008C7977" w:rsidRDefault="0027009E" w:rsidP="00CF40A9">
            <w:pPr>
              <w:jc w:val="center"/>
              <w:rPr>
                <w:rFonts w:asciiTheme="minorHAnsi" w:eastAsiaTheme="minorEastAsia" w:hAnsiTheme="minorHAnsi" w:cstheme="minorHAnsi"/>
                <w:sz w:val="21"/>
                <w:szCs w:val="21"/>
                <w:lang w:val="en-US"/>
              </w:rPr>
            </w:pPr>
            <w:r w:rsidRPr="008C7977">
              <w:rPr>
                <w:rFonts w:asciiTheme="minorHAnsi" w:eastAsiaTheme="minorEastAsia" w:hAnsiTheme="minorHAnsi" w:cstheme="minorHAnsi"/>
                <w:sz w:val="21"/>
                <w:szCs w:val="21"/>
                <w:lang w:val="en-US"/>
              </w:rPr>
              <w:t>1.</w:t>
            </w:r>
          </w:p>
        </w:tc>
        <w:tc>
          <w:tcPr>
            <w:tcW w:w="3100" w:type="pct"/>
          </w:tcPr>
          <w:p w14:paraId="7C4A2BA8" w14:textId="77777777" w:rsidR="0027009E" w:rsidRPr="008C7977" w:rsidRDefault="0027009E" w:rsidP="00CF40A9">
            <w:pPr>
              <w:rPr>
                <w:rFonts w:asciiTheme="minorHAnsi" w:hAnsiTheme="minorHAnsi" w:cstheme="minorHAnsi"/>
                <w:sz w:val="21"/>
                <w:szCs w:val="21"/>
              </w:rPr>
            </w:pPr>
            <w:r w:rsidRPr="008C7977">
              <w:rPr>
                <w:rFonts w:asciiTheme="minorHAnsi" w:hAnsiTheme="minorHAnsi" w:cstheme="minorHAnsi"/>
                <w:color w:val="000000"/>
                <w:sz w:val="21"/>
                <w:szCs w:val="21"/>
                <w:lang w:eastAsia="en-GB"/>
              </w:rPr>
              <w:t>Saugos informacijos ir įvykių surinkimo sistemos diegimo ir konfigūravimo paslaugos (vienkartinis mokestis)</w:t>
            </w:r>
          </w:p>
        </w:tc>
        <w:tc>
          <w:tcPr>
            <w:tcW w:w="687" w:type="pct"/>
            <w:vAlign w:val="center"/>
          </w:tcPr>
          <w:p w14:paraId="4479B6E1" w14:textId="77777777" w:rsidR="0027009E" w:rsidRPr="008C7977" w:rsidRDefault="0027009E" w:rsidP="00CF40A9">
            <w:pPr>
              <w:jc w:val="center"/>
              <w:rPr>
                <w:rFonts w:asciiTheme="minorHAnsi" w:hAnsiTheme="minorHAnsi" w:cstheme="minorHAnsi"/>
                <w:sz w:val="21"/>
                <w:szCs w:val="21"/>
              </w:rPr>
            </w:pPr>
            <w:r w:rsidRPr="008C7977">
              <w:rPr>
                <w:rFonts w:asciiTheme="minorHAnsi" w:hAnsiTheme="minorHAnsi" w:cstheme="minorHAnsi"/>
                <w:sz w:val="21"/>
                <w:szCs w:val="21"/>
              </w:rPr>
              <w:t>vnt.</w:t>
            </w:r>
          </w:p>
        </w:tc>
        <w:tc>
          <w:tcPr>
            <w:tcW w:w="913" w:type="pct"/>
            <w:vAlign w:val="center"/>
          </w:tcPr>
          <w:p w14:paraId="0C69B07B" w14:textId="77777777" w:rsidR="0027009E" w:rsidRPr="008C7977" w:rsidRDefault="0027009E" w:rsidP="00CF40A9">
            <w:pPr>
              <w:jc w:val="center"/>
              <w:rPr>
                <w:rFonts w:asciiTheme="minorHAnsi" w:hAnsiTheme="minorHAnsi" w:cstheme="minorHAnsi"/>
                <w:sz w:val="21"/>
                <w:szCs w:val="21"/>
                <w:lang w:val="en-US"/>
              </w:rPr>
            </w:pPr>
            <w:r w:rsidRPr="008C7977">
              <w:rPr>
                <w:rFonts w:asciiTheme="minorHAnsi" w:hAnsiTheme="minorHAnsi" w:cstheme="minorHAnsi"/>
                <w:sz w:val="21"/>
                <w:szCs w:val="21"/>
                <w:lang w:val="en-US"/>
              </w:rPr>
              <w:t>1</w:t>
            </w:r>
          </w:p>
        </w:tc>
      </w:tr>
      <w:tr w:rsidR="0027009E" w:rsidRPr="008C7977" w14:paraId="2DAD4F6D" w14:textId="77777777" w:rsidTr="00CF40A9">
        <w:tc>
          <w:tcPr>
            <w:tcW w:w="300" w:type="pct"/>
          </w:tcPr>
          <w:p w14:paraId="2A28A2C4" w14:textId="77777777" w:rsidR="0027009E" w:rsidRPr="008C7977" w:rsidRDefault="0027009E" w:rsidP="00CF40A9">
            <w:pPr>
              <w:jc w:val="center"/>
              <w:rPr>
                <w:rFonts w:asciiTheme="minorHAnsi" w:eastAsiaTheme="minorEastAsia" w:hAnsiTheme="minorHAnsi" w:cstheme="minorHAnsi"/>
                <w:sz w:val="21"/>
                <w:szCs w:val="21"/>
              </w:rPr>
            </w:pPr>
            <w:r w:rsidRPr="008C7977">
              <w:rPr>
                <w:rFonts w:asciiTheme="minorHAnsi" w:eastAsiaTheme="minorEastAsia" w:hAnsiTheme="minorHAnsi" w:cstheme="minorHAnsi"/>
                <w:sz w:val="21"/>
                <w:szCs w:val="21"/>
              </w:rPr>
              <w:t>2.</w:t>
            </w:r>
          </w:p>
        </w:tc>
        <w:tc>
          <w:tcPr>
            <w:tcW w:w="3100" w:type="pct"/>
          </w:tcPr>
          <w:p w14:paraId="73F90BEC" w14:textId="77777777" w:rsidR="0027009E" w:rsidRPr="008C7977" w:rsidRDefault="0027009E" w:rsidP="00CF40A9">
            <w:pPr>
              <w:rPr>
                <w:rFonts w:asciiTheme="minorHAnsi" w:hAnsiTheme="minorHAnsi" w:cstheme="minorHAnsi"/>
                <w:sz w:val="21"/>
                <w:szCs w:val="21"/>
              </w:rPr>
            </w:pPr>
            <w:r w:rsidRPr="008C7977">
              <w:rPr>
                <w:rFonts w:asciiTheme="minorHAnsi" w:hAnsiTheme="minorHAnsi" w:cstheme="minorHAnsi"/>
                <w:color w:val="000000"/>
                <w:sz w:val="21"/>
                <w:szCs w:val="21"/>
                <w:lang w:eastAsia="en-GB"/>
              </w:rPr>
              <w:t>Saugos informacijos ir įvykių surinkimo sistemos licencijų nuoma</w:t>
            </w:r>
          </w:p>
        </w:tc>
        <w:tc>
          <w:tcPr>
            <w:tcW w:w="687" w:type="pct"/>
            <w:vAlign w:val="center"/>
          </w:tcPr>
          <w:p w14:paraId="344B4AF4" w14:textId="77777777" w:rsidR="0027009E" w:rsidRPr="008C7977" w:rsidRDefault="0027009E" w:rsidP="00CF40A9">
            <w:pPr>
              <w:jc w:val="center"/>
              <w:rPr>
                <w:rFonts w:asciiTheme="minorHAnsi" w:hAnsiTheme="minorHAnsi" w:cstheme="minorHAnsi"/>
                <w:sz w:val="21"/>
                <w:szCs w:val="21"/>
              </w:rPr>
            </w:pPr>
            <w:r w:rsidRPr="008C7977">
              <w:rPr>
                <w:rFonts w:asciiTheme="minorHAnsi" w:hAnsiTheme="minorHAnsi" w:cstheme="minorHAnsi"/>
                <w:sz w:val="21"/>
                <w:szCs w:val="21"/>
              </w:rPr>
              <w:t>mėnuo</w:t>
            </w:r>
          </w:p>
        </w:tc>
        <w:tc>
          <w:tcPr>
            <w:tcW w:w="913" w:type="pct"/>
            <w:vAlign w:val="center"/>
          </w:tcPr>
          <w:p w14:paraId="478753F9" w14:textId="77777777" w:rsidR="0027009E" w:rsidRPr="008C7977" w:rsidRDefault="0027009E" w:rsidP="00CF40A9">
            <w:pPr>
              <w:jc w:val="center"/>
              <w:rPr>
                <w:rFonts w:asciiTheme="minorHAnsi" w:hAnsiTheme="minorHAnsi" w:cstheme="minorHAnsi"/>
                <w:sz w:val="21"/>
                <w:szCs w:val="21"/>
                <w:lang w:val="en-US"/>
              </w:rPr>
            </w:pPr>
            <w:r w:rsidRPr="008C7977">
              <w:rPr>
                <w:rFonts w:asciiTheme="minorHAnsi" w:hAnsiTheme="minorHAnsi" w:cstheme="minorHAnsi"/>
                <w:sz w:val="21"/>
                <w:szCs w:val="21"/>
                <w:lang w:val="en-US"/>
              </w:rPr>
              <w:t>36</w:t>
            </w:r>
          </w:p>
        </w:tc>
      </w:tr>
      <w:tr w:rsidR="0027009E" w:rsidRPr="008C7977" w14:paraId="6A2F7FB3" w14:textId="77777777" w:rsidTr="00CF40A9">
        <w:tc>
          <w:tcPr>
            <w:tcW w:w="300" w:type="pct"/>
          </w:tcPr>
          <w:p w14:paraId="6CCCC583" w14:textId="77777777" w:rsidR="0027009E" w:rsidRPr="008C7977" w:rsidRDefault="0027009E" w:rsidP="00CF40A9">
            <w:pPr>
              <w:jc w:val="center"/>
              <w:rPr>
                <w:rFonts w:asciiTheme="minorHAnsi" w:eastAsiaTheme="minorEastAsia" w:hAnsiTheme="minorHAnsi" w:cstheme="minorHAnsi"/>
                <w:sz w:val="21"/>
                <w:szCs w:val="21"/>
              </w:rPr>
            </w:pPr>
            <w:r w:rsidRPr="008C7977">
              <w:rPr>
                <w:rFonts w:asciiTheme="minorHAnsi" w:eastAsiaTheme="minorEastAsia" w:hAnsiTheme="minorHAnsi" w:cstheme="minorHAnsi"/>
                <w:sz w:val="21"/>
                <w:szCs w:val="21"/>
              </w:rPr>
              <w:t>3.</w:t>
            </w:r>
          </w:p>
        </w:tc>
        <w:tc>
          <w:tcPr>
            <w:tcW w:w="3100" w:type="pct"/>
            <w:vAlign w:val="bottom"/>
          </w:tcPr>
          <w:p w14:paraId="06C22648" w14:textId="77777777" w:rsidR="0027009E" w:rsidRPr="008C7977" w:rsidRDefault="0027009E" w:rsidP="00CF40A9">
            <w:pPr>
              <w:rPr>
                <w:rFonts w:asciiTheme="minorHAnsi" w:eastAsiaTheme="minorEastAsia" w:hAnsiTheme="minorHAnsi" w:cstheme="minorHAnsi"/>
                <w:sz w:val="21"/>
                <w:szCs w:val="21"/>
              </w:rPr>
            </w:pPr>
            <w:r w:rsidRPr="008C7977">
              <w:rPr>
                <w:rFonts w:asciiTheme="minorHAnsi" w:hAnsiTheme="minorHAnsi" w:cstheme="minorHAnsi"/>
                <w:sz w:val="21"/>
                <w:szCs w:val="21"/>
              </w:rPr>
              <w:t xml:space="preserve">Kibernetinės saugos priežiūros paslaugos </w:t>
            </w:r>
          </w:p>
        </w:tc>
        <w:tc>
          <w:tcPr>
            <w:tcW w:w="687" w:type="pct"/>
            <w:vAlign w:val="center"/>
          </w:tcPr>
          <w:p w14:paraId="61435D03" w14:textId="77777777" w:rsidR="0027009E" w:rsidRPr="008C7977" w:rsidRDefault="0027009E" w:rsidP="00CF40A9">
            <w:pPr>
              <w:jc w:val="center"/>
              <w:rPr>
                <w:rFonts w:asciiTheme="minorHAnsi" w:hAnsiTheme="minorHAnsi" w:cstheme="minorHAnsi"/>
                <w:sz w:val="21"/>
                <w:szCs w:val="21"/>
              </w:rPr>
            </w:pPr>
            <w:r w:rsidRPr="008C7977">
              <w:rPr>
                <w:rFonts w:asciiTheme="minorHAnsi" w:hAnsiTheme="minorHAnsi" w:cstheme="minorHAnsi"/>
                <w:sz w:val="21"/>
                <w:szCs w:val="21"/>
              </w:rPr>
              <w:t>mėnuo</w:t>
            </w:r>
          </w:p>
        </w:tc>
        <w:tc>
          <w:tcPr>
            <w:tcW w:w="913" w:type="pct"/>
            <w:vAlign w:val="center"/>
          </w:tcPr>
          <w:p w14:paraId="70543984" w14:textId="77777777" w:rsidR="0027009E" w:rsidRPr="008C7977" w:rsidRDefault="0027009E" w:rsidP="00CF40A9">
            <w:pPr>
              <w:jc w:val="center"/>
              <w:rPr>
                <w:rFonts w:asciiTheme="minorHAnsi" w:hAnsiTheme="minorHAnsi" w:cstheme="minorHAnsi"/>
                <w:sz w:val="21"/>
                <w:szCs w:val="21"/>
              </w:rPr>
            </w:pPr>
            <w:r w:rsidRPr="008C7977">
              <w:rPr>
                <w:rFonts w:asciiTheme="minorHAnsi" w:hAnsiTheme="minorHAnsi" w:cstheme="minorHAnsi"/>
                <w:sz w:val="21"/>
                <w:szCs w:val="21"/>
              </w:rPr>
              <w:t>36</w:t>
            </w:r>
          </w:p>
        </w:tc>
      </w:tr>
      <w:tr w:rsidR="0027009E" w:rsidRPr="008C7977" w14:paraId="68A1ED39" w14:textId="77777777" w:rsidTr="00CF40A9">
        <w:trPr>
          <w:trHeight w:val="516"/>
        </w:trPr>
        <w:tc>
          <w:tcPr>
            <w:tcW w:w="300" w:type="pct"/>
          </w:tcPr>
          <w:p w14:paraId="3B42F4E2" w14:textId="77777777" w:rsidR="0027009E" w:rsidRPr="008C7977" w:rsidRDefault="0027009E" w:rsidP="00CF40A9">
            <w:pPr>
              <w:jc w:val="center"/>
              <w:rPr>
                <w:rFonts w:asciiTheme="minorHAnsi" w:eastAsiaTheme="minorEastAsia" w:hAnsiTheme="minorHAnsi" w:cstheme="minorHAnsi"/>
                <w:sz w:val="21"/>
                <w:szCs w:val="21"/>
              </w:rPr>
            </w:pPr>
            <w:r w:rsidRPr="008C7977">
              <w:rPr>
                <w:rFonts w:asciiTheme="minorHAnsi" w:eastAsiaTheme="minorEastAsia" w:hAnsiTheme="minorHAnsi" w:cstheme="minorHAnsi"/>
                <w:sz w:val="21"/>
                <w:szCs w:val="21"/>
              </w:rPr>
              <w:t>4.</w:t>
            </w:r>
          </w:p>
        </w:tc>
        <w:tc>
          <w:tcPr>
            <w:tcW w:w="3100" w:type="pct"/>
            <w:vAlign w:val="bottom"/>
          </w:tcPr>
          <w:p w14:paraId="12B94970" w14:textId="77777777" w:rsidR="0027009E" w:rsidRPr="008C7977" w:rsidRDefault="0027009E" w:rsidP="00CF40A9">
            <w:pPr>
              <w:rPr>
                <w:rFonts w:asciiTheme="minorHAnsi" w:hAnsiTheme="minorHAnsi" w:cstheme="minorHAnsi"/>
                <w:sz w:val="21"/>
                <w:szCs w:val="21"/>
              </w:rPr>
            </w:pPr>
            <w:r w:rsidRPr="008C7977">
              <w:rPr>
                <w:rFonts w:asciiTheme="minorHAnsi" w:hAnsiTheme="minorHAnsi" w:cstheme="minorHAnsi"/>
                <w:sz w:val="21"/>
                <w:szCs w:val="21"/>
              </w:rPr>
              <w:t>Kibernetinio incidento nuodugnaus tyrimo atlikimas ir incidento tyrimo ataskaitos pateikimas</w:t>
            </w:r>
          </w:p>
        </w:tc>
        <w:tc>
          <w:tcPr>
            <w:tcW w:w="687" w:type="pct"/>
            <w:vAlign w:val="center"/>
          </w:tcPr>
          <w:p w14:paraId="6942FE2A" w14:textId="77777777" w:rsidR="0027009E" w:rsidRPr="008C7977" w:rsidDel="00F52D0E" w:rsidRDefault="0027009E" w:rsidP="00CF40A9">
            <w:pPr>
              <w:jc w:val="center"/>
              <w:rPr>
                <w:rFonts w:asciiTheme="minorHAnsi" w:hAnsiTheme="minorHAnsi" w:cstheme="minorHAnsi"/>
                <w:sz w:val="21"/>
                <w:szCs w:val="21"/>
              </w:rPr>
            </w:pPr>
            <w:r w:rsidRPr="008C7977">
              <w:rPr>
                <w:rFonts w:asciiTheme="minorHAnsi" w:hAnsiTheme="minorHAnsi" w:cstheme="minorHAnsi"/>
                <w:sz w:val="21"/>
                <w:szCs w:val="21"/>
              </w:rPr>
              <w:t>val.</w:t>
            </w:r>
          </w:p>
        </w:tc>
        <w:tc>
          <w:tcPr>
            <w:tcW w:w="913" w:type="pct"/>
            <w:vAlign w:val="center"/>
          </w:tcPr>
          <w:p w14:paraId="4A1D7F1A" w14:textId="77777777" w:rsidR="0027009E" w:rsidRPr="008C7977" w:rsidRDefault="0027009E" w:rsidP="00CF40A9">
            <w:pPr>
              <w:jc w:val="center"/>
              <w:rPr>
                <w:rFonts w:asciiTheme="minorHAnsi" w:hAnsiTheme="minorHAnsi" w:cstheme="minorHAnsi"/>
                <w:sz w:val="21"/>
                <w:szCs w:val="21"/>
              </w:rPr>
            </w:pPr>
            <w:r w:rsidRPr="008C7977">
              <w:rPr>
                <w:rFonts w:asciiTheme="minorHAnsi" w:hAnsiTheme="minorHAnsi" w:cstheme="minorHAnsi"/>
                <w:sz w:val="21"/>
                <w:szCs w:val="21"/>
              </w:rPr>
              <w:t>24</w:t>
            </w:r>
          </w:p>
        </w:tc>
      </w:tr>
    </w:tbl>
    <w:p w14:paraId="269E813B" w14:textId="565C1F4D" w:rsidR="0027009E" w:rsidRPr="00A301A4" w:rsidRDefault="0027009E" w:rsidP="00A301A4">
      <w:pPr>
        <w:pStyle w:val="Heading1"/>
        <w:keepNext w:val="0"/>
        <w:keepLines w:val="0"/>
        <w:numPr>
          <w:ilvl w:val="0"/>
          <w:numId w:val="21"/>
        </w:numPr>
        <w:pBdr>
          <w:bottom w:val="none" w:sz="0" w:space="0" w:color="auto"/>
        </w:pBdr>
        <w:tabs>
          <w:tab w:val="left" w:pos="142"/>
        </w:tabs>
        <w:spacing w:before="240" w:after="240"/>
        <w:jc w:val="center"/>
        <w:rPr>
          <w:rFonts w:asciiTheme="minorHAnsi" w:hAnsiTheme="minorHAnsi" w:cstheme="minorHAnsi"/>
          <w:b/>
          <w:bCs/>
          <w:sz w:val="21"/>
          <w:szCs w:val="21"/>
        </w:rPr>
      </w:pPr>
      <w:r w:rsidRPr="00A301A4">
        <w:rPr>
          <w:rFonts w:asciiTheme="minorHAnsi" w:hAnsiTheme="minorHAnsi" w:cstheme="minorHAnsi"/>
          <w:b/>
          <w:bCs/>
          <w:sz w:val="21"/>
          <w:szCs w:val="21"/>
        </w:rPr>
        <w:t xml:space="preserve">KARTU SU PASIŪLYMU PATEIKIAMI DOKUMENTAI </w:t>
      </w:r>
    </w:p>
    <w:tbl>
      <w:tblPr>
        <w:tblStyle w:val="TableGrid"/>
        <w:tblW w:w="103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753"/>
      </w:tblGrid>
      <w:tr w:rsidR="0027009E" w:rsidRPr="008C7977" w14:paraId="3E5836ED" w14:textId="77777777" w:rsidTr="00A301A4">
        <w:trPr>
          <w:trHeight w:val="382"/>
        </w:trPr>
        <w:tc>
          <w:tcPr>
            <w:tcW w:w="590" w:type="dxa"/>
          </w:tcPr>
          <w:p w14:paraId="29D06CA2" w14:textId="77777777" w:rsidR="0027009E" w:rsidRPr="008C7977" w:rsidRDefault="0027009E" w:rsidP="00CF40A9">
            <w:pPr>
              <w:ind w:hanging="21"/>
              <w:rPr>
                <w:rFonts w:asciiTheme="minorHAnsi" w:cstheme="minorHAnsi"/>
                <w:b/>
                <w:bCs/>
                <w:sz w:val="21"/>
                <w:szCs w:val="21"/>
              </w:rPr>
            </w:pPr>
            <w:r w:rsidRPr="008C7977">
              <w:rPr>
                <w:rFonts w:asciiTheme="minorHAnsi" w:cstheme="minorHAnsi"/>
                <w:b/>
                <w:bCs/>
                <w:sz w:val="21"/>
                <w:szCs w:val="21"/>
              </w:rPr>
              <w:t>Eil. Nr.</w:t>
            </w:r>
          </w:p>
        </w:tc>
        <w:tc>
          <w:tcPr>
            <w:tcW w:w="9753" w:type="dxa"/>
          </w:tcPr>
          <w:p w14:paraId="3BE43F2B" w14:textId="77777777" w:rsidR="0027009E" w:rsidRPr="008C7977" w:rsidRDefault="0027009E" w:rsidP="00CF40A9">
            <w:pPr>
              <w:ind w:hanging="113"/>
              <w:jc w:val="center"/>
              <w:rPr>
                <w:rFonts w:asciiTheme="minorHAnsi" w:cstheme="minorHAnsi"/>
                <w:b/>
                <w:bCs/>
                <w:sz w:val="21"/>
                <w:szCs w:val="21"/>
              </w:rPr>
            </w:pPr>
            <w:r w:rsidRPr="008C7977">
              <w:rPr>
                <w:rFonts w:asciiTheme="minorHAnsi" w:cstheme="minorHAnsi"/>
                <w:b/>
                <w:bCs/>
                <w:sz w:val="21"/>
                <w:szCs w:val="21"/>
              </w:rPr>
              <w:t>Pavadinimas</w:t>
            </w:r>
          </w:p>
        </w:tc>
      </w:tr>
      <w:tr w:rsidR="0027009E" w:rsidRPr="008C7977" w14:paraId="3A23BAD1" w14:textId="77777777" w:rsidTr="00A301A4">
        <w:trPr>
          <w:trHeight w:val="184"/>
        </w:trPr>
        <w:tc>
          <w:tcPr>
            <w:tcW w:w="590" w:type="dxa"/>
          </w:tcPr>
          <w:p w14:paraId="594007ED" w14:textId="77777777" w:rsidR="0027009E" w:rsidRPr="008C7977" w:rsidRDefault="0027009E" w:rsidP="00CF40A9">
            <w:pPr>
              <w:pStyle w:val="ListParagraph"/>
              <w:widowControl w:val="0"/>
              <w:tabs>
                <w:tab w:val="left" w:pos="284"/>
              </w:tabs>
              <w:autoSpaceDN w:val="0"/>
              <w:ind w:left="0"/>
              <w:textAlignment w:val="baseline"/>
              <w:rPr>
                <w:rFonts w:asciiTheme="minorHAnsi" w:eastAsia="Arial" w:cstheme="minorHAnsi"/>
                <w:sz w:val="21"/>
                <w:szCs w:val="21"/>
              </w:rPr>
            </w:pPr>
            <w:r w:rsidRPr="008C7977">
              <w:rPr>
                <w:rFonts w:asciiTheme="minorHAnsi" w:eastAsia="Arial" w:cstheme="minorHAnsi"/>
                <w:sz w:val="21"/>
                <w:szCs w:val="21"/>
              </w:rPr>
              <w:t>1.</w:t>
            </w:r>
          </w:p>
        </w:tc>
        <w:tc>
          <w:tcPr>
            <w:tcW w:w="9753" w:type="dxa"/>
          </w:tcPr>
          <w:p w14:paraId="087CE32C" w14:textId="77777777" w:rsidR="0027009E" w:rsidRPr="008C7977" w:rsidRDefault="0027009E" w:rsidP="00CF40A9">
            <w:pPr>
              <w:widowControl w:val="0"/>
              <w:rPr>
                <w:rFonts w:asciiTheme="minorHAnsi" w:cstheme="minorHAnsi"/>
                <w:sz w:val="21"/>
                <w:szCs w:val="21"/>
              </w:rPr>
            </w:pPr>
            <w:r w:rsidRPr="008C7977">
              <w:rPr>
                <w:rFonts w:asciiTheme="minorHAnsi" w:cstheme="minorHAnsi"/>
                <w:sz w:val="21"/>
                <w:szCs w:val="21"/>
              </w:rPr>
              <w:t xml:space="preserve">Atitiktį techninės specifikacijos 18 punkte nurodytam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w:t>
            </w:r>
            <w:r w:rsidRPr="008C7977">
              <w:rPr>
                <w:rFonts w:asciiTheme="minorHAnsi" w:cstheme="minorHAnsi"/>
                <w:sz w:val="21"/>
                <w:szCs w:val="21"/>
              </w:rPr>
              <w:lastRenderedPageBreak/>
              <w:t>reikalaujamus aplinkos apsaugos vadybos sistemos standartus.</w:t>
            </w:r>
          </w:p>
        </w:tc>
      </w:tr>
    </w:tbl>
    <w:p w14:paraId="07C2C7BC" w14:textId="2A225E5C" w:rsidR="0027009E" w:rsidRPr="00A301A4" w:rsidRDefault="0027009E" w:rsidP="002421ED">
      <w:pPr>
        <w:pStyle w:val="Heading1"/>
        <w:keepNext w:val="0"/>
        <w:keepLines w:val="0"/>
        <w:numPr>
          <w:ilvl w:val="0"/>
          <w:numId w:val="21"/>
        </w:numPr>
        <w:pBdr>
          <w:bottom w:val="none" w:sz="0" w:space="0" w:color="auto"/>
        </w:pBdr>
        <w:tabs>
          <w:tab w:val="left" w:pos="142"/>
        </w:tabs>
        <w:spacing w:before="240" w:after="240"/>
        <w:jc w:val="center"/>
        <w:rPr>
          <w:rFonts w:asciiTheme="minorHAnsi" w:hAnsiTheme="minorHAnsi" w:cstheme="minorHAnsi"/>
          <w:b/>
          <w:bCs/>
          <w:sz w:val="21"/>
          <w:szCs w:val="21"/>
        </w:rPr>
      </w:pPr>
      <w:r w:rsidRPr="00A301A4">
        <w:rPr>
          <w:rFonts w:asciiTheme="minorHAnsi" w:hAnsiTheme="minorHAnsi" w:cstheme="minorHAnsi"/>
          <w:b/>
          <w:bCs/>
          <w:sz w:val="21"/>
          <w:szCs w:val="21"/>
        </w:rPr>
        <w:lastRenderedPageBreak/>
        <w:t>SUTARTIES VYKDYMO METU TEIKIAMI DOKUMENTAI</w:t>
      </w:r>
    </w:p>
    <w:tbl>
      <w:tblPr>
        <w:tblStyle w:val="TableGrid"/>
        <w:tblW w:w="103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923"/>
      </w:tblGrid>
      <w:tr w:rsidR="0027009E" w:rsidRPr="008C7977" w14:paraId="3CBAFBCA" w14:textId="77777777" w:rsidTr="00A301A4">
        <w:tc>
          <w:tcPr>
            <w:tcW w:w="643" w:type="dxa"/>
          </w:tcPr>
          <w:p w14:paraId="567528AC" w14:textId="77777777" w:rsidR="0027009E" w:rsidRPr="008C7977" w:rsidRDefault="0027009E" w:rsidP="00CF40A9">
            <w:pPr>
              <w:ind w:hanging="21"/>
              <w:jc w:val="center"/>
              <w:rPr>
                <w:rFonts w:asciiTheme="minorHAnsi" w:cstheme="minorHAnsi"/>
                <w:b/>
                <w:bCs/>
                <w:sz w:val="21"/>
                <w:szCs w:val="21"/>
              </w:rPr>
            </w:pPr>
            <w:r w:rsidRPr="008C7977">
              <w:rPr>
                <w:rFonts w:asciiTheme="minorHAnsi" w:cstheme="minorHAnsi"/>
                <w:b/>
                <w:bCs/>
                <w:sz w:val="21"/>
                <w:szCs w:val="21"/>
              </w:rPr>
              <w:t>Eil. Nr.</w:t>
            </w:r>
          </w:p>
        </w:tc>
        <w:tc>
          <w:tcPr>
            <w:tcW w:w="4777" w:type="dxa"/>
          </w:tcPr>
          <w:p w14:paraId="67A64338" w14:textId="77777777" w:rsidR="0027009E" w:rsidRPr="008C7977" w:rsidRDefault="0027009E" w:rsidP="00CF40A9">
            <w:pPr>
              <w:widowControl w:val="0"/>
              <w:jc w:val="center"/>
              <w:rPr>
                <w:rFonts w:asciiTheme="minorHAnsi" w:cstheme="minorHAnsi"/>
                <w:b/>
                <w:bCs/>
                <w:sz w:val="21"/>
                <w:szCs w:val="21"/>
              </w:rPr>
            </w:pPr>
            <w:r w:rsidRPr="008C7977">
              <w:rPr>
                <w:rFonts w:asciiTheme="minorHAnsi" w:cstheme="minorHAnsi"/>
                <w:b/>
                <w:bCs/>
                <w:sz w:val="21"/>
                <w:szCs w:val="21"/>
              </w:rPr>
              <w:t>Pavadinimas</w:t>
            </w:r>
          </w:p>
        </w:tc>
        <w:tc>
          <w:tcPr>
            <w:tcW w:w="4923" w:type="dxa"/>
          </w:tcPr>
          <w:p w14:paraId="706DBB65" w14:textId="77777777" w:rsidR="0027009E" w:rsidRPr="008C7977" w:rsidRDefault="0027009E" w:rsidP="00CF40A9">
            <w:pPr>
              <w:widowControl w:val="0"/>
              <w:jc w:val="center"/>
              <w:rPr>
                <w:rFonts w:asciiTheme="minorHAnsi" w:cstheme="minorHAnsi"/>
                <w:b/>
                <w:bCs/>
                <w:sz w:val="21"/>
                <w:szCs w:val="21"/>
              </w:rPr>
            </w:pPr>
            <w:r w:rsidRPr="008C7977">
              <w:rPr>
                <w:rFonts w:asciiTheme="minorHAnsi" w:cstheme="minorHAnsi"/>
                <w:b/>
                <w:bCs/>
                <w:sz w:val="21"/>
                <w:szCs w:val="21"/>
              </w:rPr>
              <w:t>Teikimo momentas</w:t>
            </w:r>
          </w:p>
        </w:tc>
      </w:tr>
      <w:tr w:rsidR="0027009E" w:rsidRPr="008C7977" w14:paraId="7D0E9F8A" w14:textId="77777777" w:rsidTr="00A301A4">
        <w:tc>
          <w:tcPr>
            <w:tcW w:w="643" w:type="dxa"/>
            <w:tcBorders>
              <w:top w:val="single" w:sz="4" w:space="0" w:color="auto"/>
              <w:left w:val="single" w:sz="4" w:space="0" w:color="auto"/>
              <w:bottom w:val="single" w:sz="4" w:space="0" w:color="auto"/>
              <w:right w:val="single" w:sz="4" w:space="0" w:color="auto"/>
            </w:tcBorders>
          </w:tcPr>
          <w:p w14:paraId="6C5A5603" w14:textId="77777777" w:rsidR="0027009E" w:rsidRPr="008C7977" w:rsidRDefault="0027009E" w:rsidP="00CF40A9">
            <w:pPr>
              <w:pStyle w:val="Heading2"/>
              <w:keepNext w:val="0"/>
              <w:keepLines w:val="0"/>
              <w:widowControl w:val="0"/>
              <w:tabs>
                <w:tab w:val="left" w:pos="584"/>
              </w:tabs>
              <w:spacing w:before="0"/>
              <w:rPr>
                <w:rFonts w:asciiTheme="minorHAnsi" w:hAnsiTheme="minorHAnsi" w:cstheme="minorHAnsi"/>
                <w:b/>
                <w:bCs/>
                <w:color w:val="auto"/>
                <w:sz w:val="21"/>
                <w:szCs w:val="21"/>
              </w:rPr>
            </w:pPr>
            <w:r w:rsidRPr="008C7977">
              <w:rPr>
                <w:rFonts w:asciiTheme="minorHAnsi" w:hAnsiTheme="minorHAnsi" w:cstheme="minorHAnsi"/>
                <w:color w:val="auto"/>
                <w:sz w:val="21"/>
                <w:szCs w:val="21"/>
              </w:rPr>
              <w:t>1.</w:t>
            </w:r>
          </w:p>
        </w:tc>
        <w:tc>
          <w:tcPr>
            <w:tcW w:w="4777" w:type="dxa"/>
            <w:tcBorders>
              <w:top w:val="single" w:sz="4" w:space="0" w:color="auto"/>
              <w:left w:val="single" w:sz="4" w:space="0" w:color="auto"/>
              <w:bottom w:val="single" w:sz="4" w:space="0" w:color="auto"/>
              <w:right w:val="single" w:sz="4" w:space="0" w:color="auto"/>
            </w:tcBorders>
          </w:tcPr>
          <w:p w14:paraId="60A2A4ED" w14:textId="77777777" w:rsidR="0027009E" w:rsidRPr="008C7977" w:rsidRDefault="0027009E" w:rsidP="00CF40A9">
            <w:pPr>
              <w:widowControl w:val="0"/>
              <w:rPr>
                <w:rFonts w:asciiTheme="minorHAnsi" w:cstheme="minorHAnsi"/>
                <w:sz w:val="21"/>
                <w:szCs w:val="21"/>
              </w:rPr>
            </w:pPr>
            <w:r w:rsidRPr="008C7977">
              <w:rPr>
                <w:rFonts w:asciiTheme="minorHAnsi" w:cstheme="minorHAnsi"/>
                <w:sz w:val="21"/>
                <w:szCs w:val="21"/>
              </w:rPr>
              <w:t>Ataskaita už praeitą kalendorinį mėnesį suteiktas Paslaugas.</w:t>
            </w:r>
          </w:p>
        </w:tc>
        <w:tc>
          <w:tcPr>
            <w:tcW w:w="4923" w:type="dxa"/>
            <w:tcBorders>
              <w:top w:val="single" w:sz="4" w:space="0" w:color="auto"/>
              <w:left w:val="single" w:sz="4" w:space="0" w:color="auto"/>
              <w:bottom w:val="single" w:sz="4" w:space="0" w:color="auto"/>
              <w:right w:val="single" w:sz="4" w:space="0" w:color="auto"/>
            </w:tcBorders>
          </w:tcPr>
          <w:p w14:paraId="5A9E1168" w14:textId="77777777" w:rsidR="0027009E" w:rsidRPr="008C7977" w:rsidRDefault="0027009E" w:rsidP="00CF40A9">
            <w:pPr>
              <w:widowControl w:val="0"/>
              <w:rPr>
                <w:rFonts w:asciiTheme="minorHAnsi" w:cstheme="minorHAnsi"/>
                <w:sz w:val="21"/>
                <w:szCs w:val="21"/>
              </w:rPr>
            </w:pPr>
            <w:r w:rsidRPr="008C7977">
              <w:rPr>
                <w:rFonts w:asciiTheme="minorHAnsi" w:cstheme="minorHAnsi"/>
                <w:sz w:val="21"/>
                <w:szCs w:val="21"/>
              </w:rPr>
              <w:t>Teikia Tiekėjas ne vėliau kaip per 10 kalendorinių dienų pasibaigus kalendoriniam mėnesiui.</w:t>
            </w:r>
          </w:p>
        </w:tc>
      </w:tr>
      <w:tr w:rsidR="0027009E" w:rsidRPr="008C7977" w14:paraId="566D5EC9" w14:textId="77777777" w:rsidTr="00A301A4">
        <w:tc>
          <w:tcPr>
            <w:tcW w:w="643" w:type="dxa"/>
          </w:tcPr>
          <w:p w14:paraId="350B6C64" w14:textId="77777777" w:rsidR="0027009E" w:rsidRPr="008C7977" w:rsidRDefault="0027009E" w:rsidP="00CF40A9">
            <w:pPr>
              <w:pStyle w:val="Heading2"/>
              <w:keepNext w:val="0"/>
              <w:keepLines w:val="0"/>
              <w:widowControl w:val="0"/>
              <w:spacing w:before="0"/>
              <w:rPr>
                <w:rFonts w:asciiTheme="minorHAnsi" w:hAnsiTheme="minorHAnsi" w:cstheme="minorHAnsi"/>
                <w:sz w:val="21"/>
                <w:szCs w:val="21"/>
              </w:rPr>
            </w:pPr>
            <w:r w:rsidRPr="008C7977">
              <w:rPr>
                <w:rFonts w:asciiTheme="minorHAnsi" w:hAnsiTheme="minorHAnsi" w:cstheme="minorHAnsi"/>
                <w:color w:val="auto"/>
                <w:sz w:val="21"/>
                <w:szCs w:val="21"/>
              </w:rPr>
              <w:t>2.</w:t>
            </w:r>
          </w:p>
        </w:tc>
        <w:tc>
          <w:tcPr>
            <w:tcW w:w="4777" w:type="dxa"/>
          </w:tcPr>
          <w:p w14:paraId="124A0A87" w14:textId="77777777" w:rsidR="0027009E" w:rsidRPr="008C7977" w:rsidRDefault="0027009E" w:rsidP="00CF40A9">
            <w:pPr>
              <w:widowControl w:val="0"/>
              <w:rPr>
                <w:rFonts w:asciiTheme="minorHAnsi" w:cstheme="minorHAnsi"/>
                <w:sz w:val="21"/>
                <w:szCs w:val="21"/>
              </w:rPr>
            </w:pPr>
            <w:r w:rsidRPr="008C7977">
              <w:rPr>
                <w:rFonts w:asciiTheme="minorHAnsi" w:cstheme="minorHAnsi"/>
                <w:sz w:val="21"/>
                <w:szCs w:val="21"/>
              </w:rPr>
              <w:t>Detalus ataskaitose įvardintų rizikų, įvykių, tendencijų ir rekomendacijų pristatymas.</w:t>
            </w:r>
          </w:p>
        </w:tc>
        <w:tc>
          <w:tcPr>
            <w:tcW w:w="4923" w:type="dxa"/>
          </w:tcPr>
          <w:p w14:paraId="3D829A7C" w14:textId="77777777" w:rsidR="0027009E" w:rsidRPr="008C7977" w:rsidDel="00F52D0E" w:rsidRDefault="0027009E" w:rsidP="00CF40A9">
            <w:pPr>
              <w:widowControl w:val="0"/>
              <w:rPr>
                <w:rFonts w:asciiTheme="minorHAnsi" w:cstheme="minorHAnsi"/>
                <w:sz w:val="21"/>
                <w:szCs w:val="21"/>
              </w:rPr>
            </w:pPr>
            <w:r w:rsidRPr="008C7977">
              <w:rPr>
                <w:rFonts w:asciiTheme="minorHAnsi" w:cstheme="minorHAnsi"/>
                <w:sz w:val="21"/>
                <w:szCs w:val="21"/>
              </w:rPr>
              <w:t>Teikia Tiekėjas ne rečiau kaip kartą per ketvirtį.</w:t>
            </w:r>
          </w:p>
        </w:tc>
      </w:tr>
    </w:tbl>
    <w:p w14:paraId="3CDA39C2" w14:textId="0FD3BEBA" w:rsidR="0027009E" w:rsidRPr="00A301A4" w:rsidRDefault="0027009E" w:rsidP="002421ED">
      <w:pPr>
        <w:pStyle w:val="Heading1"/>
        <w:keepNext w:val="0"/>
        <w:keepLines w:val="0"/>
        <w:numPr>
          <w:ilvl w:val="0"/>
          <w:numId w:val="21"/>
        </w:numPr>
        <w:pBdr>
          <w:bottom w:val="none" w:sz="0" w:space="0" w:color="auto"/>
        </w:pBdr>
        <w:tabs>
          <w:tab w:val="left" w:pos="142"/>
        </w:tabs>
        <w:spacing w:before="240" w:after="240"/>
        <w:jc w:val="center"/>
        <w:rPr>
          <w:rFonts w:asciiTheme="minorHAnsi" w:hAnsiTheme="minorHAnsi" w:cstheme="minorHAnsi"/>
          <w:b/>
          <w:bCs/>
          <w:sz w:val="21"/>
          <w:szCs w:val="21"/>
        </w:rPr>
      </w:pPr>
      <w:bookmarkStart w:id="47" w:name="_Hlk34730466"/>
      <w:r w:rsidRPr="00A301A4">
        <w:rPr>
          <w:rFonts w:asciiTheme="minorHAnsi" w:hAnsiTheme="minorHAnsi" w:cstheme="minorHAnsi"/>
          <w:b/>
          <w:bCs/>
          <w:sz w:val="21"/>
          <w:szCs w:val="21"/>
        </w:rPr>
        <w:t>SUTARTINIŲ ĮSIPAREIGOJIMŲ VYKDYMO VIETA</w:t>
      </w:r>
      <w:bookmarkEnd w:id="47"/>
    </w:p>
    <w:p w14:paraId="1AE6A12B" w14:textId="77777777" w:rsidR="0027009E" w:rsidRPr="008C7977" w:rsidRDefault="0027009E" w:rsidP="0027009E">
      <w:pPr>
        <w:rPr>
          <w:rFonts w:eastAsia="Arial" w:cstheme="minorHAnsi"/>
        </w:rPr>
      </w:pPr>
      <w:r w:rsidRPr="008C7977">
        <w:rPr>
          <w:rFonts w:eastAsia="Arial" w:cstheme="minorHAnsi"/>
        </w:rPr>
        <w:t>Paslaugos teikiamos nuotoliniu būdu.</w:t>
      </w:r>
    </w:p>
    <w:p w14:paraId="1CC1B25C" w14:textId="29B77CE6" w:rsidR="0027009E" w:rsidRPr="002421ED" w:rsidRDefault="002421ED" w:rsidP="0027009E">
      <w:pPr>
        <w:pStyle w:val="Heading1"/>
        <w:keepNext w:val="0"/>
        <w:keepLines w:val="0"/>
        <w:pBdr>
          <w:bottom w:val="none" w:sz="0" w:space="0" w:color="auto"/>
        </w:pBdr>
        <w:tabs>
          <w:tab w:val="left" w:pos="142"/>
        </w:tabs>
        <w:spacing w:before="240" w:after="240"/>
        <w:ind w:left="360" w:hanging="360"/>
        <w:jc w:val="center"/>
        <w:rPr>
          <w:rFonts w:asciiTheme="minorHAnsi" w:hAnsiTheme="minorHAnsi" w:cstheme="minorHAnsi"/>
          <w:b/>
          <w:bCs/>
          <w:sz w:val="21"/>
          <w:szCs w:val="21"/>
        </w:rPr>
      </w:pPr>
      <w:r>
        <w:rPr>
          <w:rFonts w:asciiTheme="minorHAnsi" w:hAnsiTheme="minorHAnsi" w:cstheme="minorHAnsi"/>
          <w:b/>
          <w:bCs/>
          <w:sz w:val="21"/>
          <w:szCs w:val="21"/>
        </w:rPr>
        <w:t xml:space="preserve">9. </w:t>
      </w:r>
      <w:r w:rsidR="0027009E" w:rsidRPr="002421ED">
        <w:rPr>
          <w:rFonts w:asciiTheme="minorHAnsi" w:hAnsiTheme="minorHAnsi" w:cstheme="minorHAnsi"/>
          <w:b/>
          <w:bCs/>
          <w:sz w:val="21"/>
          <w:szCs w:val="21"/>
        </w:rPr>
        <w:t>SUTARTIES VYKDYMO TVARKA IR TERMINAI</w:t>
      </w:r>
    </w:p>
    <w:p w14:paraId="4DE42EB1" w14:textId="77777777" w:rsidR="0027009E" w:rsidRPr="008C7977" w:rsidRDefault="0027009E" w:rsidP="002421ED">
      <w:pPr>
        <w:tabs>
          <w:tab w:val="left" w:pos="284"/>
        </w:tabs>
        <w:spacing w:before="60" w:after="60" w:line="259" w:lineRule="auto"/>
        <w:jc w:val="both"/>
        <w:rPr>
          <w:rFonts w:cstheme="minorHAnsi"/>
        </w:rPr>
      </w:pPr>
      <w:r w:rsidRPr="008C7977">
        <w:rPr>
          <w:rFonts w:cstheme="minorHAnsi"/>
        </w:rPr>
        <w:t>9.1. Visa Paslaugų teikimui užtikrinti reikalinga programinė įranga turi būti įdiegta ir Paslaugos pradedamos teikti ne vėliau kaip per 3 (tris) mėnesius nuo Sutarties įsigaliojimo ir Pirkėjo suteiktos Paslaugų teikimui reikalingos infrastruktūros ir prieigų prie jos dienos.</w:t>
      </w:r>
    </w:p>
    <w:p w14:paraId="45E009C7" w14:textId="77777777" w:rsidR="0027009E" w:rsidRPr="008C7977" w:rsidRDefault="0027009E" w:rsidP="002421ED">
      <w:pPr>
        <w:tabs>
          <w:tab w:val="left" w:pos="284"/>
        </w:tabs>
        <w:spacing w:before="60" w:after="60" w:line="259" w:lineRule="auto"/>
        <w:jc w:val="both"/>
        <w:rPr>
          <w:rFonts w:cstheme="minorHAnsi"/>
          <w:noProof/>
        </w:rPr>
      </w:pPr>
      <w:r w:rsidRPr="008C7977">
        <w:rPr>
          <w:rFonts w:cstheme="minorHAnsi"/>
        </w:rPr>
        <w:t xml:space="preserve">9.2. Paslaugos teikiamos </w:t>
      </w:r>
      <w:r w:rsidRPr="008C7977">
        <w:rPr>
          <w:rFonts w:cstheme="minorHAnsi"/>
          <w:lang w:val="en-US"/>
        </w:rPr>
        <w:t>12</w:t>
      </w:r>
      <w:r w:rsidRPr="008C7977">
        <w:rPr>
          <w:rFonts w:cstheme="minorHAnsi"/>
        </w:rPr>
        <w:t xml:space="preserve"> (dvylika) mėnesių su galimybe pratęsti dar </w:t>
      </w:r>
      <w:r w:rsidRPr="008C7977">
        <w:rPr>
          <w:rFonts w:cstheme="minorHAnsi"/>
          <w:lang w:val="en-US"/>
        </w:rPr>
        <w:t>2 (du) kartus po 12 m</w:t>
      </w:r>
      <w:r w:rsidRPr="008C7977">
        <w:rPr>
          <w:rFonts w:cstheme="minorHAnsi"/>
        </w:rPr>
        <w:t xml:space="preserve">ėnesių (maksimalus paslaugų teikimo laikotarpis </w:t>
      </w:r>
      <w:r w:rsidRPr="008C7977">
        <w:rPr>
          <w:rFonts w:cstheme="minorHAnsi"/>
          <w:lang w:val="en-US"/>
        </w:rPr>
        <w:t>36 (trisdešimt šeši) m</w:t>
      </w:r>
      <w:r w:rsidRPr="008C7977">
        <w:rPr>
          <w:rFonts w:cstheme="minorHAnsi"/>
        </w:rPr>
        <w:t xml:space="preserve">ėnesiai). </w:t>
      </w:r>
    </w:p>
    <w:p w14:paraId="3EE3EA17" w14:textId="77777777" w:rsidR="0027009E" w:rsidRPr="008C7977" w:rsidRDefault="0027009E" w:rsidP="002421ED">
      <w:pPr>
        <w:tabs>
          <w:tab w:val="left" w:pos="284"/>
        </w:tabs>
        <w:spacing w:before="60" w:after="60"/>
        <w:jc w:val="both"/>
        <w:rPr>
          <w:rFonts w:cstheme="minorHAnsi"/>
          <w:noProof/>
        </w:rPr>
      </w:pPr>
      <w:r w:rsidRPr="008C7977">
        <w:rPr>
          <w:rFonts w:cstheme="minorHAnsi"/>
        </w:rPr>
        <w:t>9.3. Jeigu ne vėliau kaip prieš 30 (trisdešimt) kalendorinių dienų iki Paslaugų teikimo termino pabaigos nė viena iš Šalių raštu nepraneša kitai Šaliai apie numatomą Sutarties nutraukimą, Paslaugų teikimo laikotarpis automatiškai pratęsiamas dar 12 (dvylikai) mėnesių Sutartyje numatytomis sąlygomis.</w:t>
      </w:r>
    </w:p>
    <w:p w14:paraId="4898432E" w14:textId="77777777" w:rsidR="0027009E" w:rsidRPr="008C7977" w:rsidRDefault="0027009E" w:rsidP="002421ED">
      <w:pPr>
        <w:spacing w:after="0"/>
        <w:jc w:val="both"/>
        <w:rPr>
          <w:rFonts w:cstheme="minorHAnsi"/>
        </w:rPr>
      </w:pPr>
      <w:r w:rsidRPr="008C7977">
        <w:rPr>
          <w:rFonts w:cstheme="minorHAnsi"/>
        </w:rPr>
        <w:t>9.4. Tiekėjas turi užtikrinti kad atliekant saugumo informacijos ir įvykių valdymo sistemos diegimą, nebus sutrikdomas Pirkėjo informacinės sistemos bei duomenų perdavimo tinklo darbas. Jeigu Pirkėjo organizacijos informacinės sistemos arba duomenų perdavimo tinklo darbas bus trikdomas, numatomi darbai turi būti atliekami ne Pirkėjo organizacijos darbo metu ir suderinus su atsakingu už sutarties vykdymą asmeniu.</w:t>
      </w:r>
    </w:p>
    <w:p w14:paraId="145618DA" w14:textId="05B92E35" w:rsidR="0027009E" w:rsidRPr="002421ED" w:rsidRDefault="002421ED" w:rsidP="0027009E">
      <w:pPr>
        <w:pStyle w:val="Heading1"/>
        <w:keepNext w:val="0"/>
        <w:keepLines w:val="0"/>
        <w:pBdr>
          <w:bottom w:val="none" w:sz="0" w:space="0" w:color="auto"/>
        </w:pBdr>
        <w:tabs>
          <w:tab w:val="left" w:pos="142"/>
        </w:tabs>
        <w:spacing w:before="240" w:after="240"/>
        <w:ind w:left="360" w:hanging="360"/>
        <w:jc w:val="center"/>
        <w:rPr>
          <w:rFonts w:asciiTheme="minorHAnsi" w:hAnsiTheme="minorHAnsi" w:cstheme="minorHAnsi"/>
          <w:b/>
          <w:bCs/>
          <w:sz w:val="21"/>
          <w:szCs w:val="21"/>
        </w:rPr>
      </w:pPr>
      <w:r w:rsidRPr="002421ED">
        <w:rPr>
          <w:rFonts w:asciiTheme="minorHAnsi" w:hAnsiTheme="minorHAnsi" w:cstheme="minorHAnsi"/>
          <w:b/>
          <w:bCs/>
          <w:sz w:val="21"/>
          <w:szCs w:val="21"/>
        </w:rPr>
        <w:t xml:space="preserve">10. </w:t>
      </w:r>
      <w:r w:rsidR="0027009E" w:rsidRPr="002421ED">
        <w:rPr>
          <w:rFonts w:asciiTheme="minorHAnsi" w:hAnsiTheme="minorHAnsi" w:cstheme="minorHAnsi"/>
          <w:b/>
          <w:bCs/>
          <w:sz w:val="21"/>
          <w:szCs w:val="21"/>
        </w:rPr>
        <w:t xml:space="preserve">KOKYBĖ IR TRŪKUMŲ ŠALINIMAS </w:t>
      </w:r>
    </w:p>
    <w:p w14:paraId="46040E34" w14:textId="77777777" w:rsidR="0027009E" w:rsidRPr="008C7977" w:rsidRDefault="0027009E" w:rsidP="002421ED">
      <w:pPr>
        <w:tabs>
          <w:tab w:val="left" w:pos="567"/>
          <w:tab w:val="left" w:pos="851"/>
        </w:tabs>
        <w:suppressAutoHyphens/>
        <w:autoSpaceDN w:val="0"/>
        <w:spacing w:after="60"/>
        <w:jc w:val="both"/>
        <w:textAlignment w:val="baseline"/>
        <w:rPr>
          <w:rStyle w:val="Laukeliai"/>
          <w:rFonts w:asciiTheme="minorHAnsi" w:hAnsiTheme="minorHAnsi" w:cstheme="minorHAnsi"/>
          <w:sz w:val="21"/>
        </w:rPr>
      </w:pPr>
      <w:r w:rsidRPr="008C7977">
        <w:rPr>
          <w:rFonts w:cstheme="minorHAnsi"/>
        </w:rPr>
        <w:t xml:space="preserve">10.1. </w:t>
      </w:r>
      <w:bookmarkStart w:id="48" w:name="_Ref340669472"/>
      <w:r w:rsidRPr="008C7977">
        <w:rPr>
          <w:rFonts w:cstheme="minorHAnsi"/>
        </w:rPr>
        <w:t xml:space="preserve">Sutarties vykdymo metu pastebėtiems Paslaugų trūkumams šalinti nustatomas </w:t>
      </w:r>
      <w:bookmarkStart w:id="49" w:name="_Hlk34737751"/>
      <w:r w:rsidRPr="008C7977">
        <w:rPr>
          <w:rFonts w:cstheme="minorHAnsi"/>
        </w:rPr>
        <w:t>14 (keturiolikos)</w:t>
      </w:r>
      <w:bookmarkEnd w:id="49"/>
      <w:r w:rsidRPr="008C7977">
        <w:rPr>
          <w:rFonts w:cstheme="minorHAnsi"/>
        </w:rPr>
        <w:t xml:space="preserve"> kalendorinių dienų terminas</w:t>
      </w:r>
      <w:bookmarkEnd w:id="48"/>
      <w:r w:rsidRPr="008C7977">
        <w:rPr>
          <w:rFonts w:cstheme="minorHAnsi"/>
        </w:rPr>
        <w:t xml:space="preserve"> </w:t>
      </w:r>
      <w:r w:rsidRPr="008C7977">
        <w:rPr>
          <w:rStyle w:val="Laukeliai"/>
          <w:rFonts w:asciiTheme="minorHAnsi" w:hAnsiTheme="minorHAnsi" w:cstheme="minorHAnsi"/>
          <w:sz w:val="21"/>
        </w:rPr>
        <w:t>nuo Pirkėjo pranešimo apie nekokybiškas Paslaugas išsiuntimo el. paštu Tiekėjui momento.</w:t>
      </w:r>
    </w:p>
    <w:p w14:paraId="24A1C4C6" w14:textId="77777777" w:rsidR="0027009E" w:rsidRPr="008C7977" w:rsidRDefault="0027009E" w:rsidP="002421ED">
      <w:pPr>
        <w:tabs>
          <w:tab w:val="left" w:pos="567"/>
          <w:tab w:val="left" w:pos="851"/>
        </w:tabs>
        <w:suppressAutoHyphens/>
        <w:autoSpaceDN w:val="0"/>
        <w:spacing w:after="60"/>
        <w:jc w:val="both"/>
        <w:textAlignment w:val="baseline"/>
        <w:rPr>
          <w:rStyle w:val="Laukeliai"/>
          <w:rFonts w:asciiTheme="minorHAnsi" w:hAnsiTheme="minorHAnsi" w:cstheme="minorHAnsi"/>
          <w:strike/>
          <w:sz w:val="21"/>
        </w:rPr>
      </w:pPr>
      <w:r w:rsidRPr="008C7977">
        <w:rPr>
          <w:rStyle w:val="Laukeliai"/>
          <w:rFonts w:asciiTheme="minorHAnsi" w:hAnsiTheme="minorHAnsi" w:cstheme="minorHAnsi"/>
          <w:sz w:val="21"/>
        </w:rPr>
        <w:t xml:space="preserve">10.2. Techninės specifikacijos </w:t>
      </w:r>
      <w:r w:rsidRPr="008C7977">
        <w:rPr>
          <w:rStyle w:val="Laukeliai"/>
          <w:rFonts w:asciiTheme="minorHAnsi" w:hAnsiTheme="minorHAnsi" w:cstheme="minorHAnsi"/>
          <w:sz w:val="21"/>
          <w:lang w:val="en-US"/>
        </w:rPr>
        <w:t>16</w:t>
      </w:r>
      <w:r w:rsidRPr="008C7977">
        <w:rPr>
          <w:rStyle w:val="Laukeliai"/>
          <w:rFonts w:asciiTheme="minorHAnsi" w:hAnsiTheme="minorHAnsi" w:cstheme="minorHAnsi"/>
          <w:sz w:val="21"/>
        </w:rPr>
        <w:t xml:space="preserve"> punkte nustatytų informavimo apie identifikuotas grėsmes, rizikas ar įtartiną veiklą terminų vykdymas (toliau – pranešimų reakcijos rodiklis) žemesniu nei 90% tikslumu bus laikomas esminiu Sutarties pažeidimu ir taikomos Sutartyje numatytos priemonės. Pranešimų reakcijos rodiklis bus pradėtas skaičiuoti nuo 4 (ketvirto) ir vėlesnio Paslaugų teikimo kalendorinio mėnesio pradžios ir skaičiuojamas kiekvienai pranešimo kritiškumo kategorijai atskirai šios techninės specifikacijos 10.2.1. – 10.2.3. punktuose nurodyta tvarka. </w:t>
      </w:r>
    </w:p>
    <w:p w14:paraId="6D069846" w14:textId="77777777" w:rsidR="0027009E" w:rsidRPr="008C7977" w:rsidRDefault="0027009E" w:rsidP="002421ED">
      <w:pPr>
        <w:tabs>
          <w:tab w:val="left" w:pos="567"/>
          <w:tab w:val="left" w:pos="851"/>
        </w:tabs>
        <w:suppressAutoHyphens/>
        <w:autoSpaceDN w:val="0"/>
        <w:spacing w:after="0"/>
        <w:jc w:val="both"/>
        <w:textAlignment w:val="baseline"/>
        <w:rPr>
          <w:rStyle w:val="Laukeliai"/>
          <w:rFonts w:asciiTheme="minorHAnsi" w:hAnsiTheme="minorHAnsi" w:cstheme="minorHAnsi"/>
          <w:sz w:val="21"/>
        </w:rPr>
      </w:pPr>
      <w:r w:rsidRPr="008C7977">
        <w:rPr>
          <w:rStyle w:val="Laukeliai"/>
          <w:rFonts w:asciiTheme="minorHAnsi" w:hAnsiTheme="minorHAnsi" w:cstheme="minorHAnsi"/>
          <w:sz w:val="21"/>
        </w:rPr>
        <w:t xml:space="preserve">10.2.1. Kritinių ir aukšto prioriteto pranešimų reakcijos rodiklis (KR) bus apskaičiuojamas pagal formulę: </w:t>
      </w:r>
    </w:p>
    <w:p w14:paraId="310CA60C" w14:textId="77777777" w:rsidR="0027009E" w:rsidRPr="008C7977" w:rsidRDefault="0027009E" w:rsidP="002421ED">
      <w:pPr>
        <w:spacing w:after="0"/>
        <w:jc w:val="both"/>
        <w:rPr>
          <w:rFonts w:cstheme="minorHAnsi"/>
          <w:b/>
          <w:bCs/>
        </w:rPr>
      </w:pPr>
    </w:p>
    <w:p w14:paraId="4D4AF47F" w14:textId="77777777" w:rsidR="0027009E" w:rsidRPr="008C7977" w:rsidRDefault="0027009E" w:rsidP="002D611C">
      <w:pPr>
        <w:spacing w:after="0"/>
        <w:jc w:val="center"/>
        <w:rPr>
          <w:rFonts w:cstheme="minorHAnsi"/>
        </w:rPr>
      </w:pPr>
      <w:r w:rsidRPr="008C7977">
        <w:rPr>
          <w:rFonts w:cstheme="minorHAnsi"/>
          <w:b/>
          <w:bCs/>
        </w:rPr>
        <w:t>KR = (KS * 2 val./ KL) * 100</w:t>
      </w:r>
    </w:p>
    <w:p w14:paraId="4F9299AE" w14:textId="77777777" w:rsidR="0027009E" w:rsidRPr="008C7977" w:rsidRDefault="0027009E" w:rsidP="002421ED">
      <w:pPr>
        <w:tabs>
          <w:tab w:val="left" w:pos="567"/>
          <w:tab w:val="left" w:pos="851"/>
        </w:tabs>
        <w:suppressAutoHyphens/>
        <w:autoSpaceDN w:val="0"/>
        <w:spacing w:after="0"/>
        <w:jc w:val="both"/>
        <w:textAlignment w:val="baseline"/>
        <w:rPr>
          <w:rStyle w:val="Laukeliai"/>
          <w:rFonts w:asciiTheme="minorHAnsi" w:hAnsiTheme="minorHAnsi" w:cstheme="minorHAnsi"/>
          <w:sz w:val="21"/>
        </w:rPr>
      </w:pPr>
    </w:p>
    <w:p w14:paraId="461E977B" w14:textId="77777777" w:rsidR="0027009E" w:rsidRPr="008C7977" w:rsidRDefault="0027009E" w:rsidP="002421ED">
      <w:pPr>
        <w:tabs>
          <w:tab w:val="left" w:pos="851"/>
        </w:tabs>
        <w:suppressAutoHyphens/>
        <w:autoSpaceDN w:val="0"/>
        <w:spacing w:after="0"/>
        <w:ind w:left="567"/>
        <w:jc w:val="both"/>
        <w:textAlignment w:val="baseline"/>
        <w:rPr>
          <w:rStyle w:val="Laukeliai"/>
          <w:rFonts w:asciiTheme="minorHAnsi" w:hAnsiTheme="minorHAnsi" w:cstheme="minorHAnsi"/>
          <w:sz w:val="21"/>
        </w:rPr>
      </w:pPr>
      <w:r w:rsidRPr="008C7977">
        <w:rPr>
          <w:rStyle w:val="Laukeliai"/>
          <w:rFonts w:asciiTheme="minorHAnsi" w:hAnsiTheme="minorHAnsi" w:cstheme="minorHAnsi"/>
          <w:sz w:val="21"/>
        </w:rPr>
        <w:t>KS – Faktinis kritinių ir aukšto kritiškumo incidentų skaičius per kalendorinį mėnesį.</w:t>
      </w:r>
    </w:p>
    <w:p w14:paraId="1EA61969" w14:textId="77777777" w:rsidR="0027009E" w:rsidRPr="008C7977" w:rsidRDefault="0027009E" w:rsidP="002421ED">
      <w:pPr>
        <w:tabs>
          <w:tab w:val="left" w:pos="851"/>
        </w:tabs>
        <w:suppressAutoHyphens/>
        <w:autoSpaceDN w:val="0"/>
        <w:spacing w:after="0"/>
        <w:ind w:left="567"/>
        <w:jc w:val="both"/>
        <w:textAlignment w:val="baseline"/>
        <w:rPr>
          <w:rStyle w:val="Laukeliai"/>
          <w:rFonts w:asciiTheme="minorHAnsi" w:hAnsiTheme="minorHAnsi" w:cstheme="minorHAnsi"/>
          <w:sz w:val="21"/>
        </w:rPr>
      </w:pPr>
      <w:r w:rsidRPr="008C7977">
        <w:rPr>
          <w:rStyle w:val="Laukeliai"/>
          <w:rFonts w:asciiTheme="minorHAnsi" w:hAnsiTheme="minorHAnsi" w:cstheme="minorHAnsi"/>
          <w:sz w:val="21"/>
        </w:rPr>
        <w:t>KL – Kritinių ir aukšto kritiškumo incidentų faktinių reakcijos laikų suma per kalendorinį mėnesį .</w:t>
      </w:r>
    </w:p>
    <w:p w14:paraId="65298ECF" w14:textId="77777777" w:rsidR="0027009E" w:rsidRPr="008C7977" w:rsidRDefault="0027009E" w:rsidP="002421ED">
      <w:pPr>
        <w:tabs>
          <w:tab w:val="left" w:pos="567"/>
          <w:tab w:val="left" w:pos="851"/>
        </w:tabs>
        <w:suppressAutoHyphens/>
        <w:autoSpaceDN w:val="0"/>
        <w:spacing w:after="0"/>
        <w:jc w:val="both"/>
        <w:textAlignment w:val="baseline"/>
        <w:rPr>
          <w:rStyle w:val="Laukeliai"/>
          <w:rFonts w:asciiTheme="minorHAnsi" w:hAnsiTheme="minorHAnsi" w:cstheme="minorHAnsi"/>
          <w:sz w:val="21"/>
        </w:rPr>
      </w:pPr>
    </w:p>
    <w:p w14:paraId="065887D9" w14:textId="77777777" w:rsidR="0027009E" w:rsidRPr="008C7977" w:rsidRDefault="0027009E" w:rsidP="002421ED">
      <w:pPr>
        <w:tabs>
          <w:tab w:val="left" w:pos="567"/>
          <w:tab w:val="left" w:pos="851"/>
        </w:tabs>
        <w:suppressAutoHyphens/>
        <w:autoSpaceDN w:val="0"/>
        <w:spacing w:after="0"/>
        <w:jc w:val="both"/>
        <w:textAlignment w:val="baseline"/>
        <w:rPr>
          <w:rStyle w:val="Laukeliai"/>
          <w:rFonts w:asciiTheme="minorHAnsi" w:hAnsiTheme="minorHAnsi" w:cstheme="minorHAnsi"/>
          <w:sz w:val="21"/>
        </w:rPr>
      </w:pPr>
      <w:r w:rsidRPr="008C7977">
        <w:rPr>
          <w:rStyle w:val="Laukeliai"/>
          <w:rFonts w:asciiTheme="minorHAnsi" w:hAnsiTheme="minorHAnsi" w:cstheme="minorHAnsi"/>
          <w:sz w:val="21"/>
        </w:rPr>
        <w:t xml:space="preserve">10.2.2. Vidutinio kritiškumo pranešimų reakcijos rodiklis (VR) bus apskaičiuojamas pagal formulę: </w:t>
      </w:r>
    </w:p>
    <w:p w14:paraId="0D6051D9" w14:textId="77777777" w:rsidR="0027009E" w:rsidRPr="008C7977" w:rsidRDefault="0027009E" w:rsidP="002421ED">
      <w:pPr>
        <w:spacing w:after="0"/>
        <w:jc w:val="both"/>
        <w:rPr>
          <w:rFonts w:cstheme="minorHAnsi"/>
          <w:b/>
          <w:bCs/>
        </w:rPr>
      </w:pPr>
    </w:p>
    <w:p w14:paraId="4330A648" w14:textId="77777777" w:rsidR="0027009E" w:rsidRPr="008C7977" w:rsidRDefault="0027009E" w:rsidP="002D611C">
      <w:pPr>
        <w:spacing w:after="0"/>
        <w:jc w:val="center"/>
        <w:rPr>
          <w:rFonts w:cstheme="minorHAnsi"/>
        </w:rPr>
      </w:pPr>
      <w:r w:rsidRPr="008C7977">
        <w:rPr>
          <w:rFonts w:cstheme="minorHAnsi"/>
          <w:b/>
          <w:bCs/>
        </w:rPr>
        <w:t>VR = (VS * 4 val./ VL) * 100</w:t>
      </w:r>
    </w:p>
    <w:p w14:paraId="3C67F7B1" w14:textId="77777777" w:rsidR="0027009E" w:rsidRPr="008C7977" w:rsidRDefault="0027009E" w:rsidP="002421ED">
      <w:pPr>
        <w:tabs>
          <w:tab w:val="left" w:pos="567"/>
          <w:tab w:val="left" w:pos="851"/>
        </w:tabs>
        <w:suppressAutoHyphens/>
        <w:autoSpaceDN w:val="0"/>
        <w:spacing w:after="0"/>
        <w:jc w:val="both"/>
        <w:textAlignment w:val="baseline"/>
        <w:rPr>
          <w:rStyle w:val="Laukeliai"/>
          <w:rFonts w:asciiTheme="minorHAnsi" w:hAnsiTheme="minorHAnsi" w:cstheme="minorHAnsi"/>
          <w:sz w:val="21"/>
        </w:rPr>
      </w:pPr>
    </w:p>
    <w:p w14:paraId="7B960B7A" w14:textId="77777777" w:rsidR="0027009E" w:rsidRPr="008C7977" w:rsidRDefault="0027009E" w:rsidP="002421ED">
      <w:pPr>
        <w:tabs>
          <w:tab w:val="left" w:pos="567"/>
          <w:tab w:val="left" w:pos="851"/>
        </w:tabs>
        <w:suppressAutoHyphens/>
        <w:autoSpaceDN w:val="0"/>
        <w:spacing w:after="0"/>
        <w:ind w:left="567"/>
        <w:jc w:val="both"/>
        <w:textAlignment w:val="baseline"/>
        <w:rPr>
          <w:rStyle w:val="Laukeliai"/>
          <w:rFonts w:asciiTheme="minorHAnsi" w:hAnsiTheme="minorHAnsi" w:cstheme="minorHAnsi"/>
          <w:sz w:val="21"/>
        </w:rPr>
      </w:pPr>
      <w:r w:rsidRPr="008C7977">
        <w:rPr>
          <w:rStyle w:val="Laukeliai"/>
          <w:rFonts w:asciiTheme="minorHAnsi" w:hAnsiTheme="minorHAnsi" w:cstheme="minorHAnsi"/>
          <w:sz w:val="21"/>
        </w:rPr>
        <w:t>VS – Faktinis vidutinio kritiškumo incidentų skaičius per kalendorinį mėnesį.</w:t>
      </w:r>
    </w:p>
    <w:p w14:paraId="464340C7" w14:textId="77777777" w:rsidR="0027009E" w:rsidRPr="008C7977" w:rsidRDefault="0027009E" w:rsidP="002421ED">
      <w:pPr>
        <w:tabs>
          <w:tab w:val="left" w:pos="567"/>
          <w:tab w:val="left" w:pos="851"/>
        </w:tabs>
        <w:suppressAutoHyphens/>
        <w:autoSpaceDN w:val="0"/>
        <w:spacing w:after="0"/>
        <w:ind w:left="567"/>
        <w:jc w:val="both"/>
        <w:textAlignment w:val="baseline"/>
        <w:rPr>
          <w:rStyle w:val="Laukeliai"/>
          <w:rFonts w:asciiTheme="minorHAnsi" w:hAnsiTheme="minorHAnsi" w:cstheme="minorHAnsi"/>
          <w:sz w:val="21"/>
        </w:rPr>
      </w:pPr>
      <w:r w:rsidRPr="008C7977">
        <w:rPr>
          <w:rStyle w:val="Laukeliai"/>
          <w:rFonts w:asciiTheme="minorHAnsi" w:hAnsiTheme="minorHAnsi" w:cstheme="minorHAnsi"/>
          <w:sz w:val="21"/>
        </w:rPr>
        <w:t>VL – Vidutinio kritiškumo incidentų faktinių reakcijos laikų suma per kalendorinį mėnesį .</w:t>
      </w:r>
    </w:p>
    <w:p w14:paraId="1D18FD11" w14:textId="77777777" w:rsidR="0027009E" w:rsidRPr="008C7977" w:rsidRDefault="0027009E" w:rsidP="002421ED">
      <w:pPr>
        <w:tabs>
          <w:tab w:val="left" w:pos="567"/>
          <w:tab w:val="left" w:pos="851"/>
        </w:tabs>
        <w:suppressAutoHyphens/>
        <w:autoSpaceDN w:val="0"/>
        <w:spacing w:after="0"/>
        <w:jc w:val="both"/>
        <w:textAlignment w:val="baseline"/>
        <w:rPr>
          <w:rStyle w:val="Laukeliai"/>
          <w:rFonts w:asciiTheme="minorHAnsi" w:hAnsiTheme="minorHAnsi" w:cstheme="minorHAnsi"/>
          <w:sz w:val="21"/>
        </w:rPr>
      </w:pPr>
    </w:p>
    <w:p w14:paraId="62B148CB" w14:textId="77777777" w:rsidR="0027009E" w:rsidRPr="008C7977" w:rsidRDefault="0027009E" w:rsidP="002421ED">
      <w:pPr>
        <w:tabs>
          <w:tab w:val="left" w:pos="567"/>
          <w:tab w:val="left" w:pos="851"/>
        </w:tabs>
        <w:suppressAutoHyphens/>
        <w:autoSpaceDN w:val="0"/>
        <w:spacing w:after="0"/>
        <w:jc w:val="both"/>
        <w:textAlignment w:val="baseline"/>
        <w:rPr>
          <w:rStyle w:val="Laukeliai"/>
          <w:rFonts w:asciiTheme="minorHAnsi" w:hAnsiTheme="minorHAnsi" w:cstheme="minorHAnsi"/>
          <w:sz w:val="21"/>
        </w:rPr>
      </w:pPr>
      <w:r w:rsidRPr="008C7977">
        <w:rPr>
          <w:rStyle w:val="Laukeliai"/>
          <w:rFonts w:asciiTheme="minorHAnsi" w:hAnsiTheme="minorHAnsi" w:cstheme="minorHAnsi"/>
          <w:sz w:val="21"/>
        </w:rPr>
        <w:t>10.2.3. Žemo kritiškumo pranešimų reakcijos rodiklis (ZR) bus apskaičiuojamas pagal formulę:</w:t>
      </w:r>
    </w:p>
    <w:p w14:paraId="464288DC" w14:textId="77777777" w:rsidR="0027009E" w:rsidRPr="008C7977" w:rsidRDefault="0027009E" w:rsidP="002421ED">
      <w:pPr>
        <w:tabs>
          <w:tab w:val="left" w:pos="567"/>
          <w:tab w:val="left" w:pos="851"/>
        </w:tabs>
        <w:suppressAutoHyphens/>
        <w:autoSpaceDN w:val="0"/>
        <w:spacing w:after="0"/>
        <w:jc w:val="both"/>
        <w:textAlignment w:val="baseline"/>
        <w:rPr>
          <w:rStyle w:val="Laukeliai"/>
          <w:rFonts w:asciiTheme="minorHAnsi" w:hAnsiTheme="minorHAnsi" w:cstheme="minorHAnsi"/>
          <w:sz w:val="21"/>
        </w:rPr>
      </w:pPr>
    </w:p>
    <w:p w14:paraId="01893618" w14:textId="77777777" w:rsidR="0027009E" w:rsidRPr="008C7977" w:rsidRDefault="0027009E" w:rsidP="002D611C">
      <w:pPr>
        <w:spacing w:after="0"/>
        <w:jc w:val="center"/>
        <w:rPr>
          <w:rFonts w:cstheme="minorHAnsi"/>
        </w:rPr>
      </w:pPr>
      <w:r w:rsidRPr="008C7977">
        <w:rPr>
          <w:rFonts w:cstheme="minorHAnsi"/>
          <w:b/>
          <w:bCs/>
        </w:rPr>
        <w:t>ZR = (ZS * 48 val./ ZL) * 100</w:t>
      </w:r>
    </w:p>
    <w:p w14:paraId="07ECE5DA" w14:textId="77777777" w:rsidR="0027009E" w:rsidRPr="008C7977" w:rsidRDefault="0027009E" w:rsidP="002421ED">
      <w:pPr>
        <w:tabs>
          <w:tab w:val="left" w:pos="567"/>
          <w:tab w:val="left" w:pos="851"/>
        </w:tabs>
        <w:suppressAutoHyphens/>
        <w:autoSpaceDN w:val="0"/>
        <w:spacing w:after="0"/>
        <w:jc w:val="both"/>
        <w:textAlignment w:val="baseline"/>
        <w:rPr>
          <w:rStyle w:val="Laukeliai"/>
          <w:rFonts w:asciiTheme="minorHAnsi" w:hAnsiTheme="minorHAnsi" w:cstheme="minorHAnsi"/>
          <w:sz w:val="21"/>
        </w:rPr>
      </w:pPr>
    </w:p>
    <w:p w14:paraId="263A9957" w14:textId="77777777" w:rsidR="0027009E" w:rsidRPr="008C7977" w:rsidRDefault="0027009E" w:rsidP="002421ED">
      <w:pPr>
        <w:tabs>
          <w:tab w:val="left" w:pos="567"/>
          <w:tab w:val="left" w:pos="851"/>
        </w:tabs>
        <w:suppressAutoHyphens/>
        <w:autoSpaceDN w:val="0"/>
        <w:spacing w:after="0"/>
        <w:ind w:left="567"/>
        <w:jc w:val="both"/>
        <w:textAlignment w:val="baseline"/>
        <w:rPr>
          <w:rStyle w:val="Laukeliai"/>
          <w:rFonts w:asciiTheme="minorHAnsi" w:hAnsiTheme="minorHAnsi" w:cstheme="minorHAnsi"/>
          <w:sz w:val="21"/>
        </w:rPr>
      </w:pPr>
      <w:r w:rsidRPr="008C7977">
        <w:rPr>
          <w:rStyle w:val="Laukeliai"/>
          <w:rFonts w:asciiTheme="minorHAnsi" w:hAnsiTheme="minorHAnsi" w:cstheme="minorHAnsi"/>
          <w:sz w:val="21"/>
        </w:rPr>
        <w:t>ZS – Faktinis žemo kritiškumo incidentų skaičius per kalendorinį mėnesį.</w:t>
      </w:r>
    </w:p>
    <w:p w14:paraId="311965FA" w14:textId="77777777" w:rsidR="0027009E" w:rsidRPr="008C7977" w:rsidRDefault="0027009E" w:rsidP="002421ED">
      <w:pPr>
        <w:tabs>
          <w:tab w:val="left" w:pos="567"/>
          <w:tab w:val="left" w:pos="851"/>
        </w:tabs>
        <w:suppressAutoHyphens/>
        <w:autoSpaceDN w:val="0"/>
        <w:spacing w:after="0"/>
        <w:ind w:left="567"/>
        <w:jc w:val="both"/>
        <w:textAlignment w:val="baseline"/>
        <w:rPr>
          <w:rStyle w:val="Laukeliai"/>
          <w:rFonts w:asciiTheme="minorHAnsi" w:hAnsiTheme="minorHAnsi" w:cstheme="minorHAnsi"/>
          <w:sz w:val="21"/>
        </w:rPr>
      </w:pPr>
      <w:r w:rsidRPr="008C7977">
        <w:rPr>
          <w:rStyle w:val="Laukeliai"/>
          <w:rFonts w:asciiTheme="minorHAnsi" w:hAnsiTheme="minorHAnsi" w:cstheme="minorHAnsi"/>
          <w:sz w:val="21"/>
        </w:rPr>
        <w:t>ZL – Žemo kritiškumo incidentų faktinių reakcijos laikų suma per kalendorinį mėnesį.</w:t>
      </w:r>
    </w:p>
    <w:p w14:paraId="3669EEF7" w14:textId="77777777" w:rsidR="0027009E" w:rsidRPr="008C7977" w:rsidRDefault="0027009E" w:rsidP="0027009E">
      <w:pPr>
        <w:spacing w:after="0"/>
        <w:ind w:left="720" w:hanging="720"/>
        <w:rPr>
          <w:rFonts w:cstheme="minorHAnsi"/>
          <w:noProof/>
          <w:color w:val="FF0000"/>
        </w:rPr>
      </w:pPr>
    </w:p>
    <w:p w14:paraId="19015256" w14:textId="6ECF609B" w:rsidR="0027009E" w:rsidRPr="008C7977" w:rsidRDefault="0027009E" w:rsidP="0027009E">
      <w:pPr>
        <w:spacing w:after="0"/>
        <w:ind w:left="720" w:hanging="720"/>
        <w:jc w:val="center"/>
        <w:rPr>
          <w:rFonts w:cstheme="minorHAnsi"/>
          <w:noProof/>
        </w:rPr>
      </w:pPr>
      <w:r w:rsidRPr="008C7977">
        <w:rPr>
          <w:rFonts w:cstheme="minorHAnsi"/>
        </w:rPr>
        <w:t>___</w:t>
      </w:r>
      <w:r w:rsidR="002D611C">
        <w:rPr>
          <w:rFonts w:cstheme="minorHAnsi"/>
        </w:rPr>
        <w:t>_____</w:t>
      </w:r>
      <w:r w:rsidRPr="008C7977">
        <w:rPr>
          <w:rFonts w:cstheme="minorHAnsi"/>
        </w:rPr>
        <w:t>______________</w:t>
      </w:r>
    </w:p>
    <w:p w14:paraId="62C06BE1" w14:textId="77777777" w:rsidR="0027009E" w:rsidRPr="008C7977" w:rsidRDefault="0027009E" w:rsidP="0027009E">
      <w:pPr>
        <w:spacing w:after="0"/>
        <w:ind w:left="720" w:hanging="720"/>
        <w:jc w:val="center"/>
        <w:rPr>
          <w:rFonts w:cstheme="minorHAnsi"/>
          <w:noProof/>
        </w:rPr>
      </w:pPr>
    </w:p>
    <w:p w14:paraId="0AF79140" w14:textId="77777777" w:rsidR="0027009E" w:rsidRPr="008C7977" w:rsidRDefault="0027009E" w:rsidP="0027009E">
      <w:pPr>
        <w:rPr>
          <w:rFonts w:eastAsia="Baskerville" w:cstheme="minorHAnsi"/>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5C23BB" w:rsidRDefault="008D704D" w:rsidP="008D704D">
      <w:pPr>
        <w:pStyle w:val="Heading2"/>
        <w:ind w:left="5103"/>
        <w:rPr>
          <w:rFonts w:asciiTheme="minorHAnsi" w:eastAsia="Calibri" w:hAnsiTheme="minorHAnsi" w:cstheme="minorHAnsi"/>
          <w:color w:val="auto"/>
          <w:sz w:val="21"/>
          <w:szCs w:val="21"/>
        </w:rPr>
      </w:pPr>
      <w:bookmarkStart w:id="50" w:name="_Ref38285444"/>
      <w:bookmarkStart w:id="51" w:name="_Ref38291496"/>
      <w:bookmarkStart w:id="52" w:name="_Toc126333941"/>
      <w:r w:rsidRPr="005C23BB">
        <w:rPr>
          <w:rFonts w:asciiTheme="minorHAnsi" w:eastAsia="Calibri" w:hAnsiTheme="minorHAnsi" w:cstheme="minorHAnsi"/>
          <w:color w:val="auto"/>
          <w:sz w:val="21"/>
          <w:szCs w:val="21"/>
        </w:rPr>
        <w:lastRenderedPageBreak/>
        <w:t xml:space="preserve">Pirkimo sąlygų </w:t>
      </w:r>
      <w:r w:rsidR="00F1334C" w:rsidRPr="005C23BB">
        <w:rPr>
          <w:rFonts w:asciiTheme="minorHAnsi" w:eastAsia="Calibri" w:hAnsiTheme="minorHAnsi" w:cstheme="minorHAnsi"/>
          <w:color w:val="auto"/>
          <w:sz w:val="21"/>
          <w:szCs w:val="21"/>
        </w:rPr>
        <w:t>3</w:t>
      </w:r>
      <w:r w:rsidRPr="005C23BB">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tbl>
      <w:tblPr>
        <w:tblW w:w="50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4996"/>
        <w:gridCol w:w="21"/>
        <w:gridCol w:w="4684"/>
        <w:gridCol w:w="13"/>
        <w:gridCol w:w="8"/>
      </w:tblGrid>
      <w:tr w:rsidR="005C23BB" w:rsidRPr="007F4064" w14:paraId="5E6AF571" w14:textId="77777777" w:rsidTr="00CF40A9">
        <w:trPr>
          <w:gridAfter w:val="1"/>
          <w:wAfter w:w="4" w:type="pct"/>
        </w:trPr>
        <w:tc>
          <w:tcPr>
            <w:tcW w:w="351" w:type="pct"/>
            <w:tcBorders>
              <w:top w:val="single" w:sz="4" w:space="0" w:color="000000"/>
              <w:left w:val="single" w:sz="4" w:space="0" w:color="000000"/>
              <w:bottom w:val="single" w:sz="4" w:space="0" w:color="000000"/>
              <w:right w:val="single" w:sz="4" w:space="0" w:color="000000"/>
            </w:tcBorders>
            <w:hideMark/>
          </w:tcPr>
          <w:p w14:paraId="1598F092" w14:textId="77777777" w:rsidR="005C23BB" w:rsidRPr="007F4064" w:rsidRDefault="005C23BB" w:rsidP="00CF40A9">
            <w:pPr>
              <w:spacing w:after="0" w:line="240" w:lineRule="auto"/>
              <w:ind w:left="-79" w:right="-108"/>
              <w:jc w:val="center"/>
              <w:rPr>
                <w:b/>
                <w:color w:val="000000" w:themeColor="text1"/>
                <w:szCs w:val="24"/>
              </w:rPr>
            </w:pPr>
            <w:r w:rsidRPr="007F4064">
              <w:rPr>
                <w:b/>
                <w:color w:val="000000" w:themeColor="text1"/>
                <w:szCs w:val="24"/>
              </w:rPr>
              <w:t>Eil.</w:t>
            </w:r>
          </w:p>
          <w:p w14:paraId="2751CBA3" w14:textId="77777777" w:rsidR="005C23BB" w:rsidRPr="007F4064" w:rsidRDefault="005C23BB" w:rsidP="00CF40A9">
            <w:pPr>
              <w:spacing w:after="0" w:line="240" w:lineRule="auto"/>
              <w:ind w:left="-79" w:right="-108"/>
              <w:jc w:val="center"/>
              <w:rPr>
                <w:b/>
                <w:color w:val="000000" w:themeColor="text1"/>
                <w:szCs w:val="24"/>
              </w:rPr>
            </w:pPr>
            <w:r w:rsidRPr="007F4064">
              <w:rPr>
                <w:b/>
                <w:color w:val="000000" w:themeColor="text1"/>
                <w:szCs w:val="24"/>
              </w:rPr>
              <w:t>Nr.</w:t>
            </w:r>
          </w:p>
        </w:tc>
        <w:tc>
          <w:tcPr>
            <w:tcW w:w="2389" w:type="pct"/>
            <w:tcBorders>
              <w:top w:val="single" w:sz="4" w:space="0" w:color="000000"/>
              <w:left w:val="single" w:sz="4" w:space="0" w:color="000000"/>
              <w:bottom w:val="single" w:sz="4" w:space="0" w:color="000000"/>
              <w:right w:val="single" w:sz="4" w:space="0" w:color="000000"/>
            </w:tcBorders>
            <w:vAlign w:val="center"/>
            <w:hideMark/>
          </w:tcPr>
          <w:p w14:paraId="07FDE158" w14:textId="77777777" w:rsidR="005C23BB" w:rsidRPr="007F4064" w:rsidRDefault="005C23BB" w:rsidP="00CF40A9">
            <w:pPr>
              <w:spacing w:after="0" w:line="240" w:lineRule="auto"/>
              <w:jc w:val="center"/>
              <w:rPr>
                <w:b/>
                <w:color w:val="000000" w:themeColor="text1"/>
                <w:szCs w:val="24"/>
              </w:rPr>
            </w:pPr>
            <w:r w:rsidRPr="007F4064">
              <w:rPr>
                <w:b/>
                <w:color w:val="000000" w:themeColor="text1"/>
                <w:szCs w:val="24"/>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31BA9821" w14:textId="77777777" w:rsidR="005C23BB" w:rsidRPr="007F4064" w:rsidRDefault="005C23BB" w:rsidP="00CF40A9">
            <w:pPr>
              <w:spacing w:after="0" w:line="240" w:lineRule="auto"/>
              <w:jc w:val="center"/>
              <w:rPr>
                <w:b/>
                <w:color w:val="000000" w:themeColor="text1"/>
                <w:szCs w:val="24"/>
              </w:rPr>
            </w:pPr>
            <w:r w:rsidRPr="007F4064">
              <w:rPr>
                <w:b/>
                <w:color w:val="000000" w:themeColor="text1"/>
                <w:szCs w:val="24"/>
              </w:rPr>
              <w:t>Pašalinimo pagrindų nebuvimą įrodantys dokumentai</w:t>
            </w:r>
          </w:p>
        </w:tc>
      </w:tr>
      <w:tr w:rsidR="005C23BB" w:rsidRPr="007F4064" w14:paraId="440AA752"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6C685" w14:textId="77777777" w:rsidR="005C23BB" w:rsidRPr="007F4064" w:rsidRDefault="005C23BB" w:rsidP="00CF40A9">
            <w:pPr>
              <w:spacing w:before="120" w:after="0" w:line="240" w:lineRule="auto"/>
              <w:rPr>
                <w:b/>
                <w:iCs/>
                <w:szCs w:val="24"/>
              </w:rPr>
            </w:pPr>
            <w:r w:rsidRPr="007F4064">
              <w:rPr>
                <w:b/>
                <w:iCs/>
                <w:szCs w:val="24"/>
              </w:rPr>
              <w:t>Pagal VPĮ 46 straipsnio 1 – 4 dalių nuostatas</w:t>
            </w:r>
          </w:p>
        </w:tc>
      </w:tr>
      <w:tr w:rsidR="005C23BB" w:rsidRPr="007F4064" w14:paraId="7DC0CCCE"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1C7CF" w14:textId="77777777" w:rsidR="005C23BB" w:rsidRPr="007F4064" w:rsidRDefault="005C23BB" w:rsidP="00CF40A9">
            <w:pPr>
              <w:spacing w:before="120" w:after="0" w:line="240" w:lineRule="auto"/>
              <w:ind w:left="-120" w:firstLine="120"/>
              <w:rPr>
                <w:bCs/>
                <w:iCs/>
                <w:szCs w:val="24"/>
              </w:rPr>
            </w:pPr>
            <w:r w:rsidRPr="007F4064">
              <w:rPr>
                <w:bCs/>
                <w:iCs/>
                <w:szCs w:val="24"/>
              </w:rPr>
              <w:t>1.</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B33EF" w14:textId="77777777" w:rsidR="005C23BB" w:rsidRPr="007F4064" w:rsidRDefault="005C23BB" w:rsidP="00CF40A9">
            <w:pPr>
              <w:spacing w:after="0" w:line="240" w:lineRule="auto"/>
              <w:jc w:val="both"/>
              <w:rPr>
                <w:szCs w:val="24"/>
              </w:rPr>
            </w:pPr>
            <w:r w:rsidRPr="007F4064">
              <w:rPr>
                <w:szCs w:val="24"/>
              </w:rPr>
              <w:t>Tiekėjas arba jo atsakingas asmuo, nurodytas VPĮ 46 straipsnio 2 dalies 2 punkte, nuteistas už šią nusikalstamą veiką:</w:t>
            </w:r>
          </w:p>
          <w:p w14:paraId="7EA4023B" w14:textId="77777777" w:rsidR="005C23BB" w:rsidRPr="007F4064" w:rsidRDefault="005C23BB" w:rsidP="00CF40A9">
            <w:pPr>
              <w:spacing w:after="0" w:line="240" w:lineRule="auto"/>
              <w:jc w:val="both"/>
              <w:rPr>
                <w:szCs w:val="24"/>
              </w:rPr>
            </w:pPr>
            <w:r w:rsidRPr="007F4064">
              <w:rPr>
                <w:szCs w:val="24"/>
              </w:rPr>
              <w:t>1) dalyvavimą nusikalstamame susivienijime, jo organizavimą ar vadovavimą jam;</w:t>
            </w:r>
          </w:p>
          <w:p w14:paraId="74F68A4A" w14:textId="77777777" w:rsidR="005C23BB" w:rsidRPr="007F4064" w:rsidRDefault="005C23BB" w:rsidP="00CF40A9">
            <w:pPr>
              <w:spacing w:after="0" w:line="240" w:lineRule="auto"/>
              <w:jc w:val="both"/>
              <w:rPr>
                <w:szCs w:val="24"/>
              </w:rPr>
            </w:pPr>
            <w:r w:rsidRPr="007F4064">
              <w:rPr>
                <w:szCs w:val="24"/>
              </w:rPr>
              <w:t>2) kyšininkavimą, prekybą poveikiu, papirkimą;</w:t>
            </w:r>
          </w:p>
          <w:p w14:paraId="312438A3" w14:textId="77777777" w:rsidR="005C23BB" w:rsidRPr="007F4064" w:rsidRDefault="005C23BB" w:rsidP="00CF40A9">
            <w:pPr>
              <w:spacing w:after="0" w:line="240" w:lineRule="auto"/>
              <w:jc w:val="both"/>
              <w:rPr>
                <w:szCs w:val="24"/>
              </w:rPr>
            </w:pPr>
            <w:r w:rsidRPr="007F4064">
              <w:rPr>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9D9384" w14:textId="77777777" w:rsidR="005C23BB" w:rsidRPr="007F4064" w:rsidRDefault="005C23BB" w:rsidP="00CF40A9">
            <w:pPr>
              <w:spacing w:after="0" w:line="240" w:lineRule="auto"/>
              <w:jc w:val="both"/>
              <w:rPr>
                <w:szCs w:val="24"/>
              </w:rPr>
            </w:pPr>
            <w:r w:rsidRPr="007F4064">
              <w:rPr>
                <w:szCs w:val="24"/>
              </w:rPr>
              <w:t>4) nusikalstamą bankrotą;</w:t>
            </w:r>
          </w:p>
          <w:p w14:paraId="193101AD" w14:textId="77777777" w:rsidR="005C23BB" w:rsidRPr="007F4064" w:rsidRDefault="005C23BB" w:rsidP="00CF40A9">
            <w:pPr>
              <w:spacing w:after="0" w:line="240" w:lineRule="auto"/>
              <w:jc w:val="both"/>
              <w:rPr>
                <w:szCs w:val="24"/>
              </w:rPr>
            </w:pPr>
            <w:r w:rsidRPr="007F4064">
              <w:rPr>
                <w:szCs w:val="24"/>
              </w:rPr>
              <w:t>5) teroristinį ir su teroristine veikla susijusį nusikaltimą;</w:t>
            </w:r>
          </w:p>
          <w:p w14:paraId="081A11B5" w14:textId="77777777" w:rsidR="005C23BB" w:rsidRPr="007F4064" w:rsidRDefault="005C23BB" w:rsidP="00CF40A9">
            <w:pPr>
              <w:spacing w:after="0" w:line="240" w:lineRule="auto"/>
              <w:jc w:val="both"/>
              <w:rPr>
                <w:szCs w:val="24"/>
              </w:rPr>
            </w:pPr>
            <w:r w:rsidRPr="007F4064">
              <w:rPr>
                <w:szCs w:val="24"/>
              </w:rPr>
              <w:t>6) nusikalstamu būdu gauto turto legalizavimą;</w:t>
            </w:r>
          </w:p>
          <w:p w14:paraId="6B2607A5" w14:textId="77777777" w:rsidR="005C23BB" w:rsidRPr="007F4064" w:rsidRDefault="005C23BB" w:rsidP="00CF40A9">
            <w:pPr>
              <w:spacing w:after="0" w:line="240" w:lineRule="auto"/>
              <w:jc w:val="both"/>
              <w:rPr>
                <w:szCs w:val="24"/>
              </w:rPr>
            </w:pPr>
            <w:r w:rsidRPr="007F4064">
              <w:rPr>
                <w:szCs w:val="24"/>
              </w:rPr>
              <w:t>7) prekybą žmonėmis, vaiko pirkimą arba pardavimą;</w:t>
            </w:r>
          </w:p>
          <w:p w14:paraId="2D003C4E" w14:textId="77777777" w:rsidR="005C23BB" w:rsidRPr="007F4064" w:rsidRDefault="005C23BB" w:rsidP="00CF40A9">
            <w:pPr>
              <w:spacing w:after="0" w:line="240" w:lineRule="auto"/>
              <w:jc w:val="both"/>
              <w:rPr>
                <w:szCs w:val="24"/>
              </w:rPr>
            </w:pPr>
            <w:r w:rsidRPr="007F4064">
              <w:rPr>
                <w:szCs w:val="24"/>
              </w:rPr>
              <w:t>8) kitos valstybės tiekėjo atliktą nusikaltimą, apibrėžtą Direktyvos 2014/24/ES 57 straipsnio 1 dalyje išvardytus Europos Sąjungos teisės aktus įgyvendinančiuose kitų valstybių teisės aktuose.</w:t>
            </w:r>
          </w:p>
          <w:p w14:paraId="7D163D72" w14:textId="77777777" w:rsidR="005C23BB" w:rsidRPr="007F4064" w:rsidRDefault="005C23BB" w:rsidP="00CF40A9">
            <w:pPr>
              <w:spacing w:after="0" w:line="240" w:lineRule="auto"/>
              <w:jc w:val="both"/>
              <w:rPr>
                <w:szCs w:val="24"/>
              </w:rPr>
            </w:pPr>
          </w:p>
          <w:p w14:paraId="594038B2" w14:textId="77777777" w:rsidR="005C23BB" w:rsidRPr="007F4064" w:rsidRDefault="005C23BB" w:rsidP="00CF40A9">
            <w:pPr>
              <w:spacing w:after="0" w:line="240" w:lineRule="auto"/>
              <w:jc w:val="both"/>
              <w:rPr>
                <w:szCs w:val="24"/>
              </w:rPr>
            </w:pPr>
            <w:r w:rsidRPr="007F4064">
              <w:rPr>
                <w:szCs w:val="24"/>
              </w:rPr>
              <w:t>Laikoma, kad tiekėjas arba jo atsakingas asmuo nuteistas už aukščiau nurodytą nusikalstamą veiką, kai dėl:</w:t>
            </w:r>
          </w:p>
          <w:p w14:paraId="0FCBEF4A" w14:textId="77777777" w:rsidR="005C23BB" w:rsidRPr="007F4064" w:rsidRDefault="005C23BB" w:rsidP="00CF40A9">
            <w:pPr>
              <w:spacing w:after="0" w:line="240" w:lineRule="auto"/>
              <w:jc w:val="both"/>
              <w:rPr>
                <w:szCs w:val="24"/>
              </w:rPr>
            </w:pPr>
            <w:r w:rsidRPr="007F4064">
              <w:rPr>
                <w:szCs w:val="24"/>
              </w:rPr>
              <w:t>1) tiekėjo, kuris yra fizinis asmuo, per pastaruosius 5 metus buvo priimtas ir įsiteisėjęs apkaltinamasis teismo nuosprendis ir šis asmuo turi neišnykusį ar nepanaikintą teistumą;</w:t>
            </w:r>
          </w:p>
          <w:p w14:paraId="1DA7AF92" w14:textId="77777777" w:rsidR="005C23BB" w:rsidRPr="007F4064" w:rsidRDefault="005C23BB" w:rsidP="00CF40A9">
            <w:pPr>
              <w:spacing w:after="0" w:line="240" w:lineRule="auto"/>
              <w:jc w:val="both"/>
              <w:rPr>
                <w:szCs w:val="24"/>
              </w:rPr>
            </w:pPr>
            <w:r w:rsidRPr="007F4064">
              <w:rPr>
                <w:szCs w:val="24"/>
              </w:rPr>
              <w:t xml:space="preserve">2) tiekėjo, kuris yra juridinis asmuo, kita organizacija ar jos struktūrinis padalinys, vadovo, kito valdymo ar priežiūros organo nario ar kito asmens, turinčio (turinčių) teisę atstovauti tiekėjui ar jį kontroliuoti, jo vardu priimti </w:t>
            </w:r>
            <w:r w:rsidRPr="007F4064">
              <w:rPr>
                <w:szCs w:val="24"/>
              </w:rPr>
              <w:lastRenderedPageBreak/>
              <w:t>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0724AB" w14:textId="77777777" w:rsidR="005C23BB" w:rsidRPr="007F4064" w:rsidRDefault="005C23BB" w:rsidP="00CF40A9">
            <w:pPr>
              <w:spacing w:after="0" w:line="240" w:lineRule="auto"/>
              <w:jc w:val="both"/>
              <w:rPr>
                <w:szCs w:val="24"/>
              </w:rPr>
            </w:pPr>
            <w:r w:rsidRPr="007F4064">
              <w:rPr>
                <w:szCs w:val="24"/>
              </w:rPr>
              <w:t xml:space="preserve">3) </w:t>
            </w:r>
            <w:r w:rsidRPr="007F4064">
              <w:rPr>
                <w:bCs/>
                <w:szCs w:val="24"/>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F4064">
              <w:rPr>
                <w:szCs w:val="24"/>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6898A" w14:textId="77777777" w:rsidR="005C23BB" w:rsidRPr="007F4064" w:rsidRDefault="005C23BB" w:rsidP="00CF40A9">
            <w:pPr>
              <w:spacing w:after="0" w:line="240" w:lineRule="auto"/>
              <w:jc w:val="both"/>
              <w:rPr>
                <w:iCs/>
                <w:szCs w:val="24"/>
              </w:rPr>
            </w:pPr>
            <w:r w:rsidRPr="007F4064">
              <w:rPr>
                <w:iCs/>
                <w:szCs w:val="24"/>
              </w:rPr>
              <w:lastRenderedPageBreak/>
              <w:t>Iš Lietuvoje įsteigtų subjektų reikalaujama:</w:t>
            </w:r>
          </w:p>
          <w:p w14:paraId="01A74FAC" w14:textId="77777777" w:rsidR="005C23BB" w:rsidRPr="007F4064" w:rsidRDefault="005C23BB" w:rsidP="005C23BB">
            <w:pPr>
              <w:numPr>
                <w:ilvl w:val="0"/>
                <w:numId w:val="22"/>
              </w:numPr>
              <w:spacing w:after="0" w:line="240" w:lineRule="auto"/>
              <w:ind w:left="314"/>
              <w:jc w:val="both"/>
              <w:rPr>
                <w:szCs w:val="24"/>
              </w:rPr>
            </w:pPr>
            <w:r w:rsidRPr="007F4064">
              <w:rPr>
                <w:iCs/>
                <w:szCs w:val="24"/>
              </w:rPr>
              <w:t>i</w:t>
            </w:r>
            <w:r w:rsidRPr="007F4064">
              <w:rPr>
                <w:szCs w:val="24"/>
              </w:rPr>
              <w:t>šrašo iš teismo sprendimo arba</w:t>
            </w:r>
          </w:p>
          <w:p w14:paraId="0AA8397A" w14:textId="77777777" w:rsidR="005C23BB" w:rsidRPr="007F4064" w:rsidRDefault="005C23BB" w:rsidP="005C23BB">
            <w:pPr>
              <w:numPr>
                <w:ilvl w:val="0"/>
                <w:numId w:val="22"/>
              </w:numPr>
              <w:spacing w:after="0" w:line="240" w:lineRule="auto"/>
              <w:ind w:left="314"/>
              <w:jc w:val="both"/>
              <w:rPr>
                <w:szCs w:val="24"/>
              </w:rPr>
            </w:pPr>
            <w:r w:rsidRPr="007F4064">
              <w:rPr>
                <w:szCs w:val="24"/>
              </w:rPr>
              <w:t>Informatikos ir ryšių departamento prie Vidaus reikalų ministerijos ar</w:t>
            </w:r>
          </w:p>
          <w:p w14:paraId="72B1B571" w14:textId="77777777" w:rsidR="005C23BB" w:rsidRPr="007F4064" w:rsidRDefault="005C23BB" w:rsidP="005C23BB">
            <w:pPr>
              <w:numPr>
                <w:ilvl w:val="0"/>
                <w:numId w:val="22"/>
              </w:numPr>
              <w:spacing w:after="0" w:line="240" w:lineRule="auto"/>
              <w:ind w:left="314"/>
              <w:jc w:val="both"/>
              <w:rPr>
                <w:szCs w:val="24"/>
              </w:rPr>
            </w:pPr>
            <w:r w:rsidRPr="007F4064">
              <w:rPr>
                <w:szCs w:val="24"/>
              </w:rPr>
              <w:t xml:space="preserve"> valstybės įmonės Registrų centro Lietuvos Respublikos Vyriausybės nustatyta tvarka išduoto dokumento, patvirtinančio jungtinius kompetentingų institucijų tvarkomus duomenis.</w:t>
            </w:r>
          </w:p>
          <w:p w14:paraId="268A9744" w14:textId="77777777" w:rsidR="005C23BB" w:rsidRPr="007F4064" w:rsidRDefault="005C23BB" w:rsidP="00CF40A9">
            <w:pPr>
              <w:spacing w:after="0" w:line="240" w:lineRule="auto"/>
              <w:ind w:left="314"/>
              <w:jc w:val="both"/>
              <w:rPr>
                <w:szCs w:val="24"/>
              </w:rPr>
            </w:pPr>
          </w:p>
          <w:p w14:paraId="2DD9DA74" w14:textId="77777777" w:rsidR="005C23BB" w:rsidRPr="007F4064" w:rsidRDefault="005C23BB" w:rsidP="00CF40A9">
            <w:pPr>
              <w:spacing w:after="0" w:line="240" w:lineRule="auto"/>
              <w:ind w:left="-46"/>
              <w:jc w:val="both"/>
              <w:rPr>
                <w:szCs w:val="24"/>
              </w:rPr>
            </w:pPr>
            <w:r w:rsidRPr="007F4064">
              <w:rPr>
                <w:szCs w:val="24"/>
              </w:rPr>
              <w:t>Iš ne Lietuvoje įsteigtų subjektų reikalaujama:</w:t>
            </w:r>
          </w:p>
          <w:p w14:paraId="199E6A50" w14:textId="77777777" w:rsidR="005C23BB" w:rsidRPr="007F4064" w:rsidRDefault="005C23BB" w:rsidP="005C23BB">
            <w:pPr>
              <w:numPr>
                <w:ilvl w:val="0"/>
                <w:numId w:val="22"/>
              </w:numPr>
              <w:spacing w:after="0" w:line="240" w:lineRule="auto"/>
              <w:ind w:left="314"/>
              <w:jc w:val="both"/>
              <w:rPr>
                <w:szCs w:val="24"/>
              </w:rPr>
            </w:pPr>
            <w:r w:rsidRPr="007F4064">
              <w:rPr>
                <w:szCs w:val="24"/>
              </w:rPr>
              <w:t xml:space="preserve"> atitinkamos užsienio šalies institucijos dokumento</w:t>
            </w:r>
            <w:r w:rsidRPr="007F4064">
              <w:rPr>
                <w:vertAlign w:val="superscript"/>
              </w:rPr>
              <w:footnoteReference w:id="4"/>
            </w:r>
            <w:r w:rsidRPr="007F4064">
              <w:rPr>
                <w:szCs w:val="24"/>
              </w:rPr>
              <w:t xml:space="preserve">. </w:t>
            </w:r>
          </w:p>
          <w:p w14:paraId="6D612E31" w14:textId="77777777" w:rsidR="005C23BB" w:rsidRPr="007F4064" w:rsidRDefault="005C23BB" w:rsidP="00CF40A9">
            <w:pPr>
              <w:spacing w:after="0" w:line="240" w:lineRule="auto"/>
              <w:jc w:val="both"/>
              <w:rPr>
                <w:szCs w:val="24"/>
              </w:rPr>
            </w:pPr>
            <w:r w:rsidRPr="007F4064">
              <w:rPr>
                <w:szCs w:val="24"/>
              </w:rPr>
              <w:t>Nurodyti dokumentai turi būti išduoti ne anksčiau kaip 180 dienų iki tos dienos, kai galimas laimėtojas turės pateikti pašalinimo pagrindų nebuvimą patvirtinančius dokumentus.</w:t>
            </w:r>
          </w:p>
          <w:p w14:paraId="4435F14E" w14:textId="77777777" w:rsidR="005C23BB" w:rsidRPr="007F4064" w:rsidRDefault="005C23BB" w:rsidP="00CF40A9">
            <w:pPr>
              <w:spacing w:after="0" w:line="240" w:lineRule="auto"/>
              <w:jc w:val="both"/>
              <w:rPr>
                <w:szCs w:val="24"/>
              </w:rPr>
            </w:pPr>
          </w:p>
          <w:p w14:paraId="64771F91" w14:textId="77777777" w:rsidR="005C23BB" w:rsidRPr="007F4064" w:rsidRDefault="005C23BB" w:rsidP="00CF40A9">
            <w:pPr>
              <w:spacing w:after="0" w:line="240" w:lineRule="auto"/>
              <w:jc w:val="both"/>
              <w:rPr>
                <w:szCs w:val="24"/>
              </w:rPr>
            </w:pPr>
            <w:r w:rsidRPr="007F4064">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02DC89" w14:textId="77777777" w:rsidR="005C23BB" w:rsidRPr="007F4064" w:rsidRDefault="005C23BB" w:rsidP="00CF40A9">
            <w:pPr>
              <w:spacing w:after="0" w:line="240" w:lineRule="auto"/>
              <w:jc w:val="both"/>
              <w:rPr>
                <w:szCs w:val="24"/>
              </w:rPr>
            </w:pPr>
          </w:p>
          <w:p w14:paraId="0DD34BF7" w14:textId="77777777" w:rsidR="005C23BB" w:rsidRPr="007F4064" w:rsidRDefault="005C23BB" w:rsidP="00CF40A9">
            <w:pPr>
              <w:spacing w:after="0" w:line="240" w:lineRule="auto"/>
              <w:jc w:val="both"/>
              <w:rPr>
                <w:sz w:val="22"/>
              </w:rPr>
            </w:pPr>
            <w:r w:rsidRPr="007F4064">
              <w:rPr>
                <w:b/>
                <w:bCs/>
                <w:sz w:val="22"/>
              </w:rPr>
              <w:t>Deklaracija dėl tiekėjo atsakingų asmenų</w:t>
            </w:r>
            <w:r w:rsidRPr="007F4064">
              <w:rPr>
                <w:sz w:val="22"/>
              </w:rPr>
              <w:t xml:space="preserve"> (užpildomas pasiūlymo formos 1 priedas)</w:t>
            </w:r>
          </w:p>
          <w:p w14:paraId="7E15EE2F" w14:textId="77777777" w:rsidR="005C23BB" w:rsidRPr="007F4064" w:rsidRDefault="005C23BB" w:rsidP="00CF40A9">
            <w:pPr>
              <w:spacing w:after="0" w:line="240" w:lineRule="auto"/>
              <w:jc w:val="both"/>
              <w:rPr>
                <w:i/>
                <w:sz w:val="22"/>
              </w:rPr>
            </w:pPr>
            <w:r w:rsidRPr="007F4064">
              <w:rPr>
                <w:i/>
                <w:sz w:val="22"/>
              </w:rPr>
              <w:t>Jei deklaracijoje</w:t>
            </w:r>
            <w:r w:rsidRPr="007F4064">
              <w:rPr>
                <w:b/>
                <w:i/>
                <w:sz w:val="22"/>
              </w:rPr>
              <w:t xml:space="preserve"> </w:t>
            </w:r>
            <w:r w:rsidRPr="007F4064">
              <w:rPr>
                <w:i/>
                <w:sz w:val="22"/>
              </w:rPr>
              <w:t>nurodysite atsakingus fizinius asmenis, prašome pateikti dokumentus (neteistumo pažymas), patvirtinančius deklaracijoje nurodytų atsakingų asmenų pašalinimo pagrindų nebuvimą, kaip nurodyta Tiekėjų pašalinimo pagrindų 1 punkte.</w:t>
            </w:r>
          </w:p>
          <w:p w14:paraId="2A5F8EC4" w14:textId="77777777" w:rsidR="005C23BB" w:rsidRPr="007F4064" w:rsidRDefault="005C23BB" w:rsidP="00CF40A9">
            <w:pPr>
              <w:spacing w:after="0" w:line="240" w:lineRule="auto"/>
              <w:jc w:val="both"/>
              <w:rPr>
                <w:szCs w:val="24"/>
              </w:rPr>
            </w:pPr>
          </w:p>
          <w:p w14:paraId="2EF4BB43" w14:textId="77777777" w:rsidR="005C23BB" w:rsidRPr="007F4064" w:rsidRDefault="005C23BB" w:rsidP="00CF40A9">
            <w:pPr>
              <w:spacing w:after="0" w:line="240" w:lineRule="auto"/>
              <w:jc w:val="both"/>
              <w:rPr>
                <w:szCs w:val="24"/>
              </w:rPr>
            </w:pPr>
          </w:p>
        </w:tc>
      </w:tr>
      <w:tr w:rsidR="005C23BB" w:rsidRPr="007F4064" w14:paraId="0754B41E"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E0860" w14:textId="77777777" w:rsidR="005C23BB" w:rsidRPr="007F4064" w:rsidRDefault="005C23BB" w:rsidP="00CF40A9">
            <w:pPr>
              <w:spacing w:before="120" w:after="0" w:line="240" w:lineRule="auto"/>
              <w:rPr>
                <w:szCs w:val="24"/>
              </w:rPr>
            </w:pPr>
            <w:r w:rsidRPr="007F4064">
              <w:rPr>
                <w:szCs w:val="24"/>
              </w:rPr>
              <w:t>2.</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4295C" w14:textId="77777777" w:rsidR="005C23BB" w:rsidRPr="007F4064" w:rsidRDefault="005C23BB" w:rsidP="00CF40A9">
            <w:pPr>
              <w:spacing w:after="0" w:line="240" w:lineRule="auto"/>
              <w:jc w:val="both"/>
              <w:rPr>
                <w:szCs w:val="24"/>
              </w:rPr>
            </w:pPr>
            <w:r w:rsidRPr="007F4064">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838A23" w14:textId="77777777" w:rsidR="005C23BB" w:rsidRPr="007F4064" w:rsidRDefault="005C23BB" w:rsidP="00CF40A9">
            <w:pPr>
              <w:spacing w:after="0" w:line="240" w:lineRule="auto"/>
              <w:jc w:val="both"/>
              <w:rPr>
                <w:szCs w:val="24"/>
              </w:rPr>
            </w:pPr>
          </w:p>
          <w:p w14:paraId="675720C7" w14:textId="77777777" w:rsidR="005C23BB" w:rsidRPr="007F4064" w:rsidRDefault="005C23BB" w:rsidP="00CF40A9">
            <w:pPr>
              <w:spacing w:after="0" w:line="240" w:lineRule="auto"/>
              <w:jc w:val="both"/>
              <w:rPr>
                <w:szCs w:val="24"/>
              </w:rPr>
            </w:pPr>
            <w:r w:rsidRPr="007F4064">
              <w:rPr>
                <w:szCs w:val="24"/>
              </w:rPr>
              <w:t>Laikoma, kad tiekėjas nuteistas už aukščiau nurodytą nusikalstamą veiką, kai dėl:</w:t>
            </w:r>
          </w:p>
          <w:p w14:paraId="149157C0" w14:textId="77777777" w:rsidR="005C23BB" w:rsidRPr="007F4064" w:rsidRDefault="005C23BB" w:rsidP="00CF40A9">
            <w:pPr>
              <w:spacing w:after="0" w:line="240" w:lineRule="auto"/>
              <w:jc w:val="both"/>
              <w:rPr>
                <w:szCs w:val="24"/>
              </w:rPr>
            </w:pPr>
            <w:r w:rsidRPr="007F4064">
              <w:rPr>
                <w:szCs w:val="24"/>
              </w:rPr>
              <w:t>1) tiekėjo, kuris yra fizinis asmuo, per pastaruosius 5 metus buvo priimtas ir įsiteisėjęs apkaltinamasis teismo nuosprendis ir šis asmuo turi neišnykusį ar nepanaikintą teistumą;</w:t>
            </w:r>
          </w:p>
          <w:p w14:paraId="26E011FB" w14:textId="77777777" w:rsidR="005C23BB" w:rsidRPr="007F4064" w:rsidRDefault="005C23BB" w:rsidP="00CF40A9">
            <w:pPr>
              <w:spacing w:after="0" w:line="240" w:lineRule="auto"/>
              <w:jc w:val="both"/>
              <w:rPr>
                <w:szCs w:val="24"/>
              </w:rPr>
            </w:pPr>
            <w:r w:rsidRPr="007F4064">
              <w:rPr>
                <w:szCs w:val="24"/>
              </w:rPr>
              <w:t xml:space="preserve">2) tiekėjo, kuris yra juridinis asmuo, kita organizacija ar jos </w:t>
            </w:r>
            <w:r w:rsidRPr="007F4064">
              <w:rPr>
                <w:bCs/>
                <w:szCs w:val="24"/>
              </w:rPr>
              <w:t>struktūrinis</w:t>
            </w:r>
            <w:r w:rsidRPr="007F4064">
              <w:rPr>
                <w:b/>
                <w:szCs w:val="24"/>
              </w:rPr>
              <w:t xml:space="preserve"> </w:t>
            </w:r>
            <w:r w:rsidRPr="007F4064">
              <w:rPr>
                <w:szCs w:val="24"/>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D1E8A9E" w14:textId="77777777" w:rsidR="005C23BB" w:rsidRPr="007F4064" w:rsidRDefault="005C23BB" w:rsidP="00CF40A9">
            <w:pPr>
              <w:spacing w:after="0" w:line="240" w:lineRule="auto"/>
              <w:jc w:val="both"/>
              <w:rPr>
                <w:szCs w:val="24"/>
              </w:rPr>
            </w:pPr>
          </w:p>
          <w:p w14:paraId="17B8D7B2" w14:textId="77777777" w:rsidR="005C23BB" w:rsidRPr="007F4064" w:rsidRDefault="005C23BB" w:rsidP="00CF40A9">
            <w:pPr>
              <w:spacing w:after="0" w:line="240" w:lineRule="auto"/>
              <w:jc w:val="both"/>
              <w:rPr>
                <w:szCs w:val="24"/>
              </w:rPr>
            </w:pPr>
            <w:r w:rsidRPr="007F4064">
              <w:rPr>
                <w:szCs w:val="24"/>
              </w:rPr>
              <w:t>Tačiau ši nuostata netaikoma, jeigu:</w:t>
            </w:r>
          </w:p>
          <w:p w14:paraId="29378ABA" w14:textId="77777777" w:rsidR="005C23BB" w:rsidRPr="007F4064" w:rsidRDefault="005C23BB" w:rsidP="00CF40A9">
            <w:pPr>
              <w:spacing w:after="0" w:line="240" w:lineRule="auto"/>
              <w:jc w:val="both"/>
              <w:rPr>
                <w:szCs w:val="24"/>
              </w:rPr>
            </w:pPr>
            <w:r w:rsidRPr="007F4064">
              <w:rPr>
                <w:szCs w:val="24"/>
              </w:rPr>
              <w:t>1) tiekėjas yra įsipareigojęs sumokėti mokesčius, įskaitant socialinio draudimo įmokas ir dėl to laikomas jau įvykdžiusiu šioje dalyje nurodytus įsipareigojimus;</w:t>
            </w:r>
          </w:p>
          <w:p w14:paraId="52D1CAD9" w14:textId="77777777" w:rsidR="005C23BB" w:rsidRPr="007F4064" w:rsidRDefault="005C23BB" w:rsidP="00CF40A9">
            <w:pPr>
              <w:spacing w:after="0" w:line="240" w:lineRule="auto"/>
              <w:jc w:val="both"/>
              <w:rPr>
                <w:szCs w:val="24"/>
              </w:rPr>
            </w:pPr>
            <w:r w:rsidRPr="007F4064">
              <w:rPr>
                <w:szCs w:val="24"/>
              </w:rPr>
              <w:t>2) įsiskolinimo suma neviršija 50 Eur (penkiasdešimt eurų);</w:t>
            </w:r>
          </w:p>
          <w:p w14:paraId="555FD965" w14:textId="77777777" w:rsidR="005C23BB" w:rsidRPr="007F4064" w:rsidRDefault="005C23BB" w:rsidP="00CF40A9">
            <w:pPr>
              <w:spacing w:after="0" w:line="240" w:lineRule="auto"/>
              <w:jc w:val="both"/>
              <w:rPr>
                <w:szCs w:val="24"/>
              </w:rPr>
            </w:pPr>
            <w:r w:rsidRPr="007F4064">
              <w:rPr>
                <w:szCs w:val="24"/>
              </w:rPr>
              <w:t xml:space="preserve">3) tiekėjas apie tikslią jo įsiskolinimo sumą informuotas tokiu metu, kad iki paraiškų ar pasiūlymų pateikimo </w:t>
            </w:r>
            <w:r w:rsidRPr="007F4064">
              <w:rPr>
                <w:szCs w:val="24"/>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3ED7A" w14:textId="77777777" w:rsidR="005C23BB" w:rsidRPr="007F4064" w:rsidRDefault="005C23BB" w:rsidP="00CF40A9">
            <w:pPr>
              <w:spacing w:after="0" w:line="240" w:lineRule="auto"/>
              <w:jc w:val="both"/>
              <w:rPr>
                <w:b/>
                <w:bCs/>
                <w:szCs w:val="24"/>
              </w:rPr>
            </w:pPr>
            <w:r w:rsidRPr="007F4064">
              <w:rPr>
                <w:szCs w:val="24"/>
              </w:rPr>
              <w:lastRenderedPageBreak/>
              <w:t>1) Dėl įsipareigojimų, susijusių su mokesčių mokėjimu, įvykdymo iš Lietuvoje įsteigtų subjektų prašoma:</w:t>
            </w:r>
          </w:p>
          <w:p w14:paraId="525A4FD7" w14:textId="77777777" w:rsidR="005C23BB" w:rsidRPr="007F4064" w:rsidRDefault="005C23BB" w:rsidP="00CF40A9">
            <w:pPr>
              <w:spacing w:after="0" w:line="240" w:lineRule="auto"/>
              <w:jc w:val="both"/>
              <w:rPr>
                <w:b/>
                <w:bCs/>
                <w:szCs w:val="24"/>
              </w:rPr>
            </w:pPr>
          </w:p>
          <w:p w14:paraId="6DB5C1DF" w14:textId="77777777" w:rsidR="005C23BB" w:rsidRPr="007F4064" w:rsidRDefault="005C23BB" w:rsidP="005C23BB">
            <w:pPr>
              <w:numPr>
                <w:ilvl w:val="0"/>
                <w:numId w:val="26"/>
              </w:numPr>
              <w:spacing w:after="0" w:line="240" w:lineRule="auto"/>
              <w:jc w:val="both"/>
              <w:rPr>
                <w:szCs w:val="24"/>
              </w:rPr>
            </w:pPr>
            <w:r w:rsidRPr="007F4064">
              <w:rPr>
                <w:szCs w:val="24"/>
              </w:rPr>
              <w:t>išrašo iš teismo sprendimo (jei toks yra) arba Valstybinės mokesčių inspekcijos prie Lietuvos Respublikos finansų ministerijos išduoto dokumento,</w:t>
            </w:r>
          </w:p>
          <w:p w14:paraId="70DB6EE3" w14:textId="77777777" w:rsidR="005C23BB" w:rsidRPr="007F4064" w:rsidRDefault="005C23BB" w:rsidP="005C23BB">
            <w:pPr>
              <w:numPr>
                <w:ilvl w:val="0"/>
                <w:numId w:val="25"/>
              </w:numPr>
              <w:spacing w:after="0" w:line="240" w:lineRule="auto"/>
              <w:jc w:val="both"/>
              <w:rPr>
                <w:szCs w:val="24"/>
              </w:rPr>
            </w:pPr>
            <w:r w:rsidRPr="007F4064">
              <w:rPr>
                <w:szCs w:val="24"/>
              </w:rPr>
              <w:t>arba valstybės įmonės Registrų centro Lietuvos Respublikos Vyriausybės nustatyta tvarka išduoto dokumento, patvirtinančio jungtinius kompetentingų institucijų tvarkomus duomenis.</w:t>
            </w:r>
          </w:p>
          <w:p w14:paraId="2D39E371" w14:textId="77777777" w:rsidR="005C23BB" w:rsidRPr="007F4064" w:rsidRDefault="005C23BB" w:rsidP="00CF40A9">
            <w:pPr>
              <w:spacing w:after="0" w:line="240" w:lineRule="auto"/>
              <w:jc w:val="both"/>
              <w:rPr>
                <w:szCs w:val="24"/>
              </w:rPr>
            </w:pPr>
          </w:p>
          <w:p w14:paraId="20D72BF6" w14:textId="77777777" w:rsidR="005C23BB" w:rsidRPr="007F4064" w:rsidRDefault="005C23BB" w:rsidP="00CF40A9">
            <w:pPr>
              <w:spacing w:after="0" w:line="240" w:lineRule="auto"/>
              <w:jc w:val="both"/>
              <w:rPr>
                <w:szCs w:val="24"/>
              </w:rPr>
            </w:pPr>
            <w:r w:rsidRPr="007F4064">
              <w:rPr>
                <w:szCs w:val="24"/>
              </w:rPr>
              <w:t>Iš ne Lietuvoje įsteigtų subjektų reikalaujama:</w:t>
            </w:r>
          </w:p>
          <w:p w14:paraId="79BE41E6" w14:textId="77777777" w:rsidR="005C23BB" w:rsidRPr="007F4064" w:rsidRDefault="005C23BB" w:rsidP="005C23BB">
            <w:pPr>
              <w:numPr>
                <w:ilvl w:val="0"/>
                <w:numId w:val="22"/>
              </w:numPr>
              <w:spacing w:after="0" w:line="240" w:lineRule="auto"/>
              <w:ind w:left="314"/>
              <w:jc w:val="both"/>
              <w:rPr>
                <w:b/>
                <w:bCs/>
                <w:szCs w:val="24"/>
              </w:rPr>
            </w:pPr>
            <w:r w:rsidRPr="007F4064">
              <w:rPr>
                <w:szCs w:val="24"/>
              </w:rPr>
              <w:t>atitinkamos užsienio šalies institucijos dokumento</w:t>
            </w:r>
            <w:r w:rsidRPr="007F4064">
              <w:rPr>
                <w:vertAlign w:val="superscript"/>
              </w:rPr>
              <w:footnoteReference w:id="5"/>
            </w:r>
            <w:r w:rsidRPr="007F4064">
              <w:rPr>
                <w:szCs w:val="24"/>
              </w:rPr>
              <w:t>.</w:t>
            </w:r>
          </w:p>
          <w:p w14:paraId="12F303FA" w14:textId="77777777" w:rsidR="005C23BB" w:rsidRPr="007F4064" w:rsidRDefault="005C23BB" w:rsidP="00CF40A9">
            <w:pPr>
              <w:spacing w:after="0" w:line="240" w:lineRule="auto"/>
              <w:jc w:val="both"/>
              <w:rPr>
                <w:rFonts w:eastAsia="Yu Mincho"/>
                <w:szCs w:val="24"/>
              </w:rPr>
            </w:pPr>
          </w:p>
          <w:p w14:paraId="0FEC4532" w14:textId="77777777" w:rsidR="005C23BB" w:rsidRPr="007F4064" w:rsidRDefault="005C23BB" w:rsidP="00CF40A9">
            <w:pPr>
              <w:spacing w:after="0" w:line="240" w:lineRule="auto"/>
              <w:jc w:val="both"/>
              <w:rPr>
                <w:i/>
                <w:iCs/>
                <w:color w:val="000000" w:themeColor="text1"/>
                <w:szCs w:val="24"/>
              </w:rPr>
            </w:pPr>
            <w:r w:rsidRPr="007F4064">
              <w:rPr>
                <w:szCs w:val="24"/>
              </w:rPr>
              <w:t>Nurodyti dokumentai turi būti išduoti ne anksčiau kaip 120 dienų iki tos dienos, kai galimas laimėtojas turės pateikti pašalinimo pagrindų nebuvimą patvirtinančius dokumentus</w:t>
            </w:r>
            <w:r w:rsidRPr="007F4064">
              <w:rPr>
                <w:i/>
                <w:iCs/>
                <w:color w:val="000000" w:themeColor="text1"/>
                <w:szCs w:val="24"/>
              </w:rPr>
              <w:t xml:space="preserve">. </w:t>
            </w:r>
          </w:p>
          <w:p w14:paraId="76274B8E" w14:textId="77777777" w:rsidR="005C23BB" w:rsidRPr="007F4064" w:rsidRDefault="005C23BB" w:rsidP="00CF40A9">
            <w:pPr>
              <w:spacing w:after="0" w:line="240" w:lineRule="auto"/>
              <w:jc w:val="both"/>
              <w:rPr>
                <w:i/>
                <w:iCs/>
                <w:color w:val="7030A0"/>
                <w:szCs w:val="24"/>
              </w:rPr>
            </w:pPr>
          </w:p>
          <w:p w14:paraId="5C8A6FDC" w14:textId="77777777" w:rsidR="005C23BB" w:rsidRPr="007F4064" w:rsidRDefault="005C23BB" w:rsidP="00CF40A9">
            <w:pPr>
              <w:spacing w:after="0" w:line="240" w:lineRule="auto"/>
              <w:jc w:val="both"/>
              <w:rPr>
                <w:b/>
                <w:bCs/>
                <w:szCs w:val="24"/>
              </w:rPr>
            </w:pPr>
            <w:r w:rsidRPr="007F4064">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F22CB4" w14:textId="77777777" w:rsidR="005C23BB" w:rsidRPr="007F4064" w:rsidRDefault="005C23BB" w:rsidP="00CF40A9">
            <w:pPr>
              <w:spacing w:after="0" w:line="240" w:lineRule="auto"/>
              <w:jc w:val="both"/>
              <w:rPr>
                <w:b/>
                <w:bCs/>
                <w:szCs w:val="24"/>
              </w:rPr>
            </w:pPr>
          </w:p>
          <w:p w14:paraId="76A9D0CD" w14:textId="77777777" w:rsidR="005C23BB" w:rsidRPr="007F4064" w:rsidRDefault="005C23BB" w:rsidP="00CF40A9">
            <w:pPr>
              <w:spacing w:after="0" w:line="240" w:lineRule="auto"/>
              <w:jc w:val="both"/>
              <w:rPr>
                <w:b/>
                <w:bCs/>
                <w:szCs w:val="24"/>
              </w:rPr>
            </w:pPr>
            <w:r w:rsidRPr="007F4064">
              <w:rPr>
                <w:bCs/>
                <w:szCs w:val="24"/>
              </w:rPr>
              <w:lastRenderedPageBreak/>
              <w:t>2) Dėl įsipareigojimų, susijusių su socialinio draudimo įmokų mokėjimu, įvykdymo i</w:t>
            </w:r>
            <w:r w:rsidRPr="007F4064">
              <w:rPr>
                <w:szCs w:val="24"/>
              </w:rPr>
              <w:t xml:space="preserve">š Lietuvoje įsteigtų subjektų </w:t>
            </w:r>
            <w:r w:rsidRPr="007F4064">
              <w:rPr>
                <w:bCs/>
                <w:szCs w:val="24"/>
              </w:rPr>
              <w:t>prašoma:</w:t>
            </w:r>
          </w:p>
          <w:p w14:paraId="6BBC3963" w14:textId="77777777" w:rsidR="005C23BB" w:rsidRPr="007F4064" w:rsidRDefault="005C23BB" w:rsidP="00CF40A9">
            <w:pPr>
              <w:spacing w:after="0" w:line="240" w:lineRule="auto"/>
              <w:jc w:val="both"/>
              <w:rPr>
                <w:bCs/>
                <w:szCs w:val="24"/>
              </w:rPr>
            </w:pPr>
            <w:r w:rsidRPr="007F4064">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F4064">
                <w:rPr>
                  <w:szCs w:val="24"/>
                </w:rPr>
                <w:t>http://draudejai.sodra.lt/draudeju_viesi_duomenys/</w:t>
              </w:r>
            </w:hyperlink>
            <w:r w:rsidRPr="007F4064">
              <w:rPr>
                <w:bCs/>
                <w:szCs w:val="24"/>
              </w:rPr>
              <w:t>.</w:t>
            </w:r>
          </w:p>
          <w:p w14:paraId="2EF280FA" w14:textId="77777777" w:rsidR="005C23BB" w:rsidRPr="007F4064" w:rsidRDefault="005C23BB" w:rsidP="00CF40A9">
            <w:pPr>
              <w:spacing w:after="0" w:line="240" w:lineRule="auto"/>
              <w:jc w:val="both"/>
              <w:rPr>
                <w:b/>
                <w:bCs/>
                <w:szCs w:val="24"/>
              </w:rPr>
            </w:pPr>
          </w:p>
          <w:p w14:paraId="284AD3F5" w14:textId="77777777" w:rsidR="005C23BB" w:rsidRPr="007F4064" w:rsidRDefault="005C23BB" w:rsidP="00CF40A9">
            <w:pPr>
              <w:spacing w:after="0" w:line="240" w:lineRule="auto"/>
              <w:jc w:val="both"/>
              <w:rPr>
                <w:szCs w:val="24"/>
              </w:rPr>
            </w:pPr>
            <w:r w:rsidRPr="007F4064">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B22F60" w14:textId="77777777" w:rsidR="005C23BB" w:rsidRPr="007F4064" w:rsidRDefault="005C23BB" w:rsidP="00CF40A9">
            <w:pPr>
              <w:spacing w:after="0" w:line="240" w:lineRule="auto"/>
              <w:jc w:val="both"/>
              <w:rPr>
                <w:b/>
                <w:bCs/>
                <w:szCs w:val="24"/>
              </w:rPr>
            </w:pPr>
          </w:p>
          <w:p w14:paraId="23D059C2" w14:textId="77777777" w:rsidR="005C23BB" w:rsidRPr="007F4064" w:rsidRDefault="005C23BB" w:rsidP="00CF40A9">
            <w:pPr>
              <w:spacing w:after="0" w:line="240" w:lineRule="auto"/>
              <w:jc w:val="both"/>
              <w:rPr>
                <w:szCs w:val="24"/>
              </w:rPr>
            </w:pPr>
            <w:r w:rsidRPr="007F4064">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101FD4" w14:textId="77777777" w:rsidR="005C23BB" w:rsidRPr="007F4064" w:rsidRDefault="005C23BB" w:rsidP="00CF40A9">
            <w:pPr>
              <w:spacing w:after="0" w:line="240" w:lineRule="auto"/>
              <w:jc w:val="both"/>
              <w:rPr>
                <w:b/>
                <w:bCs/>
                <w:szCs w:val="24"/>
              </w:rPr>
            </w:pPr>
          </w:p>
          <w:p w14:paraId="04A1ABE9" w14:textId="77777777" w:rsidR="005C23BB" w:rsidRPr="007F4064" w:rsidRDefault="005C23BB" w:rsidP="00CF40A9">
            <w:pPr>
              <w:spacing w:after="0" w:line="240" w:lineRule="auto"/>
              <w:jc w:val="both"/>
              <w:rPr>
                <w:szCs w:val="24"/>
              </w:rPr>
            </w:pPr>
            <w:r w:rsidRPr="007F4064">
              <w:rPr>
                <w:szCs w:val="24"/>
              </w:rPr>
              <w:t>Iš ne Lietuvoje įsteigtų subjektų reikalaujama:</w:t>
            </w:r>
          </w:p>
          <w:p w14:paraId="494CBD58" w14:textId="77777777" w:rsidR="005C23BB" w:rsidRPr="007F4064" w:rsidRDefault="005C23BB" w:rsidP="005C23BB">
            <w:pPr>
              <w:numPr>
                <w:ilvl w:val="0"/>
                <w:numId w:val="22"/>
              </w:numPr>
              <w:spacing w:after="0" w:line="240" w:lineRule="auto"/>
              <w:ind w:left="314"/>
              <w:jc w:val="both"/>
              <w:rPr>
                <w:b/>
                <w:bCs/>
                <w:szCs w:val="24"/>
              </w:rPr>
            </w:pPr>
            <w:r w:rsidRPr="007F4064">
              <w:rPr>
                <w:szCs w:val="24"/>
              </w:rPr>
              <w:t>atitinkamos užsienio šalies kompetentingos institucijos dokumento</w:t>
            </w:r>
            <w:r w:rsidRPr="007F4064">
              <w:rPr>
                <w:vertAlign w:val="superscript"/>
              </w:rPr>
              <w:footnoteReference w:id="6"/>
            </w:r>
            <w:r w:rsidRPr="007F4064">
              <w:rPr>
                <w:szCs w:val="24"/>
              </w:rPr>
              <w:t>.</w:t>
            </w:r>
          </w:p>
          <w:p w14:paraId="2008BF8C" w14:textId="77777777" w:rsidR="005C23BB" w:rsidRPr="007F4064" w:rsidRDefault="005C23BB" w:rsidP="00CF40A9">
            <w:pPr>
              <w:spacing w:after="0" w:line="240" w:lineRule="auto"/>
              <w:jc w:val="both"/>
              <w:rPr>
                <w:b/>
                <w:bCs/>
                <w:szCs w:val="24"/>
              </w:rPr>
            </w:pPr>
          </w:p>
          <w:p w14:paraId="0AA92AE4" w14:textId="77777777" w:rsidR="005C23BB" w:rsidRPr="007F4064" w:rsidRDefault="005C23BB" w:rsidP="00CF40A9">
            <w:pPr>
              <w:spacing w:after="0" w:line="240" w:lineRule="auto"/>
              <w:jc w:val="both"/>
              <w:rPr>
                <w:color w:val="000000" w:themeColor="text1"/>
                <w:szCs w:val="24"/>
              </w:rPr>
            </w:pPr>
            <w:r w:rsidRPr="007F4064">
              <w:rPr>
                <w:szCs w:val="24"/>
              </w:rPr>
              <w:t>Nurodyti dokumentai turi būti išduoti ne anksčiau kaip 120 dienų iki tos dienos, kai galimas laimėtojas turės pateikti pašalinimo pagrindų nebuvimą patvirtinančius dokumentus</w:t>
            </w:r>
            <w:r w:rsidRPr="007F4064">
              <w:rPr>
                <w:i/>
                <w:iCs/>
                <w:color w:val="000000" w:themeColor="text1"/>
                <w:szCs w:val="24"/>
              </w:rPr>
              <w:t>.</w:t>
            </w:r>
          </w:p>
          <w:p w14:paraId="16DF15D1" w14:textId="77777777" w:rsidR="005C23BB" w:rsidRPr="007F4064" w:rsidRDefault="005C23BB" w:rsidP="00CF40A9">
            <w:pPr>
              <w:spacing w:after="0" w:line="240" w:lineRule="auto"/>
              <w:jc w:val="both"/>
              <w:rPr>
                <w:color w:val="7030A0"/>
                <w:szCs w:val="24"/>
              </w:rPr>
            </w:pPr>
            <w:r w:rsidRPr="007F4064">
              <w:rPr>
                <w:szCs w:val="24"/>
              </w:rPr>
              <w:t xml:space="preserve">Jei dokumentas išduotas anksčiau, tačiau jame nurodytas galiojimo terminas ilgesnis nei pašalinimo pagrindų nebuvimą patvirtinančių dokumentų pagal </w:t>
            </w:r>
            <w:r w:rsidRPr="007F4064">
              <w:rPr>
                <w:szCs w:val="24"/>
              </w:rPr>
              <w:lastRenderedPageBreak/>
              <w:t>EBVPD galutinis pateikimo terminas, toks dokumentas jo galiojimo laikotarpiu yra priimtinas.</w:t>
            </w:r>
          </w:p>
        </w:tc>
      </w:tr>
      <w:tr w:rsidR="005C23BB" w:rsidRPr="007F4064" w14:paraId="10BD8E51"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E976C" w14:textId="77777777" w:rsidR="005C23BB" w:rsidRPr="007F4064" w:rsidRDefault="005C23BB" w:rsidP="00CF40A9">
            <w:pPr>
              <w:spacing w:before="120" w:after="0" w:line="240" w:lineRule="auto"/>
              <w:rPr>
                <w:szCs w:val="24"/>
              </w:rPr>
            </w:pPr>
            <w:r w:rsidRPr="007F4064">
              <w:rPr>
                <w:szCs w:val="24"/>
              </w:rPr>
              <w:lastRenderedPageBreak/>
              <w:t>3.</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3F0BD" w14:textId="77777777" w:rsidR="005C23BB" w:rsidRPr="007F4064" w:rsidRDefault="005C23BB" w:rsidP="00CF40A9">
            <w:pPr>
              <w:spacing w:after="0" w:line="240" w:lineRule="auto"/>
              <w:jc w:val="both"/>
              <w:rPr>
                <w:b/>
                <w:bCs/>
                <w:szCs w:val="24"/>
              </w:rPr>
            </w:pPr>
            <w:r w:rsidRPr="007F4064">
              <w:rPr>
                <w:bCs/>
                <w:szCs w:val="24"/>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748B7" w14:textId="77777777" w:rsidR="005C23BB" w:rsidRPr="007F4064" w:rsidRDefault="005C23BB" w:rsidP="00CF40A9">
            <w:pPr>
              <w:spacing w:after="0" w:line="240" w:lineRule="auto"/>
              <w:jc w:val="both"/>
              <w:rPr>
                <w:b/>
                <w:bCs/>
                <w:iCs/>
                <w:szCs w:val="24"/>
              </w:rPr>
            </w:pPr>
            <w:r w:rsidRPr="007F4064">
              <w:rPr>
                <w:bCs/>
                <w:iCs/>
                <w:szCs w:val="24"/>
              </w:rPr>
              <w:t>Iš Lietuvoje įsteigtų subjektų įrodančių dokumentų nereikalaujama. Užtenka pateikto EBVPD.</w:t>
            </w:r>
          </w:p>
        </w:tc>
      </w:tr>
      <w:tr w:rsidR="005C23BB" w:rsidRPr="007F4064" w14:paraId="174E96B6"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97A63" w14:textId="77777777" w:rsidR="005C23BB" w:rsidRPr="007F4064" w:rsidRDefault="005C23BB" w:rsidP="00CF40A9">
            <w:pPr>
              <w:spacing w:before="120" w:after="0" w:line="240" w:lineRule="auto"/>
              <w:rPr>
                <w:szCs w:val="24"/>
              </w:rPr>
            </w:pPr>
            <w:r w:rsidRPr="007F4064">
              <w:rPr>
                <w:szCs w:val="24"/>
              </w:rPr>
              <w:t>4.</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91450" w14:textId="77777777" w:rsidR="005C23BB" w:rsidRPr="007F4064" w:rsidRDefault="005C23BB" w:rsidP="00CF40A9">
            <w:pPr>
              <w:spacing w:after="0" w:line="240" w:lineRule="auto"/>
              <w:jc w:val="both"/>
              <w:rPr>
                <w:bCs/>
                <w:szCs w:val="24"/>
              </w:rPr>
            </w:pPr>
            <w:r w:rsidRPr="007F4064">
              <w:rPr>
                <w:bCs/>
                <w:szCs w:val="24"/>
              </w:rPr>
              <w:t xml:space="preserve">Tiekėjas pirkimo metu pateko į interesų konflikto situaciją, kaip apibrėžta VPĮ 21 straipsnyje, ir atitinkamos padėties negalima ištaisyti. </w:t>
            </w:r>
          </w:p>
          <w:p w14:paraId="4A7D0D90" w14:textId="77777777" w:rsidR="005C23BB" w:rsidRPr="007F4064" w:rsidRDefault="005C23BB" w:rsidP="00CF40A9">
            <w:pPr>
              <w:spacing w:after="0" w:line="240" w:lineRule="auto"/>
              <w:jc w:val="both"/>
              <w:rPr>
                <w:b/>
                <w:bCs/>
                <w:szCs w:val="24"/>
              </w:rPr>
            </w:pPr>
            <w:r w:rsidRPr="007F4064">
              <w:rPr>
                <w:bCs/>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E389C" w14:textId="77777777" w:rsidR="005C23BB" w:rsidRPr="007F4064" w:rsidRDefault="005C23BB" w:rsidP="00CF40A9">
            <w:pPr>
              <w:spacing w:after="0" w:line="240" w:lineRule="auto"/>
              <w:jc w:val="both"/>
              <w:rPr>
                <w:b/>
                <w:bCs/>
                <w:iCs/>
                <w:szCs w:val="24"/>
              </w:rPr>
            </w:pPr>
            <w:r w:rsidRPr="007F4064">
              <w:rPr>
                <w:bCs/>
                <w:iCs/>
                <w:szCs w:val="24"/>
              </w:rPr>
              <w:t>Iš Lietuvoje įsteigtų subjektų įrodančių dokumentų nereikalaujama. Užtenka pateikto EBVPD.</w:t>
            </w:r>
          </w:p>
        </w:tc>
      </w:tr>
      <w:tr w:rsidR="005C23BB" w:rsidRPr="007F4064" w14:paraId="117BBD50"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87605" w14:textId="77777777" w:rsidR="005C23BB" w:rsidRPr="007F4064" w:rsidRDefault="005C23BB" w:rsidP="00CF40A9">
            <w:pPr>
              <w:spacing w:before="120" w:after="0" w:line="240" w:lineRule="auto"/>
              <w:rPr>
                <w:szCs w:val="24"/>
              </w:rPr>
            </w:pPr>
            <w:r w:rsidRPr="007F4064">
              <w:rPr>
                <w:rFonts w:eastAsia="Calibri"/>
                <w:szCs w:val="24"/>
              </w:rPr>
              <w:t>5.</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4769C" w14:textId="77777777" w:rsidR="005C23BB" w:rsidRPr="007F4064" w:rsidRDefault="005C23BB" w:rsidP="00CF40A9">
            <w:pPr>
              <w:spacing w:after="0" w:line="240" w:lineRule="auto"/>
              <w:jc w:val="both"/>
              <w:rPr>
                <w:b/>
                <w:bCs/>
                <w:szCs w:val="24"/>
              </w:rPr>
            </w:pPr>
            <w:r w:rsidRPr="007F4064">
              <w:rPr>
                <w:bCs/>
                <w:szCs w:val="24"/>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6FB83" w14:textId="77777777" w:rsidR="005C23BB" w:rsidRPr="007F4064" w:rsidRDefault="005C23BB" w:rsidP="00CF40A9">
            <w:pPr>
              <w:spacing w:after="0" w:line="240" w:lineRule="auto"/>
              <w:jc w:val="both"/>
              <w:rPr>
                <w:b/>
                <w:bCs/>
                <w:iCs/>
                <w:szCs w:val="24"/>
              </w:rPr>
            </w:pPr>
            <w:r w:rsidRPr="007F4064">
              <w:rPr>
                <w:bCs/>
                <w:iCs/>
                <w:szCs w:val="24"/>
              </w:rPr>
              <w:t>Iš Lietuvoje įsteigtų subjektų įrodančių dokumentų nereikalaujama. Užtenka pateikto EBVPD.</w:t>
            </w:r>
          </w:p>
        </w:tc>
      </w:tr>
      <w:tr w:rsidR="005C23BB" w:rsidRPr="007F4064" w14:paraId="2AD3117C"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A6F0B" w14:textId="77777777" w:rsidR="005C23BB" w:rsidRPr="007F4064" w:rsidRDefault="005C23BB" w:rsidP="00CF40A9">
            <w:pPr>
              <w:spacing w:before="120" w:after="0" w:line="240" w:lineRule="auto"/>
              <w:rPr>
                <w:szCs w:val="24"/>
              </w:rPr>
            </w:pPr>
            <w:r w:rsidRPr="007F4064">
              <w:rPr>
                <w:rFonts w:eastAsia="Calibri"/>
                <w:szCs w:val="24"/>
              </w:rPr>
              <w:t>6.</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2CFB0" w14:textId="77777777" w:rsidR="005C23BB" w:rsidRPr="007F4064" w:rsidRDefault="005C23BB" w:rsidP="00CF40A9">
            <w:pPr>
              <w:spacing w:after="0" w:line="240" w:lineRule="auto"/>
              <w:jc w:val="both"/>
              <w:rPr>
                <w:bCs/>
                <w:szCs w:val="24"/>
              </w:rPr>
            </w:pPr>
            <w:r w:rsidRPr="007F4064">
              <w:rPr>
                <w:bCs/>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8672D9" w14:textId="77777777" w:rsidR="005C23BB" w:rsidRPr="007F4064" w:rsidRDefault="005C23BB" w:rsidP="00CF40A9">
            <w:pPr>
              <w:spacing w:after="0" w:line="240" w:lineRule="auto"/>
              <w:jc w:val="both"/>
              <w:rPr>
                <w:bCs/>
                <w:szCs w:val="24"/>
              </w:rPr>
            </w:pPr>
            <w:r w:rsidRPr="007F4064">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F0B57E" w14:textId="77777777" w:rsidR="005C23BB" w:rsidRPr="007F4064" w:rsidRDefault="005C23BB" w:rsidP="00CF40A9">
            <w:pPr>
              <w:spacing w:after="0" w:line="240" w:lineRule="auto"/>
              <w:jc w:val="both"/>
              <w:rPr>
                <w:bCs/>
                <w:szCs w:val="24"/>
              </w:rPr>
            </w:pPr>
            <w:r w:rsidRPr="007F4064">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F6143" w14:textId="77777777" w:rsidR="005C23BB" w:rsidRPr="007F4064" w:rsidRDefault="005C23BB" w:rsidP="00CF40A9">
            <w:pPr>
              <w:spacing w:after="0" w:line="240" w:lineRule="auto"/>
              <w:jc w:val="both"/>
              <w:rPr>
                <w:bCs/>
                <w:iCs/>
                <w:szCs w:val="24"/>
              </w:rPr>
            </w:pPr>
            <w:r w:rsidRPr="007F4064">
              <w:rPr>
                <w:bCs/>
                <w:iCs/>
                <w:szCs w:val="24"/>
              </w:rPr>
              <w:t>Iš Lietuvoje įsteigtų subjektų įrodančių dokumentų nereikalaujama. Užtenka pateikto EBVPD.</w:t>
            </w:r>
          </w:p>
          <w:p w14:paraId="36F333EA" w14:textId="77777777" w:rsidR="005C23BB" w:rsidRPr="007F4064" w:rsidRDefault="005C23BB" w:rsidP="00CF40A9">
            <w:pPr>
              <w:spacing w:after="0" w:line="240" w:lineRule="auto"/>
              <w:jc w:val="both"/>
              <w:rPr>
                <w:b/>
                <w:bCs/>
                <w:iCs/>
                <w:szCs w:val="24"/>
              </w:rPr>
            </w:pPr>
          </w:p>
          <w:p w14:paraId="2B1B6A0E" w14:textId="77777777" w:rsidR="005C23BB" w:rsidRPr="007F4064" w:rsidRDefault="005C23BB" w:rsidP="00CF40A9">
            <w:pPr>
              <w:spacing w:after="0" w:line="240" w:lineRule="auto"/>
              <w:jc w:val="both"/>
              <w:rPr>
                <w:b/>
                <w:bCs/>
                <w:szCs w:val="24"/>
              </w:rPr>
            </w:pPr>
            <w:r w:rsidRPr="007F4064">
              <w:rPr>
                <w:b/>
                <w:bCs/>
                <w:szCs w:val="24"/>
              </w:rPr>
              <w:t xml:space="preserve">Priimant sprendimus dėl tiekėjo pašalinimo iš pirkimo procedūros šiame punkte nurodytu pašalinimo pagrindu, be kita ko, gali būti atsižvelgiama į pagal VPĮ 52 straipsnį skelbiamą informaciją: </w:t>
            </w:r>
          </w:p>
          <w:p w14:paraId="55C070F4" w14:textId="77777777" w:rsidR="005C23BB" w:rsidRPr="007F4064" w:rsidRDefault="005C23BB" w:rsidP="00CF40A9">
            <w:pPr>
              <w:spacing w:after="0" w:line="240" w:lineRule="auto"/>
              <w:jc w:val="both"/>
              <w:rPr>
                <w:b/>
                <w:bCs/>
                <w:szCs w:val="24"/>
              </w:rPr>
            </w:pPr>
          </w:p>
          <w:p w14:paraId="52BA209F" w14:textId="77777777" w:rsidR="005C23BB" w:rsidRPr="007F4064" w:rsidRDefault="005C23BB" w:rsidP="00CF40A9">
            <w:pPr>
              <w:spacing w:after="0" w:line="240" w:lineRule="auto"/>
              <w:jc w:val="both"/>
              <w:rPr>
                <w:b/>
                <w:bCs/>
                <w:szCs w:val="24"/>
              </w:rPr>
            </w:pPr>
            <w:hyperlink r:id="rId15" w:history="1">
              <w:r w:rsidRPr="007F4064">
                <w:rPr>
                  <w:rFonts w:eastAsia="Times New Roman"/>
                  <w:color w:val="0000FF"/>
                  <w:szCs w:val="20"/>
                  <w:u w:val="single"/>
                </w:rPr>
                <w:t>Melagingą informaciją pateikusių tiekėjų sąrašas - Viešųjų pirkimų tarnyba (lrv.lt)</w:t>
              </w:r>
            </w:hyperlink>
          </w:p>
          <w:p w14:paraId="498267C0" w14:textId="77777777" w:rsidR="005C23BB" w:rsidRPr="007F4064" w:rsidRDefault="005C23BB" w:rsidP="00CF40A9">
            <w:pPr>
              <w:spacing w:after="0" w:line="240" w:lineRule="auto"/>
              <w:jc w:val="both"/>
              <w:rPr>
                <w:b/>
                <w:bCs/>
                <w:szCs w:val="24"/>
              </w:rPr>
            </w:pPr>
          </w:p>
        </w:tc>
      </w:tr>
      <w:tr w:rsidR="005C23BB" w:rsidRPr="007F4064" w14:paraId="2812FACC"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288A0" w14:textId="77777777" w:rsidR="005C23BB" w:rsidRPr="007F4064" w:rsidRDefault="005C23BB" w:rsidP="00CF40A9">
            <w:pPr>
              <w:spacing w:before="120" w:after="0" w:line="240" w:lineRule="auto"/>
              <w:rPr>
                <w:szCs w:val="24"/>
              </w:rPr>
            </w:pPr>
            <w:r w:rsidRPr="007F4064">
              <w:rPr>
                <w:szCs w:val="24"/>
              </w:rPr>
              <w:t>7.</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06660" w14:textId="77777777" w:rsidR="005C23BB" w:rsidRPr="007F4064" w:rsidRDefault="005C23BB" w:rsidP="00CF40A9">
            <w:pPr>
              <w:spacing w:after="0" w:line="240" w:lineRule="auto"/>
              <w:jc w:val="both"/>
              <w:rPr>
                <w:b/>
                <w:bCs/>
                <w:szCs w:val="24"/>
              </w:rPr>
            </w:pPr>
            <w:r w:rsidRPr="007F4064">
              <w:rPr>
                <w:bCs/>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43B48" w14:textId="77777777" w:rsidR="005C23BB" w:rsidRPr="007F4064" w:rsidRDefault="005C23BB" w:rsidP="00CF40A9">
            <w:pPr>
              <w:spacing w:after="0" w:line="240" w:lineRule="auto"/>
              <w:jc w:val="both"/>
              <w:rPr>
                <w:b/>
                <w:bCs/>
                <w:iCs/>
                <w:szCs w:val="24"/>
              </w:rPr>
            </w:pPr>
            <w:r w:rsidRPr="007F4064">
              <w:rPr>
                <w:bCs/>
                <w:iCs/>
                <w:szCs w:val="24"/>
              </w:rPr>
              <w:t>Iš Lietuvoje įsteigtų subjektų įrodančių dokumentų nereikalaujama. Užtenka pateikto EBVPD.</w:t>
            </w:r>
          </w:p>
        </w:tc>
      </w:tr>
      <w:tr w:rsidR="005C23BB" w:rsidRPr="007F4064" w14:paraId="1846C005"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C1C14" w14:textId="77777777" w:rsidR="005C23BB" w:rsidRPr="007F4064" w:rsidRDefault="005C23BB" w:rsidP="00CF40A9">
            <w:pPr>
              <w:spacing w:before="120" w:after="0" w:line="240" w:lineRule="auto"/>
              <w:rPr>
                <w:szCs w:val="24"/>
              </w:rPr>
            </w:pPr>
            <w:r w:rsidRPr="007F4064">
              <w:rPr>
                <w:szCs w:val="24"/>
              </w:rPr>
              <w:lastRenderedPageBreak/>
              <w:t>8.</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E1F67" w14:textId="77777777" w:rsidR="005C23BB" w:rsidRPr="007F4064" w:rsidRDefault="005C23BB" w:rsidP="00CF40A9">
            <w:pPr>
              <w:spacing w:after="0" w:line="240" w:lineRule="auto"/>
              <w:jc w:val="both"/>
              <w:rPr>
                <w:bCs/>
                <w:szCs w:val="24"/>
              </w:rPr>
            </w:pPr>
            <w:r w:rsidRPr="007F4064">
              <w:rPr>
                <w:bCs/>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47A13C" w14:textId="77777777" w:rsidR="005C23BB" w:rsidRPr="007F4064" w:rsidRDefault="005C23BB" w:rsidP="00CF40A9">
            <w:pPr>
              <w:spacing w:after="0" w:line="240" w:lineRule="auto"/>
              <w:jc w:val="both"/>
              <w:rPr>
                <w:b/>
                <w:bCs/>
                <w:szCs w:val="24"/>
              </w:rPr>
            </w:pPr>
            <w:r w:rsidRPr="007F4064">
              <w:rPr>
                <w:bCs/>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16D6F" w14:textId="77777777" w:rsidR="005C23BB" w:rsidRPr="007F4064" w:rsidRDefault="005C23BB" w:rsidP="00CF40A9">
            <w:pPr>
              <w:spacing w:after="0" w:line="240" w:lineRule="auto"/>
              <w:jc w:val="both"/>
              <w:rPr>
                <w:szCs w:val="24"/>
              </w:rPr>
            </w:pPr>
            <w:r w:rsidRPr="007F4064">
              <w:rPr>
                <w:szCs w:val="24"/>
              </w:rPr>
              <w:t>Iš Lietuvoje įsteigtų subjektų įrodančių dokumentų nereikalaujama. Užtenka pateikto EBVPD.</w:t>
            </w:r>
          </w:p>
          <w:p w14:paraId="24D0383B" w14:textId="77777777" w:rsidR="005C23BB" w:rsidRPr="007F4064" w:rsidRDefault="005C23BB" w:rsidP="00CF40A9">
            <w:pPr>
              <w:spacing w:after="0" w:line="240" w:lineRule="auto"/>
              <w:jc w:val="both"/>
              <w:rPr>
                <w:bCs/>
                <w:iCs/>
                <w:szCs w:val="24"/>
              </w:rPr>
            </w:pPr>
          </w:p>
          <w:p w14:paraId="630A017A" w14:textId="77777777" w:rsidR="005C23BB" w:rsidRPr="007F4064" w:rsidRDefault="005C23BB" w:rsidP="00CF40A9">
            <w:pPr>
              <w:spacing w:after="0" w:line="240" w:lineRule="auto"/>
              <w:jc w:val="both"/>
              <w:rPr>
                <w:b/>
                <w:bCs/>
                <w:szCs w:val="24"/>
              </w:rPr>
            </w:pPr>
            <w:r w:rsidRPr="007F4064">
              <w:rPr>
                <w:b/>
                <w:bCs/>
                <w:szCs w:val="24"/>
              </w:rPr>
              <w:t xml:space="preserve">Priimant sprendimus dėl tiekėjo pašalinimo iš pirkimo procedūros šiame punkte nurodytu pašalinimo pagrindu, gali būti atsižvelgiama į pagal VPĮ 91 straipsnį skelbiamą informaciją: </w:t>
            </w:r>
          </w:p>
          <w:p w14:paraId="11E7A18E" w14:textId="77777777" w:rsidR="005C23BB" w:rsidRPr="007F4064" w:rsidRDefault="005C23BB" w:rsidP="00CF40A9">
            <w:pPr>
              <w:spacing w:after="0" w:line="240" w:lineRule="auto"/>
              <w:jc w:val="both"/>
              <w:rPr>
                <w:szCs w:val="24"/>
              </w:rPr>
            </w:pPr>
          </w:p>
          <w:p w14:paraId="7E2D7E34" w14:textId="77777777" w:rsidR="005C23BB" w:rsidRPr="007F4064" w:rsidRDefault="005C23BB" w:rsidP="00CF40A9">
            <w:pPr>
              <w:spacing w:after="0" w:line="240" w:lineRule="auto"/>
              <w:jc w:val="both"/>
              <w:rPr>
                <w:szCs w:val="24"/>
              </w:rPr>
            </w:pPr>
            <w:hyperlink r:id="rId16" w:history="1">
              <w:r w:rsidRPr="007F4064">
                <w:rPr>
                  <w:rFonts w:eastAsia="Times New Roman"/>
                  <w:color w:val="0000FF"/>
                  <w:szCs w:val="20"/>
                  <w:u w:val="single"/>
                </w:rPr>
                <w:t>Nepatikimi tiekėjai - Viešųjų pirkimų tarnyba (lrv.lt)</w:t>
              </w:r>
            </w:hyperlink>
          </w:p>
          <w:p w14:paraId="324F84E1" w14:textId="77777777" w:rsidR="005C23BB" w:rsidRPr="007F4064" w:rsidRDefault="005C23BB" w:rsidP="00CF40A9">
            <w:pPr>
              <w:spacing w:after="0" w:line="240" w:lineRule="auto"/>
              <w:jc w:val="both"/>
              <w:rPr>
                <w:szCs w:val="24"/>
              </w:rPr>
            </w:pPr>
          </w:p>
          <w:p w14:paraId="2FA98C79" w14:textId="77777777" w:rsidR="005C23BB" w:rsidRPr="007F4064" w:rsidRDefault="005C23BB" w:rsidP="00CF40A9">
            <w:pPr>
              <w:spacing w:after="0" w:line="240" w:lineRule="auto"/>
              <w:jc w:val="both"/>
              <w:rPr>
                <w:szCs w:val="24"/>
              </w:rPr>
            </w:pPr>
            <w:hyperlink r:id="rId17" w:history="1">
              <w:r w:rsidRPr="007F4064">
                <w:rPr>
                  <w:szCs w:val="24"/>
                </w:rPr>
                <w:t>Nepatikimų koncesininkų sąrašas - Viešųjų pirkimų tarnyba (lrv.lt)</w:t>
              </w:r>
            </w:hyperlink>
          </w:p>
          <w:p w14:paraId="167EC48B" w14:textId="77777777" w:rsidR="005C23BB" w:rsidRPr="007F4064" w:rsidRDefault="005C23BB" w:rsidP="00CF40A9">
            <w:pPr>
              <w:spacing w:after="0" w:line="240" w:lineRule="auto"/>
              <w:jc w:val="both"/>
              <w:rPr>
                <w:b/>
                <w:bCs/>
                <w:szCs w:val="24"/>
              </w:rPr>
            </w:pPr>
          </w:p>
        </w:tc>
      </w:tr>
      <w:tr w:rsidR="005C23BB" w:rsidRPr="007F4064" w14:paraId="687B1153"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14A25" w14:textId="77777777" w:rsidR="005C23BB" w:rsidRPr="007F4064" w:rsidRDefault="005C23BB" w:rsidP="00CF40A9">
            <w:pPr>
              <w:spacing w:before="120" w:after="0" w:line="240" w:lineRule="auto"/>
              <w:rPr>
                <w:szCs w:val="24"/>
              </w:rPr>
            </w:pPr>
            <w:r w:rsidRPr="007F4064">
              <w:rPr>
                <w:szCs w:val="24"/>
              </w:rPr>
              <w:t>9.</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64E78" w14:textId="77777777" w:rsidR="005C23BB" w:rsidRPr="007F4064" w:rsidRDefault="005C23BB" w:rsidP="00CF40A9">
            <w:pPr>
              <w:spacing w:after="0" w:line="240" w:lineRule="auto"/>
              <w:jc w:val="both"/>
              <w:rPr>
                <w:szCs w:val="24"/>
              </w:rPr>
            </w:pPr>
            <w:r w:rsidRPr="007F4064">
              <w:rPr>
                <w:szCs w:val="24"/>
              </w:rPr>
              <w:t>Tiekėjas yra padaręs rimtą profesinį pažeidimą, dėl kurio perkančioji organizacija abejoja tiekėjo sąžiningumu, kai jis</w:t>
            </w:r>
            <w:bookmarkStart w:id="53" w:name="part_030e6c6c64ba4f96a23474e439d1b80c"/>
            <w:bookmarkEnd w:id="53"/>
            <w:r w:rsidRPr="007F4064">
              <w:rPr>
                <w:szCs w:val="24"/>
              </w:rPr>
              <w:t xml:space="preserve"> yra padaręs finansinės atskaitomybės ir audito teisės aktų pažeidimą ir nuo jo padarymo dienos praėjo mažiau kaip vieni metai.</w:t>
            </w:r>
          </w:p>
          <w:p w14:paraId="5EBD5A7C" w14:textId="77777777" w:rsidR="005C23BB" w:rsidRPr="007F4064" w:rsidRDefault="005C23BB" w:rsidP="00CF40A9">
            <w:pPr>
              <w:spacing w:after="0" w:line="240" w:lineRule="auto"/>
              <w:jc w:val="both"/>
              <w:rPr>
                <w:b/>
                <w:bCs/>
                <w:szCs w:val="24"/>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541DB" w14:textId="77777777" w:rsidR="005C23BB" w:rsidRPr="007F4064" w:rsidRDefault="005C23BB" w:rsidP="00CF40A9">
            <w:pPr>
              <w:spacing w:after="0" w:line="240" w:lineRule="auto"/>
              <w:jc w:val="both"/>
              <w:rPr>
                <w:szCs w:val="24"/>
              </w:rPr>
            </w:pPr>
            <w:r w:rsidRPr="007F4064">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7F4064">
              <w:rPr>
                <w:b/>
                <w:bCs/>
                <w:szCs w:val="24"/>
              </w:rPr>
              <w:t xml:space="preserve"> </w:t>
            </w:r>
            <w:r w:rsidRPr="007F4064">
              <w:rPr>
                <w:szCs w:val="24"/>
              </w:rPr>
              <w:t xml:space="preserve">nacionalinėje duomenų bazėje adresu: </w:t>
            </w:r>
            <w:hyperlink r:id="rId18" w:history="1">
              <w:r w:rsidRPr="007F4064">
                <w:rPr>
                  <w:szCs w:val="24"/>
                </w:rPr>
                <w:t>https://www.registrucentras.lt/jar/p/index.php</w:t>
              </w:r>
            </w:hyperlink>
          </w:p>
          <w:p w14:paraId="78FC3D3B" w14:textId="77777777" w:rsidR="005C23BB" w:rsidRPr="007F4064" w:rsidRDefault="005C23BB" w:rsidP="00CF40A9">
            <w:pPr>
              <w:spacing w:after="0" w:line="240" w:lineRule="auto"/>
              <w:jc w:val="both"/>
              <w:rPr>
                <w:szCs w:val="24"/>
              </w:rPr>
            </w:pPr>
            <w:r w:rsidRPr="007F4064">
              <w:rPr>
                <w:szCs w:val="24"/>
              </w:rPr>
              <w:t>paskelbtą informaciją, taip pat į šiame informaciniame pranešime pateiktą informaciją:</w:t>
            </w:r>
          </w:p>
          <w:p w14:paraId="7FC5F5FE" w14:textId="77777777" w:rsidR="005C23BB" w:rsidRPr="007F4064" w:rsidRDefault="005C23BB" w:rsidP="00CF40A9">
            <w:pPr>
              <w:spacing w:after="0" w:line="240" w:lineRule="auto"/>
              <w:jc w:val="both"/>
              <w:rPr>
                <w:szCs w:val="24"/>
              </w:rPr>
            </w:pPr>
            <w:hyperlink r:id="rId19" w:history="1">
              <w:r w:rsidRPr="007F4064">
                <w:rPr>
                  <w:rFonts w:eastAsia="Times New Roman"/>
                  <w:color w:val="0000FF"/>
                  <w:szCs w:val="20"/>
                  <w:u w:val="single"/>
                </w:rPr>
                <w:t>Finansinių ataskaitų nepateikimas gali tapti kliūtimi dalyvauti viešuosiuose pirkimuose - Viešųjų pirkimų tarnyba (lrv.lt)</w:t>
              </w:r>
            </w:hyperlink>
          </w:p>
        </w:tc>
      </w:tr>
      <w:tr w:rsidR="005C23BB" w:rsidRPr="007F4064" w14:paraId="7CA99FC1"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48753" w14:textId="77777777" w:rsidR="005C23BB" w:rsidRPr="007F4064" w:rsidRDefault="005C23BB" w:rsidP="00CF40A9">
            <w:pPr>
              <w:spacing w:before="120" w:after="0" w:line="240" w:lineRule="auto"/>
              <w:ind w:right="-109"/>
              <w:rPr>
                <w:szCs w:val="24"/>
              </w:rPr>
            </w:pPr>
            <w:r w:rsidRPr="007F4064">
              <w:rPr>
                <w:szCs w:val="24"/>
              </w:rPr>
              <w:t>10.</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863C1" w14:textId="77777777" w:rsidR="005C23BB" w:rsidRPr="007F4064" w:rsidRDefault="005C23BB" w:rsidP="00CF40A9">
            <w:pPr>
              <w:spacing w:after="0" w:line="240" w:lineRule="auto"/>
              <w:jc w:val="both"/>
              <w:rPr>
                <w:rFonts w:eastAsia="Calibri"/>
                <w:bCs/>
                <w:szCs w:val="24"/>
              </w:rPr>
            </w:pPr>
            <w:r w:rsidRPr="007F4064">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F4064">
              <w:rPr>
                <w:szCs w:val="24"/>
                <w:vertAlign w:val="superscript"/>
              </w:rPr>
              <w:t>1</w:t>
            </w:r>
            <w:r w:rsidRPr="007F4064">
              <w:rPr>
                <w:szCs w:val="24"/>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7AC79" w14:textId="77777777" w:rsidR="005C23BB" w:rsidRPr="007F4064" w:rsidRDefault="005C23BB" w:rsidP="00CF40A9">
            <w:pPr>
              <w:spacing w:after="0" w:line="240" w:lineRule="auto"/>
              <w:jc w:val="both"/>
              <w:rPr>
                <w:szCs w:val="24"/>
              </w:rPr>
            </w:pPr>
            <w:r w:rsidRPr="007F4064">
              <w:rPr>
                <w:szCs w:val="24"/>
              </w:rPr>
              <w:t>Iš Lietuvoje įsteigtų subjektų įrodančių dokumentų nereikalaujama. Užtenka pateikto EBVPD.</w:t>
            </w:r>
          </w:p>
          <w:p w14:paraId="43204AC4" w14:textId="77777777" w:rsidR="005C23BB" w:rsidRPr="007F4064" w:rsidRDefault="005C23BB" w:rsidP="00CF40A9">
            <w:pPr>
              <w:spacing w:after="0" w:line="240" w:lineRule="auto"/>
              <w:jc w:val="both"/>
              <w:rPr>
                <w:b/>
                <w:bCs/>
                <w:iCs/>
                <w:szCs w:val="24"/>
              </w:rPr>
            </w:pPr>
          </w:p>
          <w:p w14:paraId="48E10C81" w14:textId="77777777" w:rsidR="005C23BB" w:rsidRPr="007F4064" w:rsidRDefault="005C23BB" w:rsidP="00CF40A9">
            <w:pPr>
              <w:spacing w:after="0" w:line="240" w:lineRule="auto"/>
              <w:jc w:val="both"/>
              <w:rPr>
                <w:bCs/>
                <w:iCs/>
                <w:szCs w:val="24"/>
              </w:rPr>
            </w:pPr>
            <w:r w:rsidRPr="007F4064">
              <w:rPr>
                <w:szCs w:val="24"/>
              </w:rPr>
              <w:t>Priimant sprendimus dėl tiekėjo pašalinimo iš pirkimo procedūros šiame punkte nurodytu pašalinimo pagrindu, be kita ko, atsižvelgiama į</w:t>
            </w:r>
            <w:r w:rsidRPr="007F4064">
              <w:rPr>
                <w:b/>
                <w:bCs/>
                <w:szCs w:val="24"/>
              </w:rPr>
              <w:t xml:space="preserve"> </w:t>
            </w:r>
            <w:r w:rsidRPr="007F4064">
              <w:rPr>
                <w:szCs w:val="24"/>
              </w:rPr>
              <w:t xml:space="preserve">nacionalinėje duomenų bazėje adresu </w:t>
            </w:r>
            <w:hyperlink r:id="rId20">
              <w:r w:rsidRPr="007F4064">
                <w:rPr>
                  <w:szCs w:val="24"/>
                </w:rPr>
                <w:t>https://www.vmi.lt/evmi/mokesciu-moketoju-informacija</w:t>
              </w:r>
            </w:hyperlink>
            <w:r w:rsidRPr="007F4064">
              <w:rPr>
                <w:szCs w:val="24"/>
              </w:rPr>
              <w:t xml:space="preserve"> skelbiamą informaciją.</w:t>
            </w:r>
          </w:p>
        </w:tc>
      </w:tr>
      <w:tr w:rsidR="005C23BB" w:rsidRPr="007F4064" w14:paraId="46D9CCE0" w14:textId="77777777" w:rsidTr="00CF4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3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2A8BA" w14:textId="77777777" w:rsidR="005C23BB" w:rsidRPr="007F4064" w:rsidRDefault="005C23BB" w:rsidP="00CF40A9">
            <w:pPr>
              <w:spacing w:before="120" w:after="0" w:line="240" w:lineRule="auto"/>
              <w:ind w:right="-101"/>
              <w:rPr>
                <w:szCs w:val="24"/>
              </w:rPr>
            </w:pPr>
            <w:r w:rsidRPr="007F4064">
              <w:rPr>
                <w:szCs w:val="24"/>
              </w:rPr>
              <w:t>11.</w:t>
            </w:r>
          </w:p>
        </w:tc>
        <w:tc>
          <w:tcPr>
            <w:tcW w:w="2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F938D" w14:textId="77777777" w:rsidR="005C23BB" w:rsidRPr="007F4064" w:rsidRDefault="005C23BB" w:rsidP="00CF40A9">
            <w:pPr>
              <w:spacing w:after="0" w:line="240" w:lineRule="auto"/>
              <w:jc w:val="both"/>
              <w:rPr>
                <w:rFonts w:eastAsia="Calibri"/>
                <w:bCs/>
                <w:szCs w:val="24"/>
              </w:rPr>
            </w:pPr>
            <w:r w:rsidRPr="007F4064">
              <w:rPr>
                <w:szCs w:val="24"/>
              </w:rPr>
              <w:t xml:space="preserve">Tiekėjas yra padaręs rimtą profesinį pažeidimą, dėl kurio perkančioji organizacija abejoja tiekėjo sąžiningumu, kai </w:t>
            </w:r>
            <w:r w:rsidRPr="007F4064">
              <w:rPr>
                <w:szCs w:val="24"/>
              </w:rPr>
              <w:lastRenderedPageBreak/>
              <w:t xml:space="preserve">jis </w:t>
            </w:r>
            <w:r w:rsidRPr="007F4064">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C79F7" w14:textId="77777777" w:rsidR="005C23BB" w:rsidRPr="007F4064" w:rsidRDefault="005C23BB" w:rsidP="00CF40A9">
            <w:pPr>
              <w:spacing w:after="0" w:line="240" w:lineRule="auto"/>
              <w:jc w:val="both"/>
              <w:rPr>
                <w:szCs w:val="24"/>
              </w:rPr>
            </w:pPr>
            <w:r w:rsidRPr="007F4064">
              <w:rPr>
                <w:szCs w:val="24"/>
              </w:rPr>
              <w:lastRenderedPageBreak/>
              <w:t>Iš Lietuvoje įsteigtų subjektų įrodančių dokumentų nereikalaujama. Užtenka pateikto EBVPD.</w:t>
            </w:r>
          </w:p>
          <w:p w14:paraId="62DFC861" w14:textId="77777777" w:rsidR="005C23BB" w:rsidRPr="007F4064" w:rsidRDefault="005C23BB" w:rsidP="00CF40A9">
            <w:pPr>
              <w:spacing w:after="0" w:line="240" w:lineRule="auto"/>
              <w:jc w:val="both"/>
              <w:rPr>
                <w:bCs/>
                <w:iCs/>
                <w:szCs w:val="24"/>
              </w:rPr>
            </w:pPr>
          </w:p>
          <w:p w14:paraId="3E170E4D" w14:textId="77777777" w:rsidR="005C23BB" w:rsidRPr="007F4064" w:rsidRDefault="005C23BB" w:rsidP="00CF40A9">
            <w:pPr>
              <w:spacing w:after="0" w:line="240" w:lineRule="auto"/>
              <w:jc w:val="both"/>
              <w:rPr>
                <w:b/>
                <w:bCs/>
                <w:szCs w:val="24"/>
              </w:rPr>
            </w:pPr>
            <w:r w:rsidRPr="007F4064">
              <w:rPr>
                <w:b/>
                <w:bCs/>
                <w:szCs w:val="24"/>
              </w:rPr>
              <w:t xml:space="preserve">Priimant sprendimus dėl tiekėjo pašalinimo iš pirkimo procedūros šiame punkte nurodytu pašalinimo pagrindu, be kita ko, atsižvelgiama į nacionalinėje duomenų bazėje adresu: </w:t>
            </w:r>
          </w:p>
          <w:p w14:paraId="158C6A61" w14:textId="77777777" w:rsidR="005C23BB" w:rsidRPr="007F4064" w:rsidRDefault="005C23BB" w:rsidP="00CF40A9">
            <w:pPr>
              <w:spacing w:after="0" w:line="240" w:lineRule="auto"/>
              <w:jc w:val="both"/>
              <w:rPr>
                <w:bCs/>
                <w:iCs/>
                <w:szCs w:val="24"/>
              </w:rPr>
            </w:pPr>
            <w:hyperlink r:id="rId21" w:history="1">
              <w:r w:rsidRPr="007F4064">
                <w:rPr>
                  <w:szCs w:val="24"/>
                </w:rPr>
                <w:t>https://kt.gov.lt/lt/atviri-duomenys/diskvalifikavimas-is-viesuju-pirkimu</w:t>
              </w:r>
            </w:hyperlink>
            <w:r w:rsidRPr="007F4064">
              <w:rPr>
                <w:szCs w:val="24"/>
              </w:rPr>
              <w:t xml:space="preserve"> skelbiamą informaciją. </w:t>
            </w:r>
          </w:p>
        </w:tc>
      </w:tr>
    </w:tbl>
    <w:p w14:paraId="70CB6367" w14:textId="77777777" w:rsidR="005C23BB" w:rsidRDefault="005C23BB" w:rsidP="00C6497D">
      <w:pPr>
        <w:jc w:val="center"/>
        <w:rPr>
          <w:rFonts w:cstheme="minorHAnsi"/>
          <w:smallCaps/>
          <w:sz w:val="22"/>
          <w:szCs w:val="22"/>
        </w:rPr>
      </w:pPr>
    </w:p>
    <w:p w14:paraId="327B1AA3" w14:textId="0E4ED13A" w:rsidR="00A4599F" w:rsidRPr="00F0499F" w:rsidRDefault="003F1531" w:rsidP="00C6497D">
      <w:pPr>
        <w:jc w:val="center"/>
        <w:rPr>
          <w:rFonts w:cstheme="minorHAnsi"/>
          <w:b/>
          <w:bCs/>
          <w:smallCaps/>
          <w:sz w:val="22"/>
          <w:szCs w:val="22"/>
        </w:rPr>
      </w:pPr>
      <w:r w:rsidRPr="00F0499F">
        <w:rPr>
          <w:rFonts w:cstheme="minorHAnsi"/>
          <w:smallCaps/>
          <w:sz w:val="22"/>
          <w:szCs w:val="22"/>
        </w:rPr>
        <w:t>______</w:t>
      </w:r>
      <w:r w:rsidR="005C23BB">
        <w:rPr>
          <w:rFonts w:cstheme="minorHAnsi"/>
          <w:smallCaps/>
          <w:sz w:val="22"/>
          <w:szCs w:val="22"/>
        </w:rPr>
        <w:t>_______________</w:t>
      </w:r>
      <w:r w:rsidRPr="00F0499F">
        <w:rPr>
          <w:rFonts w:cstheme="minorHAnsi"/>
          <w:smallCaps/>
          <w:sz w:val="22"/>
          <w:szCs w:val="22"/>
        </w:rPr>
        <w:t>____</w:t>
      </w:r>
      <w:r w:rsidR="00A4599F" w:rsidRPr="00F0499F">
        <w:rPr>
          <w:rFonts w:cstheme="minorHAnsi"/>
          <w:b/>
          <w:bCs/>
          <w:smallCaps/>
          <w:sz w:val="22"/>
          <w:szCs w:val="22"/>
        </w:rPr>
        <w:br w:type="page"/>
      </w:r>
    </w:p>
    <w:p w14:paraId="7BFABC1F" w14:textId="7A431D74" w:rsidR="008D704D" w:rsidRPr="001F692A" w:rsidRDefault="008D704D" w:rsidP="009C2357">
      <w:pPr>
        <w:pStyle w:val="Heading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26333942"/>
      <w:r w:rsidRPr="001F692A">
        <w:rPr>
          <w:rFonts w:asciiTheme="minorHAnsi" w:eastAsia="Calibri" w:hAnsiTheme="minorHAnsi" w:cstheme="minorHAnsi"/>
          <w:color w:val="auto"/>
          <w:sz w:val="21"/>
          <w:szCs w:val="21"/>
        </w:rPr>
        <w:lastRenderedPageBreak/>
        <w:t xml:space="preserve">Pirkimo sąlygų </w:t>
      </w:r>
      <w:r w:rsidR="00F1334C" w:rsidRPr="001F692A">
        <w:rPr>
          <w:rFonts w:asciiTheme="minorHAnsi" w:eastAsia="Calibri" w:hAnsiTheme="minorHAnsi" w:cstheme="minorHAnsi"/>
          <w:color w:val="auto"/>
          <w:sz w:val="21"/>
          <w:szCs w:val="21"/>
        </w:rPr>
        <w:t>4</w:t>
      </w:r>
      <w:r w:rsidRPr="001F692A">
        <w:rPr>
          <w:rFonts w:asciiTheme="minorHAnsi" w:eastAsia="Calibri" w:hAnsiTheme="minorHAnsi" w:cstheme="minorHAnsi"/>
          <w:color w:val="auto"/>
          <w:sz w:val="21"/>
          <w:szCs w:val="21"/>
        </w:rPr>
        <w:t xml:space="preserve"> priedas „Tiekėjų kvalifikacijos reikalavimai</w:t>
      </w:r>
      <w:r w:rsidR="00283391" w:rsidRPr="001F692A">
        <w:rPr>
          <w:rFonts w:asciiTheme="minorHAnsi" w:eastAsia="Calibri" w:hAnsiTheme="minorHAnsi" w:cstheme="minorHAnsi"/>
          <w:color w:val="auto"/>
          <w:sz w:val="21"/>
          <w:szCs w:val="21"/>
        </w:rPr>
        <w:t xml:space="preserve"> ir reikalaujami aplinkos apsaugos vadybos sistemų standartai</w:t>
      </w:r>
      <w:r w:rsidRPr="001F692A">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1B328DEC"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APLINKOS APSAUGOS VADYBOS SISTEMOS STANDARTŲ</w:t>
      </w:r>
    </w:p>
    <w:p w14:paraId="4E2C6E38" w14:textId="6388443F" w:rsidR="009C30B3" w:rsidRPr="001F692A" w:rsidRDefault="002F396F" w:rsidP="001F692A">
      <w:pPr>
        <w:pStyle w:val="ListParagraph"/>
        <w:numPr>
          <w:ilvl w:val="0"/>
          <w:numId w:val="3"/>
        </w:numPr>
        <w:tabs>
          <w:tab w:val="left" w:pos="851"/>
        </w:tabs>
        <w:spacing w:after="0" w:line="240" w:lineRule="auto"/>
        <w:ind w:left="0" w:firstLine="567"/>
        <w:jc w:val="both"/>
        <w:rPr>
          <w:rFonts w:eastAsiaTheme="minorHAnsi" w:cstheme="minorHAnsi"/>
        </w:rPr>
      </w:pPr>
      <w:r w:rsidRPr="001F692A">
        <w:rPr>
          <w:rFonts w:eastAsiaTheme="minorHAnsi" w:cstheme="minorHAnsi"/>
          <w:lang w:eastAsia="en-US"/>
        </w:rPr>
        <w:t>Tiekėjo kvalifikacija turi atitikti ši</w:t>
      </w:r>
      <w:r w:rsidR="005B19E4" w:rsidRPr="001F692A">
        <w:rPr>
          <w:rFonts w:eastAsiaTheme="minorHAnsi" w:cstheme="minorHAnsi"/>
          <w:lang w:eastAsia="en-US"/>
        </w:rPr>
        <w:t xml:space="preserve">ame priede nustatytus </w:t>
      </w:r>
      <w:r w:rsidRPr="001F692A">
        <w:rPr>
          <w:rFonts w:eastAsiaTheme="minorHAnsi" w:cstheme="minorHAnsi"/>
          <w:lang w:eastAsia="en-US"/>
        </w:rPr>
        <w:t>reikalavimus kvalifikacijai</w:t>
      </w:r>
      <w:r w:rsidR="005B19E4" w:rsidRPr="001F692A">
        <w:rPr>
          <w:rFonts w:eastAsiaTheme="minorHAnsi" w:cstheme="minorHAnsi"/>
          <w:lang w:eastAsia="en-US"/>
        </w:rPr>
        <w:t>.</w:t>
      </w:r>
      <w:r w:rsidR="008F38C8" w:rsidRPr="001F692A">
        <w:rPr>
          <w:rFonts w:eastAsiaTheme="minorHAnsi" w:cstheme="minorHAnsi"/>
        </w:rPr>
        <w:t xml:space="preserve"> </w:t>
      </w:r>
    </w:p>
    <w:p w14:paraId="68E7252D" w14:textId="0942FB77" w:rsidR="00F52B84" w:rsidRDefault="00F52B84" w:rsidP="004017E7">
      <w:pPr>
        <w:pStyle w:val="ListParagraph"/>
        <w:numPr>
          <w:ilvl w:val="0"/>
          <w:numId w:val="3"/>
        </w:numPr>
        <w:tabs>
          <w:tab w:val="left" w:pos="851"/>
        </w:tabs>
        <w:spacing w:after="0" w:line="240" w:lineRule="auto"/>
        <w:ind w:left="0" w:firstLine="567"/>
        <w:jc w:val="both"/>
        <w:rPr>
          <w:rFonts w:cstheme="minorHAnsi"/>
        </w:rPr>
      </w:pPr>
      <w:r w:rsidRPr="00F0499F">
        <w:rPr>
          <w:rFonts w:cstheme="minorHAnsi"/>
        </w:rPr>
        <w:t>Kai tiekėjas remiasi kitų ūkio subjektų pajėgumais, kad atitiktų nustatytus ekonominio ir finansinio pajėgumo reikalavimus</w:t>
      </w:r>
      <w:r w:rsidRPr="00F0499F">
        <w:rPr>
          <w:rFonts w:eastAsia="Calibri" w:cstheme="minorHAnsi"/>
          <w:color w:val="7030A0"/>
        </w:rPr>
        <w:t xml:space="preserve">, </w:t>
      </w:r>
      <w:r w:rsidRPr="00F0499F">
        <w:rPr>
          <w:rFonts w:eastAsia="Calibri" w:cstheme="minorHAnsi"/>
        </w:rPr>
        <w:t xml:space="preserve">jie </w:t>
      </w:r>
      <w:r w:rsidRPr="00F0499F">
        <w:rPr>
          <w:rFonts w:cstheme="minorHAnsi"/>
        </w:rPr>
        <w:t>privalo prisiimti solidarią atsakomybę už sutarties įvykdymą.</w:t>
      </w:r>
    </w:p>
    <w:p w14:paraId="556F9170" w14:textId="77777777" w:rsidR="001F692A" w:rsidRPr="001F692A" w:rsidRDefault="001F692A" w:rsidP="001F692A">
      <w:pPr>
        <w:spacing w:after="43" w:line="259" w:lineRule="auto"/>
        <w:rPr>
          <w:rFonts w:eastAsia="Times New Roman" w:cstheme="minorHAnsi"/>
          <w:color w:val="000000"/>
          <w:kern w:val="2"/>
          <w:lang w:eastAsia="en-US"/>
          <w14:ligatures w14:val="standardContextual"/>
        </w:rPr>
      </w:pPr>
    </w:p>
    <w:p w14:paraId="2AB92B42" w14:textId="4F6B9917" w:rsidR="001F692A" w:rsidRDefault="001F692A" w:rsidP="001F692A">
      <w:pPr>
        <w:spacing w:after="11" w:line="267" w:lineRule="auto"/>
        <w:ind w:left="10" w:hanging="10"/>
        <w:jc w:val="both"/>
        <w:rPr>
          <w:rFonts w:eastAsia="Times New Roman" w:cstheme="minorHAnsi"/>
          <w:b/>
          <w:bCs/>
          <w:color w:val="000000"/>
          <w:kern w:val="2"/>
          <w:lang w:eastAsia="en-US"/>
          <w14:ligatures w14:val="standardContextual"/>
        </w:rPr>
      </w:pPr>
      <w:r w:rsidRPr="001F692A">
        <w:rPr>
          <w:rFonts w:eastAsia="Times New Roman" w:cstheme="minorHAnsi"/>
          <w:b/>
          <w:bCs/>
          <w:color w:val="000000"/>
          <w:kern w:val="2"/>
          <w:lang w:eastAsia="en-US"/>
          <w14:ligatures w14:val="standardContextual"/>
        </w:rPr>
        <w:t xml:space="preserve">Kvalifikacijos reikalavimai Tiekėjui: </w:t>
      </w:r>
    </w:p>
    <w:tbl>
      <w:tblPr>
        <w:tblStyle w:val="Lentelstinklelis1"/>
        <w:tblW w:w="10382" w:type="dxa"/>
        <w:tblInd w:w="5" w:type="dxa"/>
        <w:tblCellMar>
          <w:top w:w="14" w:type="dxa"/>
        </w:tblCellMar>
        <w:tblLook w:val="04A0" w:firstRow="1" w:lastRow="0" w:firstColumn="1" w:lastColumn="0" w:noHBand="0" w:noVBand="1"/>
      </w:tblPr>
      <w:tblGrid>
        <w:gridCol w:w="405"/>
        <w:gridCol w:w="2348"/>
        <w:gridCol w:w="5034"/>
        <w:gridCol w:w="2595"/>
      </w:tblGrid>
      <w:tr w:rsidR="004705ED" w:rsidRPr="001F692A" w14:paraId="0EFDD58D" w14:textId="11D7947C" w:rsidTr="004705ED">
        <w:trPr>
          <w:trHeight w:val="542"/>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B13A104" w14:textId="539F4595" w:rsidR="004705ED" w:rsidRPr="001F692A" w:rsidRDefault="004705ED" w:rsidP="004705ED">
            <w:pPr>
              <w:jc w:val="center"/>
              <w:rPr>
                <w:rFonts w:eastAsia="Times New Roman" w:cstheme="minorHAnsi"/>
                <w:color w:val="000000"/>
                <w:lang w:val="lt-LT"/>
              </w:rPr>
            </w:pPr>
            <w:r w:rsidRPr="001F692A">
              <w:rPr>
                <w:rFonts w:eastAsiaTheme="minorHAnsi" w:cstheme="minorHAnsi"/>
                <w:b/>
                <w:bCs/>
                <w:sz w:val="21"/>
                <w:szCs w:val="21"/>
                <w:lang w:val="lt-LT"/>
              </w:rPr>
              <w:t>Eil. Nr.</w:t>
            </w:r>
          </w:p>
        </w:tc>
        <w:tc>
          <w:tcPr>
            <w:tcW w:w="234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B14FED4" w14:textId="01FBC033" w:rsidR="004705ED" w:rsidRPr="001F692A" w:rsidRDefault="004705ED" w:rsidP="004705ED">
            <w:pPr>
              <w:ind w:left="108" w:right="108"/>
              <w:jc w:val="center"/>
              <w:rPr>
                <w:rFonts w:eastAsia="Times New Roman" w:cstheme="minorHAnsi"/>
                <w:color w:val="000000"/>
                <w:lang w:val="lt-LT"/>
              </w:rPr>
            </w:pPr>
            <w:r w:rsidRPr="001F692A">
              <w:rPr>
                <w:b/>
                <w:bCs/>
                <w:color w:val="000000"/>
                <w:sz w:val="21"/>
                <w:szCs w:val="21"/>
                <w:lang w:val="lt-LT"/>
              </w:rPr>
              <w:t>Kvalifikacijos reikalavimas</w:t>
            </w:r>
          </w:p>
        </w:tc>
        <w:tc>
          <w:tcPr>
            <w:tcW w:w="503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F80E5D3" w14:textId="6F9ADDBD" w:rsidR="004705ED" w:rsidRPr="001F692A" w:rsidRDefault="004705ED" w:rsidP="004705ED">
            <w:pPr>
              <w:tabs>
                <w:tab w:val="center" w:pos="195"/>
                <w:tab w:val="center" w:pos="1217"/>
                <w:tab w:val="center" w:pos="2206"/>
                <w:tab w:val="center" w:pos="3174"/>
                <w:tab w:val="center" w:pos="4386"/>
              </w:tabs>
              <w:jc w:val="center"/>
              <w:rPr>
                <w:rFonts w:eastAsia="Calibri" w:cstheme="minorHAnsi"/>
                <w:color w:val="000000"/>
                <w:lang w:val="lt-LT"/>
              </w:rPr>
            </w:pPr>
            <w:r w:rsidRPr="001F692A">
              <w:rPr>
                <w:rFonts w:cstheme="minorHAnsi"/>
                <w:b/>
                <w:bCs/>
                <w:color w:val="000000"/>
                <w:sz w:val="21"/>
                <w:szCs w:val="21"/>
                <w:lang w:val="lt-LT"/>
              </w:rPr>
              <w:t>Atitiktį reikalavimui įrodantys  dokumentai</w:t>
            </w:r>
          </w:p>
        </w:tc>
        <w:tc>
          <w:tcPr>
            <w:tcW w:w="259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1668196A" w14:textId="2D9472CB" w:rsidR="004705ED" w:rsidRPr="004705ED" w:rsidRDefault="004705ED" w:rsidP="004705ED">
            <w:pPr>
              <w:tabs>
                <w:tab w:val="center" w:pos="195"/>
                <w:tab w:val="center" w:pos="1217"/>
                <w:tab w:val="center" w:pos="2206"/>
                <w:tab w:val="center" w:pos="3174"/>
                <w:tab w:val="center" w:pos="4386"/>
              </w:tabs>
              <w:jc w:val="center"/>
              <w:rPr>
                <w:rFonts w:cstheme="minorHAnsi"/>
                <w:b/>
                <w:bCs/>
                <w:color w:val="000000"/>
                <w:lang w:val="lt-LT"/>
              </w:rPr>
            </w:pPr>
            <w:r w:rsidRPr="004705ED">
              <w:rPr>
                <w:rFonts w:cstheme="minorHAnsi"/>
                <w:b/>
                <w:bCs/>
                <w:color w:val="000000"/>
                <w:lang w:val="lt-LT"/>
              </w:rPr>
              <w:t>Subjektas, kuris turi atitikti reikalavimą</w:t>
            </w:r>
          </w:p>
        </w:tc>
      </w:tr>
      <w:tr w:rsidR="004705ED" w:rsidRPr="001F692A" w14:paraId="35F870CB" w14:textId="32A3C31D" w:rsidTr="004705ED">
        <w:trPr>
          <w:trHeight w:val="4931"/>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79AEE" w14:textId="77777777" w:rsidR="004705ED" w:rsidRPr="001F692A" w:rsidRDefault="004705ED" w:rsidP="001F692A">
            <w:pPr>
              <w:jc w:val="center"/>
              <w:rPr>
                <w:rFonts w:eastAsia="Times New Roman" w:cstheme="minorHAnsi"/>
                <w:color w:val="000000"/>
                <w:sz w:val="21"/>
                <w:szCs w:val="21"/>
                <w:lang w:val="lt-LT"/>
              </w:rPr>
            </w:pPr>
            <w:r w:rsidRPr="001F692A">
              <w:rPr>
                <w:rFonts w:eastAsia="Times New Roman" w:cstheme="minorHAnsi"/>
                <w:color w:val="000000"/>
                <w:sz w:val="21"/>
                <w:szCs w:val="21"/>
                <w:lang w:val="lt-LT"/>
              </w:rPr>
              <w:t>1.</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F6EA8" w14:textId="77777777" w:rsidR="004705ED" w:rsidRPr="001F692A" w:rsidRDefault="004705ED" w:rsidP="001F692A">
            <w:pPr>
              <w:ind w:left="108" w:right="108"/>
              <w:jc w:val="both"/>
              <w:rPr>
                <w:rFonts w:eastAsia="Times New Roman" w:cstheme="minorHAnsi"/>
                <w:color w:val="000000"/>
                <w:sz w:val="21"/>
                <w:szCs w:val="21"/>
                <w:lang w:val="lt-LT"/>
              </w:rPr>
            </w:pPr>
            <w:r w:rsidRPr="001F692A">
              <w:rPr>
                <w:rFonts w:eastAsia="Times New Roman" w:cstheme="minorHAnsi"/>
                <w:color w:val="000000"/>
                <w:sz w:val="21"/>
                <w:szCs w:val="21"/>
                <w:lang w:val="lt-LT"/>
              </w:rPr>
              <w:t>Tiekėjas per paskutinius 3 (trejus) metus iki pasiūlymo pateikimo termino pabaigos yra  tinkamai įvykdęs arba dabar vykdo bent vieną sutartį, kurios vykdymo metu buvo/yra teikiamos žurnalinių įrašų surinkimo, kibernetinių grėsmių bei incidentų stebėjimo paslaugos ir sutarties vertė yra ne mažesnė kaip 150 000 Eur be PVM.</w:t>
            </w:r>
          </w:p>
        </w:tc>
        <w:tc>
          <w:tcPr>
            <w:tcW w:w="5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506D7" w14:textId="77777777" w:rsidR="004705ED" w:rsidRPr="001F692A" w:rsidRDefault="004705ED" w:rsidP="004705ED">
            <w:pPr>
              <w:tabs>
                <w:tab w:val="center" w:pos="195"/>
                <w:tab w:val="center" w:pos="1217"/>
                <w:tab w:val="center" w:pos="2206"/>
                <w:tab w:val="center" w:pos="3174"/>
                <w:tab w:val="center" w:pos="4386"/>
              </w:tabs>
              <w:ind w:right="145"/>
              <w:jc w:val="both"/>
              <w:rPr>
                <w:rFonts w:eastAsia="Calibri" w:cstheme="minorHAnsi"/>
                <w:color w:val="000000"/>
                <w:sz w:val="21"/>
                <w:szCs w:val="21"/>
                <w:lang w:val="lt-LT"/>
              </w:rPr>
            </w:pPr>
            <w:r w:rsidRPr="001F692A">
              <w:rPr>
                <w:rFonts w:eastAsia="Calibri" w:cstheme="minorHAnsi"/>
                <w:color w:val="000000"/>
                <w:sz w:val="21"/>
                <w:szCs w:val="21"/>
                <w:lang w:val="lt-LT"/>
              </w:rPr>
              <w:tab/>
              <w:t>Pagrindinių per paskutinius 3 metus įvykdytų arba vykdomų sutarčių sąrašas. Kuriame kiekvienai sutarčiai nurodyti:</w:t>
            </w:r>
          </w:p>
          <w:p w14:paraId="3624177C" w14:textId="77777777" w:rsidR="004705ED" w:rsidRPr="001F692A" w:rsidRDefault="004705ED" w:rsidP="004705ED">
            <w:pPr>
              <w:tabs>
                <w:tab w:val="center" w:pos="195"/>
                <w:tab w:val="center" w:pos="1217"/>
                <w:tab w:val="center" w:pos="2206"/>
                <w:tab w:val="center" w:pos="3174"/>
                <w:tab w:val="center" w:pos="4386"/>
              </w:tabs>
              <w:ind w:right="145"/>
              <w:jc w:val="both"/>
              <w:rPr>
                <w:rFonts w:eastAsia="Times New Roman" w:cstheme="minorHAnsi"/>
                <w:color w:val="000000"/>
                <w:sz w:val="21"/>
                <w:szCs w:val="21"/>
                <w:lang w:val="lt-LT"/>
              </w:rPr>
            </w:pPr>
            <w:r w:rsidRPr="001F692A">
              <w:rPr>
                <w:rFonts w:eastAsia="Times New Roman" w:cstheme="minorHAnsi"/>
                <w:color w:val="000000"/>
                <w:sz w:val="21"/>
                <w:szCs w:val="21"/>
                <w:lang w:val="lt-LT"/>
              </w:rPr>
              <w:t xml:space="preserve">  a) užsakovą </w:t>
            </w:r>
            <w:r w:rsidRPr="001F692A">
              <w:rPr>
                <w:rFonts w:eastAsia="Times New Roman" w:cstheme="minorHAnsi"/>
                <w:color w:val="000000"/>
                <w:sz w:val="21"/>
                <w:szCs w:val="21"/>
                <w:lang w:val="lt-LT"/>
              </w:rPr>
              <w:tab/>
              <w:t xml:space="preserve">– </w:t>
            </w:r>
            <w:r w:rsidRPr="001F692A">
              <w:rPr>
                <w:rFonts w:eastAsia="Times New Roman" w:cstheme="minorHAnsi"/>
                <w:color w:val="000000"/>
                <w:sz w:val="21"/>
                <w:szCs w:val="21"/>
                <w:lang w:val="lt-LT"/>
              </w:rPr>
              <w:tab/>
              <w:t xml:space="preserve">paslaugų </w:t>
            </w:r>
            <w:r w:rsidRPr="001F692A">
              <w:rPr>
                <w:rFonts w:eastAsia="Times New Roman" w:cstheme="minorHAnsi"/>
                <w:color w:val="000000"/>
                <w:sz w:val="21"/>
                <w:szCs w:val="21"/>
                <w:lang w:val="lt-LT"/>
              </w:rPr>
              <w:tab/>
              <w:t xml:space="preserve">gavėją </w:t>
            </w:r>
          </w:p>
          <w:p w14:paraId="21A5BE6D" w14:textId="77777777" w:rsidR="004705ED" w:rsidRPr="001F692A" w:rsidRDefault="004705ED" w:rsidP="004705ED">
            <w:pPr>
              <w:ind w:left="106" w:right="145"/>
              <w:jc w:val="both"/>
              <w:rPr>
                <w:rFonts w:eastAsia="Times New Roman" w:cstheme="minorHAnsi"/>
                <w:i/>
                <w:color w:val="000000"/>
                <w:sz w:val="21"/>
                <w:szCs w:val="21"/>
                <w:lang w:val="lt-LT"/>
              </w:rPr>
            </w:pPr>
            <w:r w:rsidRPr="001F692A">
              <w:rPr>
                <w:rFonts w:eastAsia="Times New Roman" w:cstheme="minorHAnsi"/>
                <w:i/>
                <w:color w:val="000000"/>
                <w:sz w:val="21"/>
                <w:szCs w:val="21"/>
                <w:lang w:val="lt-LT"/>
              </w:rPr>
              <w:t xml:space="preserve">(įmonės/įstaigos/organizacijos </w:t>
            </w:r>
            <w:r w:rsidRPr="001F692A">
              <w:rPr>
                <w:rFonts w:eastAsia="Times New Roman" w:cstheme="minorHAnsi"/>
                <w:i/>
                <w:color w:val="000000"/>
                <w:sz w:val="21"/>
                <w:szCs w:val="21"/>
                <w:lang w:val="lt-LT"/>
              </w:rPr>
              <w:tab/>
              <w:t xml:space="preserve">pavadinimas, adresas, telefonas, kontaktinis asmuo); </w:t>
            </w:r>
          </w:p>
          <w:p w14:paraId="6E870EEC" w14:textId="77777777" w:rsidR="004705ED" w:rsidRPr="001F692A" w:rsidRDefault="004705ED" w:rsidP="004705ED">
            <w:pPr>
              <w:ind w:left="106" w:right="145"/>
              <w:jc w:val="both"/>
              <w:rPr>
                <w:rFonts w:eastAsia="Times New Roman" w:cstheme="minorHAnsi"/>
                <w:color w:val="000000"/>
                <w:sz w:val="21"/>
                <w:szCs w:val="21"/>
                <w:lang w:val="lt-LT"/>
              </w:rPr>
            </w:pPr>
            <w:r w:rsidRPr="001F692A">
              <w:rPr>
                <w:rFonts w:eastAsia="Times New Roman" w:cstheme="minorHAnsi"/>
                <w:color w:val="000000"/>
                <w:sz w:val="21"/>
                <w:szCs w:val="21"/>
                <w:lang w:val="lt-LT"/>
              </w:rPr>
              <w:t xml:space="preserve">b) sutarties vertę; </w:t>
            </w:r>
          </w:p>
          <w:p w14:paraId="4E545DD5" w14:textId="77777777" w:rsidR="004705ED" w:rsidRPr="001F692A" w:rsidRDefault="004705ED" w:rsidP="004705ED">
            <w:pPr>
              <w:ind w:left="106" w:right="145"/>
              <w:jc w:val="both"/>
              <w:rPr>
                <w:rFonts w:eastAsia="Times New Roman" w:cstheme="minorHAnsi"/>
                <w:color w:val="000000"/>
                <w:sz w:val="21"/>
                <w:szCs w:val="21"/>
                <w:lang w:val="lt-LT"/>
              </w:rPr>
            </w:pPr>
            <w:r w:rsidRPr="001F692A">
              <w:rPr>
                <w:rFonts w:eastAsia="Times New Roman" w:cstheme="minorHAnsi"/>
                <w:color w:val="000000"/>
                <w:sz w:val="21"/>
                <w:szCs w:val="21"/>
                <w:lang w:val="lt-LT"/>
              </w:rPr>
              <w:t>c) sutarties (jos dalies) objekto pavadinimą;</w:t>
            </w:r>
          </w:p>
          <w:p w14:paraId="15A09603" w14:textId="77777777" w:rsidR="004705ED" w:rsidRPr="001F692A" w:rsidRDefault="004705ED" w:rsidP="004705ED">
            <w:pPr>
              <w:ind w:left="106" w:right="145"/>
              <w:jc w:val="both"/>
              <w:rPr>
                <w:rFonts w:eastAsia="Times New Roman" w:cstheme="minorHAnsi"/>
                <w:color w:val="000000"/>
                <w:sz w:val="21"/>
                <w:szCs w:val="21"/>
                <w:lang w:val="lt-LT"/>
              </w:rPr>
            </w:pPr>
            <w:r w:rsidRPr="001F692A">
              <w:rPr>
                <w:rFonts w:eastAsia="Times New Roman" w:cstheme="minorHAnsi"/>
                <w:color w:val="000000"/>
                <w:sz w:val="21"/>
                <w:szCs w:val="21"/>
                <w:lang w:val="lt-LT"/>
              </w:rPr>
              <w:t xml:space="preserve">d) sutarties (jos dalies) pradžios ir pabaigos datą </w:t>
            </w:r>
          </w:p>
          <w:p w14:paraId="4CA7BE91" w14:textId="77777777" w:rsidR="004705ED" w:rsidRPr="001F692A" w:rsidRDefault="004705ED" w:rsidP="004705ED">
            <w:pPr>
              <w:ind w:left="106" w:right="145"/>
              <w:jc w:val="both"/>
              <w:rPr>
                <w:rFonts w:eastAsia="Times New Roman" w:cstheme="minorHAnsi"/>
                <w:color w:val="000000"/>
                <w:sz w:val="21"/>
                <w:szCs w:val="21"/>
                <w:lang w:val="lt-LT"/>
              </w:rPr>
            </w:pPr>
            <w:r w:rsidRPr="001F692A">
              <w:rPr>
                <w:rFonts w:eastAsia="Times New Roman" w:cstheme="minorHAnsi"/>
                <w:color w:val="000000"/>
                <w:sz w:val="21"/>
                <w:szCs w:val="21"/>
                <w:lang w:val="lt-LT"/>
              </w:rPr>
              <w:t xml:space="preserve">(metai ir mėnuo); </w:t>
            </w:r>
          </w:p>
          <w:p w14:paraId="5A469378" w14:textId="77777777" w:rsidR="004705ED" w:rsidRPr="001F692A" w:rsidRDefault="004705ED" w:rsidP="004705ED">
            <w:pPr>
              <w:ind w:left="106" w:right="145"/>
              <w:jc w:val="both"/>
              <w:rPr>
                <w:rFonts w:eastAsia="Times New Roman" w:cstheme="minorHAnsi"/>
                <w:color w:val="000000"/>
                <w:sz w:val="21"/>
                <w:szCs w:val="21"/>
                <w:lang w:val="lt-LT"/>
              </w:rPr>
            </w:pPr>
            <w:r w:rsidRPr="001F692A">
              <w:rPr>
                <w:rFonts w:eastAsia="Times New Roman" w:cstheme="minorHAnsi"/>
                <w:color w:val="000000"/>
                <w:sz w:val="21"/>
                <w:szCs w:val="21"/>
                <w:lang w:val="lt-LT"/>
              </w:rPr>
              <w:t xml:space="preserve">e) trumpą suteiktų paslaugų aprašymą; </w:t>
            </w:r>
          </w:p>
          <w:p w14:paraId="609457C8" w14:textId="77777777" w:rsidR="004705ED" w:rsidRPr="001F692A" w:rsidRDefault="004705ED" w:rsidP="004705ED">
            <w:pPr>
              <w:ind w:left="106" w:right="145"/>
              <w:jc w:val="both"/>
              <w:rPr>
                <w:rFonts w:eastAsia="Times New Roman" w:cstheme="minorHAnsi"/>
                <w:color w:val="000000"/>
                <w:sz w:val="21"/>
                <w:szCs w:val="21"/>
                <w:lang w:val="lt-LT"/>
              </w:rPr>
            </w:pPr>
            <w:r w:rsidRPr="001F692A">
              <w:rPr>
                <w:rFonts w:eastAsia="Times New Roman" w:cstheme="minorHAnsi"/>
                <w:color w:val="000000"/>
                <w:sz w:val="21"/>
                <w:szCs w:val="21"/>
                <w:lang w:val="lt-LT"/>
              </w:rPr>
              <w:t xml:space="preserve">f) pateikti užsakovo pažymą (patvirtintą užsakovo arba jo įgalioto asmens parašu ir įmonės antspaudu (jei turi)), patvirtinančią, kad sutartiniai įsipareigojimai įvykdyti tinkamai, nurodant sutarties (jos dalies) objektą, sutarties (jos dalies) pradžios ir pabaigos datą (metai ir mėnuo), užsakovo kontaktinį asmenį (vardas, pavardė, pareigos, tel. Nr.), arba pasirašyto paslaugų priėmimo–perdavimo akto patvirtintą kopiją, o jų nesant – tiekėjo deklaraciją arba kitą lygiavertį dokumentą. Perkančioji organizacija, siekdama patikslinti pateiktą informaciją, pasilieka teisę be išankstinio įspėjimo susisiekti su nurodytu užsakovu. </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F2E8E" w14:textId="77777777" w:rsidR="004705ED" w:rsidRPr="004705ED" w:rsidRDefault="004705ED" w:rsidP="004705ED">
            <w:pPr>
              <w:tabs>
                <w:tab w:val="center" w:pos="195"/>
                <w:tab w:val="center" w:pos="1217"/>
                <w:tab w:val="center" w:pos="2206"/>
                <w:tab w:val="center" w:pos="3174"/>
                <w:tab w:val="center" w:pos="4386"/>
              </w:tabs>
              <w:ind w:left="36" w:right="145"/>
              <w:jc w:val="both"/>
              <w:rPr>
                <w:rFonts w:eastAsia="Calibri" w:cstheme="minorHAnsi"/>
                <w:color w:val="000000"/>
                <w:lang w:val="lt-LT"/>
              </w:rPr>
            </w:pPr>
            <w:r w:rsidRPr="004705ED">
              <w:rPr>
                <w:rFonts w:eastAsia="Calibri" w:cstheme="minorHAnsi"/>
                <w:color w:val="000000"/>
                <w:lang w:val="lt-LT"/>
              </w:rPr>
              <w:t>Tiekėjas, visi tiekėjų grupės nariai, jeigu pasiūlymą teikia ūkio subjektų grupė (pajėgumai sumuojami), ir kiti ūkio subjektai, kuriais remiasi tiekėjas, kartu.</w:t>
            </w:r>
          </w:p>
          <w:p w14:paraId="4F80ED93" w14:textId="0CD9F061" w:rsidR="004705ED" w:rsidRPr="001F692A" w:rsidRDefault="004705ED" w:rsidP="004705ED">
            <w:pPr>
              <w:tabs>
                <w:tab w:val="center" w:pos="195"/>
                <w:tab w:val="center" w:pos="1217"/>
                <w:tab w:val="center" w:pos="2206"/>
                <w:tab w:val="center" w:pos="3174"/>
                <w:tab w:val="center" w:pos="4386"/>
              </w:tabs>
              <w:ind w:left="36" w:right="145"/>
              <w:jc w:val="both"/>
              <w:rPr>
                <w:rFonts w:eastAsia="Calibri" w:cstheme="minorHAnsi"/>
                <w:color w:val="000000"/>
              </w:rPr>
            </w:pPr>
            <w:r w:rsidRPr="004705ED">
              <w:rPr>
                <w:rFonts w:eastAsia="Calibri" w:cstheme="minorHAnsi"/>
                <w:color w:val="000000"/>
                <w:lang w:val="lt-LT"/>
              </w:rPr>
              <w:t>Tiekėjas gali remtis kitų ūkio subjektų pajėgumais tik tuo atveju, jeigu tie subjektai patys vykdys tą pirkimo sutarties dalį, kuriai reikia jų turimų pajėgumų.</w:t>
            </w:r>
          </w:p>
        </w:tc>
      </w:tr>
      <w:tr w:rsidR="004705ED" w:rsidRPr="001F692A" w14:paraId="0898F073" w14:textId="20270987" w:rsidTr="004705ED">
        <w:trPr>
          <w:trHeight w:val="4092"/>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ED1F" w14:textId="77777777" w:rsidR="004705ED" w:rsidRPr="001F692A" w:rsidRDefault="004705ED" w:rsidP="001F692A">
            <w:pPr>
              <w:jc w:val="center"/>
              <w:rPr>
                <w:rFonts w:eastAsia="Times New Roman" w:cstheme="minorHAnsi"/>
                <w:color w:val="000000"/>
                <w:sz w:val="21"/>
                <w:szCs w:val="21"/>
                <w:lang w:val="lt-LT"/>
              </w:rPr>
            </w:pPr>
            <w:r w:rsidRPr="001F692A">
              <w:rPr>
                <w:rFonts w:eastAsia="Times New Roman" w:cstheme="minorHAnsi"/>
                <w:color w:val="000000"/>
                <w:sz w:val="21"/>
                <w:szCs w:val="21"/>
                <w:lang w:val="lt-LT"/>
              </w:rPr>
              <w:lastRenderedPageBreak/>
              <w:t>2.</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47BC7" w14:textId="60BC134D" w:rsidR="004705ED" w:rsidRPr="001F692A" w:rsidRDefault="004705ED" w:rsidP="001F692A">
            <w:pPr>
              <w:ind w:left="108" w:right="108"/>
              <w:jc w:val="both"/>
              <w:rPr>
                <w:rFonts w:eastAsia="Times New Roman" w:cstheme="minorHAnsi"/>
                <w:color w:val="000000"/>
                <w:sz w:val="21"/>
                <w:szCs w:val="21"/>
                <w:lang w:val="lt-LT"/>
              </w:rPr>
            </w:pPr>
            <w:r w:rsidRPr="001F692A">
              <w:rPr>
                <w:rFonts w:eastAsia="Times New Roman" w:cstheme="minorHAnsi"/>
                <w:color w:val="000000"/>
                <w:sz w:val="21"/>
                <w:szCs w:val="21"/>
                <w:lang w:val="lt-LT"/>
              </w:rPr>
              <w:t>Perkamoms paslaugoms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5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D6001" w14:textId="77777777" w:rsidR="004705ED" w:rsidRPr="001F692A" w:rsidRDefault="004705ED" w:rsidP="004705ED">
            <w:pPr>
              <w:ind w:left="75" w:right="105"/>
              <w:jc w:val="both"/>
              <w:textAlignment w:val="baseline"/>
              <w:rPr>
                <w:rFonts w:eastAsia="Times New Roman" w:cstheme="minorHAnsi"/>
                <w:sz w:val="21"/>
                <w:szCs w:val="21"/>
                <w:lang w:val="lt-LT"/>
              </w:rPr>
            </w:pPr>
            <w:r w:rsidRPr="001F692A">
              <w:rPr>
                <w:rFonts w:eastAsia="Times New Roman" w:cstheme="minorHAnsi"/>
                <w:sz w:val="21"/>
                <w:szCs w:val="21"/>
                <w:lang w:val="lt-LT"/>
              </w:rPr>
              <w:t>Nepriklausomos įstaigos išduotas sertifikatas.   </w:t>
            </w:r>
          </w:p>
          <w:p w14:paraId="1F38D09F" w14:textId="77777777" w:rsidR="004705ED" w:rsidRPr="001F692A" w:rsidRDefault="004705ED" w:rsidP="004705ED">
            <w:pPr>
              <w:ind w:left="75" w:right="105"/>
              <w:jc w:val="both"/>
              <w:textAlignment w:val="baseline"/>
              <w:rPr>
                <w:rFonts w:eastAsia="Times New Roman" w:cstheme="minorHAnsi"/>
                <w:sz w:val="21"/>
                <w:szCs w:val="21"/>
                <w:lang w:val="lt-LT"/>
              </w:rPr>
            </w:pPr>
            <w:r w:rsidRPr="001F692A">
              <w:rPr>
                <w:rFonts w:eastAsia="Times New Roman" w:cstheme="minorHAnsi"/>
                <w:sz w:val="21"/>
                <w:szCs w:val="21"/>
                <w:lang w:val="lt-LT"/>
              </w:rPr>
              <w:t>Perkančioji organizacija pripažįsta lygiaverčius sertifikatus, išduotus kitose valstybėse narėse įsteigtų nepriklausomų įstaigų.   </w:t>
            </w:r>
          </w:p>
          <w:p w14:paraId="61A81776" w14:textId="77777777" w:rsidR="004705ED" w:rsidRPr="001F692A" w:rsidRDefault="004705ED" w:rsidP="004705ED">
            <w:pPr>
              <w:tabs>
                <w:tab w:val="center" w:pos="195"/>
                <w:tab w:val="center" w:pos="1217"/>
                <w:tab w:val="center" w:pos="2206"/>
                <w:tab w:val="center" w:pos="3174"/>
                <w:tab w:val="center" w:pos="4386"/>
              </w:tabs>
              <w:spacing w:after="31"/>
              <w:ind w:left="75" w:right="105"/>
              <w:jc w:val="both"/>
              <w:rPr>
                <w:rFonts w:eastAsia="Calibri" w:cstheme="minorHAnsi"/>
                <w:color w:val="000000"/>
                <w:sz w:val="21"/>
                <w:szCs w:val="21"/>
                <w:lang w:val="lt-LT"/>
              </w:rPr>
            </w:pPr>
            <w:r w:rsidRPr="001F692A">
              <w:rPr>
                <w:rFonts w:eastAsia="Times New Roman" w:cstheme="minorHAnsi"/>
                <w:color w:val="000000"/>
                <w:sz w:val="21"/>
                <w:szCs w:val="21"/>
                <w:lang w:val="lt-LT"/>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aplinkos apsaugos vadybos sistemos sertifikavimą, kuris dar nėra užbaigtas). </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4E47E" w14:textId="77777777" w:rsidR="001177D9" w:rsidRPr="001177D9" w:rsidRDefault="001177D9" w:rsidP="001177D9">
            <w:pPr>
              <w:ind w:left="139" w:right="33"/>
              <w:jc w:val="both"/>
              <w:textAlignment w:val="baseline"/>
              <w:rPr>
                <w:rFonts w:eastAsia="Times New Roman" w:cstheme="minorHAnsi"/>
                <w:lang w:val="lt-LT"/>
              </w:rPr>
            </w:pPr>
            <w:r w:rsidRPr="001177D9">
              <w:rPr>
                <w:rFonts w:eastAsia="Times New Roman" w:cstheme="minorHAnsi"/>
                <w:lang w:val="lt-LT"/>
              </w:rPr>
              <w:t>Atsižvelgiant į prisiimamus įsipareigojimus sutarčiai vykdyti:</w:t>
            </w:r>
          </w:p>
          <w:p w14:paraId="14A553D1" w14:textId="3A5E9C80" w:rsidR="004705ED" w:rsidRPr="001F692A" w:rsidRDefault="001177D9" w:rsidP="001177D9">
            <w:pPr>
              <w:ind w:left="139" w:right="33"/>
              <w:jc w:val="both"/>
              <w:textAlignment w:val="baseline"/>
              <w:rPr>
                <w:rFonts w:eastAsia="Times New Roman" w:cstheme="minorHAnsi"/>
              </w:rPr>
            </w:pPr>
            <w:r w:rsidRPr="001177D9">
              <w:rPr>
                <w:rFonts w:eastAsia="Times New Roman" w:cstheme="minorHAnsi"/>
                <w:lang w:val="lt-LT"/>
              </w:rPr>
              <w:t>tiekėjas arba visi tiekėjų grupės nariai.</w:t>
            </w:r>
          </w:p>
        </w:tc>
      </w:tr>
      <w:tr w:rsidR="004705ED" w:rsidRPr="001F692A" w14:paraId="1A8ADF98" w14:textId="258D2F40" w:rsidTr="001177D9">
        <w:trPr>
          <w:trHeight w:val="2669"/>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8B901" w14:textId="6EA2840F" w:rsidR="004705ED" w:rsidRPr="001F692A" w:rsidRDefault="004705ED" w:rsidP="004705ED">
            <w:pPr>
              <w:jc w:val="center"/>
              <w:rPr>
                <w:rFonts w:eastAsia="Times New Roman" w:cstheme="minorHAnsi"/>
                <w:color w:val="000000"/>
              </w:rPr>
            </w:pPr>
            <w:r w:rsidRPr="001F692A">
              <w:rPr>
                <w:rFonts w:eastAsia="Times New Roman" w:cstheme="minorHAnsi"/>
                <w:color w:val="000000"/>
                <w:sz w:val="21"/>
                <w:szCs w:val="21"/>
                <w:lang w:val="lt-LT"/>
              </w:rPr>
              <w:t xml:space="preserve">3. </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3A970" w14:textId="77777777" w:rsidR="004705ED" w:rsidRPr="004705ED" w:rsidRDefault="004705ED" w:rsidP="004705ED">
            <w:pPr>
              <w:spacing w:after="29" w:line="252" w:lineRule="auto"/>
              <w:ind w:left="140" w:right="60"/>
              <w:rPr>
                <w:rFonts w:cstheme="minorHAnsi"/>
                <w:sz w:val="21"/>
                <w:szCs w:val="21"/>
                <w:lang w:val="lt-LT"/>
              </w:rPr>
            </w:pPr>
            <w:r w:rsidRPr="004705ED">
              <w:rPr>
                <w:rFonts w:cstheme="minorHAnsi"/>
                <w:sz w:val="21"/>
                <w:szCs w:val="21"/>
                <w:lang w:val="lt-LT"/>
              </w:rPr>
              <w:t xml:space="preserve">Tiekėjas turi turėti žemiau įvardintus specialistus, tenkinančius nurodytus kriterijus. Tas pats specialistas gali būti siūlomas į kelias pozicijas. </w:t>
            </w:r>
          </w:p>
          <w:p w14:paraId="3857E61C" w14:textId="77777777" w:rsidR="004705ED" w:rsidRPr="004705ED" w:rsidRDefault="004705ED" w:rsidP="004705ED">
            <w:pPr>
              <w:pStyle w:val="ListParagraph"/>
              <w:numPr>
                <w:ilvl w:val="0"/>
                <w:numId w:val="29"/>
              </w:numPr>
              <w:tabs>
                <w:tab w:val="left" w:pos="424"/>
              </w:tabs>
              <w:spacing w:after="32" w:line="248" w:lineRule="auto"/>
              <w:ind w:left="140" w:right="59" w:firstLine="0"/>
              <w:jc w:val="both"/>
              <w:rPr>
                <w:rFonts w:cstheme="minorHAnsi"/>
                <w:sz w:val="21"/>
                <w:szCs w:val="21"/>
                <w:lang w:val="lt-LT"/>
              </w:rPr>
            </w:pPr>
            <w:r w:rsidRPr="004705ED">
              <w:rPr>
                <w:rFonts w:cstheme="minorHAnsi"/>
                <w:sz w:val="21"/>
                <w:szCs w:val="21"/>
                <w:lang w:val="lt-LT"/>
              </w:rPr>
              <w:t xml:space="preserve">Ne mažiau kaip 1 (vieną) specialistą, turintį kompetenciją administruoti siūlomą SIEM sistemą; </w:t>
            </w:r>
          </w:p>
          <w:p w14:paraId="1F239165" w14:textId="77777777" w:rsidR="004705ED" w:rsidRPr="004705ED" w:rsidRDefault="004705ED" w:rsidP="004705ED">
            <w:pPr>
              <w:pStyle w:val="ListParagraph"/>
              <w:numPr>
                <w:ilvl w:val="0"/>
                <w:numId w:val="29"/>
              </w:numPr>
              <w:tabs>
                <w:tab w:val="left" w:pos="424"/>
              </w:tabs>
              <w:spacing w:after="32" w:line="248" w:lineRule="auto"/>
              <w:ind w:left="140" w:right="59" w:firstLine="0"/>
              <w:jc w:val="both"/>
              <w:rPr>
                <w:rFonts w:cstheme="minorHAnsi"/>
                <w:sz w:val="21"/>
                <w:szCs w:val="21"/>
                <w:lang w:val="lt-LT"/>
              </w:rPr>
            </w:pPr>
            <w:r w:rsidRPr="004705ED">
              <w:rPr>
                <w:rFonts w:cstheme="minorHAnsi"/>
                <w:sz w:val="21"/>
                <w:szCs w:val="21"/>
                <w:lang w:val="lt-LT"/>
              </w:rPr>
              <w:t xml:space="preserve">Ne mažiau kaip 1 (vieną) specialistą, turintį kompetenciją atlikti saugumo analitiką su siūloma SIEM sistema; </w:t>
            </w:r>
          </w:p>
          <w:p w14:paraId="328DA5A3" w14:textId="77777777" w:rsidR="004705ED" w:rsidRPr="004705ED" w:rsidRDefault="004705ED" w:rsidP="004705ED">
            <w:pPr>
              <w:pStyle w:val="ListParagraph"/>
              <w:numPr>
                <w:ilvl w:val="0"/>
                <w:numId w:val="29"/>
              </w:numPr>
              <w:tabs>
                <w:tab w:val="left" w:pos="424"/>
              </w:tabs>
              <w:spacing w:after="32" w:line="248" w:lineRule="auto"/>
              <w:ind w:left="140" w:right="59" w:firstLine="0"/>
              <w:jc w:val="both"/>
              <w:rPr>
                <w:rFonts w:cstheme="minorHAnsi"/>
                <w:sz w:val="21"/>
                <w:szCs w:val="21"/>
                <w:lang w:val="lt-LT"/>
              </w:rPr>
            </w:pPr>
            <w:r w:rsidRPr="004705ED">
              <w:rPr>
                <w:rFonts w:cstheme="minorHAnsi"/>
                <w:sz w:val="21"/>
                <w:szCs w:val="21"/>
                <w:lang w:val="lt-LT"/>
              </w:rPr>
              <w:t xml:space="preserve">Ne mažiau kaip 1 (vieną) specialistą, turintį pažangios saugumo analitikos kompetenciją; </w:t>
            </w:r>
          </w:p>
          <w:p w14:paraId="7F181ECD" w14:textId="77777777" w:rsidR="004705ED" w:rsidRPr="004705ED" w:rsidRDefault="004705ED" w:rsidP="004705ED">
            <w:pPr>
              <w:pStyle w:val="ListParagraph"/>
              <w:numPr>
                <w:ilvl w:val="0"/>
                <w:numId w:val="29"/>
              </w:numPr>
              <w:tabs>
                <w:tab w:val="left" w:pos="424"/>
              </w:tabs>
              <w:spacing w:after="32" w:line="248" w:lineRule="auto"/>
              <w:ind w:left="140" w:right="59" w:firstLine="0"/>
              <w:jc w:val="both"/>
              <w:rPr>
                <w:rFonts w:cstheme="minorHAnsi"/>
                <w:sz w:val="21"/>
                <w:szCs w:val="21"/>
                <w:lang w:val="lt-LT"/>
              </w:rPr>
            </w:pPr>
            <w:r w:rsidRPr="004705ED">
              <w:rPr>
                <w:rFonts w:cstheme="minorHAnsi"/>
                <w:sz w:val="21"/>
                <w:szCs w:val="21"/>
                <w:lang w:val="lt-LT"/>
              </w:rPr>
              <w:t xml:space="preserve">Ne mažiau kaip 1 (vieną) specialistą, turintį rizikų valdymo kompetenciją; </w:t>
            </w:r>
          </w:p>
          <w:p w14:paraId="5B628E57" w14:textId="77777777" w:rsidR="004705ED" w:rsidRPr="004705ED" w:rsidRDefault="004705ED" w:rsidP="004705ED">
            <w:pPr>
              <w:pStyle w:val="ListParagraph"/>
              <w:numPr>
                <w:ilvl w:val="0"/>
                <w:numId w:val="29"/>
              </w:numPr>
              <w:tabs>
                <w:tab w:val="left" w:pos="424"/>
              </w:tabs>
              <w:spacing w:after="32" w:line="248" w:lineRule="auto"/>
              <w:ind w:left="140" w:right="59" w:firstLine="0"/>
              <w:jc w:val="both"/>
              <w:rPr>
                <w:rFonts w:cstheme="minorHAnsi"/>
                <w:sz w:val="21"/>
                <w:szCs w:val="21"/>
                <w:lang w:val="lt-LT"/>
              </w:rPr>
            </w:pPr>
            <w:r w:rsidRPr="004705ED">
              <w:rPr>
                <w:rFonts w:cstheme="minorHAnsi"/>
                <w:sz w:val="21"/>
                <w:szCs w:val="21"/>
                <w:lang w:val="lt-LT"/>
              </w:rPr>
              <w:t xml:space="preserve">Ne mažiau kaip 1 (vieną) specialistą, turintį </w:t>
            </w:r>
            <w:r w:rsidRPr="004705ED">
              <w:rPr>
                <w:rFonts w:cstheme="minorHAnsi"/>
                <w:sz w:val="21"/>
                <w:szCs w:val="21"/>
                <w:lang w:val="lt-LT"/>
              </w:rPr>
              <w:lastRenderedPageBreak/>
              <w:t>kompetenciją kibernetinių incidentų atakos grandinėlės sudarymui;</w:t>
            </w:r>
          </w:p>
          <w:p w14:paraId="712E1A9A" w14:textId="4A150996" w:rsidR="004705ED" w:rsidRPr="001F692A" w:rsidRDefault="004705ED" w:rsidP="004705ED">
            <w:pPr>
              <w:ind w:left="108" w:right="108"/>
              <w:jc w:val="both"/>
              <w:rPr>
                <w:rFonts w:eastAsia="Times New Roman" w:cstheme="minorHAnsi"/>
                <w:color w:val="000000"/>
              </w:rPr>
            </w:pPr>
            <w:r>
              <w:rPr>
                <w:rFonts w:cstheme="minorHAnsi"/>
                <w:sz w:val="21"/>
                <w:szCs w:val="21"/>
                <w:lang w:val="lt-LT"/>
              </w:rPr>
              <w:t xml:space="preserve">f) </w:t>
            </w:r>
            <w:r w:rsidRPr="004705ED">
              <w:rPr>
                <w:rFonts w:cstheme="minorHAnsi"/>
                <w:sz w:val="21"/>
                <w:szCs w:val="21"/>
                <w:lang w:val="lt-LT"/>
              </w:rPr>
              <w:t>Ne mažiau kaip 1 (vieną) specialistą, turintį kibernetinių grėsmių žvalgybos kompetenciją.</w:t>
            </w:r>
          </w:p>
        </w:tc>
        <w:tc>
          <w:tcPr>
            <w:tcW w:w="5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88F6A" w14:textId="77777777" w:rsidR="004705ED" w:rsidRPr="004705ED" w:rsidRDefault="004705ED" w:rsidP="004705ED">
            <w:pPr>
              <w:spacing w:after="23" w:line="259" w:lineRule="auto"/>
              <w:ind w:left="144" w:right="105"/>
              <w:rPr>
                <w:rFonts w:cstheme="minorHAnsi"/>
                <w:sz w:val="21"/>
                <w:szCs w:val="21"/>
                <w:lang w:val="lt-LT"/>
              </w:rPr>
            </w:pPr>
            <w:r w:rsidRPr="004705ED">
              <w:rPr>
                <w:rFonts w:cstheme="minorHAnsi"/>
                <w:sz w:val="21"/>
                <w:szCs w:val="21"/>
                <w:lang w:val="lt-LT"/>
              </w:rPr>
              <w:lastRenderedPageBreak/>
              <w:t>Pateikiama siūlomų specialistų, atsakingų už sutarties vykdymą, sąrašas, nurodant jų vardus ir pavardes, darbovietę, kokiu pagrindu specialistas pasitelkiamas, ir specialisto siūlomą poziciją. Kartu pateikiami dokumentai:</w:t>
            </w:r>
          </w:p>
          <w:p w14:paraId="2EF29AAB" w14:textId="77777777" w:rsidR="004705ED" w:rsidRPr="004705ED" w:rsidRDefault="004705ED" w:rsidP="004705ED">
            <w:pPr>
              <w:numPr>
                <w:ilvl w:val="0"/>
                <w:numId w:val="28"/>
              </w:numPr>
              <w:tabs>
                <w:tab w:val="left" w:pos="428"/>
              </w:tabs>
              <w:spacing w:after="14" w:line="238" w:lineRule="auto"/>
              <w:ind w:left="144" w:right="105"/>
              <w:jc w:val="both"/>
              <w:rPr>
                <w:rFonts w:cstheme="minorHAnsi"/>
                <w:sz w:val="21"/>
                <w:szCs w:val="21"/>
                <w:lang w:val="lt-LT"/>
              </w:rPr>
            </w:pPr>
            <w:r w:rsidRPr="004705ED">
              <w:rPr>
                <w:rFonts w:cstheme="minorHAnsi"/>
                <w:sz w:val="21"/>
                <w:szCs w:val="21"/>
                <w:lang w:val="lt-LT"/>
              </w:rPr>
              <w:t xml:space="preserve">Siūlomos SIEM sistemos sertifikatą turinčio specialisto įrodantis dokumentas; </w:t>
            </w:r>
          </w:p>
          <w:p w14:paraId="2C245EB3" w14:textId="77777777" w:rsidR="004705ED" w:rsidRPr="004705ED" w:rsidRDefault="004705ED" w:rsidP="004705ED">
            <w:pPr>
              <w:numPr>
                <w:ilvl w:val="0"/>
                <w:numId w:val="28"/>
              </w:numPr>
              <w:tabs>
                <w:tab w:val="left" w:pos="428"/>
              </w:tabs>
              <w:spacing w:line="247" w:lineRule="auto"/>
              <w:ind w:left="144" w:right="105"/>
              <w:jc w:val="both"/>
              <w:rPr>
                <w:rFonts w:cstheme="minorHAnsi"/>
                <w:sz w:val="21"/>
                <w:szCs w:val="21"/>
                <w:lang w:val="lt-LT"/>
              </w:rPr>
            </w:pPr>
            <w:r w:rsidRPr="004705ED">
              <w:rPr>
                <w:rFonts w:cstheme="minorHAnsi"/>
                <w:sz w:val="21"/>
                <w:szCs w:val="21"/>
                <w:lang w:val="lt-LT"/>
              </w:rPr>
              <w:t xml:space="preserve">Siūlomos SIEM sistemos analitiko arba lygiavertį sertifikatą turinčio specialisto įrodantis dokumentas; </w:t>
            </w:r>
          </w:p>
          <w:p w14:paraId="0A51C4EF" w14:textId="77777777" w:rsidR="004705ED" w:rsidRPr="004705ED" w:rsidRDefault="004705ED" w:rsidP="004705ED">
            <w:pPr>
              <w:numPr>
                <w:ilvl w:val="0"/>
                <w:numId w:val="28"/>
              </w:numPr>
              <w:tabs>
                <w:tab w:val="left" w:pos="428"/>
              </w:tabs>
              <w:spacing w:after="23" w:line="259" w:lineRule="auto"/>
              <w:ind w:left="144" w:right="105"/>
              <w:jc w:val="both"/>
              <w:rPr>
                <w:rFonts w:cstheme="minorHAnsi"/>
                <w:sz w:val="21"/>
                <w:szCs w:val="21"/>
                <w:lang w:val="lt-LT"/>
              </w:rPr>
            </w:pPr>
            <w:r w:rsidRPr="004705ED">
              <w:rPr>
                <w:rFonts w:cstheme="minorHAnsi"/>
                <w:sz w:val="21"/>
                <w:szCs w:val="21"/>
                <w:lang w:val="lt-LT"/>
              </w:rPr>
              <w:t xml:space="preserve">CompTIA </w:t>
            </w:r>
            <w:r w:rsidRPr="004705ED">
              <w:rPr>
                <w:rFonts w:cstheme="minorHAnsi"/>
                <w:sz w:val="21"/>
                <w:szCs w:val="21"/>
                <w:lang w:val="lt-LT"/>
              </w:rPr>
              <w:tab/>
              <w:t xml:space="preserve">Advanced </w:t>
            </w:r>
            <w:r w:rsidRPr="004705ED">
              <w:rPr>
                <w:rFonts w:cstheme="minorHAnsi"/>
                <w:sz w:val="21"/>
                <w:szCs w:val="21"/>
                <w:lang w:val="lt-LT"/>
              </w:rPr>
              <w:tab/>
              <w:t xml:space="preserve">Security </w:t>
            </w:r>
          </w:p>
          <w:p w14:paraId="7DFCB85F" w14:textId="77777777" w:rsidR="004705ED" w:rsidRPr="004705ED" w:rsidRDefault="004705ED" w:rsidP="004705ED">
            <w:pPr>
              <w:tabs>
                <w:tab w:val="left" w:pos="428"/>
              </w:tabs>
              <w:spacing w:after="3" w:line="238" w:lineRule="auto"/>
              <w:ind w:left="144" w:right="105"/>
              <w:rPr>
                <w:rFonts w:cstheme="minorHAnsi"/>
                <w:sz w:val="21"/>
                <w:szCs w:val="21"/>
                <w:lang w:val="lt-LT"/>
              </w:rPr>
            </w:pPr>
            <w:r w:rsidRPr="004705ED">
              <w:rPr>
                <w:rFonts w:cstheme="minorHAnsi"/>
                <w:sz w:val="21"/>
                <w:szCs w:val="21"/>
                <w:lang w:val="lt-LT"/>
              </w:rPr>
              <w:t xml:space="preserve">Practitioner (CASP+) arba lygiavertį sertifikatą turinčio specialisto įrodantis dokumentas; </w:t>
            </w:r>
          </w:p>
          <w:p w14:paraId="633A1383" w14:textId="77777777" w:rsidR="004705ED" w:rsidRPr="004705ED" w:rsidRDefault="004705ED" w:rsidP="004705ED">
            <w:pPr>
              <w:numPr>
                <w:ilvl w:val="0"/>
                <w:numId w:val="28"/>
              </w:numPr>
              <w:tabs>
                <w:tab w:val="left" w:pos="428"/>
              </w:tabs>
              <w:spacing w:line="252" w:lineRule="auto"/>
              <w:ind w:left="144" w:right="105"/>
              <w:jc w:val="both"/>
              <w:rPr>
                <w:rFonts w:cstheme="minorHAnsi"/>
                <w:sz w:val="21"/>
                <w:szCs w:val="21"/>
                <w:lang w:val="lt-LT"/>
              </w:rPr>
            </w:pPr>
            <w:r w:rsidRPr="004705ED">
              <w:rPr>
                <w:rFonts w:cstheme="minorHAnsi"/>
                <w:sz w:val="21"/>
                <w:szCs w:val="21"/>
                <w:lang w:val="lt-LT"/>
              </w:rPr>
              <w:t xml:space="preserve">ISACA Certified in Risk and Information Systems Control (CRISC) arba lygiavertį sertifikatą turinčio specialisto įrodantis dokumentas; </w:t>
            </w:r>
          </w:p>
          <w:p w14:paraId="460B844C" w14:textId="77777777" w:rsidR="004705ED" w:rsidRDefault="004705ED" w:rsidP="004705ED">
            <w:pPr>
              <w:numPr>
                <w:ilvl w:val="0"/>
                <w:numId w:val="28"/>
              </w:numPr>
              <w:tabs>
                <w:tab w:val="left" w:pos="428"/>
              </w:tabs>
              <w:spacing w:line="259" w:lineRule="auto"/>
              <w:ind w:left="144" w:right="105"/>
              <w:jc w:val="both"/>
              <w:rPr>
                <w:rFonts w:cstheme="minorHAnsi"/>
                <w:sz w:val="21"/>
                <w:szCs w:val="21"/>
                <w:lang w:val="lt-LT"/>
              </w:rPr>
            </w:pPr>
            <w:r w:rsidRPr="004705ED">
              <w:rPr>
                <w:rFonts w:cstheme="minorHAnsi"/>
                <w:sz w:val="21"/>
                <w:szCs w:val="21"/>
                <w:lang w:val="lt-LT"/>
              </w:rPr>
              <w:t xml:space="preserve">EC-Council Certified Ethical Hacker (CEH) arba lygiavertį sertifikatą turinčio specialisto įrodantis dokumentas; </w:t>
            </w:r>
          </w:p>
          <w:p w14:paraId="10BF6B7A" w14:textId="5B02209D" w:rsidR="004705ED" w:rsidRPr="001F692A" w:rsidRDefault="004705ED" w:rsidP="004705ED">
            <w:pPr>
              <w:numPr>
                <w:ilvl w:val="0"/>
                <w:numId w:val="28"/>
              </w:numPr>
              <w:tabs>
                <w:tab w:val="left" w:pos="428"/>
              </w:tabs>
              <w:spacing w:line="259" w:lineRule="auto"/>
              <w:ind w:left="144" w:right="105"/>
              <w:jc w:val="both"/>
              <w:rPr>
                <w:rFonts w:eastAsia="Times New Roman" w:cstheme="minorHAnsi"/>
              </w:rPr>
            </w:pPr>
            <w:r w:rsidRPr="004705ED">
              <w:rPr>
                <w:rFonts w:cstheme="minorHAnsi"/>
                <w:sz w:val="21"/>
                <w:szCs w:val="21"/>
                <w:lang w:val="lt-LT"/>
              </w:rPr>
              <w:t>Certified Threat Intelligence Analyst (CTIA) arba lygiavertį sertifikatą turinčio specialisto įrodantis dokumentas.</w:t>
            </w:r>
            <w:r w:rsidRPr="001E2D02">
              <w:rPr>
                <w:rFonts w:cstheme="minorHAnsi"/>
                <w:sz w:val="21"/>
                <w:szCs w:val="21"/>
              </w:rPr>
              <w:t xml:space="preserve"> </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4468E" w14:textId="77777777" w:rsidR="004705ED" w:rsidRPr="004705ED" w:rsidRDefault="004705ED" w:rsidP="001177D9">
            <w:pPr>
              <w:ind w:left="144" w:right="175"/>
              <w:jc w:val="both"/>
              <w:rPr>
                <w:rFonts w:cstheme="minorHAnsi"/>
                <w:lang w:val="lt-LT"/>
              </w:rPr>
            </w:pPr>
            <w:r w:rsidRPr="004705ED">
              <w:rPr>
                <w:rFonts w:cstheme="minorHAnsi"/>
                <w:lang w:val="lt-LT"/>
              </w:rPr>
              <w:t>Jeigu pasiūlymą teikia ūkio subjektų grupė – reikalavimą turi atitikti ūkio subjektų grupės nario (-ių) specialistai, atsižvelgiant į jų prisiimamus įsipareigojimus pirkimo sutarčiai vykdyti;</w:t>
            </w:r>
          </w:p>
          <w:p w14:paraId="7F13915F" w14:textId="77777777" w:rsidR="004705ED" w:rsidRPr="004705ED" w:rsidRDefault="004705ED" w:rsidP="001177D9">
            <w:pPr>
              <w:ind w:left="144" w:right="175"/>
              <w:jc w:val="both"/>
              <w:rPr>
                <w:rFonts w:cstheme="minorHAnsi"/>
                <w:lang w:val="lt-LT"/>
              </w:rPr>
            </w:pPr>
            <w:r w:rsidRPr="004705ED">
              <w:rPr>
                <w:rFonts w:cstheme="minorHAnsi"/>
                <w:lang w:val="lt-LT"/>
              </w:rPr>
              <w:t>- tiekėjas gali remtis kitų ūkio subjektų pajėgumais tik tuo atveju, jeigu tie subjektai (jų darbuotojai) patys vykdys tą pirkimo sutarties dalį, kuriai reikia jų turimų pajėgumų;</w:t>
            </w:r>
          </w:p>
          <w:p w14:paraId="345A782D" w14:textId="2CBCD6E9" w:rsidR="004705ED" w:rsidRPr="004705ED" w:rsidRDefault="004705ED" w:rsidP="001177D9">
            <w:pPr>
              <w:ind w:left="144" w:right="175"/>
              <w:jc w:val="both"/>
              <w:rPr>
                <w:rFonts w:cstheme="minorHAnsi"/>
              </w:rPr>
            </w:pPr>
            <w:r w:rsidRPr="004705ED">
              <w:rPr>
                <w:rFonts w:cstheme="minorHAnsi"/>
                <w:lang w:val="lt-LT"/>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4705ED">
              <w:rPr>
                <w:rFonts w:cstheme="minorHAnsi"/>
                <w:lang w:val="lt-LT"/>
              </w:rPr>
              <w:lastRenderedPageBreak/>
              <w:t>kuriai reikia nustatytos kvalifikacijos.</w:t>
            </w:r>
          </w:p>
        </w:tc>
      </w:tr>
    </w:tbl>
    <w:p w14:paraId="6E4D1270" w14:textId="77777777" w:rsidR="001F692A" w:rsidRPr="001F692A" w:rsidRDefault="001F692A" w:rsidP="001F692A">
      <w:pPr>
        <w:spacing w:after="0" w:line="259" w:lineRule="auto"/>
        <w:ind w:left="-1702" w:right="768"/>
        <w:rPr>
          <w:rFonts w:eastAsia="Times New Roman" w:cstheme="minorHAnsi"/>
          <w:color w:val="000000"/>
          <w:kern w:val="2"/>
          <w:lang w:eastAsia="en-US"/>
          <w14:ligatures w14:val="standardContextual"/>
        </w:rPr>
      </w:pPr>
    </w:p>
    <w:p w14:paraId="035FDDD4" w14:textId="77777777" w:rsidR="001F692A" w:rsidRPr="001F692A" w:rsidRDefault="001F692A" w:rsidP="001F692A">
      <w:pPr>
        <w:spacing w:after="0" w:line="259" w:lineRule="auto"/>
        <w:jc w:val="both"/>
        <w:rPr>
          <w:rFonts w:eastAsia="Times New Roman" w:cstheme="minorHAnsi"/>
          <w:color w:val="000000"/>
          <w:kern w:val="2"/>
          <w:lang w:eastAsia="en-US"/>
          <w14:ligatures w14:val="standardContextual"/>
        </w:rPr>
      </w:pPr>
    </w:p>
    <w:p w14:paraId="189CC3DA" w14:textId="77777777" w:rsidR="001F692A" w:rsidRDefault="001F692A" w:rsidP="001F692A">
      <w:pPr>
        <w:pStyle w:val="ListParagraph"/>
        <w:tabs>
          <w:tab w:val="left" w:pos="851"/>
        </w:tabs>
        <w:spacing w:after="0" w:line="240" w:lineRule="auto"/>
        <w:ind w:left="567"/>
        <w:jc w:val="both"/>
        <w:rPr>
          <w:rFonts w:cstheme="minorHAnsi"/>
        </w:rPr>
      </w:pPr>
    </w:p>
    <w:p w14:paraId="054BBDB1" w14:textId="63AF49DF"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w:t>
      </w:r>
      <w:r w:rsidR="001177D9">
        <w:rPr>
          <w:rFonts w:eastAsiaTheme="minorHAnsi" w:cstheme="minorHAnsi"/>
          <w:lang w:eastAsia="en-US"/>
        </w:rPr>
        <w:t>_____________________</w:t>
      </w:r>
      <w:r w:rsidRPr="00F0499F">
        <w:rPr>
          <w:rFonts w:eastAsiaTheme="minorHAnsi" w:cstheme="minorHAnsi"/>
          <w:lang w:eastAsia="en-US"/>
        </w:rPr>
        <w:t>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1177D9" w:rsidRDefault="008D704D" w:rsidP="001177D9">
      <w:pPr>
        <w:pStyle w:val="Heading2"/>
        <w:ind w:left="5103"/>
        <w:jc w:val="right"/>
        <w:rPr>
          <w:rFonts w:asciiTheme="minorHAnsi" w:hAnsiTheme="minorHAnsi" w:cstheme="minorHAnsi"/>
          <w:color w:val="auto"/>
          <w:sz w:val="21"/>
          <w:szCs w:val="21"/>
        </w:rPr>
      </w:pPr>
      <w:bookmarkStart w:id="58" w:name="_Ref38291379"/>
      <w:bookmarkStart w:id="59" w:name="_Ref38291394"/>
      <w:bookmarkStart w:id="60" w:name="_Ref38898251"/>
      <w:bookmarkStart w:id="61" w:name="_Toc126333943"/>
      <w:r w:rsidRPr="001177D9">
        <w:rPr>
          <w:rFonts w:asciiTheme="minorHAnsi" w:eastAsia="Calibri" w:hAnsiTheme="minorHAnsi" w:cstheme="minorHAnsi"/>
          <w:color w:val="auto"/>
          <w:sz w:val="21"/>
          <w:szCs w:val="21"/>
        </w:rPr>
        <w:lastRenderedPageBreak/>
        <w:t xml:space="preserve">Pirkimo sąlygų </w:t>
      </w:r>
      <w:r w:rsidR="00F1334C" w:rsidRPr="001177D9">
        <w:rPr>
          <w:rFonts w:asciiTheme="minorHAnsi" w:eastAsia="Calibri" w:hAnsiTheme="minorHAnsi" w:cstheme="minorHAnsi"/>
          <w:color w:val="auto"/>
          <w:sz w:val="21"/>
          <w:szCs w:val="21"/>
        </w:rPr>
        <w:t>5</w:t>
      </w:r>
      <w:r w:rsidRPr="001177D9">
        <w:rPr>
          <w:rFonts w:asciiTheme="minorHAnsi" w:eastAsia="Calibri" w:hAnsiTheme="minorHAnsi" w:cstheme="minorHAnsi"/>
          <w:color w:val="auto"/>
          <w:sz w:val="21"/>
          <w:szCs w:val="21"/>
        </w:rPr>
        <w:t xml:space="preserve"> priedas „EBVPD“ </w:t>
      </w:r>
      <w:r w:rsidRPr="001177D9">
        <w:rPr>
          <w:rFonts w:asciiTheme="minorHAnsi" w:hAnsiTheme="minorHAnsi" w:cstheme="minorHAnsi"/>
          <w:color w:val="auto"/>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6058D5E6" w:rsidR="002F396F" w:rsidRPr="00F0499F" w:rsidRDefault="00B970B0" w:rsidP="00B970B0">
      <w:pPr>
        <w:jc w:val="center"/>
        <w:rPr>
          <w:rFonts w:cstheme="minorHAnsi"/>
          <w:smallCaps/>
          <w:sz w:val="22"/>
          <w:szCs w:val="22"/>
        </w:rPr>
      </w:pPr>
      <w:r w:rsidRPr="00F0499F">
        <w:rPr>
          <w:rFonts w:cstheme="minorHAnsi"/>
          <w:smallCaps/>
          <w:sz w:val="22"/>
          <w:szCs w:val="22"/>
        </w:rPr>
        <w:t>___</w:t>
      </w:r>
      <w:r w:rsidR="001177D9">
        <w:rPr>
          <w:rFonts w:cstheme="minorHAnsi"/>
          <w:smallCaps/>
          <w:sz w:val="22"/>
          <w:szCs w:val="22"/>
        </w:rPr>
        <w:t>__________</w:t>
      </w:r>
      <w:r w:rsidRPr="00F0499F">
        <w:rPr>
          <w:rFonts w:cstheme="minorHAnsi"/>
          <w:smallCaps/>
          <w:sz w:val="22"/>
          <w:szCs w:val="22"/>
        </w:rPr>
        <w:t>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177D9" w:rsidRDefault="008D704D" w:rsidP="001177D9">
      <w:pPr>
        <w:pStyle w:val="Heading2"/>
        <w:ind w:left="5103"/>
        <w:jc w:val="right"/>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26333944"/>
      <w:r w:rsidRPr="001177D9">
        <w:rPr>
          <w:rFonts w:asciiTheme="minorHAnsi" w:eastAsia="Calibri" w:hAnsiTheme="minorHAnsi" w:cstheme="minorHAnsi"/>
          <w:color w:val="auto"/>
          <w:sz w:val="21"/>
          <w:szCs w:val="21"/>
        </w:rPr>
        <w:lastRenderedPageBreak/>
        <w:t xml:space="preserve">Pirkimo sąlygų </w:t>
      </w:r>
      <w:r w:rsidR="00F1334C" w:rsidRPr="001177D9">
        <w:rPr>
          <w:rFonts w:asciiTheme="minorHAnsi" w:eastAsia="Calibri" w:hAnsiTheme="minorHAnsi" w:cstheme="minorHAnsi"/>
          <w:color w:val="auto"/>
          <w:sz w:val="21"/>
          <w:szCs w:val="21"/>
        </w:rPr>
        <w:t>6</w:t>
      </w:r>
      <w:r w:rsidRPr="001177D9">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3B57671A" w14:textId="77777777" w:rsidR="001177D9" w:rsidRPr="00393797" w:rsidRDefault="001177D9" w:rsidP="001177D9">
      <w:pPr>
        <w:jc w:val="center"/>
        <w:rPr>
          <w:rFonts w:eastAsia="Times New Roman" w:cstheme="minorHAnsi"/>
        </w:rPr>
      </w:pPr>
      <w:r w:rsidRPr="00393797">
        <w:rPr>
          <w:rFonts w:eastAsia="Times New Roman" w:cstheme="minorHAnsi"/>
        </w:rPr>
        <w:t>Herbas arba prekių ženklas</w:t>
      </w:r>
    </w:p>
    <w:p w14:paraId="231B232B" w14:textId="77777777" w:rsidR="001177D9" w:rsidRPr="00393797" w:rsidRDefault="001177D9" w:rsidP="001177D9">
      <w:pPr>
        <w:jc w:val="center"/>
        <w:rPr>
          <w:rFonts w:eastAsia="Times New Roman" w:cstheme="minorHAnsi"/>
        </w:rPr>
      </w:pPr>
    </w:p>
    <w:p w14:paraId="6320F07A" w14:textId="77777777" w:rsidR="001177D9" w:rsidRPr="00393797" w:rsidRDefault="001177D9" w:rsidP="001177D9">
      <w:pPr>
        <w:jc w:val="center"/>
        <w:rPr>
          <w:rFonts w:eastAsia="Times New Roman" w:cstheme="minorHAnsi"/>
        </w:rPr>
      </w:pPr>
      <w:r w:rsidRPr="00393797">
        <w:rPr>
          <w:rFonts w:eastAsia="Times New Roman" w:cstheme="minorHAnsi"/>
        </w:rPr>
        <w:t>(Tiekėjo pavadinimas)</w:t>
      </w:r>
    </w:p>
    <w:p w14:paraId="01B65995" w14:textId="77777777" w:rsidR="001177D9" w:rsidRPr="00393797" w:rsidRDefault="001177D9" w:rsidP="001177D9">
      <w:pPr>
        <w:jc w:val="center"/>
        <w:rPr>
          <w:rFonts w:eastAsia="Times New Roman" w:cstheme="minorHAnsi"/>
        </w:rPr>
      </w:pPr>
      <w:r w:rsidRPr="00393797">
        <w:rPr>
          <w:rFonts w:eastAsia="Times New Roman" w:cstheme="minorHAnsi"/>
        </w:rPr>
        <w:t>(Juridinio asmens teisinė forma, buveinė, kontaktinė informacija,  pavadinimas, juridinio asmens kodas, pridėtinės vertės mokesčio mokėtojo kodas, jei juridinis asmuo yra pridėtinės vertės mokesčio mokėtojas)</w:t>
      </w:r>
    </w:p>
    <w:p w14:paraId="4B9753C3" w14:textId="77777777" w:rsidR="001177D9" w:rsidRPr="00393797" w:rsidRDefault="001177D9" w:rsidP="001177D9">
      <w:pPr>
        <w:jc w:val="center"/>
        <w:rPr>
          <w:rFonts w:eastAsia="Times New Roman" w:cstheme="minorHAnsi"/>
        </w:rPr>
      </w:pPr>
    </w:p>
    <w:p w14:paraId="0775473F" w14:textId="77777777" w:rsidR="001177D9" w:rsidRPr="00393797" w:rsidRDefault="001177D9" w:rsidP="001177D9">
      <w:pPr>
        <w:tabs>
          <w:tab w:val="center" w:pos="2520"/>
        </w:tabs>
        <w:jc w:val="both"/>
        <w:rPr>
          <w:rFonts w:eastAsia="Times New Roman" w:cstheme="minorHAnsi"/>
        </w:rPr>
      </w:pPr>
      <w:r w:rsidRPr="00393797">
        <w:rPr>
          <w:rFonts w:eastAsia="Times New Roman" w:cstheme="minorHAnsi"/>
        </w:rPr>
        <w:t xml:space="preserve">Valstybės įmonei Žemė ūkio duomenų centras </w:t>
      </w:r>
    </w:p>
    <w:p w14:paraId="393AF97B" w14:textId="77777777" w:rsidR="001177D9" w:rsidRPr="00393797" w:rsidRDefault="001177D9" w:rsidP="001177D9">
      <w:pPr>
        <w:jc w:val="center"/>
        <w:rPr>
          <w:rFonts w:eastAsia="Times New Roman" w:cstheme="minorHAnsi"/>
          <w:b/>
        </w:rPr>
      </w:pPr>
    </w:p>
    <w:p w14:paraId="2681A300" w14:textId="77777777" w:rsidR="001177D9" w:rsidRPr="00393797" w:rsidRDefault="001177D9" w:rsidP="001177D9">
      <w:pPr>
        <w:jc w:val="center"/>
        <w:rPr>
          <w:rFonts w:eastAsia="Times New Roman" w:cstheme="minorHAnsi"/>
          <w:b/>
        </w:rPr>
      </w:pPr>
      <w:r w:rsidRPr="00393797">
        <w:rPr>
          <w:rFonts w:eastAsia="Times New Roman" w:cstheme="minorHAnsi"/>
          <w:b/>
        </w:rPr>
        <w:t>PASIŪLYMAS</w:t>
      </w:r>
    </w:p>
    <w:p w14:paraId="5656FD22" w14:textId="33AE6EF1" w:rsidR="001177D9" w:rsidRPr="001177D9" w:rsidRDefault="001177D9" w:rsidP="001177D9">
      <w:pPr>
        <w:tabs>
          <w:tab w:val="right" w:leader="underscore" w:pos="8505"/>
        </w:tabs>
        <w:jc w:val="center"/>
        <w:rPr>
          <w:rFonts w:cstheme="minorHAnsi"/>
          <w:b/>
        </w:rPr>
      </w:pPr>
      <w:r w:rsidRPr="001177D9">
        <w:rPr>
          <w:rFonts w:cstheme="minorHAnsi"/>
          <w:b/>
        </w:rPr>
        <w:t>DĖL</w:t>
      </w:r>
      <w:r w:rsidRPr="001177D9">
        <w:rPr>
          <w:rFonts w:eastAsia="Arial" w:cstheme="minorHAnsi"/>
          <w:b/>
        </w:rPr>
        <w:t xml:space="preserve"> </w:t>
      </w:r>
      <w:r w:rsidRPr="001177D9">
        <w:rPr>
          <w:rFonts w:eastAsia="Arial" w:cstheme="minorHAnsi"/>
          <w:b/>
        </w:rPr>
        <w:t>SAUGUMO OPERACIJŲ CENTRO (SOC) PROGRAMINĖS ĮRANGOS NUOM</w:t>
      </w:r>
      <w:r>
        <w:rPr>
          <w:rFonts w:eastAsia="Arial" w:cstheme="minorHAnsi"/>
          <w:b/>
        </w:rPr>
        <w:t>OS</w:t>
      </w:r>
      <w:r w:rsidRPr="001177D9">
        <w:rPr>
          <w:rFonts w:eastAsia="Arial" w:cstheme="minorHAnsi"/>
          <w:b/>
        </w:rPr>
        <w:t xml:space="preserve"> SU PRIEŽIŪROS PASLAUGOMIS</w:t>
      </w:r>
      <w:bookmarkStart w:id="66" w:name="_Hlk130475529"/>
      <w:r w:rsidRPr="001177D9">
        <w:rPr>
          <w:rFonts w:cstheme="minorHAnsi"/>
          <w:b/>
        </w:rPr>
        <w:t xml:space="preserve"> </w:t>
      </w:r>
      <w:bookmarkEnd w:id="66"/>
      <w:r w:rsidRPr="001177D9">
        <w:rPr>
          <w:rFonts w:cstheme="minorHAnsi"/>
          <w:b/>
        </w:rPr>
        <w:t xml:space="preserve">PIRKIMO </w:t>
      </w:r>
    </w:p>
    <w:p w14:paraId="6239DBCA" w14:textId="77777777" w:rsidR="001177D9" w:rsidRPr="00393797" w:rsidRDefault="001177D9" w:rsidP="001177D9">
      <w:pPr>
        <w:spacing w:after="0" w:line="240" w:lineRule="auto"/>
        <w:ind w:left="34"/>
        <w:jc w:val="center"/>
        <w:rPr>
          <w:rFonts w:eastAsia="Calibri" w:cstheme="minorHAnsi"/>
          <w:sz w:val="20"/>
          <w:szCs w:val="20"/>
        </w:rPr>
      </w:pPr>
      <w:r w:rsidRPr="00393797">
        <w:rPr>
          <w:rFonts w:eastAsia="Calibri" w:cstheme="minorHAnsi"/>
          <w:sz w:val="20"/>
          <w:szCs w:val="20"/>
        </w:rPr>
        <w:t>___________________</w:t>
      </w:r>
    </w:p>
    <w:p w14:paraId="60B1B770" w14:textId="77777777" w:rsidR="001177D9" w:rsidRPr="00393797" w:rsidRDefault="001177D9" w:rsidP="001177D9">
      <w:pPr>
        <w:spacing w:after="0" w:line="240" w:lineRule="auto"/>
        <w:ind w:left="34"/>
        <w:jc w:val="center"/>
        <w:rPr>
          <w:rFonts w:eastAsia="Calibri" w:cstheme="minorHAnsi"/>
          <w:sz w:val="20"/>
          <w:szCs w:val="20"/>
        </w:rPr>
      </w:pPr>
      <w:r w:rsidRPr="00393797">
        <w:rPr>
          <w:rFonts w:eastAsia="Calibri" w:cstheme="minorHAnsi"/>
          <w:sz w:val="20"/>
          <w:szCs w:val="20"/>
        </w:rPr>
        <w:t>(Data)</w:t>
      </w:r>
    </w:p>
    <w:p w14:paraId="1CD72279" w14:textId="77777777" w:rsidR="001177D9" w:rsidRPr="00393797" w:rsidRDefault="001177D9" w:rsidP="001177D9">
      <w:pPr>
        <w:spacing w:after="0" w:line="240" w:lineRule="auto"/>
        <w:ind w:left="34"/>
        <w:jc w:val="center"/>
        <w:rPr>
          <w:rFonts w:eastAsia="Calibri" w:cstheme="minorHAnsi"/>
          <w:sz w:val="20"/>
          <w:szCs w:val="20"/>
        </w:rPr>
      </w:pPr>
      <w:r w:rsidRPr="00393797">
        <w:rPr>
          <w:rFonts w:eastAsia="Calibri" w:cstheme="minorHAnsi"/>
          <w:sz w:val="20"/>
          <w:szCs w:val="20"/>
        </w:rPr>
        <w:t>____________________</w:t>
      </w:r>
    </w:p>
    <w:p w14:paraId="04524D2F" w14:textId="77777777" w:rsidR="001177D9" w:rsidRPr="00393797" w:rsidRDefault="001177D9" w:rsidP="001177D9">
      <w:pPr>
        <w:spacing w:after="0" w:line="240" w:lineRule="auto"/>
        <w:ind w:left="34"/>
        <w:jc w:val="center"/>
        <w:rPr>
          <w:rFonts w:eastAsia="Calibri" w:cstheme="minorHAnsi"/>
          <w:sz w:val="20"/>
          <w:szCs w:val="20"/>
        </w:rPr>
      </w:pPr>
      <w:r w:rsidRPr="00393797">
        <w:rPr>
          <w:rFonts w:eastAsia="Calibri" w:cstheme="minorHAnsi"/>
          <w:sz w:val="20"/>
          <w:szCs w:val="20"/>
        </w:rPr>
        <w:t>(Vieta)</w:t>
      </w:r>
    </w:p>
    <w:p w14:paraId="6467B3A7" w14:textId="77777777" w:rsidR="001177D9" w:rsidRPr="00393797" w:rsidRDefault="001177D9" w:rsidP="001177D9">
      <w:pPr>
        <w:spacing w:line="20" w:lineRule="atLeast"/>
        <w:ind w:left="34"/>
        <w:jc w:val="center"/>
        <w:rPr>
          <w:rFonts w:eastAsia="Calibri" w:cstheme="minorHAnsi"/>
        </w:rPr>
      </w:pPr>
    </w:p>
    <w:p w14:paraId="7963F49E" w14:textId="77777777" w:rsidR="001177D9" w:rsidRPr="00393797" w:rsidRDefault="001177D9" w:rsidP="001177D9">
      <w:pPr>
        <w:widowControl w:val="0"/>
        <w:numPr>
          <w:ilvl w:val="0"/>
          <w:numId w:val="30"/>
        </w:numPr>
        <w:shd w:val="clear" w:color="auto" w:fill="FFFFFF"/>
        <w:autoSpaceDE w:val="0"/>
        <w:adjustRightInd w:val="0"/>
        <w:spacing w:after="0"/>
        <w:jc w:val="center"/>
        <w:rPr>
          <w:rFonts w:eastAsia="Calibri" w:cstheme="minorHAnsi"/>
          <w:b/>
          <w:bCs/>
          <w:caps/>
        </w:rPr>
      </w:pPr>
      <w:r w:rsidRPr="00393797">
        <w:rPr>
          <w:rFonts w:eastAsia="Calibri" w:cstheme="minorHAnsi"/>
          <w:b/>
          <w:bCs/>
          <w:caps/>
        </w:rPr>
        <w:t>Informacija apie tiekėją</w:t>
      </w:r>
    </w:p>
    <w:p w14:paraId="0AAC4145" w14:textId="77777777" w:rsidR="001177D9" w:rsidRPr="00393797" w:rsidRDefault="001177D9" w:rsidP="001177D9">
      <w:pPr>
        <w:spacing w:line="20" w:lineRule="atLeast"/>
        <w:ind w:left="34"/>
        <w:jc w:val="center"/>
        <w:rPr>
          <w:rFonts w:eastAsia="Calibr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2"/>
        <w:gridCol w:w="5135"/>
      </w:tblGrid>
      <w:tr w:rsidR="001177D9" w:rsidRPr="00393797" w14:paraId="7A6CCD42"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0D50AEE3" w14:textId="77777777" w:rsidR="001177D9" w:rsidRPr="00393797" w:rsidRDefault="001177D9" w:rsidP="00CF40A9">
            <w:pPr>
              <w:widowControl w:val="0"/>
              <w:autoSpaceDE w:val="0"/>
              <w:adjustRightInd w:val="0"/>
              <w:spacing w:after="0" w:line="240" w:lineRule="auto"/>
              <w:ind w:left="34"/>
              <w:jc w:val="both"/>
              <w:rPr>
                <w:rFonts w:eastAsia="Times New Roman" w:cstheme="minorHAnsi"/>
                <w:i/>
              </w:rPr>
            </w:pPr>
            <w:r w:rsidRPr="00393797">
              <w:rPr>
                <w:rFonts w:eastAsia="Times New Roman" w:cstheme="minorHAnsi"/>
              </w:rPr>
              <w:t xml:space="preserve">Tiekėjo pavadinimas </w:t>
            </w:r>
            <w:r w:rsidRPr="00393797">
              <w:rPr>
                <w:rFonts w:eastAsia="Times New Roman" w:cstheme="minorHAnsi"/>
                <w:i/>
                <w:sz w:val="20"/>
                <w:szCs w:val="20"/>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B52047E" w14:textId="77777777" w:rsidR="001177D9" w:rsidRPr="00393797" w:rsidRDefault="001177D9" w:rsidP="00CF40A9">
            <w:pPr>
              <w:widowControl w:val="0"/>
              <w:autoSpaceDE w:val="0"/>
              <w:adjustRightInd w:val="0"/>
              <w:spacing w:after="0" w:line="240" w:lineRule="auto"/>
              <w:ind w:left="34" w:firstLine="720"/>
              <w:jc w:val="both"/>
              <w:rPr>
                <w:rFonts w:eastAsia="Times New Roman" w:cstheme="minorHAnsi"/>
              </w:rPr>
            </w:pPr>
          </w:p>
          <w:p w14:paraId="4483414C" w14:textId="77777777" w:rsidR="001177D9" w:rsidRPr="00393797" w:rsidRDefault="001177D9" w:rsidP="00CF40A9">
            <w:pPr>
              <w:widowControl w:val="0"/>
              <w:autoSpaceDE w:val="0"/>
              <w:adjustRightInd w:val="0"/>
              <w:spacing w:after="0" w:line="240" w:lineRule="auto"/>
              <w:ind w:left="34" w:firstLine="720"/>
              <w:jc w:val="both"/>
              <w:rPr>
                <w:rFonts w:eastAsia="Times New Roman" w:cstheme="minorHAnsi"/>
              </w:rPr>
            </w:pPr>
          </w:p>
        </w:tc>
      </w:tr>
      <w:tr w:rsidR="001177D9" w:rsidRPr="00393797" w14:paraId="7CEFAE6B"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3B0B5636" w14:textId="77777777" w:rsidR="001177D9" w:rsidRPr="00393797" w:rsidRDefault="001177D9" w:rsidP="00CF40A9">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 xml:space="preserve">Tiekėjo adresas </w:t>
            </w:r>
            <w:r w:rsidRPr="00393797">
              <w:rPr>
                <w:rFonts w:eastAsia="Times New Roman" w:cstheme="minorHAnsi"/>
                <w:i/>
                <w:sz w:val="20"/>
                <w:szCs w:val="20"/>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3CF72B8F" w14:textId="77777777" w:rsidR="001177D9" w:rsidRPr="00393797" w:rsidRDefault="001177D9" w:rsidP="00CF40A9">
            <w:pPr>
              <w:widowControl w:val="0"/>
              <w:autoSpaceDE w:val="0"/>
              <w:adjustRightInd w:val="0"/>
              <w:spacing w:after="0" w:line="240" w:lineRule="auto"/>
              <w:ind w:left="34" w:firstLine="720"/>
              <w:jc w:val="both"/>
              <w:rPr>
                <w:rFonts w:eastAsia="Times New Roman" w:cstheme="minorHAnsi"/>
              </w:rPr>
            </w:pPr>
          </w:p>
          <w:p w14:paraId="714EF3E6" w14:textId="77777777" w:rsidR="001177D9" w:rsidRPr="00393797" w:rsidRDefault="001177D9" w:rsidP="00CF40A9">
            <w:pPr>
              <w:widowControl w:val="0"/>
              <w:autoSpaceDE w:val="0"/>
              <w:adjustRightInd w:val="0"/>
              <w:spacing w:after="0" w:line="240" w:lineRule="auto"/>
              <w:ind w:left="34" w:firstLine="720"/>
              <w:jc w:val="both"/>
              <w:rPr>
                <w:rFonts w:eastAsia="Times New Roman" w:cstheme="minorHAnsi"/>
              </w:rPr>
            </w:pPr>
          </w:p>
        </w:tc>
      </w:tr>
      <w:tr w:rsidR="001177D9" w:rsidRPr="00393797" w14:paraId="051682F4" w14:textId="77777777" w:rsidTr="00CF40A9">
        <w:trPr>
          <w:trHeight w:val="372"/>
        </w:trPr>
        <w:tc>
          <w:tcPr>
            <w:tcW w:w="2528" w:type="pct"/>
            <w:tcBorders>
              <w:top w:val="single" w:sz="4" w:space="0" w:color="auto"/>
              <w:left w:val="single" w:sz="4" w:space="0" w:color="auto"/>
              <w:bottom w:val="single" w:sz="4" w:space="0" w:color="auto"/>
              <w:right w:val="single" w:sz="4" w:space="0" w:color="auto"/>
            </w:tcBorders>
            <w:hideMark/>
          </w:tcPr>
          <w:p w14:paraId="1203466B" w14:textId="77777777" w:rsidR="001177D9" w:rsidRPr="00393797" w:rsidRDefault="001177D9" w:rsidP="00CF40A9">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 xml:space="preserve">Tiekėjų grupės narys, atstovaujantis arba vadovaujantis tiekėjų grupei </w:t>
            </w:r>
            <w:r w:rsidRPr="00393797">
              <w:rPr>
                <w:rFonts w:eastAsia="Times New Roman" w:cstheme="minorHAnsi"/>
                <w:i/>
                <w:iCs/>
                <w:sz w:val="20"/>
                <w:szCs w:val="20"/>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22B140FA" w14:textId="77777777" w:rsidR="001177D9" w:rsidRPr="00393797" w:rsidRDefault="001177D9" w:rsidP="00CF40A9">
            <w:pPr>
              <w:widowControl w:val="0"/>
              <w:autoSpaceDE w:val="0"/>
              <w:adjustRightInd w:val="0"/>
              <w:spacing w:after="0" w:line="240" w:lineRule="auto"/>
              <w:ind w:left="34" w:firstLine="720"/>
              <w:jc w:val="both"/>
              <w:rPr>
                <w:rFonts w:eastAsia="Times New Roman" w:cstheme="minorHAnsi"/>
              </w:rPr>
            </w:pPr>
          </w:p>
        </w:tc>
      </w:tr>
      <w:tr w:rsidR="001177D9" w:rsidRPr="00393797" w14:paraId="5C5FC1CB"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4BAA6CBC" w14:textId="77777777" w:rsidR="001177D9" w:rsidRPr="00393797" w:rsidRDefault="001177D9" w:rsidP="00CF40A9">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41A3492" w14:textId="77777777" w:rsidR="001177D9" w:rsidRPr="00393797" w:rsidRDefault="001177D9" w:rsidP="00CF40A9">
            <w:pPr>
              <w:widowControl w:val="0"/>
              <w:autoSpaceDE w:val="0"/>
              <w:adjustRightInd w:val="0"/>
              <w:spacing w:after="0" w:line="240" w:lineRule="auto"/>
              <w:ind w:left="34" w:firstLine="720"/>
              <w:jc w:val="both"/>
              <w:rPr>
                <w:rFonts w:eastAsia="Times New Roman" w:cstheme="minorHAnsi"/>
              </w:rPr>
            </w:pPr>
          </w:p>
        </w:tc>
      </w:tr>
      <w:tr w:rsidR="001177D9" w:rsidRPr="00393797" w14:paraId="58881C7C"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609A7325" w14:textId="77777777" w:rsidR="001177D9" w:rsidRPr="00393797" w:rsidRDefault="001177D9" w:rsidP="00CF40A9">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20402996" w14:textId="77777777" w:rsidR="001177D9" w:rsidRPr="00393797" w:rsidRDefault="001177D9" w:rsidP="00CF40A9">
            <w:pPr>
              <w:widowControl w:val="0"/>
              <w:autoSpaceDE w:val="0"/>
              <w:adjustRightInd w:val="0"/>
              <w:spacing w:after="0" w:line="240" w:lineRule="auto"/>
              <w:ind w:left="34" w:firstLine="720"/>
              <w:jc w:val="both"/>
              <w:rPr>
                <w:rFonts w:eastAsia="Times New Roman" w:cstheme="minorHAnsi"/>
              </w:rPr>
            </w:pPr>
          </w:p>
        </w:tc>
      </w:tr>
      <w:tr w:rsidR="001177D9" w:rsidRPr="00393797" w14:paraId="44EB2432"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78B99557" w14:textId="77777777" w:rsidR="001177D9" w:rsidRPr="00393797" w:rsidRDefault="001177D9" w:rsidP="00CF40A9">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02A311B6" w14:textId="77777777" w:rsidR="001177D9" w:rsidRPr="00393797" w:rsidRDefault="001177D9" w:rsidP="00CF40A9">
            <w:pPr>
              <w:widowControl w:val="0"/>
              <w:autoSpaceDE w:val="0"/>
              <w:adjustRightInd w:val="0"/>
              <w:spacing w:after="0" w:line="240" w:lineRule="auto"/>
              <w:ind w:left="34" w:firstLine="720"/>
              <w:jc w:val="both"/>
              <w:rPr>
                <w:rFonts w:eastAsia="Times New Roman" w:cstheme="minorHAnsi"/>
              </w:rPr>
            </w:pPr>
          </w:p>
        </w:tc>
      </w:tr>
      <w:tr w:rsidR="001177D9" w:rsidRPr="00393797" w14:paraId="6E1C2E60"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0BD86B09" w14:textId="77777777" w:rsidR="001177D9" w:rsidRPr="00393797" w:rsidRDefault="001177D9" w:rsidP="00CF40A9">
            <w:pPr>
              <w:widowControl w:val="0"/>
              <w:autoSpaceDE w:val="0"/>
              <w:adjustRightInd w:val="0"/>
              <w:spacing w:after="0" w:line="240" w:lineRule="auto"/>
              <w:ind w:left="34"/>
              <w:jc w:val="both"/>
              <w:rPr>
                <w:rFonts w:eastAsia="Times New Roman" w:cstheme="minorHAnsi"/>
              </w:rPr>
            </w:pPr>
            <w:r w:rsidRPr="00393797">
              <w:rPr>
                <w:rFonts w:eastAsia="Times New Roman"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088EECB9" w14:textId="77777777" w:rsidR="001177D9" w:rsidRPr="00393797" w:rsidRDefault="001177D9" w:rsidP="00CF40A9">
            <w:pPr>
              <w:widowControl w:val="0"/>
              <w:autoSpaceDE w:val="0"/>
              <w:adjustRightInd w:val="0"/>
              <w:spacing w:after="0" w:line="240" w:lineRule="auto"/>
              <w:ind w:left="34" w:firstLine="720"/>
              <w:jc w:val="both"/>
              <w:rPr>
                <w:rFonts w:eastAsia="Times New Roman" w:cstheme="minorHAnsi"/>
              </w:rPr>
            </w:pPr>
          </w:p>
        </w:tc>
      </w:tr>
    </w:tbl>
    <w:p w14:paraId="4A2C096B" w14:textId="77777777" w:rsidR="001177D9" w:rsidRPr="00393797" w:rsidRDefault="001177D9" w:rsidP="001177D9">
      <w:pPr>
        <w:jc w:val="both"/>
        <w:rPr>
          <w:rFonts w:eastAsia="Calibri" w:cstheme="minorHAnsi"/>
        </w:rPr>
      </w:pPr>
    </w:p>
    <w:p w14:paraId="1672211F" w14:textId="77777777" w:rsidR="001177D9" w:rsidRPr="00393797" w:rsidRDefault="001177D9" w:rsidP="001177D9">
      <w:pPr>
        <w:numPr>
          <w:ilvl w:val="0"/>
          <w:numId w:val="33"/>
        </w:numPr>
        <w:tabs>
          <w:tab w:val="left" w:pos="284"/>
        </w:tabs>
        <w:spacing w:after="120" w:line="240" w:lineRule="auto"/>
        <w:ind w:left="0" w:firstLine="0"/>
        <w:jc w:val="center"/>
        <w:rPr>
          <w:rFonts w:eastAsia="Times New Roman" w:cstheme="minorHAnsi"/>
          <w:b/>
        </w:rPr>
      </w:pPr>
      <w:r w:rsidRPr="00393797">
        <w:rPr>
          <w:rFonts w:eastAsia="Times New Roman" w:cstheme="minorHAnsi"/>
          <w:b/>
        </w:rPr>
        <w:t>INFORMACIJA APIE PLANUOJAMUS PASITELKTI SUBTIEKĖJUS IR (AR) KITUS ŪKIO SUBJEKTUS</w:t>
      </w:r>
    </w:p>
    <w:p w14:paraId="336D4E2C" w14:textId="77777777" w:rsidR="001177D9" w:rsidRPr="00393797" w:rsidRDefault="001177D9" w:rsidP="007C3A73">
      <w:pPr>
        <w:spacing w:after="0"/>
        <w:jc w:val="both"/>
        <w:rPr>
          <w:rFonts w:eastAsia="Times New Roman" w:cstheme="minorHAnsi"/>
        </w:rPr>
      </w:pPr>
      <w:r w:rsidRPr="00393797">
        <w:rPr>
          <w:rFonts w:eastAsia="Times New Roman" w:cstheme="minorHAnsi"/>
        </w:rPr>
        <w:t xml:space="preserve">Informacija apie </w:t>
      </w:r>
      <w:r w:rsidRPr="00393797">
        <w:rPr>
          <w:rFonts w:eastAsia="Times New Roman" w:cstheme="minorHAnsi"/>
          <w:b/>
          <w:bCs/>
        </w:rPr>
        <w:t>ūkio subjektus</w:t>
      </w:r>
      <w:r w:rsidRPr="00393797">
        <w:rPr>
          <w:rFonts w:eastAsia="Times New Roman" w:cstheme="minorHAnsi"/>
        </w:rPr>
        <w:t xml:space="preserve">, kurių </w:t>
      </w:r>
      <w:r w:rsidRPr="00393797">
        <w:rPr>
          <w:rFonts w:eastAsia="Times New Roman" w:cstheme="minorHAnsi"/>
          <w:bCs/>
        </w:rPr>
        <w:t xml:space="preserve">pajėgumais remiamasi </w:t>
      </w:r>
      <w:r w:rsidRPr="00393797">
        <w:rPr>
          <w:rFonts w:eastAsia="Times New Roman" w:cstheme="minorHAnsi"/>
          <w:bCs/>
          <w:iCs/>
        </w:rPr>
        <w:t>siekiant atitikti kvalifikacijos reikalavimus</w:t>
      </w:r>
      <w:r w:rsidRPr="00393797">
        <w:rPr>
          <w:rFonts w:eastAsia="Times New Roman" w:cstheme="minorHAnsi"/>
        </w:rPr>
        <w:t>:</w:t>
      </w:r>
    </w:p>
    <w:tbl>
      <w:tblPr>
        <w:tblStyle w:val="Lentelstinklelis2"/>
        <w:tblW w:w="0" w:type="auto"/>
        <w:tblLook w:val="04A0" w:firstRow="1" w:lastRow="0" w:firstColumn="1" w:lastColumn="0" w:noHBand="0" w:noVBand="1"/>
      </w:tblPr>
      <w:tblGrid>
        <w:gridCol w:w="659"/>
        <w:gridCol w:w="2597"/>
        <w:gridCol w:w="2268"/>
        <w:gridCol w:w="2268"/>
        <w:gridCol w:w="2522"/>
      </w:tblGrid>
      <w:tr w:rsidR="001177D9" w:rsidRPr="00393797" w14:paraId="1F30E7D9" w14:textId="77777777" w:rsidTr="00CF40A9">
        <w:trPr>
          <w:trHeight w:val="558"/>
        </w:trPr>
        <w:tc>
          <w:tcPr>
            <w:tcW w:w="659" w:type="dxa"/>
            <w:vAlign w:val="center"/>
          </w:tcPr>
          <w:p w14:paraId="035CB266" w14:textId="77777777" w:rsidR="001177D9" w:rsidRPr="00393797" w:rsidRDefault="001177D9" w:rsidP="00CF40A9">
            <w:pPr>
              <w:jc w:val="center"/>
              <w:rPr>
                <w:rFonts w:asciiTheme="minorHAnsi" w:hAnsiTheme="minorHAnsi" w:cstheme="minorHAnsi"/>
                <w:b/>
                <w:sz w:val="21"/>
                <w:szCs w:val="21"/>
              </w:rPr>
            </w:pPr>
            <w:r w:rsidRPr="00393797">
              <w:rPr>
                <w:rFonts w:asciiTheme="minorHAnsi" w:hAnsiTheme="minorHAnsi" w:cstheme="minorHAnsi"/>
                <w:b/>
                <w:sz w:val="21"/>
                <w:szCs w:val="21"/>
              </w:rPr>
              <w:t>Eil. Nr.</w:t>
            </w:r>
          </w:p>
        </w:tc>
        <w:tc>
          <w:tcPr>
            <w:tcW w:w="2597" w:type="dxa"/>
            <w:vAlign w:val="center"/>
          </w:tcPr>
          <w:p w14:paraId="1634A050" w14:textId="77777777" w:rsidR="001177D9" w:rsidRPr="00393797" w:rsidRDefault="001177D9" w:rsidP="00CF40A9">
            <w:pPr>
              <w:jc w:val="center"/>
              <w:rPr>
                <w:rFonts w:asciiTheme="minorHAnsi" w:hAnsiTheme="minorHAnsi" w:cstheme="minorHAnsi"/>
                <w:b/>
                <w:sz w:val="21"/>
                <w:szCs w:val="21"/>
              </w:rPr>
            </w:pPr>
            <w:r w:rsidRPr="00393797">
              <w:rPr>
                <w:rFonts w:asciiTheme="minorHAnsi" w:hAnsiTheme="minorHAnsi" w:cstheme="minorHAnsi"/>
                <w:b/>
                <w:sz w:val="21"/>
                <w:szCs w:val="21"/>
              </w:rPr>
              <w:t>Pavadinimas, kodas ir adresas</w:t>
            </w:r>
          </w:p>
        </w:tc>
        <w:tc>
          <w:tcPr>
            <w:tcW w:w="2268" w:type="dxa"/>
            <w:vAlign w:val="center"/>
          </w:tcPr>
          <w:p w14:paraId="7BF6EBCF" w14:textId="77777777" w:rsidR="001177D9" w:rsidRPr="00393797" w:rsidRDefault="001177D9" w:rsidP="00CF40A9">
            <w:pPr>
              <w:jc w:val="center"/>
              <w:rPr>
                <w:rFonts w:asciiTheme="minorHAnsi" w:hAnsiTheme="minorHAnsi" w:cstheme="minorHAnsi"/>
                <w:b/>
                <w:sz w:val="21"/>
                <w:szCs w:val="21"/>
              </w:rPr>
            </w:pPr>
            <w:r w:rsidRPr="00393797">
              <w:rPr>
                <w:rFonts w:asciiTheme="minorHAnsi" w:hAnsiTheme="minorHAnsi" w:cstheme="minorHAnsi"/>
                <w:b/>
                <w:sz w:val="21"/>
                <w:szCs w:val="21"/>
              </w:rPr>
              <w:t>Nuoroda į tikslų kvalifikacijos reikalavimą, kuriam atitikti remiamasi subjekto pajėgumais</w:t>
            </w:r>
          </w:p>
        </w:tc>
        <w:tc>
          <w:tcPr>
            <w:tcW w:w="2268" w:type="dxa"/>
            <w:vAlign w:val="center"/>
          </w:tcPr>
          <w:p w14:paraId="4AC160BB" w14:textId="77777777" w:rsidR="001177D9" w:rsidRPr="00393797" w:rsidRDefault="001177D9" w:rsidP="00CF40A9">
            <w:pPr>
              <w:jc w:val="center"/>
              <w:rPr>
                <w:rFonts w:asciiTheme="minorHAnsi" w:hAnsiTheme="minorHAnsi" w:cstheme="minorHAnsi"/>
                <w:b/>
                <w:sz w:val="21"/>
                <w:szCs w:val="21"/>
              </w:rPr>
            </w:pPr>
            <w:r w:rsidRPr="00393797">
              <w:rPr>
                <w:rFonts w:asciiTheme="minorHAnsi" w:hAnsiTheme="minorHAnsi" w:cstheme="minorHAnsi"/>
                <w:b/>
                <w:sz w:val="21"/>
                <w:szCs w:val="21"/>
              </w:rPr>
              <w:t>Perduodama vykdyti pirkimo sutarties dalis (procentais) ir jos aprašymas</w:t>
            </w:r>
          </w:p>
        </w:tc>
        <w:tc>
          <w:tcPr>
            <w:tcW w:w="2522" w:type="dxa"/>
            <w:vAlign w:val="center"/>
          </w:tcPr>
          <w:p w14:paraId="77A8BB93" w14:textId="77777777" w:rsidR="001177D9" w:rsidRPr="00393797" w:rsidRDefault="001177D9" w:rsidP="00CF40A9">
            <w:pPr>
              <w:jc w:val="center"/>
              <w:rPr>
                <w:rFonts w:asciiTheme="minorHAnsi" w:hAnsiTheme="minorHAnsi" w:cstheme="minorHAnsi"/>
                <w:b/>
                <w:bCs/>
                <w:sz w:val="21"/>
                <w:szCs w:val="21"/>
              </w:rPr>
            </w:pPr>
            <w:r w:rsidRPr="00393797">
              <w:rPr>
                <w:rFonts w:asciiTheme="minorHAnsi" w:hAnsiTheme="minorHAnsi" w:cstheme="minorHAnsi"/>
                <w:b/>
                <w:bCs/>
                <w:sz w:val="21"/>
                <w:szCs w:val="21"/>
                <w:lang w:eastAsia="en-US"/>
              </w:rPr>
              <w:t>Pateikiamų įrodymų pavadinimas</w:t>
            </w:r>
            <w:r w:rsidRPr="00393797">
              <w:rPr>
                <w:rFonts w:asciiTheme="minorHAnsi" w:hAnsiTheme="minorHAnsi" w:cstheme="minorHAnsi"/>
                <w:b/>
                <w:bCs/>
                <w:sz w:val="21"/>
                <w:szCs w:val="21"/>
                <w:vertAlign w:val="superscript"/>
                <w:lang w:eastAsia="en-US"/>
              </w:rPr>
              <w:footnoteReference w:id="7"/>
            </w:r>
          </w:p>
        </w:tc>
      </w:tr>
      <w:tr w:rsidR="001177D9" w:rsidRPr="00393797" w14:paraId="7C54B4C4" w14:textId="77777777" w:rsidTr="00CF40A9">
        <w:tc>
          <w:tcPr>
            <w:tcW w:w="659" w:type="dxa"/>
            <w:vAlign w:val="center"/>
          </w:tcPr>
          <w:p w14:paraId="323B239C" w14:textId="77777777" w:rsidR="001177D9" w:rsidRPr="00393797" w:rsidRDefault="001177D9" w:rsidP="00CF40A9">
            <w:pPr>
              <w:jc w:val="center"/>
              <w:rPr>
                <w:rFonts w:asciiTheme="minorHAnsi" w:hAnsiTheme="minorHAnsi" w:cstheme="minorHAnsi"/>
                <w:sz w:val="21"/>
                <w:szCs w:val="21"/>
              </w:rPr>
            </w:pPr>
          </w:p>
        </w:tc>
        <w:tc>
          <w:tcPr>
            <w:tcW w:w="2597" w:type="dxa"/>
            <w:vAlign w:val="center"/>
          </w:tcPr>
          <w:p w14:paraId="21D1DEDB" w14:textId="77777777" w:rsidR="001177D9" w:rsidRPr="00393797" w:rsidRDefault="001177D9" w:rsidP="00CF40A9">
            <w:pPr>
              <w:jc w:val="both"/>
              <w:rPr>
                <w:rFonts w:asciiTheme="minorHAnsi" w:hAnsiTheme="minorHAnsi" w:cstheme="minorHAnsi"/>
                <w:sz w:val="21"/>
                <w:szCs w:val="21"/>
              </w:rPr>
            </w:pPr>
          </w:p>
        </w:tc>
        <w:tc>
          <w:tcPr>
            <w:tcW w:w="2268" w:type="dxa"/>
            <w:vAlign w:val="center"/>
          </w:tcPr>
          <w:p w14:paraId="0B5F4078" w14:textId="77777777" w:rsidR="001177D9" w:rsidRPr="00393797" w:rsidRDefault="001177D9" w:rsidP="00CF40A9">
            <w:pPr>
              <w:jc w:val="both"/>
              <w:rPr>
                <w:rFonts w:asciiTheme="minorHAnsi" w:hAnsiTheme="minorHAnsi" w:cstheme="minorHAnsi"/>
                <w:sz w:val="21"/>
                <w:szCs w:val="21"/>
              </w:rPr>
            </w:pPr>
          </w:p>
        </w:tc>
        <w:tc>
          <w:tcPr>
            <w:tcW w:w="2268" w:type="dxa"/>
            <w:vAlign w:val="center"/>
          </w:tcPr>
          <w:p w14:paraId="6038E4F4" w14:textId="77777777" w:rsidR="001177D9" w:rsidRPr="00393797" w:rsidRDefault="001177D9" w:rsidP="00CF40A9">
            <w:pPr>
              <w:jc w:val="both"/>
              <w:rPr>
                <w:rFonts w:asciiTheme="minorHAnsi" w:hAnsiTheme="minorHAnsi" w:cstheme="minorHAnsi"/>
                <w:sz w:val="21"/>
                <w:szCs w:val="21"/>
              </w:rPr>
            </w:pPr>
          </w:p>
        </w:tc>
        <w:tc>
          <w:tcPr>
            <w:tcW w:w="2522" w:type="dxa"/>
            <w:vAlign w:val="center"/>
          </w:tcPr>
          <w:p w14:paraId="01B448AD" w14:textId="77777777" w:rsidR="001177D9" w:rsidRPr="00393797" w:rsidRDefault="001177D9" w:rsidP="00CF40A9">
            <w:pPr>
              <w:jc w:val="both"/>
              <w:rPr>
                <w:rFonts w:asciiTheme="minorHAnsi" w:hAnsiTheme="minorHAnsi" w:cstheme="minorHAnsi"/>
                <w:sz w:val="21"/>
                <w:szCs w:val="21"/>
              </w:rPr>
            </w:pPr>
          </w:p>
        </w:tc>
      </w:tr>
      <w:tr w:rsidR="001177D9" w:rsidRPr="00393797" w14:paraId="60B76651" w14:textId="77777777" w:rsidTr="00CF40A9">
        <w:tc>
          <w:tcPr>
            <w:tcW w:w="659" w:type="dxa"/>
            <w:vAlign w:val="center"/>
          </w:tcPr>
          <w:p w14:paraId="58A7AB94" w14:textId="77777777" w:rsidR="001177D9" w:rsidRPr="00393797" w:rsidRDefault="001177D9" w:rsidP="00CF40A9">
            <w:pPr>
              <w:jc w:val="center"/>
              <w:rPr>
                <w:rFonts w:asciiTheme="minorHAnsi" w:hAnsiTheme="minorHAnsi" w:cstheme="minorHAnsi"/>
                <w:sz w:val="21"/>
                <w:szCs w:val="21"/>
              </w:rPr>
            </w:pPr>
          </w:p>
        </w:tc>
        <w:tc>
          <w:tcPr>
            <w:tcW w:w="2597" w:type="dxa"/>
            <w:vAlign w:val="center"/>
          </w:tcPr>
          <w:p w14:paraId="336E3E95" w14:textId="77777777" w:rsidR="001177D9" w:rsidRPr="00393797" w:rsidRDefault="001177D9" w:rsidP="00CF40A9">
            <w:pPr>
              <w:jc w:val="both"/>
              <w:rPr>
                <w:rFonts w:asciiTheme="minorHAnsi" w:hAnsiTheme="minorHAnsi" w:cstheme="minorHAnsi"/>
                <w:sz w:val="21"/>
                <w:szCs w:val="21"/>
              </w:rPr>
            </w:pPr>
          </w:p>
        </w:tc>
        <w:tc>
          <w:tcPr>
            <w:tcW w:w="2268" w:type="dxa"/>
            <w:vAlign w:val="center"/>
          </w:tcPr>
          <w:p w14:paraId="2763B099" w14:textId="77777777" w:rsidR="001177D9" w:rsidRPr="00393797" w:rsidRDefault="001177D9" w:rsidP="00CF40A9">
            <w:pPr>
              <w:jc w:val="both"/>
              <w:rPr>
                <w:rFonts w:asciiTheme="minorHAnsi" w:hAnsiTheme="minorHAnsi" w:cstheme="minorHAnsi"/>
                <w:sz w:val="21"/>
                <w:szCs w:val="21"/>
              </w:rPr>
            </w:pPr>
          </w:p>
        </w:tc>
        <w:tc>
          <w:tcPr>
            <w:tcW w:w="2268" w:type="dxa"/>
            <w:vAlign w:val="center"/>
          </w:tcPr>
          <w:p w14:paraId="367AA896" w14:textId="77777777" w:rsidR="001177D9" w:rsidRPr="00393797" w:rsidRDefault="001177D9" w:rsidP="00CF40A9">
            <w:pPr>
              <w:jc w:val="both"/>
              <w:rPr>
                <w:rFonts w:asciiTheme="minorHAnsi" w:hAnsiTheme="minorHAnsi" w:cstheme="minorHAnsi"/>
                <w:sz w:val="21"/>
                <w:szCs w:val="21"/>
              </w:rPr>
            </w:pPr>
          </w:p>
        </w:tc>
        <w:tc>
          <w:tcPr>
            <w:tcW w:w="2522" w:type="dxa"/>
            <w:vAlign w:val="center"/>
          </w:tcPr>
          <w:p w14:paraId="1AA25584" w14:textId="77777777" w:rsidR="001177D9" w:rsidRPr="00393797" w:rsidRDefault="001177D9" w:rsidP="00CF40A9">
            <w:pPr>
              <w:jc w:val="both"/>
              <w:rPr>
                <w:rFonts w:asciiTheme="minorHAnsi" w:hAnsiTheme="minorHAnsi" w:cstheme="minorHAnsi"/>
                <w:sz w:val="21"/>
                <w:szCs w:val="21"/>
              </w:rPr>
            </w:pPr>
          </w:p>
        </w:tc>
      </w:tr>
    </w:tbl>
    <w:p w14:paraId="76DD288F" w14:textId="77777777" w:rsidR="001177D9" w:rsidRPr="00393797" w:rsidRDefault="001177D9" w:rsidP="001177D9">
      <w:pPr>
        <w:spacing w:after="0" w:line="240" w:lineRule="auto"/>
        <w:jc w:val="both"/>
        <w:rPr>
          <w:rFonts w:cstheme="minorHAnsi"/>
          <w:bCs/>
          <w:i/>
          <w:iCs/>
          <w:sz w:val="20"/>
          <w:szCs w:val="20"/>
        </w:rPr>
      </w:pPr>
      <w:r w:rsidRPr="00393797">
        <w:rPr>
          <w:rFonts w:cstheme="minorHAnsi"/>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1D69EED0" w14:textId="77777777" w:rsidR="001177D9" w:rsidRPr="00393797" w:rsidRDefault="001177D9" w:rsidP="001177D9">
      <w:pPr>
        <w:jc w:val="both"/>
        <w:rPr>
          <w:rFonts w:cstheme="minorHAnsi"/>
          <w:bCs/>
        </w:rPr>
      </w:pPr>
    </w:p>
    <w:p w14:paraId="03FB5498" w14:textId="77777777" w:rsidR="001177D9" w:rsidRPr="00393797" w:rsidRDefault="001177D9" w:rsidP="007C3A73">
      <w:pPr>
        <w:spacing w:after="0"/>
        <w:jc w:val="both"/>
        <w:rPr>
          <w:rFonts w:eastAsia="Times New Roman" w:cstheme="minorHAnsi"/>
        </w:rPr>
      </w:pPr>
      <w:r w:rsidRPr="00393797">
        <w:rPr>
          <w:rFonts w:eastAsia="Times New Roman" w:cstheme="minorHAnsi"/>
        </w:rPr>
        <w:t xml:space="preserve">Informacija apie </w:t>
      </w:r>
      <w:r w:rsidRPr="00393797">
        <w:rPr>
          <w:rFonts w:eastAsia="Times New Roman" w:cstheme="minorHAnsi"/>
          <w:b/>
          <w:bCs/>
        </w:rPr>
        <w:t>subtiekėjus</w:t>
      </w:r>
      <w:r w:rsidRPr="00393797">
        <w:rPr>
          <w:rStyle w:val="FootnoteReference"/>
          <w:rFonts w:eastAsia="Times New Roman" w:cstheme="minorHAnsi"/>
          <w:b/>
          <w:bCs/>
        </w:rPr>
        <w:footnoteReference w:id="8"/>
      </w:r>
      <w:r w:rsidRPr="00393797">
        <w:rPr>
          <w:rFonts w:eastAsia="Times New Roman" w:cstheme="minorHAnsi"/>
        </w:rPr>
        <w:t xml:space="preserve">, kurie bus pasitelkiami vykdant pirkimo sutartį ir kurių pajėgumais nesiremiama </w:t>
      </w:r>
      <w:r w:rsidRPr="00393797">
        <w:rPr>
          <w:rFonts w:eastAsia="Times New Roman" w:cstheme="minorHAnsi"/>
          <w:bCs/>
        </w:rPr>
        <w:t>siekiant atitikti kvalifikacijos reikalavimus</w:t>
      </w:r>
      <w:r w:rsidRPr="00393797">
        <w:rPr>
          <w:rFonts w:eastAsia="Times New Roman" w:cstheme="minorHAnsi"/>
        </w:rPr>
        <w:t>:</w:t>
      </w:r>
    </w:p>
    <w:tbl>
      <w:tblPr>
        <w:tblStyle w:val="Lentelstinklelis3"/>
        <w:tblW w:w="10343" w:type="dxa"/>
        <w:tblLook w:val="04A0" w:firstRow="1" w:lastRow="0" w:firstColumn="1" w:lastColumn="0" w:noHBand="0" w:noVBand="1"/>
      </w:tblPr>
      <w:tblGrid>
        <w:gridCol w:w="631"/>
        <w:gridCol w:w="2908"/>
        <w:gridCol w:w="2730"/>
        <w:gridCol w:w="4074"/>
      </w:tblGrid>
      <w:tr w:rsidR="001177D9" w:rsidRPr="00393797" w14:paraId="43E375D3" w14:textId="77777777" w:rsidTr="001177D9">
        <w:trPr>
          <w:trHeight w:val="734"/>
        </w:trPr>
        <w:tc>
          <w:tcPr>
            <w:tcW w:w="631" w:type="dxa"/>
            <w:vAlign w:val="center"/>
          </w:tcPr>
          <w:p w14:paraId="5BE8F314" w14:textId="77777777" w:rsidR="001177D9" w:rsidRPr="00393797" w:rsidRDefault="001177D9" w:rsidP="00CF40A9">
            <w:pPr>
              <w:jc w:val="center"/>
              <w:rPr>
                <w:rFonts w:asciiTheme="minorHAnsi" w:hAnsiTheme="minorHAnsi" w:cstheme="minorHAnsi"/>
                <w:b/>
                <w:sz w:val="22"/>
                <w:szCs w:val="22"/>
              </w:rPr>
            </w:pPr>
            <w:r w:rsidRPr="00393797">
              <w:rPr>
                <w:rFonts w:asciiTheme="minorHAnsi" w:hAnsiTheme="minorHAnsi" w:cstheme="minorHAnsi"/>
                <w:b/>
                <w:sz w:val="22"/>
                <w:szCs w:val="22"/>
              </w:rPr>
              <w:t>Eil. Nr.</w:t>
            </w:r>
          </w:p>
        </w:tc>
        <w:tc>
          <w:tcPr>
            <w:tcW w:w="2908" w:type="dxa"/>
            <w:vAlign w:val="center"/>
          </w:tcPr>
          <w:p w14:paraId="12C23862" w14:textId="77777777" w:rsidR="001177D9" w:rsidRPr="00393797" w:rsidRDefault="001177D9" w:rsidP="00CF40A9">
            <w:pPr>
              <w:jc w:val="center"/>
              <w:rPr>
                <w:rFonts w:asciiTheme="minorHAnsi" w:hAnsiTheme="minorHAnsi" w:cstheme="minorHAnsi"/>
                <w:b/>
                <w:sz w:val="22"/>
                <w:szCs w:val="22"/>
              </w:rPr>
            </w:pPr>
            <w:r w:rsidRPr="00393797">
              <w:rPr>
                <w:rFonts w:asciiTheme="minorHAnsi" w:hAnsiTheme="minorHAnsi" w:cstheme="minorHAnsi"/>
                <w:b/>
                <w:sz w:val="22"/>
                <w:szCs w:val="22"/>
              </w:rPr>
              <w:t>Pavadinimas, kodas ir adresas</w:t>
            </w:r>
          </w:p>
        </w:tc>
        <w:tc>
          <w:tcPr>
            <w:tcW w:w="2730" w:type="dxa"/>
            <w:vAlign w:val="center"/>
          </w:tcPr>
          <w:p w14:paraId="3FF9D394" w14:textId="77777777" w:rsidR="001177D9" w:rsidRPr="00393797" w:rsidRDefault="001177D9" w:rsidP="00CF40A9">
            <w:pPr>
              <w:jc w:val="center"/>
              <w:rPr>
                <w:rFonts w:asciiTheme="minorHAnsi" w:hAnsiTheme="minorHAnsi" w:cstheme="minorHAnsi"/>
                <w:b/>
                <w:sz w:val="22"/>
                <w:szCs w:val="22"/>
              </w:rPr>
            </w:pPr>
            <w:r w:rsidRPr="00393797">
              <w:rPr>
                <w:rFonts w:asciiTheme="minorHAnsi" w:hAnsiTheme="minorHAnsi" w:cstheme="minorHAnsi"/>
                <w:b/>
                <w:sz w:val="22"/>
                <w:szCs w:val="22"/>
              </w:rPr>
              <w:t>Subtiekėjui perduodamos vykdyti pirkimo objekto dalies aprašymas</w:t>
            </w:r>
            <w:r w:rsidRPr="00393797">
              <w:rPr>
                <w:rStyle w:val="FootnoteReference"/>
                <w:rFonts w:asciiTheme="minorHAnsi" w:hAnsiTheme="minorHAnsi" w:cstheme="minorHAnsi"/>
                <w:b/>
                <w:sz w:val="22"/>
                <w:szCs w:val="22"/>
              </w:rPr>
              <w:footnoteReference w:id="9"/>
            </w:r>
          </w:p>
        </w:tc>
        <w:tc>
          <w:tcPr>
            <w:tcW w:w="4074" w:type="dxa"/>
            <w:vAlign w:val="center"/>
          </w:tcPr>
          <w:p w14:paraId="6E36B5A5" w14:textId="77777777" w:rsidR="001177D9" w:rsidRPr="00393797" w:rsidRDefault="001177D9" w:rsidP="00CF40A9">
            <w:pPr>
              <w:jc w:val="center"/>
              <w:rPr>
                <w:rFonts w:asciiTheme="minorHAnsi" w:hAnsiTheme="minorHAnsi" w:cstheme="minorHAnsi"/>
                <w:b/>
                <w:sz w:val="22"/>
                <w:szCs w:val="22"/>
              </w:rPr>
            </w:pPr>
            <w:r w:rsidRPr="00393797">
              <w:rPr>
                <w:rFonts w:asciiTheme="minorHAnsi" w:hAnsiTheme="minorHAnsi" w:cstheme="minorHAnsi"/>
                <w:b/>
                <w:sz w:val="22"/>
                <w:szCs w:val="22"/>
              </w:rPr>
              <w:t>Subtiekėjui perduodama vykdyti pirkimo objekto dalis (procentais)</w:t>
            </w:r>
          </w:p>
        </w:tc>
      </w:tr>
      <w:tr w:rsidR="001177D9" w:rsidRPr="00393797" w14:paraId="492D93E7" w14:textId="77777777" w:rsidTr="001177D9">
        <w:trPr>
          <w:trHeight w:val="352"/>
        </w:trPr>
        <w:tc>
          <w:tcPr>
            <w:tcW w:w="631" w:type="dxa"/>
            <w:vAlign w:val="center"/>
          </w:tcPr>
          <w:p w14:paraId="082BF54D" w14:textId="77777777" w:rsidR="001177D9" w:rsidRPr="00393797" w:rsidRDefault="001177D9" w:rsidP="00CF40A9">
            <w:pPr>
              <w:jc w:val="center"/>
              <w:rPr>
                <w:rFonts w:asciiTheme="minorHAnsi" w:hAnsiTheme="minorHAnsi" w:cstheme="minorHAnsi"/>
                <w:sz w:val="22"/>
                <w:szCs w:val="22"/>
              </w:rPr>
            </w:pPr>
          </w:p>
        </w:tc>
        <w:tc>
          <w:tcPr>
            <w:tcW w:w="2908" w:type="dxa"/>
            <w:vAlign w:val="center"/>
          </w:tcPr>
          <w:p w14:paraId="196E2FB1" w14:textId="77777777" w:rsidR="001177D9" w:rsidRPr="00393797" w:rsidRDefault="001177D9" w:rsidP="00CF40A9">
            <w:pPr>
              <w:jc w:val="both"/>
              <w:rPr>
                <w:rFonts w:asciiTheme="minorHAnsi" w:hAnsiTheme="minorHAnsi" w:cstheme="minorHAnsi"/>
                <w:sz w:val="22"/>
                <w:szCs w:val="22"/>
              </w:rPr>
            </w:pPr>
          </w:p>
        </w:tc>
        <w:tc>
          <w:tcPr>
            <w:tcW w:w="2730" w:type="dxa"/>
            <w:vAlign w:val="center"/>
          </w:tcPr>
          <w:p w14:paraId="33284CED" w14:textId="77777777" w:rsidR="001177D9" w:rsidRPr="00393797" w:rsidRDefault="001177D9" w:rsidP="00CF40A9">
            <w:pPr>
              <w:jc w:val="both"/>
              <w:rPr>
                <w:rFonts w:asciiTheme="minorHAnsi" w:hAnsiTheme="minorHAnsi" w:cstheme="minorHAnsi"/>
                <w:sz w:val="22"/>
                <w:szCs w:val="22"/>
              </w:rPr>
            </w:pPr>
          </w:p>
        </w:tc>
        <w:tc>
          <w:tcPr>
            <w:tcW w:w="4074" w:type="dxa"/>
            <w:vAlign w:val="center"/>
          </w:tcPr>
          <w:p w14:paraId="2C1BFFB5" w14:textId="77777777" w:rsidR="001177D9" w:rsidRPr="00393797" w:rsidRDefault="001177D9" w:rsidP="00CF40A9">
            <w:pPr>
              <w:jc w:val="both"/>
              <w:rPr>
                <w:rFonts w:asciiTheme="minorHAnsi" w:hAnsiTheme="minorHAnsi" w:cstheme="minorHAnsi"/>
                <w:sz w:val="22"/>
                <w:szCs w:val="22"/>
              </w:rPr>
            </w:pPr>
          </w:p>
        </w:tc>
      </w:tr>
      <w:tr w:rsidR="001177D9" w:rsidRPr="00393797" w14:paraId="42D5A678" w14:textId="77777777" w:rsidTr="001177D9">
        <w:trPr>
          <w:trHeight w:val="332"/>
        </w:trPr>
        <w:tc>
          <w:tcPr>
            <w:tcW w:w="631" w:type="dxa"/>
            <w:vAlign w:val="center"/>
          </w:tcPr>
          <w:p w14:paraId="748FD3E4" w14:textId="77777777" w:rsidR="001177D9" w:rsidRPr="00393797" w:rsidRDefault="001177D9" w:rsidP="00CF40A9">
            <w:pPr>
              <w:jc w:val="center"/>
              <w:rPr>
                <w:rFonts w:asciiTheme="minorHAnsi" w:hAnsiTheme="minorHAnsi" w:cstheme="minorHAnsi"/>
                <w:sz w:val="22"/>
                <w:szCs w:val="22"/>
              </w:rPr>
            </w:pPr>
          </w:p>
        </w:tc>
        <w:tc>
          <w:tcPr>
            <w:tcW w:w="2908" w:type="dxa"/>
            <w:vAlign w:val="center"/>
          </w:tcPr>
          <w:p w14:paraId="4CC0BCE6" w14:textId="77777777" w:rsidR="001177D9" w:rsidRPr="00393797" w:rsidRDefault="001177D9" w:rsidP="00CF40A9">
            <w:pPr>
              <w:jc w:val="both"/>
              <w:rPr>
                <w:rFonts w:asciiTheme="minorHAnsi" w:hAnsiTheme="minorHAnsi" w:cstheme="minorHAnsi"/>
                <w:sz w:val="22"/>
                <w:szCs w:val="22"/>
              </w:rPr>
            </w:pPr>
          </w:p>
        </w:tc>
        <w:tc>
          <w:tcPr>
            <w:tcW w:w="2730" w:type="dxa"/>
            <w:vAlign w:val="center"/>
          </w:tcPr>
          <w:p w14:paraId="191BB320" w14:textId="77777777" w:rsidR="001177D9" w:rsidRPr="00393797" w:rsidRDefault="001177D9" w:rsidP="00CF40A9">
            <w:pPr>
              <w:jc w:val="both"/>
              <w:rPr>
                <w:rFonts w:asciiTheme="minorHAnsi" w:hAnsiTheme="minorHAnsi" w:cstheme="minorHAnsi"/>
                <w:sz w:val="22"/>
                <w:szCs w:val="22"/>
              </w:rPr>
            </w:pPr>
          </w:p>
        </w:tc>
        <w:tc>
          <w:tcPr>
            <w:tcW w:w="4074" w:type="dxa"/>
            <w:vAlign w:val="center"/>
          </w:tcPr>
          <w:p w14:paraId="56B397DC" w14:textId="77777777" w:rsidR="001177D9" w:rsidRPr="00393797" w:rsidRDefault="001177D9" w:rsidP="00CF40A9">
            <w:pPr>
              <w:jc w:val="both"/>
              <w:rPr>
                <w:rFonts w:asciiTheme="minorHAnsi" w:hAnsiTheme="minorHAnsi" w:cstheme="minorHAnsi"/>
                <w:sz w:val="22"/>
                <w:szCs w:val="22"/>
              </w:rPr>
            </w:pPr>
          </w:p>
        </w:tc>
      </w:tr>
    </w:tbl>
    <w:p w14:paraId="19601161" w14:textId="77777777" w:rsidR="001177D9" w:rsidRDefault="001177D9" w:rsidP="001177D9">
      <w:pPr>
        <w:pStyle w:val="BodyText"/>
        <w:spacing w:before="60" w:line="240" w:lineRule="auto"/>
        <w:ind w:firstLine="0"/>
        <w:rPr>
          <w:rFonts w:eastAsiaTheme="minorHAnsi" w:cstheme="minorHAnsi"/>
          <w:bCs/>
          <w:i/>
          <w:iCs/>
          <w:sz w:val="20"/>
        </w:rPr>
      </w:pPr>
      <w:r w:rsidRPr="00393797">
        <w:rPr>
          <w:rFonts w:eastAsiaTheme="minorHAnsi" w:cstheme="minorHAnsi"/>
          <w:bCs/>
          <w:i/>
          <w:iCs/>
          <w:sz w:val="20"/>
        </w:rPr>
        <w:t>Kartu su pasiūlymu pateikiama kiekvieno subtiekėjo laisvos formos deklaracija ar kitas dokumentas, patvirtinantis sutikimą dalyvauti šiame pirkime.</w:t>
      </w:r>
    </w:p>
    <w:p w14:paraId="5EAF638A" w14:textId="77777777" w:rsidR="00095F32" w:rsidRPr="00393797" w:rsidRDefault="00095F32" w:rsidP="00095F32">
      <w:pPr>
        <w:pStyle w:val="BodyText"/>
        <w:spacing w:after="0" w:line="240" w:lineRule="auto"/>
        <w:ind w:firstLine="0"/>
        <w:rPr>
          <w:rFonts w:cstheme="minorHAnsi"/>
          <w:sz w:val="20"/>
        </w:rPr>
      </w:pPr>
    </w:p>
    <w:p w14:paraId="15876A2B" w14:textId="77777777" w:rsidR="001177D9" w:rsidRPr="00393797" w:rsidRDefault="001177D9" w:rsidP="001177D9">
      <w:pPr>
        <w:numPr>
          <w:ilvl w:val="0"/>
          <w:numId w:val="31"/>
        </w:numPr>
        <w:spacing w:after="0"/>
        <w:jc w:val="center"/>
        <w:rPr>
          <w:rFonts w:eastAsia="Times New Roman" w:cstheme="minorHAnsi"/>
          <w:b/>
          <w:color w:val="000000"/>
        </w:rPr>
      </w:pPr>
      <w:bookmarkStart w:id="67" w:name="_Hlk162615461"/>
      <w:r w:rsidRPr="00393797">
        <w:rPr>
          <w:rFonts w:eastAsia="Times New Roman" w:cstheme="minorHAnsi"/>
          <w:b/>
          <w:color w:val="000000"/>
        </w:rPr>
        <w:t>PASIŪLYMO KAINA</w:t>
      </w:r>
    </w:p>
    <w:bookmarkEnd w:id="67"/>
    <w:p w14:paraId="0700A261" w14:textId="77777777" w:rsidR="001177D9" w:rsidRPr="00393797" w:rsidRDefault="001177D9" w:rsidP="001177D9">
      <w:pPr>
        <w:spacing w:after="0" w:line="20" w:lineRule="atLeast"/>
        <w:ind w:left="34"/>
        <w:jc w:val="both"/>
        <w:rPr>
          <w:rFonts w:eastAsia="Times New Roman" w:cstheme="minorHAnsi"/>
          <w:szCs w:val="20"/>
        </w:rPr>
      </w:pPr>
      <w:r w:rsidRPr="00393797">
        <w:rPr>
          <w:rFonts w:eastAsia="Calibri" w:cstheme="minorHAnsi"/>
        </w:rPr>
        <w:t>Mes siūlome</w:t>
      </w:r>
      <w:r w:rsidRPr="00393797">
        <w:rPr>
          <w:rFonts w:eastAsia="Times New Roman" w:cstheme="minorHAnsi"/>
          <w:szCs w:val="20"/>
        </w:rPr>
        <w:t>:</w:t>
      </w:r>
      <w:bookmarkStart w:id="68" w:name="_Hlk163140765"/>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692"/>
        <w:gridCol w:w="1277"/>
        <w:gridCol w:w="1417"/>
        <w:gridCol w:w="2268"/>
        <w:gridCol w:w="2410"/>
      </w:tblGrid>
      <w:tr w:rsidR="001177D9" w:rsidRPr="00393797" w14:paraId="35330B74" w14:textId="77777777" w:rsidTr="007C3A73">
        <w:trPr>
          <w:trHeight w:val="318"/>
        </w:trPr>
        <w:tc>
          <w:tcPr>
            <w:tcW w:w="568" w:type="dxa"/>
            <w:vAlign w:val="center"/>
          </w:tcPr>
          <w:p w14:paraId="3E6223E7" w14:textId="77777777" w:rsidR="001177D9" w:rsidRPr="00393797" w:rsidRDefault="001177D9" w:rsidP="00CF40A9">
            <w:pPr>
              <w:spacing w:after="0" w:line="240" w:lineRule="auto"/>
              <w:jc w:val="center"/>
              <w:rPr>
                <w:rFonts w:eastAsia="Times New Roman" w:cstheme="minorHAnsi"/>
                <w:b/>
                <w:bCs/>
                <w:sz w:val="22"/>
                <w:szCs w:val="22"/>
                <w:lang w:eastAsia="en-US"/>
              </w:rPr>
            </w:pPr>
            <w:bookmarkStart w:id="69" w:name="_Hlk69923555"/>
            <w:r w:rsidRPr="00393797">
              <w:rPr>
                <w:rFonts w:eastAsia="Times New Roman" w:cstheme="minorHAnsi"/>
                <w:b/>
                <w:bCs/>
                <w:sz w:val="22"/>
                <w:szCs w:val="22"/>
                <w:lang w:eastAsia="en-US"/>
              </w:rPr>
              <w:t>Eil. Nr.</w:t>
            </w:r>
          </w:p>
        </w:tc>
        <w:tc>
          <w:tcPr>
            <w:tcW w:w="2692" w:type="dxa"/>
            <w:vAlign w:val="center"/>
          </w:tcPr>
          <w:p w14:paraId="56082564" w14:textId="77777777" w:rsidR="001177D9" w:rsidRPr="00393797" w:rsidRDefault="001177D9" w:rsidP="00CF40A9">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Paslauga</w:t>
            </w:r>
          </w:p>
        </w:tc>
        <w:tc>
          <w:tcPr>
            <w:tcW w:w="1277" w:type="dxa"/>
            <w:vAlign w:val="center"/>
          </w:tcPr>
          <w:p w14:paraId="118F4A51" w14:textId="77777777" w:rsidR="001177D9" w:rsidRPr="00393797" w:rsidRDefault="001177D9" w:rsidP="00CF40A9">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Mato vienetas</w:t>
            </w:r>
          </w:p>
        </w:tc>
        <w:tc>
          <w:tcPr>
            <w:tcW w:w="1417" w:type="dxa"/>
            <w:vAlign w:val="center"/>
          </w:tcPr>
          <w:p w14:paraId="4122C8DD" w14:textId="38557607" w:rsidR="001177D9" w:rsidRPr="00393797" w:rsidRDefault="007C3A73" w:rsidP="00CF40A9">
            <w:pPr>
              <w:spacing w:after="0" w:line="240" w:lineRule="auto"/>
              <w:jc w:val="center"/>
              <w:rPr>
                <w:rFonts w:eastAsia="Times New Roman" w:cstheme="minorHAnsi"/>
                <w:b/>
                <w:bCs/>
                <w:sz w:val="22"/>
                <w:szCs w:val="22"/>
              </w:rPr>
            </w:pPr>
            <w:r>
              <w:rPr>
                <w:rFonts w:eastAsia="Times New Roman" w:cstheme="minorHAnsi"/>
                <w:b/>
                <w:bCs/>
                <w:sz w:val="22"/>
                <w:szCs w:val="22"/>
              </w:rPr>
              <w:t>Preliminarus k</w:t>
            </w:r>
            <w:r w:rsidR="001177D9" w:rsidRPr="00393797">
              <w:rPr>
                <w:rFonts w:eastAsia="Times New Roman" w:cstheme="minorHAnsi"/>
                <w:b/>
                <w:bCs/>
                <w:sz w:val="22"/>
                <w:szCs w:val="22"/>
              </w:rPr>
              <w:t xml:space="preserve">iekis </w:t>
            </w:r>
          </w:p>
        </w:tc>
        <w:tc>
          <w:tcPr>
            <w:tcW w:w="2268" w:type="dxa"/>
            <w:vAlign w:val="center"/>
          </w:tcPr>
          <w:p w14:paraId="6E808C0A" w14:textId="319E36FC" w:rsidR="001177D9" w:rsidRPr="00393797" w:rsidRDefault="001177D9" w:rsidP="00CF40A9">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Fiksuota kaina EUR be PVM</w:t>
            </w:r>
          </w:p>
        </w:tc>
        <w:tc>
          <w:tcPr>
            <w:tcW w:w="2410" w:type="dxa"/>
            <w:vAlign w:val="center"/>
          </w:tcPr>
          <w:p w14:paraId="54895FF5" w14:textId="0950FFC4" w:rsidR="001177D9" w:rsidRPr="00393797" w:rsidRDefault="001177D9" w:rsidP="00CF40A9">
            <w:pPr>
              <w:spacing w:after="0" w:line="240" w:lineRule="auto"/>
              <w:jc w:val="center"/>
              <w:rPr>
                <w:rFonts w:eastAsia="Times New Roman" w:cstheme="minorHAnsi"/>
                <w:b/>
                <w:bCs/>
                <w:sz w:val="22"/>
                <w:szCs w:val="22"/>
                <w:lang w:eastAsia="en-US"/>
              </w:rPr>
            </w:pPr>
            <w:r w:rsidRPr="00393797">
              <w:rPr>
                <w:rFonts w:eastAsia="Times New Roman" w:cstheme="minorHAnsi"/>
                <w:b/>
                <w:bCs/>
                <w:sz w:val="22"/>
                <w:szCs w:val="22"/>
                <w:lang w:eastAsia="en-US"/>
              </w:rPr>
              <w:t>Viso, EUR be PVM</w:t>
            </w:r>
          </w:p>
        </w:tc>
      </w:tr>
      <w:tr w:rsidR="001177D9" w:rsidRPr="00393797" w14:paraId="72980C2C" w14:textId="77777777" w:rsidTr="007C3A73">
        <w:trPr>
          <w:trHeight w:val="218"/>
        </w:trPr>
        <w:tc>
          <w:tcPr>
            <w:tcW w:w="568" w:type="dxa"/>
            <w:vAlign w:val="center"/>
          </w:tcPr>
          <w:p w14:paraId="024B25A1" w14:textId="77777777" w:rsidR="001177D9" w:rsidRPr="00393797" w:rsidRDefault="001177D9" w:rsidP="00CF40A9">
            <w:pPr>
              <w:spacing w:after="0" w:line="240" w:lineRule="auto"/>
              <w:ind w:hanging="22"/>
              <w:jc w:val="center"/>
              <w:rPr>
                <w:rFonts w:eastAsia="Times New Roman" w:cstheme="minorHAnsi"/>
                <w:i/>
                <w:iCs/>
                <w:sz w:val="18"/>
                <w:szCs w:val="18"/>
                <w:lang w:eastAsia="en-US"/>
              </w:rPr>
            </w:pPr>
            <w:r w:rsidRPr="00393797">
              <w:rPr>
                <w:rFonts w:eastAsia="Times New Roman" w:cstheme="minorHAnsi"/>
                <w:i/>
                <w:iCs/>
                <w:sz w:val="18"/>
                <w:szCs w:val="18"/>
                <w:lang w:eastAsia="en-US"/>
              </w:rPr>
              <w:t>1</w:t>
            </w:r>
          </w:p>
        </w:tc>
        <w:tc>
          <w:tcPr>
            <w:tcW w:w="2692" w:type="dxa"/>
            <w:vAlign w:val="center"/>
          </w:tcPr>
          <w:p w14:paraId="17EF45B7" w14:textId="77777777" w:rsidR="001177D9" w:rsidRPr="00393797" w:rsidRDefault="001177D9" w:rsidP="00CF40A9">
            <w:pPr>
              <w:spacing w:after="0" w:line="240" w:lineRule="auto"/>
              <w:ind w:hanging="22"/>
              <w:jc w:val="center"/>
              <w:rPr>
                <w:rFonts w:cstheme="minorHAnsi"/>
                <w:i/>
                <w:iCs/>
                <w:sz w:val="18"/>
                <w:szCs w:val="18"/>
                <w:lang w:eastAsia="en-US"/>
              </w:rPr>
            </w:pPr>
            <w:r w:rsidRPr="00393797">
              <w:rPr>
                <w:rFonts w:cstheme="minorHAnsi"/>
                <w:i/>
                <w:iCs/>
                <w:sz w:val="18"/>
                <w:szCs w:val="18"/>
                <w:lang w:eastAsia="en-US"/>
              </w:rPr>
              <w:t>2</w:t>
            </w:r>
          </w:p>
        </w:tc>
        <w:tc>
          <w:tcPr>
            <w:tcW w:w="1277" w:type="dxa"/>
            <w:vAlign w:val="center"/>
          </w:tcPr>
          <w:p w14:paraId="5152481C" w14:textId="77777777" w:rsidR="001177D9" w:rsidRPr="00393797" w:rsidRDefault="001177D9" w:rsidP="00CF40A9">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3</w:t>
            </w:r>
          </w:p>
        </w:tc>
        <w:tc>
          <w:tcPr>
            <w:tcW w:w="1417" w:type="dxa"/>
            <w:vAlign w:val="center"/>
          </w:tcPr>
          <w:p w14:paraId="5CA547B7" w14:textId="77777777" w:rsidR="001177D9" w:rsidRPr="00393797" w:rsidRDefault="001177D9" w:rsidP="00CF40A9">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4</w:t>
            </w:r>
          </w:p>
        </w:tc>
        <w:tc>
          <w:tcPr>
            <w:tcW w:w="2268" w:type="dxa"/>
            <w:vAlign w:val="center"/>
          </w:tcPr>
          <w:p w14:paraId="4BBD26C0" w14:textId="77777777" w:rsidR="001177D9" w:rsidRPr="00393797" w:rsidRDefault="001177D9" w:rsidP="00CF40A9">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5</w:t>
            </w:r>
          </w:p>
        </w:tc>
        <w:tc>
          <w:tcPr>
            <w:tcW w:w="2410" w:type="dxa"/>
            <w:vAlign w:val="center"/>
          </w:tcPr>
          <w:p w14:paraId="543E3C31" w14:textId="318AB613" w:rsidR="001177D9" w:rsidRPr="00393797" w:rsidRDefault="001177D9" w:rsidP="007C3A73">
            <w:pPr>
              <w:spacing w:after="0" w:line="240" w:lineRule="auto"/>
              <w:ind w:firstLine="41"/>
              <w:jc w:val="center"/>
              <w:rPr>
                <w:rFonts w:eastAsia="Times New Roman" w:cstheme="minorHAnsi"/>
                <w:i/>
                <w:iCs/>
                <w:sz w:val="18"/>
                <w:szCs w:val="18"/>
                <w:lang w:eastAsia="en-US"/>
              </w:rPr>
            </w:pPr>
            <w:r w:rsidRPr="00393797">
              <w:rPr>
                <w:rFonts w:eastAsia="Times New Roman" w:cstheme="minorHAnsi"/>
                <w:i/>
                <w:iCs/>
                <w:sz w:val="18"/>
                <w:szCs w:val="18"/>
                <w:lang w:eastAsia="en-US"/>
              </w:rPr>
              <w:t>6</w:t>
            </w:r>
            <w:r w:rsidR="007C3A73">
              <w:rPr>
                <w:rFonts w:eastAsia="Times New Roman" w:cstheme="minorHAnsi"/>
                <w:i/>
                <w:iCs/>
                <w:sz w:val="18"/>
                <w:szCs w:val="18"/>
                <w:lang w:eastAsia="en-US"/>
              </w:rPr>
              <w:t xml:space="preserve"> </w:t>
            </w:r>
            <w:r w:rsidRPr="00393797">
              <w:rPr>
                <w:rFonts w:eastAsia="Times New Roman" w:cstheme="minorHAnsi"/>
                <w:i/>
                <w:iCs/>
                <w:sz w:val="18"/>
                <w:szCs w:val="18"/>
                <w:lang w:eastAsia="en-US"/>
              </w:rPr>
              <w:t>=</w:t>
            </w:r>
            <w:r w:rsidR="007C3A73">
              <w:rPr>
                <w:rFonts w:eastAsia="Times New Roman" w:cstheme="minorHAnsi"/>
                <w:i/>
                <w:iCs/>
                <w:sz w:val="18"/>
                <w:szCs w:val="18"/>
                <w:lang w:eastAsia="en-US"/>
              </w:rPr>
              <w:t xml:space="preserve"> </w:t>
            </w:r>
            <w:r w:rsidRPr="00393797">
              <w:rPr>
                <w:rFonts w:eastAsia="Times New Roman" w:cstheme="minorHAnsi"/>
                <w:i/>
                <w:iCs/>
                <w:sz w:val="18"/>
                <w:szCs w:val="18"/>
                <w:lang w:eastAsia="en-US"/>
              </w:rPr>
              <w:t>4</w:t>
            </w:r>
            <w:r w:rsidR="007C3A73">
              <w:rPr>
                <w:rFonts w:eastAsia="Times New Roman" w:cstheme="minorHAnsi"/>
                <w:i/>
                <w:iCs/>
                <w:sz w:val="18"/>
                <w:szCs w:val="18"/>
                <w:lang w:eastAsia="en-US"/>
              </w:rPr>
              <w:t xml:space="preserve"> </w:t>
            </w:r>
            <w:r w:rsidRPr="00393797">
              <w:rPr>
                <w:rFonts w:eastAsia="Times New Roman" w:cstheme="minorHAnsi"/>
                <w:i/>
                <w:iCs/>
                <w:sz w:val="18"/>
                <w:szCs w:val="18"/>
                <w:lang w:eastAsia="en-US"/>
              </w:rPr>
              <w:t>x</w:t>
            </w:r>
            <w:r w:rsidR="007C3A73">
              <w:rPr>
                <w:rFonts w:eastAsia="Times New Roman" w:cstheme="minorHAnsi"/>
                <w:i/>
                <w:iCs/>
                <w:sz w:val="18"/>
                <w:szCs w:val="18"/>
                <w:lang w:eastAsia="en-US"/>
              </w:rPr>
              <w:t xml:space="preserve"> </w:t>
            </w:r>
            <w:r w:rsidRPr="00393797">
              <w:rPr>
                <w:rFonts w:eastAsia="Times New Roman" w:cstheme="minorHAnsi"/>
                <w:i/>
                <w:iCs/>
                <w:sz w:val="18"/>
                <w:szCs w:val="18"/>
                <w:lang w:eastAsia="en-US"/>
              </w:rPr>
              <w:t>5</w:t>
            </w:r>
          </w:p>
        </w:tc>
      </w:tr>
      <w:tr w:rsidR="007C3A73" w:rsidRPr="00393797" w14:paraId="1F8EA305" w14:textId="77777777" w:rsidTr="007C3A73">
        <w:trPr>
          <w:trHeight w:val="745"/>
        </w:trPr>
        <w:tc>
          <w:tcPr>
            <w:tcW w:w="568" w:type="dxa"/>
            <w:vAlign w:val="center"/>
          </w:tcPr>
          <w:p w14:paraId="4E17F529" w14:textId="77777777" w:rsidR="007C3A73" w:rsidRPr="00393797" w:rsidRDefault="007C3A73" w:rsidP="007C3A73">
            <w:pPr>
              <w:spacing w:after="0" w:line="240" w:lineRule="auto"/>
              <w:ind w:hanging="22"/>
              <w:jc w:val="center"/>
              <w:rPr>
                <w:rFonts w:eastAsia="Times New Roman" w:cstheme="minorHAnsi"/>
                <w:sz w:val="22"/>
                <w:szCs w:val="22"/>
                <w:lang w:eastAsia="en-US"/>
              </w:rPr>
            </w:pPr>
            <w:r w:rsidRPr="00393797">
              <w:rPr>
                <w:rFonts w:eastAsia="Times New Roman" w:cstheme="minorHAnsi"/>
                <w:sz w:val="22"/>
                <w:szCs w:val="22"/>
                <w:lang w:eastAsia="en-US"/>
              </w:rPr>
              <w:t>1.</w:t>
            </w:r>
          </w:p>
        </w:tc>
        <w:tc>
          <w:tcPr>
            <w:tcW w:w="2692" w:type="dxa"/>
          </w:tcPr>
          <w:p w14:paraId="0825056F" w14:textId="53501A82" w:rsidR="007C3A73" w:rsidRPr="007C3A73" w:rsidRDefault="007C3A73" w:rsidP="007C3A73">
            <w:pPr>
              <w:spacing w:after="0" w:line="240" w:lineRule="auto"/>
              <w:ind w:hanging="22"/>
              <w:rPr>
                <w:rFonts w:cstheme="minorHAnsi"/>
                <w:lang w:eastAsia="en-US"/>
              </w:rPr>
            </w:pPr>
            <w:r w:rsidRPr="007C3A73">
              <w:rPr>
                <w:color w:val="000000"/>
                <w:lang w:eastAsia="en-GB"/>
              </w:rPr>
              <w:t>Saugos informacijos ir įvykių surinkimo sistemos diegimo ir konfigūravimo paslaugos (vienkartinis mokestis)</w:t>
            </w:r>
          </w:p>
        </w:tc>
        <w:tc>
          <w:tcPr>
            <w:tcW w:w="1277" w:type="dxa"/>
            <w:vAlign w:val="center"/>
          </w:tcPr>
          <w:p w14:paraId="0F4E1725" w14:textId="30C1967F" w:rsidR="007C3A73" w:rsidRPr="007C3A73" w:rsidRDefault="007C3A73" w:rsidP="007C3A73">
            <w:pPr>
              <w:spacing w:after="0" w:line="240" w:lineRule="auto"/>
              <w:jc w:val="center"/>
              <w:rPr>
                <w:rFonts w:eastAsia="Times New Roman" w:cstheme="minorHAnsi"/>
                <w:lang w:eastAsia="en-US"/>
              </w:rPr>
            </w:pPr>
            <w:r w:rsidRPr="007C3A73">
              <w:t>vnt.</w:t>
            </w:r>
          </w:p>
        </w:tc>
        <w:tc>
          <w:tcPr>
            <w:tcW w:w="1417" w:type="dxa"/>
            <w:vAlign w:val="center"/>
          </w:tcPr>
          <w:p w14:paraId="41DA932C" w14:textId="7F92D930" w:rsidR="007C3A73" w:rsidRPr="00393797" w:rsidRDefault="007C3A73" w:rsidP="007C3A73">
            <w:pPr>
              <w:spacing w:after="0" w:line="240" w:lineRule="auto"/>
              <w:ind w:firstLine="41"/>
              <w:jc w:val="center"/>
              <w:rPr>
                <w:rFonts w:eastAsia="Times New Roman" w:cstheme="minorHAnsi"/>
                <w:sz w:val="22"/>
                <w:szCs w:val="22"/>
                <w:lang w:eastAsia="en-US"/>
              </w:rPr>
            </w:pPr>
            <w:r w:rsidRPr="00D20B36">
              <w:rPr>
                <w:sz w:val="24"/>
                <w:szCs w:val="24"/>
                <w:lang w:val="en-US"/>
              </w:rPr>
              <w:t>1</w:t>
            </w:r>
          </w:p>
        </w:tc>
        <w:tc>
          <w:tcPr>
            <w:tcW w:w="2268" w:type="dxa"/>
            <w:vAlign w:val="center"/>
          </w:tcPr>
          <w:p w14:paraId="794CE9AE" w14:textId="77777777" w:rsidR="007C3A73" w:rsidRPr="00393797" w:rsidRDefault="007C3A73" w:rsidP="007C3A73">
            <w:pPr>
              <w:spacing w:after="0" w:line="240" w:lineRule="auto"/>
              <w:ind w:firstLine="41"/>
              <w:jc w:val="center"/>
              <w:rPr>
                <w:rFonts w:eastAsia="Times New Roman" w:cstheme="minorHAnsi"/>
                <w:sz w:val="22"/>
                <w:szCs w:val="22"/>
                <w:lang w:eastAsia="en-US"/>
              </w:rPr>
            </w:pPr>
          </w:p>
        </w:tc>
        <w:tc>
          <w:tcPr>
            <w:tcW w:w="2410" w:type="dxa"/>
            <w:vAlign w:val="center"/>
          </w:tcPr>
          <w:p w14:paraId="16ADAB3B" w14:textId="77777777" w:rsidR="007C3A73" w:rsidRPr="00393797" w:rsidRDefault="007C3A73" w:rsidP="007C3A73">
            <w:pPr>
              <w:spacing w:after="0" w:line="240" w:lineRule="auto"/>
              <w:ind w:firstLine="41"/>
              <w:jc w:val="center"/>
              <w:rPr>
                <w:rFonts w:eastAsia="Times New Roman" w:cstheme="minorHAnsi"/>
                <w:sz w:val="22"/>
                <w:szCs w:val="22"/>
                <w:lang w:eastAsia="en-US"/>
              </w:rPr>
            </w:pPr>
          </w:p>
        </w:tc>
      </w:tr>
      <w:tr w:rsidR="007C3A73" w:rsidRPr="00393797" w14:paraId="0A4E5637" w14:textId="77777777" w:rsidTr="007C3A73">
        <w:trPr>
          <w:trHeight w:val="689"/>
        </w:trPr>
        <w:tc>
          <w:tcPr>
            <w:tcW w:w="568" w:type="dxa"/>
            <w:vAlign w:val="center"/>
          </w:tcPr>
          <w:p w14:paraId="3E10AD37" w14:textId="77777777" w:rsidR="007C3A73" w:rsidRPr="00393797" w:rsidRDefault="007C3A73" w:rsidP="007C3A73">
            <w:pPr>
              <w:spacing w:after="0" w:line="240" w:lineRule="auto"/>
              <w:ind w:hanging="22"/>
              <w:jc w:val="center"/>
              <w:rPr>
                <w:rFonts w:eastAsia="Times New Roman" w:cstheme="minorHAnsi"/>
                <w:sz w:val="22"/>
                <w:szCs w:val="22"/>
                <w:lang w:eastAsia="en-US"/>
              </w:rPr>
            </w:pPr>
            <w:r w:rsidRPr="00393797">
              <w:rPr>
                <w:rFonts w:eastAsia="Times New Roman" w:cstheme="minorHAnsi"/>
                <w:sz w:val="22"/>
                <w:szCs w:val="22"/>
                <w:lang w:eastAsia="en-US"/>
              </w:rPr>
              <w:t>2.</w:t>
            </w:r>
          </w:p>
        </w:tc>
        <w:tc>
          <w:tcPr>
            <w:tcW w:w="2692" w:type="dxa"/>
          </w:tcPr>
          <w:p w14:paraId="20D1EBE0" w14:textId="4315C9D7" w:rsidR="007C3A73" w:rsidRPr="007C3A73" w:rsidRDefault="007C3A73" w:rsidP="007C3A73">
            <w:pPr>
              <w:spacing w:after="0" w:line="240" w:lineRule="auto"/>
              <w:ind w:hanging="22"/>
              <w:rPr>
                <w:rFonts w:eastAsia="Times New Roman" w:cstheme="minorHAnsi"/>
                <w:lang w:eastAsia="en-US"/>
              </w:rPr>
            </w:pPr>
            <w:r w:rsidRPr="007C3A73">
              <w:rPr>
                <w:color w:val="000000"/>
                <w:lang w:eastAsia="en-GB"/>
              </w:rPr>
              <w:t>Saugos informacijos ir įvykių surinkimo sistemos licencijų nuoma</w:t>
            </w:r>
          </w:p>
        </w:tc>
        <w:tc>
          <w:tcPr>
            <w:tcW w:w="1277" w:type="dxa"/>
            <w:vAlign w:val="center"/>
          </w:tcPr>
          <w:p w14:paraId="71FC5EF8" w14:textId="0DB75C9B" w:rsidR="007C3A73" w:rsidRPr="007C3A73" w:rsidRDefault="007C3A73" w:rsidP="007C3A73">
            <w:pPr>
              <w:spacing w:after="0" w:line="240" w:lineRule="auto"/>
              <w:jc w:val="center"/>
              <w:rPr>
                <w:rFonts w:eastAsia="Times New Roman" w:cstheme="minorHAnsi"/>
                <w:lang w:eastAsia="en-US"/>
              </w:rPr>
            </w:pPr>
            <w:r w:rsidRPr="007C3A73">
              <w:t>mėnuo</w:t>
            </w:r>
          </w:p>
        </w:tc>
        <w:tc>
          <w:tcPr>
            <w:tcW w:w="1417" w:type="dxa"/>
            <w:vAlign w:val="center"/>
          </w:tcPr>
          <w:p w14:paraId="79D45251" w14:textId="3FA300DF" w:rsidR="007C3A73" w:rsidRPr="00393797" w:rsidRDefault="007C3A73" w:rsidP="007C3A73">
            <w:pPr>
              <w:spacing w:after="0" w:line="240" w:lineRule="auto"/>
              <w:ind w:firstLine="40"/>
              <w:jc w:val="center"/>
              <w:rPr>
                <w:rFonts w:eastAsia="Times New Roman" w:cstheme="minorHAnsi"/>
                <w:sz w:val="22"/>
                <w:szCs w:val="22"/>
                <w:lang w:eastAsia="en-US"/>
              </w:rPr>
            </w:pPr>
            <w:r w:rsidRPr="00D20B36">
              <w:rPr>
                <w:sz w:val="24"/>
                <w:szCs w:val="24"/>
                <w:lang w:val="en-US"/>
              </w:rPr>
              <w:t>36</w:t>
            </w:r>
          </w:p>
        </w:tc>
        <w:tc>
          <w:tcPr>
            <w:tcW w:w="2268" w:type="dxa"/>
            <w:vAlign w:val="center"/>
          </w:tcPr>
          <w:p w14:paraId="6166E1F0" w14:textId="77777777" w:rsidR="007C3A73" w:rsidRPr="00393797" w:rsidRDefault="007C3A73" w:rsidP="007C3A73">
            <w:pPr>
              <w:spacing w:after="0" w:line="240" w:lineRule="auto"/>
              <w:ind w:firstLine="41"/>
              <w:jc w:val="center"/>
              <w:rPr>
                <w:rFonts w:eastAsia="Times New Roman" w:cstheme="minorHAnsi"/>
                <w:sz w:val="22"/>
                <w:szCs w:val="22"/>
                <w:lang w:eastAsia="en-US"/>
              </w:rPr>
            </w:pPr>
          </w:p>
        </w:tc>
        <w:tc>
          <w:tcPr>
            <w:tcW w:w="2410" w:type="dxa"/>
            <w:vAlign w:val="center"/>
          </w:tcPr>
          <w:p w14:paraId="42F69F69" w14:textId="77777777" w:rsidR="007C3A73" w:rsidRPr="00393797" w:rsidRDefault="007C3A73" w:rsidP="007C3A73">
            <w:pPr>
              <w:spacing w:after="0" w:line="240" w:lineRule="auto"/>
              <w:ind w:hanging="51"/>
              <w:jc w:val="center"/>
              <w:rPr>
                <w:rFonts w:eastAsia="Times New Roman" w:cstheme="minorHAnsi"/>
                <w:sz w:val="22"/>
                <w:szCs w:val="22"/>
                <w:lang w:eastAsia="en-US"/>
              </w:rPr>
            </w:pPr>
          </w:p>
        </w:tc>
      </w:tr>
      <w:tr w:rsidR="007C3A73" w:rsidRPr="00393797" w14:paraId="3D1C13DB" w14:textId="77777777" w:rsidTr="007C3A73">
        <w:trPr>
          <w:trHeight w:val="689"/>
        </w:trPr>
        <w:tc>
          <w:tcPr>
            <w:tcW w:w="568" w:type="dxa"/>
            <w:vAlign w:val="center"/>
          </w:tcPr>
          <w:p w14:paraId="7A4E3200" w14:textId="77777777" w:rsidR="007C3A73" w:rsidRPr="00393797" w:rsidRDefault="007C3A73" w:rsidP="007C3A73">
            <w:pPr>
              <w:spacing w:after="0" w:line="240" w:lineRule="auto"/>
              <w:ind w:hanging="22"/>
              <w:jc w:val="center"/>
              <w:rPr>
                <w:rFonts w:eastAsia="Times New Roman" w:cstheme="minorHAnsi"/>
                <w:sz w:val="22"/>
                <w:szCs w:val="22"/>
                <w:lang w:eastAsia="en-US"/>
              </w:rPr>
            </w:pPr>
            <w:r w:rsidRPr="00393797">
              <w:rPr>
                <w:rFonts w:eastAsia="Times New Roman" w:cstheme="minorHAnsi"/>
                <w:sz w:val="22"/>
                <w:szCs w:val="22"/>
                <w:lang w:eastAsia="en-US"/>
              </w:rPr>
              <w:t>3.</w:t>
            </w:r>
          </w:p>
        </w:tc>
        <w:tc>
          <w:tcPr>
            <w:tcW w:w="2692" w:type="dxa"/>
            <w:vAlign w:val="bottom"/>
          </w:tcPr>
          <w:p w14:paraId="24E128C8" w14:textId="35ED0410" w:rsidR="007C3A73" w:rsidRPr="007C3A73" w:rsidRDefault="007C3A73" w:rsidP="007C3A73">
            <w:pPr>
              <w:spacing w:after="0" w:line="240" w:lineRule="auto"/>
              <w:ind w:hanging="22"/>
              <w:rPr>
                <w:rFonts w:eastAsia="Times New Roman" w:cstheme="minorHAnsi"/>
                <w:lang w:eastAsia="en-US"/>
              </w:rPr>
            </w:pPr>
            <w:r w:rsidRPr="007C3A73">
              <w:t xml:space="preserve">Kibernetinės saugos priežiūros paslaugos </w:t>
            </w:r>
          </w:p>
        </w:tc>
        <w:tc>
          <w:tcPr>
            <w:tcW w:w="1277" w:type="dxa"/>
            <w:vAlign w:val="center"/>
          </w:tcPr>
          <w:p w14:paraId="6CE64104" w14:textId="4E687150" w:rsidR="007C3A73" w:rsidRPr="007C3A73" w:rsidRDefault="007C3A73" w:rsidP="007C3A73">
            <w:pPr>
              <w:spacing w:after="0" w:line="240" w:lineRule="auto"/>
              <w:jc w:val="center"/>
              <w:rPr>
                <w:rFonts w:eastAsia="Times New Roman" w:cstheme="minorHAnsi"/>
                <w:lang w:eastAsia="en-US"/>
              </w:rPr>
            </w:pPr>
            <w:r w:rsidRPr="007C3A73">
              <w:t>mėnuo</w:t>
            </w:r>
          </w:p>
        </w:tc>
        <w:tc>
          <w:tcPr>
            <w:tcW w:w="1417" w:type="dxa"/>
            <w:vAlign w:val="center"/>
          </w:tcPr>
          <w:p w14:paraId="585937C7" w14:textId="6B653D5B" w:rsidR="007C3A73" w:rsidRPr="00393797" w:rsidRDefault="007C3A73" w:rsidP="007C3A73">
            <w:pPr>
              <w:spacing w:after="0" w:line="240" w:lineRule="auto"/>
              <w:ind w:firstLine="40"/>
              <w:jc w:val="center"/>
              <w:rPr>
                <w:rFonts w:eastAsia="Times New Roman" w:cstheme="minorHAnsi"/>
                <w:sz w:val="22"/>
                <w:szCs w:val="22"/>
                <w:lang w:eastAsia="en-US"/>
              </w:rPr>
            </w:pPr>
            <w:r w:rsidRPr="00D20B36">
              <w:rPr>
                <w:sz w:val="24"/>
                <w:szCs w:val="24"/>
              </w:rPr>
              <w:t>36</w:t>
            </w:r>
          </w:p>
        </w:tc>
        <w:tc>
          <w:tcPr>
            <w:tcW w:w="2268" w:type="dxa"/>
            <w:vAlign w:val="center"/>
          </w:tcPr>
          <w:p w14:paraId="71BDBAE9" w14:textId="77777777" w:rsidR="007C3A73" w:rsidRPr="00393797" w:rsidRDefault="007C3A73" w:rsidP="007C3A73">
            <w:pPr>
              <w:spacing w:after="0" w:line="240" w:lineRule="auto"/>
              <w:ind w:firstLine="41"/>
              <w:jc w:val="center"/>
              <w:rPr>
                <w:rFonts w:eastAsia="Times New Roman" w:cstheme="minorHAnsi"/>
                <w:sz w:val="22"/>
                <w:szCs w:val="22"/>
                <w:lang w:eastAsia="en-US"/>
              </w:rPr>
            </w:pPr>
          </w:p>
        </w:tc>
        <w:tc>
          <w:tcPr>
            <w:tcW w:w="2410" w:type="dxa"/>
            <w:vAlign w:val="center"/>
          </w:tcPr>
          <w:p w14:paraId="16B872E2" w14:textId="77777777" w:rsidR="007C3A73" w:rsidRPr="00393797" w:rsidRDefault="007C3A73" w:rsidP="007C3A73">
            <w:pPr>
              <w:spacing w:after="0" w:line="240" w:lineRule="auto"/>
              <w:ind w:hanging="51"/>
              <w:jc w:val="center"/>
              <w:rPr>
                <w:rFonts w:eastAsia="Times New Roman" w:cstheme="minorHAnsi"/>
                <w:sz w:val="22"/>
                <w:szCs w:val="22"/>
                <w:lang w:eastAsia="en-US"/>
              </w:rPr>
            </w:pPr>
          </w:p>
        </w:tc>
      </w:tr>
      <w:tr w:rsidR="007C3A73" w:rsidRPr="00393797" w14:paraId="04562F01" w14:textId="77777777" w:rsidTr="007C3A73">
        <w:trPr>
          <w:trHeight w:val="839"/>
        </w:trPr>
        <w:tc>
          <w:tcPr>
            <w:tcW w:w="568" w:type="dxa"/>
            <w:tcBorders>
              <w:top w:val="single" w:sz="4" w:space="0" w:color="000000"/>
              <w:left w:val="single" w:sz="4" w:space="0" w:color="000000"/>
              <w:bottom w:val="single" w:sz="4" w:space="0" w:color="000000"/>
              <w:right w:val="single" w:sz="4" w:space="0" w:color="000000"/>
            </w:tcBorders>
            <w:vAlign w:val="center"/>
          </w:tcPr>
          <w:p w14:paraId="79328488" w14:textId="77777777" w:rsidR="007C3A73" w:rsidRPr="00393797" w:rsidRDefault="007C3A73" w:rsidP="007C3A73">
            <w:pPr>
              <w:spacing w:after="0" w:line="240" w:lineRule="auto"/>
              <w:jc w:val="center"/>
              <w:rPr>
                <w:rFonts w:eastAsia="Times New Roman" w:cstheme="minorHAnsi"/>
                <w:sz w:val="22"/>
                <w:szCs w:val="22"/>
                <w:lang w:eastAsia="en-US"/>
              </w:rPr>
            </w:pPr>
            <w:r w:rsidRPr="00393797">
              <w:rPr>
                <w:rFonts w:eastAsia="Times New Roman" w:cstheme="minorHAnsi"/>
                <w:sz w:val="22"/>
                <w:szCs w:val="22"/>
                <w:lang w:eastAsia="en-US"/>
              </w:rPr>
              <w:t>4.</w:t>
            </w:r>
          </w:p>
        </w:tc>
        <w:tc>
          <w:tcPr>
            <w:tcW w:w="2692" w:type="dxa"/>
            <w:vAlign w:val="bottom"/>
          </w:tcPr>
          <w:p w14:paraId="22135CA7" w14:textId="60C1B42D" w:rsidR="007C3A73" w:rsidRPr="007C3A73" w:rsidRDefault="007C3A73" w:rsidP="007C3A73">
            <w:pPr>
              <w:spacing w:after="0" w:line="240" w:lineRule="auto"/>
              <w:rPr>
                <w:rFonts w:eastAsia="Times New Roman" w:cstheme="minorHAnsi"/>
                <w:lang w:eastAsia="en-US"/>
              </w:rPr>
            </w:pPr>
            <w:r w:rsidRPr="007C3A73">
              <w:t>Kibernetinio incidento nuodugnaus tyrimo atlikimas ir incidento tyrimo ataskaitos pateikimas</w:t>
            </w:r>
          </w:p>
        </w:tc>
        <w:tc>
          <w:tcPr>
            <w:tcW w:w="1277" w:type="dxa"/>
            <w:vAlign w:val="center"/>
          </w:tcPr>
          <w:p w14:paraId="5BD64743" w14:textId="17CFDD16" w:rsidR="007C3A73" w:rsidRPr="007C3A73" w:rsidRDefault="007C3A73" w:rsidP="007C3A73">
            <w:pPr>
              <w:spacing w:after="0" w:line="240" w:lineRule="auto"/>
              <w:jc w:val="center"/>
              <w:rPr>
                <w:rFonts w:eastAsia="Times New Roman" w:cstheme="minorHAnsi"/>
                <w:lang w:eastAsia="en-US"/>
              </w:rPr>
            </w:pPr>
            <w:r w:rsidRPr="007C3A73">
              <w:t>val.</w:t>
            </w:r>
          </w:p>
        </w:tc>
        <w:tc>
          <w:tcPr>
            <w:tcW w:w="1417" w:type="dxa"/>
            <w:vAlign w:val="center"/>
          </w:tcPr>
          <w:p w14:paraId="4678B1F3" w14:textId="32DB00F2" w:rsidR="007C3A73" w:rsidRPr="00393797" w:rsidRDefault="007C3A73" w:rsidP="007C3A73">
            <w:pPr>
              <w:spacing w:after="0" w:line="240" w:lineRule="auto"/>
              <w:ind w:firstLine="40"/>
              <w:jc w:val="center"/>
              <w:rPr>
                <w:rFonts w:eastAsia="Times New Roman" w:cstheme="minorHAnsi"/>
                <w:sz w:val="22"/>
                <w:szCs w:val="22"/>
                <w:lang w:eastAsia="en-US"/>
              </w:rPr>
            </w:pPr>
            <w:r w:rsidRPr="00D20B36">
              <w:rPr>
                <w:sz w:val="24"/>
                <w:szCs w:val="24"/>
              </w:rPr>
              <w:t>24</w:t>
            </w:r>
          </w:p>
        </w:tc>
        <w:tc>
          <w:tcPr>
            <w:tcW w:w="2268" w:type="dxa"/>
            <w:tcBorders>
              <w:top w:val="single" w:sz="4" w:space="0" w:color="000000"/>
              <w:left w:val="single" w:sz="4" w:space="0" w:color="000000"/>
              <w:bottom w:val="single" w:sz="4" w:space="0" w:color="000000"/>
              <w:right w:val="single" w:sz="4" w:space="0" w:color="000000"/>
            </w:tcBorders>
            <w:vAlign w:val="center"/>
          </w:tcPr>
          <w:p w14:paraId="1F4FA49A" w14:textId="77777777" w:rsidR="007C3A73" w:rsidRPr="00393797" w:rsidRDefault="007C3A73" w:rsidP="007C3A73">
            <w:pPr>
              <w:spacing w:after="0" w:line="240" w:lineRule="auto"/>
              <w:ind w:firstLine="41"/>
              <w:jc w:val="center"/>
              <w:rPr>
                <w:rFonts w:eastAsia="Times New Roman" w:cstheme="minorHAnsi"/>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D6A5BF2" w14:textId="77777777" w:rsidR="007C3A73" w:rsidRPr="00393797" w:rsidRDefault="007C3A73" w:rsidP="007C3A73">
            <w:pPr>
              <w:spacing w:after="0" w:line="240" w:lineRule="auto"/>
              <w:ind w:firstLine="41"/>
              <w:jc w:val="center"/>
              <w:rPr>
                <w:rFonts w:eastAsia="Times New Roman" w:cstheme="minorHAnsi"/>
                <w:sz w:val="22"/>
                <w:szCs w:val="22"/>
                <w:lang w:eastAsia="en-US"/>
              </w:rPr>
            </w:pPr>
          </w:p>
        </w:tc>
      </w:tr>
      <w:bookmarkEnd w:id="69"/>
      <w:tr w:rsidR="007C3A73" w:rsidRPr="00393797" w14:paraId="4BB9BE51" w14:textId="77777777" w:rsidTr="007C3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8222" w:type="dxa"/>
            <w:gridSpan w:val="5"/>
            <w:tcBorders>
              <w:top w:val="single" w:sz="4" w:space="0" w:color="auto"/>
              <w:left w:val="single" w:sz="4" w:space="0" w:color="auto"/>
              <w:bottom w:val="single" w:sz="4" w:space="0" w:color="auto"/>
              <w:right w:val="single" w:sz="4" w:space="0" w:color="auto"/>
            </w:tcBorders>
            <w:hideMark/>
          </w:tcPr>
          <w:p w14:paraId="65C5FC7F" w14:textId="067A8113" w:rsidR="007C3A73" w:rsidRPr="00393797" w:rsidRDefault="007C3A73" w:rsidP="00CF40A9">
            <w:pPr>
              <w:tabs>
                <w:tab w:val="left" w:pos="426"/>
                <w:tab w:val="left" w:pos="567"/>
                <w:tab w:val="left" w:pos="1134"/>
                <w:tab w:val="left" w:pos="1276"/>
                <w:tab w:val="left" w:pos="1418"/>
              </w:tabs>
              <w:spacing w:after="0" w:line="240" w:lineRule="auto"/>
              <w:ind w:left="142"/>
              <w:jc w:val="right"/>
              <w:rPr>
                <w:rFonts w:cstheme="minorHAnsi"/>
                <w:bCs/>
                <w:sz w:val="22"/>
                <w:szCs w:val="22"/>
                <w:lang w:eastAsia="en-US"/>
              </w:rPr>
            </w:pPr>
            <w:r w:rsidRPr="00393797">
              <w:rPr>
                <w:rFonts w:cstheme="minorHAnsi"/>
                <w:b/>
                <w:bCs/>
                <w:sz w:val="22"/>
                <w:szCs w:val="22"/>
                <w:lang w:eastAsia="en-US"/>
              </w:rPr>
              <w:t>Bendra pasiūlymo kaina, Eur be PVM</w:t>
            </w:r>
          </w:p>
        </w:tc>
        <w:tc>
          <w:tcPr>
            <w:tcW w:w="2410" w:type="dxa"/>
            <w:tcBorders>
              <w:top w:val="single" w:sz="4" w:space="0" w:color="auto"/>
              <w:left w:val="single" w:sz="4" w:space="0" w:color="auto"/>
              <w:bottom w:val="single" w:sz="4" w:space="0" w:color="auto"/>
              <w:right w:val="single" w:sz="4" w:space="0" w:color="auto"/>
            </w:tcBorders>
          </w:tcPr>
          <w:p w14:paraId="7774825A" w14:textId="77777777" w:rsidR="007C3A73" w:rsidRPr="00393797" w:rsidRDefault="007C3A73" w:rsidP="00CF40A9">
            <w:pPr>
              <w:tabs>
                <w:tab w:val="left" w:pos="426"/>
                <w:tab w:val="left" w:pos="567"/>
                <w:tab w:val="left" w:pos="1134"/>
                <w:tab w:val="left" w:pos="1276"/>
                <w:tab w:val="left" w:pos="1418"/>
              </w:tabs>
              <w:spacing w:after="0" w:line="240" w:lineRule="auto"/>
              <w:ind w:left="142"/>
              <w:jc w:val="both"/>
              <w:rPr>
                <w:rFonts w:cstheme="minorHAnsi"/>
                <w:bCs/>
                <w:sz w:val="22"/>
                <w:szCs w:val="22"/>
                <w:lang w:eastAsia="en-US"/>
              </w:rPr>
            </w:pPr>
          </w:p>
        </w:tc>
      </w:tr>
      <w:tr w:rsidR="007C3A73" w:rsidRPr="00393797" w14:paraId="2215147C" w14:textId="77777777" w:rsidTr="007C3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8222" w:type="dxa"/>
            <w:gridSpan w:val="5"/>
            <w:tcBorders>
              <w:top w:val="single" w:sz="4" w:space="0" w:color="auto"/>
              <w:left w:val="single" w:sz="4" w:space="0" w:color="auto"/>
              <w:bottom w:val="single" w:sz="4" w:space="0" w:color="auto"/>
              <w:right w:val="single" w:sz="4" w:space="0" w:color="auto"/>
            </w:tcBorders>
            <w:hideMark/>
          </w:tcPr>
          <w:p w14:paraId="7F87A860" w14:textId="77777777" w:rsidR="007C3A73" w:rsidRPr="007C3A73" w:rsidRDefault="007C3A73" w:rsidP="00CF40A9">
            <w:pPr>
              <w:tabs>
                <w:tab w:val="left" w:pos="426"/>
                <w:tab w:val="left" w:pos="567"/>
                <w:tab w:val="left" w:pos="1134"/>
                <w:tab w:val="left" w:pos="1276"/>
                <w:tab w:val="left" w:pos="1418"/>
              </w:tabs>
              <w:spacing w:after="0" w:line="240" w:lineRule="auto"/>
              <w:ind w:left="142"/>
              <w:jc w:val="right"/>
              <w:rPr>
                <w:rFonts w:cstheme="minorHAnsi"/>
                <w:b/>
                <w:sz w:val="22"/>
                <w:szCs w:val="22"/>
                <w:lang w:eastAsia="en-US"/>
              </w:rPr>
            </w:pPr>
            <w:r w:rsidRPr="007C3A73">
              <w:rPr>
                <w:rFonts w:cstheme="minorHAnsi"/>
                <w:b/>
                <w:sz w:val="22"/>
                <w:szCs w:val="22"/>
                <w:lang w:eastAsia="en-US"/>
              </w:rPr>
              <w:t>21 proc. PVM, Eur</w:t>
            </w:r>
          </w:p>
        </w:tc>
        <w:tc>
          <w:tcPr>
            <w:tcW w:w="2410" w:type="dxa"/>
            <w:tcBorders>
              <w:top w:val="single" w:sz="4" w:space="0" w:color="auto"/>
              <w:left w:val="single" w:sz="4" w:space="0" w:color="auto"/>
              <w:bottom w:val="single" w:sz="4" w:space="0" w:color="auto"/>
              <w:right w:val="single" w:sz="4" w:space="0" w:color="auto"/>
            </w:tcBorders>
          </w:tcPr>
          <w:p w14:paraId="125355F3" w14:textId="77777777" w:rsidR="007C3A73" w:rsidRPr="00393797" w:rsidRDefault="007C3A73" w:rsidP="00CF40A9">
            <w:pPr>
              <w:tabs>
                <w:tab w:val="left" w:pos="426"/>
                <w:tab w:val="left" w:pos="567"/>
                <w:tab w:val="left" w:pos="1134"/>
                <w:tab w:val="left" w:pos="1276"/>
                <w:tab w:val="left" w:pos="1418"/>
              </w:tabs>
              <w:spacing w:after="0" w:line="240" w:lineRule="auto"/>
              <w:ind w:left="142"/>
              <w:jc w:val="both"/>
              <w:rPr>
                <w:rFonts w:cstheme="minorHAnsi"/>
                <w:bCs/>
                <w:sz w:val="22"/>
                <w:szCs w:val="22"/>
                <w:lang w:eastAsia="en-US"/>
              </w:rPr>
            </w:pPr>
          </w:p>
        </w:tc>
      </w:tr>
      <w:tr w:rsidR="007C3A73" w:rsidRPr="00393797" w14:paraId="38CBEA46" w14:textId="77777777" w:rsidTr="007C3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Ex>
        <w:trPr>
          <w:cantSplit/>
        </w:trPr>
        <w:tc>
          <w:tcPr>
            <w:tcW w:w="8222" w:type="dxa"/>
            <w:gridSpan w:val="5"/>
            <w:tcBorders>
              <w:top w:val="single" w:sz="4" w:space="0" w:color="auto"/>
              <w:left w:val="single" w:sz="4" w:space="0" w:color="auto"/>
              <w:bottom w:val="single" w:sz="4" w:space="0" w:color="auto"/>
              <w:right w:val="single" w:sz="4" w:space="0" w:color="auto"/>
            </w:tcBorders>
            <w:hideMark/>
          </w:tcPr>
          <w:p w14:paraId="5B2803B3" w14:textId="58DC8D06" w:rsidR="007C3A73" w:rsidRPr="00393797" w:rsidRDefault="007C3A73" w:rsidP="00CF40A9">
            <w:pPr>
              <w:tabs>
                <w:tab w:val="left" w:pos="426"/>
                <w:tab w:val="left" w:pos="567"/>
                <w:tab w:val="left" w:pos="1134"/>
                <w:tab w:val="left" w:pos="1276"/>
                <w:tab w:val="left" w:pos="1418"/>
              </w:tabs>
              <w:spacing w:after="0" w:line="240" w:lineRule="auto"/>
              <w:ind w:left="142"/>
              <w:jc w:val="right"/>
              <w:rPr>
                <w:rFonts w:cstheme="minorHAnsi"/>
                <w:bCs/>
                <w:sz w:val="22"/>
                <w:szCs w:val="22"/>
                <w:lang w:eastAsia="en-US"/>
              </w:rPr>
            </w:pPr>
            <w:r w:rsidRPr="00393797">
              <w:rPr>
                <w:rFonts w:cstheme="minorHAnsi"/>
                <w:b/>
                <w:bCs/>
                <w:sz w:val="22"/>
                <w:szCs w:val="22"/>
                <w:lang w:eastAsia="en-US"/>
              </w:rPr>
              <w:t>Bendra pasiūlymo kaina, Eur su PVM</w:t>
            </w:r>
          </w:p>
        </w:tc>
        <w:tc>
          <w:tcPr>
            <w:tcW w:w="2410" w:type="dxa"/>
            <w:tcBorders>
              <w:top w:val="single" w:sz="4" w:space="0" w:color="auto"/>
              <w:left w:val="single" w:sz="4" w:space="0" w:color="auto"/>
              <w:bottom w:val="single" w:sz="4" w:space="0" w:color="auto"/>
              <w:right w:val="single" w:sz="4" w:space="0" w:color="auto"/>
            </w:tcBorders>
          </w:tcPr>
          <w:p w14:paraId="2922D82C" w14:textId="77777777" w:rsidR="007C3A73" w:rsidRPr="00393797" w:rsidRDefault="007C3A73" w:rsidP="00CF40A9">
            <w:pPr>
              <w:tabs>
                <w:tab w:val="left" w:pos="426"/>
                <w:tab w:val="left" w:pos="567"/>
                <w:tab w:val="left" w:pos="1134"/>
                <w:tab w:val="left" w:pos="1276"/>
                <w:tab w:val="left" w:pos="1418"/>
              </w:tabs>
              <w:spacing w:after="0" w:line="240" w:lineRule="auto"/>
              <w:ind w:left="142"/>
              <w:jc w:val="both"/>
              <w:rPr>
                <w:rFonts w:cstheme="minorHAnsi"/>
                <w:bCs/>
                <w:sz w:val="22"/>
                <w:szCs w:val="22"/>
                <w:lang w:eastAsia="en-US"/>
              </w:rPr>
            </w:pPr>
          </w:p>
        </w:tc>
      </w:tr>
    </w:tbl>
    <w:p w14:paraId="01E7548D" w14:textId="1FB59D6C" w:rsidR="001177D9" w:rsidRPr="00393797" w:rsidRDefault="001177D9" w:rsidP="001177D9">
      <w:pPr>
        <w:spacing w:after="0" w:line="20" w:lineRule="atLeast"/>
        <w:ind w:left="34"/>
        <w:jc w:val="both"/>
        <w:rPr>
          <w:rFonts w:eastAsia="Times New Roman" w:cstheme="minorHAnsi"/>
          <w:szCs w:val="20"/>
        </w:rPr>
      </w:pPr>
      <w:r w:rsidRPr="00393797">
        <w:rPr>
          <w:rFonts w:eastAsia="Times New Roman" w:cstheme="minorHAnsi"/>
          <w:szCs w:val="20"/>
        </w:rPr>
        <w:t>* Nurodytos paslaugos bus perkamos pagal poreikį. Perkančioji organizacija neįsipareigoja įsigyti viso nurodyto preliminaraus paslaugų kiekio. Į pirkimo sutartį bus įrašyti paslaugų mato vieneto įkainiai. Apmokėjimas už šias suteiktas paslaugas bus vykdomas už faktišką suteiktų paslaugų kiekį, neviršijant pirkimo sutartyje nurodytos maksimalios sutarties kainos.</w:t>
      </w:r>
    </w:p>
    <w:p w14:paraId="22A365E3" w14:textId="77777777" w:rsidR="001177D9" w:rsidRPr="007C3A73" w:rsidRDefault="001177D9" w:rsidP="001177D9">
      <w:pPr>
        <w:pStyle w:val="Style1"/>
        <w:jc w:val="both"/>
        <w:rPr>
          <w:rFonts w:asciiTheme="minorHAnsi" w:hAnsiTheme="minorHAnsi" w:cstheme="minorHAnsi"/>
          <w:spacing w:val="6"/>
          <w:sz w:val="21"/>
          <w:szCs w:val="21"/>
        </w:rPr>
      </w:pPr>
      <w:bookmarkStart w:id="70" w:name="_Hlk163142628"/>
      <w:bookmarkEnd w:id="68"/>
      <w:r w:rsidRPr="007C3A73">
        <w:rPr>
          <w:rFonts w:asciiTheme="minorHAnsi" w:hAnsiTheme="minorHAnsi" w:cstheme="minorHAnsi"/>
          <w:b/>
          <w:bCs/>
          <w:sz w:val="21"/>
          <w:szCs w:val="21"/>
        </w:rPr>
        <w:t>Pastaba:</w:t>
      </w:r>
      <w:r w:rsidRPr="007C3A73">
        <w:rPr>
          <w:rFonts w:asciiTheme="minorHAnsi" w:hAnsiTheme="minorHAnsi" w:cstheme="minorHAnsi"/>
          <w:spacing w:val="6"/>
          <w:sz w:val="21"/>
          <w:szCs w:val="21"/>
        </w:rPr>
        <w:t xml:space="preserve"> Įkainiai ir galutinės sumos nurodomos dviejų skaičių po kablelio tikslumu.</w:t>
      </w:r>
    </w:p>
    <w:bookmarkEnd w:id="70"/>
    <w:p w14:paraId="718885F0" w14:textId="77777777" w:rsidR="001177D9" w:rsidRDefault="001177D9" w:rsidP="001177D9">
      <w:pPr>
        <w:ind w:left="360"/>
        <w:jc w:val="center"/>
        <w:rPr>
          <w:rFonts w:eastAsia="Calibri" w:cstheme="minorHAnsi"/>
          <w:b/>
          <w:caps/>
        </w:rPr>
      </w:pPr>
    </w:p>
    <w:p w14:paraId="148CD885" w14:textId="77777777" w:rsidR="0030261F" w:rsidRPr="0030261F" w:rsidRDefault="0030261F" w:rsidP="0030261F">
      <w:pPr>
        <w:spacing w:line="259" w:lineRule="auto"/>
        <w:rPr>
          <w:rFonts w:eastAsiaTheme="minorHAnsi" w:cstheme="minorHAnsi"/>
          <w:b/>
          <w:bCs/>
          <w:kern w:val="2"/>
          <w:lang w:eastAsia="en-US"/>
          <w14:ligatures w14:val="standardContextual"/>
        </w:rPr>
      </w:pPr>
      <w:r w:rsidRPr="0030261F">
        <w:rPr>
          <w:rFonts w:eastAsiaTheme="minorHAnsi" w:cstheme="minorHAnsi"/>
          <w:b/>
          <w:bCs/>
          <w:kern w:val="2"/>
          <w:lang w:eastAsia="en-US"/>
          <w14:ligatures w14:val="standardContextual"/>
        </w:rPr>
        <w:t>Pasiūlymų vertinime vertinamos charakteristikos:</w:t>
      </w:r>
    </w:p>
    <w:tbl>
      <w:tblPr>
        <w:tblStyle w:val="TableGrid4"/>
        <w:tblW w:w="4910" w:type="pct"/>
        <w:tblLook w:val="04A0" w:firstRow="1" w:lastRow="0" w:firstColumn="1" w:lastColumn="0" w:noHBand="0" w:noVBand="1"/>
      </w:tblPr>
      <w:tblGrid>
        <w:gridCol w:w="562"/>
        <w:gridCol w:w="5671"/>
        <w:gridCol w:w="1497"/>
        <w:gridCol w:w="2470"/>
      </w:tblGrid>
      <w:tr w:rsidR="0030261F" w:rsidRPr="0030261F" w14:paraId="714E4CE4" w14:textId="77777777" w:rsidTr="0030261F">
        <w:tc>
          <w:tcPr>
            <w:tcW w:w="275" w:type="pct"/>
            <w:shd w:val="clear" w:color="auto" w:fill="D0CECE" w:themeFill="background2" w:themeFillShade="E6"/>
          </w:tcPr>
          <w:p w14:paraId="7A5B2FEE" w14:textId="77777777" w:rsidR="0030261F" w:rsidRPr="0030261F" w:rsidRDefault="0030261F" w:rsidP="00CF40A9">
            <w:pPr>
              <w:rPr>
                <w:rFonts w:cstheme="minorHAnsi"/>
                <w:b/>
                <w:bCs/>
                <w:sz w:val="21"/>
                <w:szCs w:val="21"/>
              </w:rPr>
            </w:pPr>
            <w:r w:rsidRPr="0030261F">
              <w:rPr>
                <w:rFonts w:cstheme="minorHAnsi"/>
                <w:b/>
                <w:bCs/>
                <w:sz w:val="21"/>
                <w:szCs w:val="21"/>
              </w:rPr>
              <w:lastRenderedPageBreak/>
              <w:t>T</w:t>
            </w:r>
            <w:r w:rsidRPr="0030261F">
              <w:rPr>
                <w:rFonts w:cstheme="minorHAnsi"/>
                <w:b/>
                <w:bCs/>
                <w:sz w:val="21"/>
                <w:szCs w:val="21"/>
                <w:vertAlign w:val="subscript"/>
              </w:rPr>
              <w:t>n</w:t>
            </w:r>
          </w:p>
        </w:tc>
        <w:tc>
          <w:tcPr>
            <w:tcW w:w="2779" w:type="pct"/>
            <w:shd w:val="clear" w:color="auto" w:fill="D0CECE" w:themeFill="background2" w:themeFillShade="E6"/>
          </w:tcPr>
          <w:p w14:paraId="174ABC34" w14:textId="77777777" w:rsidR="0030261F" w:rsidRPr="0030261F" w:rsidRDefault="0030261F" w:rsidP="00CF40A9">
            <w:pPr>
              <w:rPr>
                <w:rFonts w:cstheme="minorHAnsi"/>
                <w:b/>
                <w:bCs/>
                <w:sz w:val="21"/>
                <w:szCs w:val="21"/>
              </w:rPr>
            </w:pPr>
            <w:r w:rsidRPr="0030261F">
              <w:rPr>
                <w:rFonts w:cstheme="minorHAnsi"/>
                <w:b/>
                <w:bCs/>
                <w:sz w:val="21"/>
                <w:szCs w:val="21"/>
              </w:rPr>
              <w:t>Kriterijaus parametras</w:t>
            </w:r>
          </w:p>
        </w:tc>
        <w:tc>
          <w:tcPr>
            <w:tcW w:w="734" w:type="pct"/>
            <w:shd w:val="clear" w:color="auto" w:fill="D0CECE" w:themeFill="background2" w:themeFillShade="E6"/>
          </w:tcPr>
          <w:p w14:paraId="2922E6FE" w14:textId="77777777" w:rsidR="0030261F" w:rsidRPr="0030261F" w:rsidRDefault="0030261F" w:rsidP="00CF40A9">
            <w:pPr>
              <w:jc w:val="center"/>
              <w:rPr>
                <w:rFonts w:cstheme="minorHAnsi"/>
                <w:b/>
                <w:sz w:val="21"/>
                <w:szCs w:val="21"/>
              </w:rPr>
            </w:pPr>
            <w:r w:rsidRPr="0030261F">
              <w:rPr>
                <w:rFonts w:cstheme="minorHAnsi"/>
                <w:b/>
                <w:sz w:val="21"/>
                <w:szCs w:val="21"/>
              </w:rPr>
              <w:t>Maksimalus balų skaičius (iš viso: 40 balų)</w:t>
            </w:r>
          </w:p>
        </w:tc>
        <w:tc>
          <w:tcPr>
            <w:tcW w:w="1211" w:type="pct"/>
            <w:shd w:val="clear" w:color="auto" w:fill="D0CECE" w:themeFill="background2" w:themeFillShade="E6"/>
          </w:tcPr>
          <w:p w14:paraId="3B04586B" w14:textId="77777777" w:rsidR="0030261F" w:rsidRPr="0030261F" w:rsidRDefault="0030261F" w:rsidP="00CF40A9">
            <w:pPr>
              <w:rPr>
                <w:rFonts w:cstheme="minorHAnsi"/>
                <w:b/>
                <w:sz w:val="21"/>
                <w:szCs w:val="21"/>
              </w:rPr>
            </w:pPr>
            <w:r w:rsidRPr="0030261F">
              <w:rPr>
                <w:rFonts w:cstheme="minorHAnsi"/>
                <w:b/>
                <w:sz w:val="21"/>
                <w:szCs w:val="21"/>
              </w:rPr>
              <w:t xml:space="preserve">Tiekėjo siūlomos charakteristikų reikšmės </w:t>
            </w:r>
          </w:p>
          <w:p w14:paraId="30C0D8EA" w14:textId="77777777" w:rsidR="0030261F" w:rsidRPr="0030261F" w:rsidRDefault="0030261F" w:rsidP="00CF40A9">
            <w:pPr>
              <w:rPr>
                <w:rFonts w:cstheme="minorHAnsi"/>
                <w:sz w:val="21"/>
                <w:szCs w:val="21"/>
              </w:rPr>
            </w:pPr>
            <w:r w:rsidRPr="0030261F">
              <w:rPr>
                <w:rFonts w:cstheme="minorHAnsi"/>
                <w:b/>
                <w:sz w:val="21"/>
                <w:szCs w:val="21"/>
              </w:rPr>
              <w:t>(Taip/Ne ir jeigu reikia pridedant nuorodas į dokumentus)</w:t>
            </w:r>
          </w:p>
        </w:tc>
      </w:tr>
      <w:tr w:rsidR="0030261F" w:rsidRPr="0030261F" w14:paraId="5B68E98C" w14:textId="77777777" w:rsidTr="0030261F">
        <w:trPr>
          <w:trHeight w:val="300"/>
        </w:trPr>
        <w:tc>
          <w:tcPr>
            <w:tcW w:w="275" w:type="pct"/>
          </w:tcPr>
          <w:p w14:paraId="63E8B665" w14:textId="77777777" w:rsidR="0030261F" w:rsidRPr="0030261F" w:rsidRDefault="0030261F" w:rsidP="00CF40A9">
            <w:pPr>
              <w:rPr>
                <w:rFonts w:eastAsia="Arial" w:cstheme="minorHAnsi"/>
                <w:sz w:val="21"/>
                <w:szCs w:val="21"/>
              </w:rPr>
            </w:pPr>
            <w:r w:rsidRPr="0030261F">
              <w:rPr>
                <w:rFonts w:eastAsia="Arial" w:cstheme="minorHAnsi"/>
                <w:sz w:val="21"/>
                <w:szCs w:val="21"/>
              </w:rPr>
              <w:t>T</w:t>
            </w:r>
            <w:r w:rsidRPr="0030261F">
              <w:rPr>
                <w:rFonts w:eastAsia="Arial" w:cstheme="minorHAnsi"/>
                <w:sz w:val="21"/>
                <w:szCs w:val="21"/>
                <w:vertAlign w:val="subscript"/>
              </w:rPr>
              <w:t>n1</w:t>
            </w:r>
          </w:p>
        </w:tc>
        <w:tc>
          <w:tcPr>
            <w:tcW w:w="2779" w:type="pct"/>
          </w:tcPr>
          <w:p w14:paraId="71AA2C5C" w14:textId="77777777" w:rsidR="0030261F" w:rsidRPr="0030261F" w:rsidRDefault="0030261F" w:rsidP="00CF40A9">
            <w:pPr>
              <w:jc w:val="both"/>
              <w:rPr>
                <w:rFonts w:eastAsia="Arial" w:cstheme="minorHAnsi"/>
                <w:sz w:val="21"/>
                <w:szCs w:val="21"/>
              </w:rPr>
            </w:pPr>
            <w:r w:rsidRPr="0030261F">
              <w:rPr>
                <w:rFonts w:eastAsia="Arial" w:cstheme="minorHAnsi"/>
                <w:sz w:val="21"/>
                <w:szCs w:val="21"/>
              </w:rPr>
              <w:t>SOC tiekėjas užtikrina SOC paslaugų kokybę ISO20000 standartu arba lygiaverčiu Informacinių technologijų paslaugų valdymo sertifikatu.</w:t>
            </w:r>
          </w:p>
          <w:p w14:paraId="2874C64D" w14:textId="77777777" w:rsidR="0030261F" w:rsidRPr="0030261F" w:rsidRDefault="0030261F" w:rsidP="00CF40A9">
            <w:pPr>
              <w:jc w:val="both"/>
              <w:rPr>
                <w:rFonts w:eastAsia="Arial" w:cstheme="minorHAnsi"/>
                <w:sz w:val="21"/>
                <w:szCs w:val="21"/>
              </w:rPr>
            </w:pPr>
            <w:r w:rsidRPr="0030261F">
              <w:rPr>
                <w:rFonts w:eastAsia="Arial" w:cstheme="minorHAnsi"/>
                <w:sz w:val="21"/>
                <w:szCs w:val="21"/>
              </w:rPr>
              <w:t>Šios reikšmės pagrindimui tiekėjas privalo pateikti ISO20000 sertifikatą arba kitą lygiavertį sertifikatą, išduotą įstaigų, atitinkančių ES teisės aktus ar atitinkamus Europos arba tarptautinius sertifikavimo standartus, arba lygiaverčius  įrodymus, priešingu atveju tiekėjui bus skiriama 0 balų už T</w:t>
            </w:r>
            <w:r w:rsidRPr="0030261F">
              <w:rPr>
                <w:rFonts w:eastAsia="Arial" w:cstheme="minorHAnsi"/>
                <w:sz w:val="21"/>
                <w:szCs w:val="21"/>
                <w:vertAlign w:val="subscript"/>
              </w:rPr>
              <w:t xml:space="preserve">n1 </w:t>
            </w:r>
            <w:r w:rsidRPr="0030261F">
              <w:rPr>
                <w:rFonts w:eastAsia="Arial" w:cstheme="minorHAnsi"/>
                <w:sz w:val="21"/>
                <w:szCs w:val="21"/>
              </w:rPr>
              <w:t>reikšmės įvertinimą.</w:t>
            </w:r>
          </w:p>
        </w:tc>
        <w:tc>
          <w:tcPr>
            <w:tcW w:w="734" w:type="pct"/>
          </w:tcPr>
          <w:p w14:paraId="22E83BA3" w14:textId="77777777" w:rsidR="0030261F" w:rsidRPr="0030261F" w:rsidRDefault="0030261F" w:rsidP="00CF40A9">
            <w:pPr>
              <w:rPr>
                <w:rFonts w:eastAsia="Arial" w:cstheme="minorHAnsi"/>
                <w:sz w:val="21"/>
                <w:szCs w:val="21"/>
              </w:rPr>
            </w:pPr>
            <w:r w:rsidRPr="0030261F">
              <w:rPr>
                <w:rFonts w:eastAsia="Arial" w:cstheme="minorHAnsi"/>
                <w:sz w:val="21"/>
                <w:szCs w:val="21"/>
              </w:rPr>
              <w:t>10</w:t>
            </w:r>
          </w:p>
        </w:tc>
        <w:tc>
          <w:tcPr>
            <w:tcW w:w="1211" w:type="pct"/>
          </w:tcPr>
          <w:p w14:paraId="42449084" w14:textId="77777777" w:rsidR="0030261F" w:rsidRPr="0030261F" w:rsidRDefault="0030261F" w:rsidP="00CF40A9">
            <w:pPr>
              <w:rPr>
                <w:rFonts w:eastAsia="Arial" w:cstheme="minorHAnsi"/>
                <w:sz w:val="21"/>
                <w:szCs w:val="21"/>
              </w:rPr>
            </w:pPr>
          </w:p>
        </w:tc>
      </w:tr>
      <w:tr w:rsidR="0030261F" w:rsidRPr="0030261F" w14:paraId="2702AF89" w14:textId="77777777" w:rsidTr="0030261F">
        <w:trPr>
          <w:trHeight w:val="300"/>
        </w:trPr>
        <w:tc>
          <w:tcPr>
            <w:tcW w:w="275" w:type="pct"/>
          </w:tcPr>
          <w:p w14:paraId="62D498A4" w14:textId="77777777" w:rsidR="0030261F" w:rsidRPr="0030261F" w:rsidRDefault="0030261F" w:rsidP="00CF40A9">
            <w:pPr>
              <w:rPr>
                <w:rFonts w:eastAsia="Arial" w:cstheme="minorHAnsi"/>
                <w:sz w:val="21"/>
                <w:szCs w:val="21"/>
                <w:vertAlign w:val="subscript"/>
              </w:rPr>
            </w:pPr>
            <w:r w:rsidRPr="0030261F">
              <w:rPr>
                <w:rFonts w:eastAsia="Arial" w:cstheme="minorHAnsi"/>
                <w:sz w:val="21"/>
                <w:szCs w:val="21"/>
              </w:rPr>
              <w:t>T</w:t>
            </w:r>
            <w:r w:rsidRPr="0030261F">
              <w:rPr>
                <w:rFonts w:eastAsia="Arial" w:cstheme="minorHAnsi"/>
                <w:sz w:val="21"/>
                <w:szCs w:val="21"/>
                <w:vertAlign w:val="subscript"/>
              </w:rPr>
              <w:t>n2</w:t>
            </w:r>
          </w:p>
        </w:tc>
        <w:tc>
          <w:tcPr>
            <w:tcW w:w="2779" w:type="pct"/>
          </w:tcPr>
          <w:p w14:paraId="10F0C44A" w14:textId="77777777" w:rsidR="0030261F" w:rsidRPr="0030261F" w:rsidRDefault="0030261F" w:rsidP="00CF40A9">
            <w:pPr>
              <w:jc w:val="both"/>
              <w:rPr>
                <w:rFonts w:eastAsia="Arial" w:cstheme="minorHAnsi"/>
                <w:sz w:val="21"/>
                <w:szCs w:val="21"/>
              </w:rPr>
            </w:pPr>
            <w:r w:rsidRPr="0030261F">
              <w:rPr>
                <w:rFonts w:eastAsia="Arial" w:cstheme="minorHAnsi"/>
                <w:sz w:val="21"/>
                <w:szCs w:val="21"/>
              </w:rPr>
              <w:t>Paslaugos teikimo laikas 24/7.</w:t>
            </w:r>
          </w:p>
          <w:p w14:paraId="7FA71642" w14:textId="77777777" w:rsidR="0030261F" w:rsidRPr="0030261F" w:rsidRDefault="0030261F" w:rsidP="00CF40A9">
            <w:pPr>
              <w:rPr>
                <w:rFonts w:eastAsia="Arial" w:cstheme="minorHAnsi"/>
                <w:sz w:val="21"/>
                <w:szCs w:val="21"/>
              </w:rPr>
            </w:pPr>
            <w:r w:rsidRPr="0030261F">
              <w:rPr>
                <w:rFonts w:eastAsia="Arial" w:cstheme="minorHAnsi"/>
                <w:sz w:val="21"/>
                <w:szCs w:val="21"/>
              </w:rPr>
              <w:t>T</w:t>
            </w:r>
            <w:r w:rsidRPr="0030261F">
              <w:rPr>
                <w:rFonts w:eastAsia="Arial" w:cstheme="minorHAnsi"/>
                <w:sz w:val="21"/>
                <w:szCs w:val="21"/>
                <w:vertAlign w:val="subscript"/>
              </w:rPr>
              <w:t>n2</w:t>
            </w:r>
            <w:r w:rsidRPr="0030261F">
              <w:rPr>
                <w:rFonts w:eastAsia="Arial" w:cstheme="minorHAnsi"/>
                <w:sz w:val="21"/>
                <w:szCs w:val="21"/>
              </w:rPr>
              <w:t xml:space="preserve"> balų skyrimo tvarka:</w:t>
            </w:r>
          </w:p>
          <w:p w14:paraId="480DD7D7" w14:textId="77777777" w:rsidR="0030261F" w:rsidRPr="0030261F" w:rsidRDefault="0030261F" w:rsidP="00CF40A9">
            <w:pPr>
              <w:numPr>
                <w:ilvl w:val="0"/>
                <w:numId w:val="34"/>
              </w:numPr>
              <w:contextualSpacing/>
              <w:rPr>
                <w:rFonts w:eastAsia="Arial" w:cstheme="minorHAnsi"/>
                <w:sz w:val="21"/>
                <w:szCs w:val="21"/>
              </w:rPr>
            </w:pPr>
            <w:r w:rsidRPr="0030261F">
              <w:rPr>
                <w:rFonts w:eastAsia="Arial" w:cstheme="minorHAnsi"/>
                <w:sz w:val="21"/>
                <w:szCs w:val="21"/>
              </w:rPr>
              <w:t>0 balų jei paslaugos teikimo laikas yra 9/5 (Pirkėjo darbo valandomis ir darbo dienomis);</w:t>
            </w:r>
          </w:p>
          <w:p w14:paraId="561E224E" w14:textId="77777777" w:rsidR="0030261F" w:rsidRPr="0030261F" w:rsidRDefault="0030261F" w:rsidP="00CF40A9">
            <w:pPr>
              <w:numPr>
                <w:ilvl w:val="0"/>
                <w:numId w:val="34"/>
              </w:numPr>
              <w:contextualSpacing/>
              <w:rPr>
                <w:rFonts w:eastAsia="Arial" w:cstheme="minorHAnsi"/>
                <w:sz w:val="21"/>
                <w:szCs w:val="21"/>
              </w:rPr>
            </w:pPr>
            <w:r w:rsidRPr="0030261F">
              <w:rPr>
                <w:rFonts w:eastAsia="Arial" w:cstheme="minorHAnsi"/>
                <w:sz w:val="21"/>
                <w:szCs w:val="21"/>
              </w:rPr>
              <w:t>30 balų jei paslaugos teikimo laikas yra 24/7, bet ne darbo metu Teikėjas reaguoja TIK į kritinio ir aušto prioriteto įvykius;</w:t>
            </w:r>
          </w:p>
        </w:tc>
        <w:tc>
          <w:tcPr>
            <w:tcW w:w="734" w:type="pct"/>
          </w:tcPr>
          <w:p w14:paraId="5D16E3F3" w14:textId="77777777" w:rsidR="0030261F" w:rsidRPr="0030261F" w:rsidRDefault="0030261F" w:rsidP="00CF40A9">
            <w:pPr>
              <w:rPr>
                <w:rFonts w:eastAsia="Arial" w:cstheme="minorHAnsi"/>
                <w:sz w:val="21"/>
                <w:szCs w:val="21"/>
              </w:rPr>
            </w:pPr>
            <w:r w:rsidRPr="0030261F">
              <w:rPr>
                <w:rFonts w:eastAsia="Arial" w:cstheme="minorHAnsi"/>
                <w:sz w:val="21"/>
                <w:szCs w:val="21"/>
              </w:rPr>
              <w:t>30</w:t>
            </w:r>
          </w:p>
        </w:tc>
        <w:tc>
          <w:tcPr>
            <w:tcW w:w="1211" w:type="pct"/>
          </w:tcPr>
          <w:p w14:paraId="5233C468" w14:textId="77777777" w:rsidR="0030261F" w:rsidRPr="0030261F" w:rsidRDefault="0030261F" w:rsidP="00CF40A9">
            <w:pPr>
              <w:rPr>
                <w:rFonts w:eastAsia="Arial" w:cstheme="minorHAnsi"/>
                <w:sz w:val="21"/>
                <w:szCs w:val="21"/>
              </w:rPr>
            </w:pPr>
          </w:p>
        </w:tc>
      </w:tr>
    </w:tbl>
    <w:p w14:paraId="2D14E7DF" w14:textId="77777777" w:rsidR="0030261F" w:rsidRPr="0030261F" w:rsidRDefault="0030261F" w:rsidP="0030261F">
      <w:pPr>
        <w:tabs>
          <w:tab w:val="left" w:pos="851"/>
        </w:tabs>
        <w:autoSpaceDE w:val="0"/>
        <w:autoSpaceDN w:val="0"/>
        <w:adjustRightInd w:val="0"/>
        <w:spacing w:line="259" w:lineRule="auto"/>
        <w:jc w:val="both"/>
        <w:rPr>
          <w:rFonts w:eastAsiaTheme="minorHAnsi" w:cstheme="minorHAnsi"/>
          <w:kern w:val="2"/>
          <w:lang w:eastAsia="en-US"/>
          <w14:ligatures w14:val="standardContextual"/>
        </w:rPr>
      </w:pPr>
    </w:p>
    <w:p w14:paraId="1D873C2E" w14:textId="77777777" w:rsidR="001177D9" w:rsidRPr="00393797" w:rsidRDefault="001177D9" w:rsidP="001177D9">
      <w:pPr>
        <w:ind w:left="360"/>
        <w:jc w:val="center"/>
        <w:rPr>
          <w:rFonts w:eastAsia="Calibri" w:cstheme="minorHAnsi"/>
          <w:b/>
          <w:caps/>
        </w:rPr>
      </w:pPr>
      <w:r w:rsidRPr="00393797">
        <w:rPr>
          <w:rFonts w:eastAsia="Calibri" w:cstheme="minorHAnsi"/>
          <w:b/>
          <w:caps/>
        </w:rPr>
        <w:t>4. Kita informacija</w:t>
      </w:r>
    </w:p>
    <w:p w14:paraId="681C6B14" w14:textId="77777777" w:rsidR="001177D9" w:rsidRPr="00393797" w:rsidRDefault="001177D9" w:rsidP="001177D9">
      <w:pPr>
        <w:ind w:left="34"/>
        <w:jc w:val="both"/>
        <w:rPr>
          <w:rFonts w:eastAsia="Times New Roman" w:cstheme="minorHAnsi"/>
          <w:i/>
        </w:rPr>
      </w:pPr>
      <w:r w:rsidRPr="00393797">
        <w:rPr>
          <w:rFonts w:eastAsia="Times New Roman"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344"/>
        <w:gridCol w:w="2013"/>
        <w:gridCol w:w="3203"/>
      </w:tblGrid>
      <w:tr w:rsidR="001177D9" w:rsidRPr="00393797" w14:paraId="7064DF24" w14:textId="77777777" w:rsidTr="0030261F">
        <w:tc>
          <w:tcPr>
            <w:tcW w:w="398" w:type="pct"/>
            <w:tcBorders>
              <w:top w:val="single" w:sz="4" w:space="0" w:color="auto"/>
              <w:left w:val="single" w:sz="4" w:space="0" w:color="auto"/>
              <w:bottom w:val="single" w:sz="4" w:space="0" w:color="auto"/>
              <w:right w:val="single" w:sz="4" w:space="0" w:color="auto"/>
            </w:tcBorders>
            <w:vAlign w:val="center"/>
            <w:hideMark/>
          </w:tcPr>
          <w:p w14:paraId="2544CB37" w14:textId="77777777" w:rsidR="001177D9" w:rsidRPr="00393797" w:rsidRDefault="001177D9" w:rsidP="00CF40A9">
            <w:pPr>
              <w:spacing w:after="0" w:line="240" w:lineRule="auto"/>
              <w:ind w:left="34"/>
              <w:jc w:val="center"/>
              <w:rPr>
                <w:rFonts w:eastAsia="Times New Roman" w:cstheme="minorHAnsi"/>
              </w:rPr>
            </w:pPr>
            <w:r w:rsidRPr="00393797">
              <w:rPr>
                <w:rFonts w:eastAsia="Times New Roman" w:cstheme="minorHAnsi"/>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5B34B480" w14:textId="77777777" w:rsidR="001177D9" w:rsidRPr="00393797" w:rsidRDefault="001177D9" w:rsidP="00CF40A9">
            <w:pPr>
              <w:spacing w:after="0" w:line="240" w:lineRule="auto"/>
              <w:ind w:left="34"/>
              <w:jc w:val="center"/>
              <w:rPr>
                <w:rFonts w:eastAsia="Times New Roman" w:cstheme="minorHAnsi"/>
              </w:rPr>
            </w:pPr>
            <w:r w:rsidRPr="00393797">
              <w:rPr>
                <w:rFonts w:eastAsia="Times New Roman" w:cstheme="minorHAnsi"/>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0FFD8332" w14:textId="77777777" w:rsidR="001177D9" w:rsidRPr="00393797" w:rsidRDefault="001177D9" w:rsidP="00CF40A9">
            <w:pPr>
              <w:spacing w:after="0" w:line="240" w:lineRule="auto"/>
              <w:ind w:left="34"/>
              <w:jc w:val="center"/>
              <w:rPr>
                <w:rFonts w:eastAsia="Times New Roman" w:cstheme="minorHAnsi"/>
                <w:b/>
              </w:rPr>
            </w:pPr>
            <w:r w:rsidRPr="00393797">
              <w:rPr>
                <w:rFonts w:eastAsia="Times New Roman" w:cstheme="minorHAnsi"/>
                <w:b/>
              </w:rPr>
              <w:t>Ar dokumentas konfidencialus?</w:t>
            </w:r>
          </w:p>
          <w:p w14:paraId="0B9ECFD6" w14:textId="77777777" w:rsidR="001177D9" w:rsidRPr="00393797" w:rsidRDefault="001177D9" w:rsidP="00CF40A9">
            <w:pPr>
              <w:spacing w:after="0" w:line="240" w:lineRule="auto"/>
              <w:ind w:left="34"/>
              <w:jc w:val="center"/>
              <w:rPr>
                <w:rFonts w:eastAsia="Times New Roman" w:cstheme="minorHAnsi"/>
              </w:rPr>
            </w:pPr>
            <w:r w:rsidRPr="00393797">
              <w:rPr>
                <w:rFonts w:eastAsia="Times New Roman" w:cstheme="minorHAnsi"/>
                <w:b/>
              </w:rPr>
              <w:t>(Taip / Ne)</w:t>
            </w:r>
          </w:p>
        </w:tc>
        <w:tc>
          <w:tcPr>
            <w:tcW w:w="1542" w:type="pct"/>
            <w:tcBorders>
              <w:top w:val="single" w:sz="4" w:space="0" w:color="auto"/>
              <w:left w:val="single" w:sz="4" w:space="0" w:color="auto"/>
              <w:bottom w:val="single" w:sz="4" w:space="0" w:color="auto"/>
              <w:right w:val="single" w:sz="4" w:space="0" w:color="auto"/>
            </w:tcBorders>
            <w:hideMark/>
          </w:tcPr>
          <w:p w14:paraId="669800D5" w14:textId="77777777" w:rsidR="001177D9" w:rsidRPr="00393797" w:rsidRDefault="001177D9" w:rsidP="00CF40A9">
            <w:pPr>
              <w:spacing w:after="0" w:line="240" w:lineRule="auto"/>
              <w:ind w:left="34"/>
              <w:jc w:val="center"/>
              <w:rPr>
                <w:rFonts w:eastAsia="Times New Roman" w:cstheme="minorHAnsi"/>
                <w:b/>
              </w:rPr>
            </w:pPr>
            <w:r w:rsidRPr="00393797">
              <w:rPr>
                <w:rFonts w:eastAsia="Times New Roman" w:cstheme="minorHAnsi"/>
                <w:b/>
              </w:rPr>
              <w:t>Paaiškinimas, kokia konkreti informacija dokumente yra konfidenciali</w:t>
            </w:r>
            <w:r w:rsidRPr="00393797">
              <w:rPr>
                <w:rStyle w:val="FootnoteReference"/>
                <w:rFonts w:eastAsia="Times New Roman" w:cstheme="minorHAnsi"/>
                <w:b/>
              </w:rPr>
              <w:footnoteReference w:id="10"/>
            </w:r>
          </w:p>
        </w:tc>
      </w:tr>
      <w:tr w:rsidR="001177D9" w:rsidRPr="00393797" w14:paraId="09C2177B" w14:textId="77777777" w:rsidTr="0030261F">
        <w:tc>
          <w:tcPr>
            <w:tcW w:w="398" w:type="pct"/>
            <w:tcBorders>
              <w:top w:val="single" w:sz="4" w:space="0" w:color="auto"/>
              <w:left w:val="single" w:sz="4" w:space="0" w:color="auto"/>
              <w:bottom w:val="single" w:sz="4" w:space="0" w:color="auto"/>
              <w:right w:val="single" w:sz="4" w:space="0" w:color="auto"/>
            </w:tcBorders>
          </w:tcPr>
          <w:p w14:paraId="68D15A44" w14:textId="77777777" w:rsidR="001177D9" w:rsidRPr="00393797" w:rsidRDefault="001177D9" w:rsidP="00CF40A9">
            <w:pPr>
              <w:spacing w:after="0" w:line="240" w:lineRule="auto"/>
              <w:ind w:left="34"/>
              <w:jc w:val="both"/>
              <w:rPr>
                <w:rFonts w:eastAsia="Times New Roman" w:cstheme="minorHAnsi"/>
              </w:rPr>
            </w:pPr>
          </w:p>
        </w:tc>
        <w:tc>
          <w:tcPr>
            <w:tcW w:w="2091" w:type="pct"/>
            <w:tcBorders>
              <w:top w:val="single" w:sz="4" w:space="0" w:color="auto"/>
              <w:left w:val="single" w:sz="4" w:space="0" w:color="auto"/>
              <w:bottom w:val="single" w:sz="4" w:space="0" w:color="auto"/>
              <w:right w:val="single" w:sz="4" w:space="0" w:color="auto"/>
            </w:tcBorders>
          </w:tcPr>
          <w:p w14:paraId="4280DC03" w14:textId="77777777" w:rsidR="001177D9" w:rsidRPr="00393797" w:rsidRDefault="001177D9" w:rsidP="00CF40A9">
            <w:pPr>
              <w:spacing w:after="0" w:line="240" w:lineRule="auto"/>
              <w:ind w:left="34"/>
              <w:jc w:val="both"/>
              <w:rPr>
                <w:rFonts w:eastAsia="Times New Roman" w:cstheme="minorHAnsi"/>
              </w:rPr>
            </w:pPr>
          </w:p>
        </w:tc>
        <w:tc>
          <w:tcPr>
            <w:tcW w:w="969" w:type="pct"/>
            <w:tcBorders>
              <w:top w:val="single" w:sz="4" w:space="0" w:color="auto"/>
              <w:left w:val="single" w:sz="4" w:space="0" w:color="auto"/>
              <w:bottom w:val="single" w:sz="4" w:space="0" w:color="auto"/>
              <w:right w:val="single" w:sz="4" w:space="0" w:color="auto"/>
            </w:tcBorders>
          </w:tcPr>
          <w:p w14:paraId="64853BD9" w14:textId="77777777" w:rsidR="001177D9" w:rsidRPr="00393797" w:rsidRDefault="001177D9" w:rsidP="00CF40A9">
            <w:pPr>
              <w:spacing w:after="0" w:line="240" w:lineRule="auto"/>
              <w:ind w:left="34"/>
              <w:jc w:val="both"/>
              <w:rPr>
                <w:rFonts w:eastAsia="Times New Roman" w:cstheme="minorHAnsi"/>
              </w:rPr>
            </w:pPr>
          </w:p>
        </w:tc>
        <w:tc>
          <w:tcPr>
            <w:tcW w:w="1542" w:type="pct"/>
            <w:tcBorders>
              <w:top w:val="single" w:sz="4" w:space="0" w:color="auto"/>
              <w:left w:val="single" w:sz="4" w:space="0" w:color="auto"/>
              <w:bottom w:val="single" w:sz="4" w:space="0" w:color="auto"/>
              <w:right w:val="single" w:sz="4" w:space="0" w:color="auto"/>
            </w:tcBorders>
          </w:tcPr>
          <w:p w14:paraId="6655EF16" w14:textId="77777777" w:rsidR="001177D9" w:rsidRPr="00393797" w:rsidRDefault="001177D9" w:rsidP="00CF40A9">
            <w:pPr>
              <w:spacing w:after="0" w:line="240" w:lineRule="auto"/>
              <w:ind w:left="34"/>
              <w:jc w:val="both"/>
              <w:rPr>
                <w:rFonts w:eastAsia="Times New Roman" w:cstheme="minorHAnsi"/>
              </w:rPr>
            </w:pPr>
          </w:p>
        </w:tc>
      </w:tr>
    </w:tbl>
    <w:p w14:paraId="675A049F" w14:textId="77777777" w:rsidR="001177D9" w:rsidRPr="00393797" w:rsidRDefault="001177D9" w:rsidP="0030261F">
      <w:pPr>
        <w:spacing w:after="0"/>
        <w:ind w:left="34"/>
        <w:jc w:val="both"/>
        <w:rPr>
          <w:rFonts w:eastAsia="Times New Roman" w:cstheme="minorHAnsi"/>
          <w:i/>
          <w:sz w:val="20"/>
        </w:rPr>
      </w:pPr>
    </w:p>
    <w:p w14:paraId="0370462B" w14:textId="77777777" w:rsidR="001177D9" w:rsidRPr="00393797" w:rsidRDefault="001177D9" w:rsidP="001177D9">
      <w:pPr>
        <w:ind w:left="34" w:firstLine="567"/>
        <w:jc w:val="both"/>
        <w:rPr>
          <w:rFonts w:eastAsia="Times New Roman" w:cstheme="minorHAnsi"/>
          <w:b/>
          <w:bCs/>
          <w:color w:val="000000"/>
        </w:rPr>
      </w:pPr>
      <w:r w:rsidRPr="00393797">
        <w:rPr>
          <w:rFonts w:eastAsia="Times New Roman" w:cstheme="minorHAnsi"/>
          <w:b/>
          <w:bCs/>
          <w:color w:val="000000"/>
        </w:rPr>
        <w:t>Pasirašydamas šį pasiūlymą, tvirtinu, kad:</w:t>
      </w:r>
    </w:p>
    <w:p w14:paraId="0540A383" w14:textId="77777777" w:rsidR="001177D9" w:rsidRPr="00393797"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rPr>
      </w:pPr>
      <w:r w:rsidRPr="00393797">
        <w:rPr>
          <w:rFonts w:eastAsia="Times New Roman" w:cstheme="minorHAnsi"/>
          <w:color w:val="000000"/>
        </w:rPr>
        <w:t xml:space="preserve">sutinkame su visomis </w:t>
      </w:r>
      <w:r w:rsidRPr="00393797">
        <w:rPr>
          <w:rFonts w:eastAsia="Times New Roman" w:cstheme="minorHAnsi"/>
        </w:rPr>
        <w:t>pirkimo sąlygomis, nustatytomis pirkimo dokumentuose, jų papildymuose, paaiškinimuose;</w:t>
      </w:r>
    </w:p>
    <w:p w14:paraId="1BCD7B6F" w14:textId="77777777" w:rsidR="001177D9" w:rsidRPr="00393797"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rPr>
      </w:pPr>
      <w:r w:rsidRPr="00393797">
        <w:rPr>
          <w:rFonts w:eastAsia="Times New Roman" w:cstheme="minorHAnsi"/>
          <w:color w:val="000000"/>
          <w:spacing w:val="-4"/>
        </w:rPr>
        <w:t>dokumentų skaitmeninės</w:t>
      </w:r>
      <w:r w:rsidRPr="00393797">
        <w:rPr>
          <w:rFonts w:eastAsia="Times New Roman" w:cstheme="minorHAnsi"/>
          <w:color w:val="000000"/>
        </w:rPr>
        <w:t xml:space="preserve"> kopijos ir elektroninėmis priemonėmis pateikti duomenys yra tikri;</w:t>
      </w:r>
    </w:p>
    <w:p w14:paraId="3505168F" w14:textId="77777777" w:rsidR="001177D9" w:rsidRPr="00393797"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rPr>
      </w:pPr>
      <w:r w:rsidRPr="00393797">
        <w:rPr>
          <w:rFonts w:eastAsia="Times New Roman" w:cstheme="minorHAnsi"/>
        </w:rPr>
        <w:t>sutinkame, jog vadovaujantis Viešųjų pirkimų įstatymo 86 straipsnio 9 dalimi, laimėjimo atveju, CVP IS, būtų paskelbtas pasiūlymas, sudaryta pirkimo sutartis ir jos pakeitimai (jei tokie bus);</w:t>
      </w:r>
    </w:p>
    <w:p w14:paraId="1F3F3F7F" w14:textId="77777777" w:rsidR="001177D9" w:rsidRPr="00393797"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rPr>
      </w:pPr>
      <w:r w:rsidRPr="00393797">
        <w:rPr>
          <w:rFonts w:eastAsia="Calibri" w:cstheme="minorHAnsi"/>
        </w:rPr>
        <w:t>jeigu kvalifikacija dėl teisės verstis atitinkama veikla nebuvo tikrinama arba tikrinama ne visa apimtimi, įsipareigojame perkančiajai organizacijai, kad pirkimo sutartį vykdys tik tokią teisę turintys asmenys;</w:t>
      </w:r>
    </w:p>
    <w:p w14:paraId="5873B2EB" w14:textId="77777777" w:rsidR="001177D9" w:rsidRPr="00393797"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rPr>
          <w:rFonts w:eastAsia="Times New Roman" w:cstheme="minorHAnsi"/>
        </w:rPr>
      </w:pPr>
      <w:r w:rsidRPr="00393797">
        <w:rPr>
          <w:rFonts w:eastAsia="Times New Roman" w:cstheme="minorHAnsi"/>
        </w:rPr>
        <w:t>pasiūlymas galioja iki termino, nustatyto pirkimo dokumentuose;</w:t>
      </w:r>
    </w:p>
    <w:p w14:paraId="69A3BBA8" w14:textId="77777777" w:rsidR="001177D9" w:rsidRPr="000E0D3D"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rPr>
          <w:rFonts w:eastAsia="Times New Roman"/>
          <w:sz w:val="20"/>
        </w:rPr>
      </w:pPr>
      <w:r w:rsidRPr="000E0D3D">
        <w:rPr>
          <w:rFonts w:eastAsia="Calibri"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1177D9" w:rsidRPr="008E76BB" w14:paraId="1520A086" w14:textId="77777777" w:rsidTr="00CF40A9">
        <w:trPr>
          <w:trHeight w:val="285"/>
        </w:trPr>
        <w:tc>
          <w:tcPr>
            <w:tcW w:w="3284" w:type="dxa"/>
          </w:tcPr>
          <w:p w14:paraId="49631783" w14:textId="77777777" w:rsidR="001177D9" w:rsidRPr="000A6BD6" w:rsidRDefault="001177D9" w:rsidP="00CF40A9">
            <w:pPr>
              <w:widowControl w:val="0"/>
              <w:autoSpaceDE w:val="0"/>
              <w:adjustRightInd w:val="0"/>
              <w:ind w:left="34"/>
              <w:jc w:val="both"/>
              <w:rPr>
                <w:rFonts w:eastAsia="Calibri"/>
                <w:color w:val="000000"/>
                <w:sz w:val="20"/>
                <w:szCs w:val="20"/>
              </w:rPr>
            </w:pPr>
          </w:p>
        </w:tc>
        <w:tc>
          <w:tcPr>
            <w:tcW w:w="604" w:type="dxa"/>
          </w:tcPr>
          <w:p w14:paraId="7989E39D" w14:textId="77777777" w:rsidR="001177D9" w:rsidRPr="000A6BD6" w:rsidRDefault="001177D9" w:rsidP="00CF40A9">
            <w:pPr>
              <w:widowControl w:val="0"/>
              <w:autoSpaceDE w:val="0"/>
              <w:adjustRightInd w:val="0"/>
              <w:ind w:left="34"/>
              <w:jc w:val="center"/>
              <w:rPr>
                <w:rFonts w:eastAsia="Calibri"/>
                <w:color w:val="000000"/>
                <w:sz w:val="20"/>
                <w:szCs w:val="20"/>
              </w:rPr>
            </w:pPr>
          </w:p>
        </w:tc>
        <w:tc>
          <w:tcPr>
            <w:tcW w:w="1980" w:type="dxa"/>
          </w:tcPr>
          <w:p w14:paraId="39EDF4DF" w14:textId="77777777" w:rsidR="001177D9" w:rsidRPr="000A6BD6" w:rsidRDefault="001177D9" w:rsidP="00CF40A9">
            <w:pPr>
              <w:widowControl w:val="0"/>
              <w:autoSpaceDE w:val="0"/>
              <w:adjustRightInd w:val="0"/>
              <w:ind w:left="34"/>
              <w:jc w:val="center"/>
              <w:rPr>
                <w:rFonts w:eastAsia="Calibri"/>
                <w:color w:val="000000"/>
                <w:sz w:val="20"/>
                <w:szCs w:val="20"/>
              </w:rPr>
            </w:pPr>
          </w:p>
        </w:tc>
        <w:tc>
          <w:tcPr>
            <w:tcW w:w="701" w:type="dxa"/>
            <w:hideMark/>
          </w:tcPr>
          <w:p w14:paraId="78D7EC25" w14:textId="77777777" w:rsidR="001177D9" w:rsidRPr="000A6BD6" w:rsidRDefault="001177D9" w:rsidP="00CF40A9">
            <w:pPr>
              <w:widowControl w:val="0"/>
              <w:autoSpaceDE w:val="0"/>
              <w:adjustRightInd w:val="0"/>
              <w:ind w:left="34"/>
              <w:jc w:val="center"/>
              <w:rPr>
                <w:rFonts w:eastAsia="Calibri"/>
                <w:color w:val="000000"/>
                <w:sz w:val="20"/>
                <w:szCs w:val="20"/>
              </w:rPr>
            </w:pPr>
            <w:r w:rsidRPr="000A6BD6">
              <w:rPr>
                <w:rFonts w:eastAsia="Calibri"/>
                <w:color w:val="000000"/>
                <w:sz w:val="20"/>
                <w:szCs w:val="20"/>
              </w:rPr>
              <w:t xml:space="preserve">    </w:t>
            </w:r>
          </w:p>
        </w:tc>
        <w:tc>
          <w:tcPr>
            <w:tcW w:w="2611" w:type="dxa"/>
          </w:tcPr>
          <w:p w14:paraId="0E8B3F2E" w14:textId="77777777" w:rsidR="001177D9" w:rsidRPr="000A6BD6" w:rsidRDefault="001177D9" w:rsidP="00CF40A9">
            <w:pPr>
              <w:widowControl w:val="0"/>
              <w:autoSpaceDE w:val="0"/>
              <w:adjustRightInd w:val="0"/>
              <w:ind w:left="34"/>
              <w:jc w:val="right"/>
              <w:rPr>
                <w:rFonts w:eastAsia="Calibri"/>
                <w:color w:val="000000"/>
                <w:sz w:val="20"/>
                <w:szCs w:val="20"/>
              </w:rPr>
            </w:pPr>
          </w:p>
        </w:tc>
        <w:tc>
          <w:tcPr>
            <w:tcW w:w="648" w:type="dxa"/>
          </w:tcPr>
          <w:p w14:paraId="0F038561" w14:textId="77777777" w:rsidR="001177D9" w:rsidRPr="000A6BD6" w:rsidRDefault="001177D9" w:rsidP="00CF40A9">
            <w:pPr>
              <w:widowControl w:val="0"/>
              <w:autoSpaceDE w:val="0"/>
              <w:adjustRightInd w:val="0"/>
              <w:ind w:left="34"/>
              <w:jc w:val="right"/>
              <w:rPr>
                <w:rFonts w:eastAsia="Calibri"/>
                <w:color w:val="000000"/>
                <w:sz w:val="20"/>
                <w:szCs w:val="20"/>
              </w:rPr>
            </w:pPr>
          </w:p>
        </w:tc>
      </w:tr>
      <w:tr w:rsidR="001177D9" w:rsidRPr="000A6BD6" w14:paraId="6435D21D" w14:textId="77777777" w:rsidTr="00CF40A9">
        <w:trPr>
          <w:trHeight w:val="186"/>
        </w:trPr>
        <w:tc>
          <w:tcPr>
            <w:tcW w:w="3284" w:type="dxa"/>
            <w:hideMark/>
          </w:tcPr>
          <w:p w14:paraId="1FBAF6B2" w14:textId="77777777" w:rsidR="001177D9" w:rsidRPr="000A6BD6" w:rsidRDefault="001177D9" w:rsidP="00CF40A9">
            <w:pPr>
              <w:widowControl w:val="0"/>
              <w:autoSpaceDE w:val="0"/>
              <w:adjustRightInd w:val="0"/>
              <w:snapToGrid w:val="0"/>
              <w:ind w:left="34"/>
              <w:jc w:val="both"/>
              <w:rPr>
                <w:rFonts w:eastAsia="Calibri"/>
                <w:color w:val="000000"/>
                <w:position w:val="6"/>
                <w:sz w:val="20"/>
                <w:szCs w:val="20"/>
              </w:rPr>
            </w:pPr>
            <w:r w:rsidRPr="000A6BD6">
              <w:rPr>
                <w:rFonts w:eastAsia="Calibri"/>
                <w:color w:val="000000"/>
                <w:position w:val="6"/>
                <w:sz w:val="20"/>
                <w:szCs w:val="20"/>
              </w:rPr>
              <w:t>(Tiekėjo arba jo įgalioto asmens pareigų pavadinimas)</w:t>
            </w:r>
          </w:p>
        </w:tc>
        <w:tc>
          <w:tcPr>
            <w:tcW w:w="604" w:type="dxa"/>
            <w:hideMark/>
          </w:tcPr>
          <w:p w14:paraId="6296BF1D" w14:textId="77777777" w:rsidR="001177D9" w:rsidRPr="000A6BD6" w:rsidRDefault="001177D9" w:rsidP="00CF40A9">
            <w:pPr>
              <w:widowControl w:val="0"/>
              <w:autoSpaceDE w:val="0"/>
              <w:adjustRightInd w:val="0"/>
              <w:ind w:left="34"/>
              <w:jc w:val="center"/>
              <w:rPr>
                <w:rFonts w:eastAsia="Calibri"/>
                <w:color w:val="000000"/>
                <w:sz w:val="20"/>
                <w:szCs w:val="20"/>
              </w:rPr>
            </w:pPr>
            <w:r w:rsidRPr="000A6BD6">
              <w:rPr>
                <w:rFonts w:eastAsia="Calibri"/>
                <w:color w:val="000000"/>
                <w:sz w:val="20"/>
                <w:szCs w:val="20"/>
              </w:rPr>
              <w:t xml:space="preserve">  </w:t>
            </w:r>
          </w:p>
        </w:tc>
        <w:tc>
          <w:tcPr>
            <w:tcW w:w="1980" w:type="dxa"/>
            <w:hideMark/>
          </w:tcPr>
          <w:p w14:paraId="4C2E9B11" w14:textId="77777777" w:rsidR="001177D9" w:rsidRPr="000A6BD6" w:rsidRDefault="001177D9" w:rsidP="00CF40A9">
            <w:pPr>
              <w:widowControl w:val="0"/>
              <w:autoSpaceDE w:val="0"/>
              <w:adjustRightInd w:val="0"/>
              <w:ind w:left="34"/>
              <w:jc w:val="both"/>
              <w:rPr>
                <w:rFonts w:eastAsia="Calibri"/>
                <w:color w:val="000000"/>
                <w:sz w:val="20"/>
                <w:szCs w:val="20"/>
              </w:rPr>
            </w:pPr>
            <w:r w:rsidRPr="000A6BD6">
              <w:rPr>
                <w:rFonts w:eastAsia="Calibri"/>
                <w:color w:val="000000"/>
                <w:position w:val="6"/>
                <w:sz w:val="20"/>
                <w:szCs w:val="20"/>
              </w:rPr>
              <w:t xml:space="preserve">    (Parašas)</w:t>
            </w:r>
          </w:p>
        </w:tc>
        <w:tc>
          <w:tcPr>
            <w:tcW w:w="701" w:type="dxa"/>
          </w:tcPr>
          <w:p w14:paraId="32FFCBB8" w14:textId="77777777" w:rsidR="001177D9" w:rsidRPr="000A6BD6" w:rsidRDefault="001177D9" w:rsidP="00CF40A9">
            <w:pPr>
              <w:widowControl w:val="0"/>
              <w:autoSpaceDE w:val="0"/>
              <w:adjustRightInd w:val="0"/>
              <w:ind w:left="34"/>
              <w:jc w:val="center"/>
              <w:rPr>
                <w:rFonts w:eastAsia="Calibri"/>
                <w:color w:val="000000"/>
                <w:sz w:val="20"/>
                <w:szCs w:val="20"/>
              </w:rPr>
            </w:pPr>
          </w:p>
        </w:tc>
        <w:tc>
          <w:tcPr>
            <w:tcW w:w="2611" w:type="dxa"/>
            <w:hideMark/>
          </w:tcPr>
          <w:p w14:paraId="1A3724F1" w14:textId="77777777" w:rsidR="001177D9" w:rsidRPr="000A6BD6" w:rsidRDefault="001177D9" w:rsidP="00CF40A9">
            <w:pPr>
              <w:widowControl w:val="0"/>
              <w:autoSpaceDE w:val="0"/>
              <w:adjustRightInd w:val="0"/>
              <w:ind w:left="34"/>
              <w:jc w:val="both"/>
              <w:rPr>
                <w:rFonts w:eastAsia="Calibri"/>
                <w:color w:val="000000"/>
                <w:sz w:val="20"/>
                <w:szCs w:val="20"/>
              </w:rPr>
            </w:pPr>
            <w:r w:rsidRPr="000A6BD6">
              <w:rPr>
                <w:rFonts w:eastAsia="Calibri"/>
                <w:color w:val="000000"/>
                <w:position w:val="6"/>
                <w:sz w:val="20"/>
                <w:szCs w:val="20"/>
              </w:rPr>
              <w:t xml:space="preserve">       (Vardas ir pavardė)</w:t>
            </w:r>
          </w:p>
        </w:tc>
        <w:tc>
          <w:tcPr>
            <w:tcW w:w="648" w:type="dxa"/>
          </w:tcPr>
          <w:p w14:paraId="5090F5E2" w14:textId="77777777" w:rsidR="001177D9" w:rsidRPr="000A6BD6" w:rsidRDefault="001177D9" w:rsidP="00CF40A9">
            <w:pPr>
              <w:widowControl w:val="0"/>
              <w:autoSpaceDE w:val="0"/>
              <w:adjustRightInd w:val="0"/>
              <w:ind w:left="34"/>
              <w:jc w:val="center"/>
              <w:rPr>
                <w:rFonts w:eastAsia="Calibri"/>
                <w:color w:val="000000"/>
                <w:sz w:val="20"/>
                <w:szCs w:val="20"/>
              </w:rPr>
            </w:pPr>
          </w:p>
        </w:tc>
      </w:tr>
    </w:tbl>
    <w:p w14:paraId="5A12B57E" w14:textId="41BDD56B" w:rsidR="00693D4F" w:rsidRDefault="00693D4F" w:rsidP="00982EE8">
      <w:pPr>
        <w:jc w:val="center"/>
        <w:rPr>
          <w:rFonts w:cstheme="minorHAnsi"/>
          <w:color w:val="7030A0"/>
        </w:rPr>
      </w:pPr>
      <w:r w:rsidRPr="00F0499F">
        <w:rPr>
          <w:rFonts w:cstheme="minorHAnsi"/>
        </w:rPr>
        <w:t>___</w:t>
      </w:r>
      <w:r w:rsidR="00095F32">
        <w:rPr>
          <w:rFonts w:cstheme="minorHAnsi"/>
        </w:rPr>
        <w:t>______________</w:t>
      </w:r>
      <w:r w:rsidRPr="00F0499F">
        <w:rPr>
          <w:rFonts w:cstheme="minorHAnsi"/>
        </w:rPr>
        <w:t>___</w:t>
      </w:r>
      <w:r w:rsidR="001177D9">
        <w:rPr>
          <w:rFonts w:cstheme="minorHAnsi"/>
        </w:rPr>
        <w:t>___</w:t>
      </w:r>
      <w:r w:rsidRPr="00F0499F">
        <w:rPr>
          <w:rFonts w:cstheme="minorHAnsi"/>
        </w:rPr>
        <w:t>___</w:t>
      </w:r>
    </w:p>
    <w:p w14:paraId="3D8CCDF3" w14:textId="2DD3DC16" w:rsidR="008D704D" w:rsidRPr="0030261F" w:rsidRDefault="00693D4F" w:rsidP="0030261F">
      <w:pPr>
        <w:jc w:val="right"/>
        <w:rPr>
          <w:rFonts w:eastAsia="Calibri" w:cstheme="minorHAnsi"/>
        </w:rPr>
      </w:pPr>
      <w:r>
        <w:rPr>
          <w:rFonts w:cstheme="minorHAnsi"/>
          <w:color w:val="7030A0"/>
        </w:rPr>
        <w:br w:type="page"/>
      </w:r>
      <w:bookmarkStart w:id="71" w:name="_Ref39484039"/>
      <w:bookmarkStart w:id="72" w:name="_Ref40278562"/>
      <w:bookmarkStart w:id="73" w:name="_Toc126333945"/>
      <w:r w:rsidR="008D704D" w:rsidRPr="0030261F">
        <w:rPr>
          <w:rFonts w:eastAsia="Calibri" w:cstheme="minorHAnsi"/>
        </w:rPr>
        <w:lastRenderedPageBreak/>
        <w:t xml:space="preserve">Pirkimo sąlygų </w:t>
      </w:r>
      <w:r w:rsidR="00910C39" w:rsidRPr="0030261F">
        <w:rPr>
          <w:rFonts w:eastAsia="Calibri" w:cstheme="minorHAnsi"/>
        </w:rPr>
        <w:t>7</w:t>
      </w:r>
      <w:r w:rsidR="008D704D" w:rsidRPr="0030261F">
        <w:rPr>
          <w:rFonts w:eastAsia="Calibri" w:cstheme="minorHAnsi"/>
        </w:rPr>
        <w:t xml:space="preserve"> priedas „Pasiūlymų vertinimo kriterijai ir sąlygos“</w:t>
      </w:r>
      <w:bookmarkEnd w:id="71"/>
      <w:bookmarkEnd w:id="72"/>
      <w:bookmarkEnd w:id="73"/>
    </w:p>
    <w:p w14:paraId="6A0BFF9D" w14:textId="77777777" w:rsidR="00FE3D7C" w:rsidRPr="00F0499F" w:rsidRDefault="00FE3D7C" w:rsidP="00FE3D7C">
      <w:pPr>
        <w:jc w:val="center"/>
        <w:rPr>
          <w:b/>
          <w:szCs w:val="24"/>
        </w:rPr>
      </w:pPr>
    </w:p>
    <w:p w14:paraId="5D3ED609" w14:textId="627F213F" w:rsidR="00203725" w:rsidRPr="0030261F" w:rsidRDefault="00FE3D7C" w:rsidP="002058A4">
      <w:pPr>
        <w:pStyle w:val="Subtitle"/>
        <w:jc w:val="center"/>
        <w:rPr>
          <w:rFonts w:cstheme="minorHAnsi"/>
          <w:b/>
          <w:bCs/>
          <w:smallCaps/>
          <w:sz w:val="21"/>
          <w:szCs w:val="21"/>
        </w:rPr>
      </w:pPr>
      <w:r w:rsidRPr="0030261F">
        <w:rPr>
          <w:rFonts w:cstheme="minorHAnsi"/>
          <w:b/>
          <w:bCs/>
          <w:sz w:val="21"/>
          <w:szCs w:val="21"/>
        </w:rPr>
        <w:t>PASIŪLYMŲ VERTINIMO KRITERIJAI</w:t>
      </w:r>
      <w:r w:rsidR="00031A62" w:rsidRPr="0030261F">
        <w:rPr>
          <w:rFonts w:cstheme="minorHAnsi"/>
          <w:b/>
          <w:bCs/>
          <w:sz w:val="21"/>
          <w:szCs w:val="21"/>
        </w:rPr>
        <w:t xml:space="preserve"> ir Sąlygos</w:t>
      </w:r>
    </w:p>
    <w:p w14:paraId="552D5BBB" w14:textId="77777777" w:rsidR="0030261F" w:rsidRPr="0030261F" w:rsidRDefault="0030261F" w:rsidP="0030261F">
      <w:pPr>
        <w:numPr>
          <w:ilvl w:val="1"/>
          <w:numId w:val="35"/>
        </w:numPr>
        <w:spacing w:after="0" w:line="240" w:lineRule="auto"/>
        <w:ind w:left="0" w:firstLine="851"/>
        <w:contextualSpacing/>
        <w:jc w:val="both"/>
        <w:rPr>
          <w:rFonts w:eastAsia="Times New Roman" w:cstheme="minorHAnsi"/>
        </w:rPr>
      </w:pPr>
      <w:r w:rsidRPr="0030261F">
        <w:rPr>
          <w:rFonts w:eastAsia="Times New Roman" w:cstheme="minorHAnsi"/>
        </w:rPr>
        <w:t>Perkantysis subjektas ekonomiškai naudingiausią pasiūlymą išrenka pagal kainos ir kokybės santykį.</w:t>
      </w:r>
    </w:p>
    <w:p w14:paraId="4824E914" w14:textId="77777777" w:rsidR="0030261F" w:rsidRPr="0030261F" w:rsidRDefault="0030261F" w:rsidP="0030261F">
      <w:pPr>
        <w:numPr>
          <w:ilvl w:val="1"/>
          <w:numId w:val="35"/>
        </w:numPr>
        <w:spacing w:after="0" w:line="240" w:lineRule="auto"/>
        <w:ind w:left="0" w:firstLine="851"/>
        <w:contextualSpacing/>
        <w:jc w:val="both"/>
        <w:rPr>
          <w:rFonts w:eastAsia="Times New Roman" w:cstheme="minorHAnsi"/>
        </w:rPr>
      </w:pPr>
      <w:r w:rsidRPr="0030261F">
        <w:rPr>
          <w:rFonts w:eastAsia="Times New Roman" w:cstheme="minorHAnsi"/>
        </w:rPr>
        <w:t xml:space="preserve"> Ekonominio naudingumo apskaičiavimas:</w:t>
      </w:r>
    </w:p>
    <w:tbl>
      <w:tblPr>
        <w:tblpPr w:leftFromText="180" w:rightFromText="180" w:vertAnchor="text" w:horzAnchor="margin" w:tblpY="9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3"/>
        <w:gridCol w:w="5283"/>
      </w:tblGrid>
      <w:tr w:rsidR="0030261F" w:rsidRPr="0030261F" w14:paraId="33FAC60F" w14:textId="77777777" w:rsidTr="00CF40A9">
        <w:trPr>
          <w:trHeight w:val="456"/>
        </w:trPr>
        <w:tc>
          <w:tcPr>
            <w:tcW w:w="4493" w:type="dxa"/>
          </w:tcPr>
          <w:p w14:paraId="4B0E7D6E" w14:textId="77777777" w:rsidR="0030261F" w:rsidRPr="0030261F" w:rsidRDefault="0030261F" w:rsidP="0030261F">
            <w:pPr>
              <w:autoSpaceDE w:val="0"/>
              <w:autoSpaceDN w:val="0"/>
              <w:adjustRightInd w:val="0"/>
              <w:spacing w:line="259" w:lineRule="auto"/>
              <w:rPr>
                <w:rFonts w:eastAsiaTheme="minorHAnsi" w:cstheme="minorHAnsi"/>
                <w:color w:val="000000"/>
                <w:kern w:val="2"/>
                <w:lang w:eastAsia="en-US"/>
                <w14:ligatures w14:val="standardContextual"/>
              </w:rPr>
            </w:pPr>
            <w:r w:rsidRPr="0030261F">
              <w:rPr>
                <w:rFonts w:eastAsiaTheme="minorHAnsi" w:cstheme="minorHAnsi"/>
                <w:b/>
                <w:bCs/>
                <w:color w:val="000000"/>
                <w:kern w:val="2"/>
                <w:lang w:eastAsia="en-US"/>
                <w14:ligatures w14:val="standardContextual"/>
              </w:rPr>
              <w:t>Vertinimo kriterijai</w:t>
            </w:r>
          </w:p>
        </w:tc>
        <w:tc>
          <w:tcPr>
            <w:tcW w:w="5283" w:type="dxa"/>
          </w:tcPr>
          <w:p w14:paraId="05EEC4A6" w14:textId="77777777" w:rsidR="0030261F" w:rsidRPr="0030261F" w:rsidRDefault="0030261F" w:rsidP="0030261F">
            <w:pPr>
              <w:autoSpaceDE w:val="0"/>
              <w:autoSpaceDN w:val="0"/>
              <w:adjustRightInd w:val="0"/>
              <w:spacing w:line="259" w:lineRule="auto"/>
              <w:rPr>
                <w:rFonts w:eastAsiaTheme="minorHAnsi" w:cstheme="minorHAnsi"/>
                <w:color w:val="000000"/>
                <w:kern w:val="2"/>
                <w:lang w:eastAsia="en-US"/>
                <w14:ligatures w14:val="standardContextual"/>
              </w:rPr>
            </w:pPr>
            <w:r w:rsidRPr="0030261F">
              <w:rPr>
                <w:rFonts w:eastAsiaTheme="minorHAnsi" w:cstheme="minorHAnsi"/>
                <w:b/>
                <w:bCs/>
                <w:color w:val="000000"/>
                <w:kern w:val="2"/>
                <w:lang w:eastAsia="en-US"/>
                <w14:ligatures w14:val="standardContextual"/>
              </w:rPr>
              <w:t>Lyginamasis svoris ekonominio naudingumo įvertinime</w:t>
            </w:r>
          </w:p>
        </w:tc>
      </w:tr>
      <w:tr w:rsidR="0030261F" w:rsidRPr="0030261F" w14:paraId="04242DD9" w14:textId="77777777" w:rsidTr="00CF40A9">
        <w:trPr>
          <w:trHeight w:val="120"/>
        </w:trPr>
        <w:tc>
          <w:tcPr>
            <w:tcW w:w="4493" w:type="dxa"/>
          </w:tcPr>
          <w:p w14:paraId="368CF84E" w14:textId="77777777" w:rsidR="0030261F" w:rsidRPr="0030261F" w:rsidRDefault="0030261F" w:rsidP="0030261F">
            <w:pPr>
              <w:tabs>
                <w:tab w:val="left" w:pos="425"/>
              </w:tabs>
              <w:autoSpaceDE w:val="0"/>
              <w:autoSpaceDN w:val="0"/>
              <w:adjustRightInd w:val="0"/>
              <w:spacing w:after="0" w:line="240" w:lineRule="auto"/>
              <w:contextualSpacing/>
              <w:rPr>
                <w:rFonts w:eastAsia="Times New Roman" w:cstheme="minorHAnsi"/>
                <w:color w:val="000000"/>
              </w:rPr>
            </w:pPr>
            <w:r w:rsidRPr="0030261F">
              <w:rPr>
                <w:rFonts w:eastAsia="Times New Roman" w:cstheme="minorHAnsi"/>
                <w:color w:val="000000"/>
              </w:rPr>
              <w:t xml:space="preserve">1.2.1. Pirmas kriterijus – kaina (C) </w:t>
            </w:r>
          </w:p>
        </w:tc>
        <w:tc>
          <w:tcPr>
            <w:tcW w:w="5283" w:type="dxa"/>
          </w:tcPr>
          <w:p w14:paraId="591E8D6B" w14:textId="77777777" w:rsidR="0030261F" w:rsidRPr="0030261F" w:rsidRDefault="0030261F" w:rsidP="0030261F">
            <w:pPr>
              <w:autoSpaceDE w:val="0"/>
              <w:autoSpaceDN w:val="0"/>
              <w:adjustRightInd w:val="0"/>
              <w:spacing w:line="259" w:lineRule="auto"/>
              <w:rPr>
                <w:rFonts w:eastAsiaTheme="minorHAnsi" w:cstheme="minorHAnsi"/>
                <w:color w:val="000000"/>
                <w:kern w:val="2"/>
                <w:lang w:eastAsia="en-US"/>
                <w14:ligatures w14:val="standardContextual"/>
              </w:rPr>
            </w:pPr>
            <w:r w:rsidRPr="0030261F">
              <w:rPr>
                <w:rFonts w:eastAsiaTheme="minorHAnsi" w:cstheme="minorHAnsi"/>
                <w:color w:val="000000" w:themeColor="text1"/>
                <w:kern w:val="2"/>
                <w:lang w:eastAsia="en-US"/>
                <w14:ligatures w14:val="standardContextual"/>
              </w:rPr>
              <w:t xml:space="preserve">X = 60 </w:t>
            </w:r>
          </w:p>
        </w:tc>
      </w:tr>
      <w:tr w:rsidR="0030261F" w:rsidRPr="0030261F" w14:paraId="1DADC74D" w14:textId="77777777" w:rsidTr="00CF40A9">
        <w:trPr>
          <w:trHeight w:val="120"/>
        </w:trPr>
        <w:tc>
          <w:tcPr>
            <w:tcW w:w="4493" w:type="dxa"/>
          </w:tcPr>
          <w:p w14:paraId="7AFF877D" w14:textId="77777777" w:rsidR="0030261F" w:rsidRPr="0030261F" w:rsidRDefault="0030261F" w:rsidP="0030261F">
            <w:pPr>
              <w:tabs>
                <w:tab w:val="left" w:pos="425"/>
              </w:tabs>
              <w:autoSpaceDE w:val="0"/>
              <w:autoSpaceDN w:val="0"/>
              <w:adjustRightInd w:val="0"/>
              <w:spacing w:after="0" w:line="240" w:lineRule="auto"/>
              <w:ind w:left="29"/>
              <w:contextualSpacing/>
              <w:rPr>
                <w:rFonts w:eastAsia="Times New Roman" w:cstheme="minorHAnsi"/>
                <w:color w:val="000000"/>
              </w:rPr>
            </w:pPr>
            <w:r w:rsidRPr="0030261F">
              <w:rPr>
                <w:rFonts w:eastAsia="Times New Roman" w:cstheme="minorHAnsi"/>
                <w:color w:val="000000"/>
              </w:rPr>
              <w:t xml:space="preserve">1.2.2. Antras kriterijus – kokybė, patirtis ir paslaugos (T) </w:t>
            </w:r>
          </w:p>
        </w:tc>
        <w:tc>
          <w:tcPr>
            <w:tcW w:w="5283" w:type="dxa"/>
          </w:tcPr>
          <w:p w14:paraId="37FDC650" w14:textId="77777777" w:rsidR="0030261F" w:rsidRPr="0030261F" w:rsidRDefault="0030261F" w:rsidP="0030261F">
            <w:pPr>
              <w:autoSpaceDE w:val="0"/>
              <w:autoSpaceDN w:val="0"/>
              <w:adjustRightInd w:val="0"/>
              <w:spacing w:line="259" w:lineRule="auto"/>
              <w:rPr>
                <w:rFonts w:eastAsiaTheme="minorHAnsi" w:cstheme="minorHAnsi"/>
                <w:color w:val="000000"/>
                <w:kern w:val="2"/>
                <w:lang w:eastAsia="en-US"/>
                <w14:ligatures w14:val="standardContextual"/>
              </w:rPr>
            </w:pPr>
            <w:r w:rsidRPr="0030261F">
              <w:rPr>
                <w:rFonts w:eastAsiaTheme="minorHAnsi" w:cstheme="minorHAnsi"/>
                <w:color w:val="000000" w:themeColor="text1"/>
                <w:kern w:val="2"/>
                <w:lang w:eastAsia="en-US"/>
                <w14:ligatures w14:val="standardContextual"/>
              </w:rPr>
              <w:t>T</w:t>
            </w:r>
            <w:r w:rsidRPr="0030261F">
              <w:rPr>
                <w:rFonts w:eastAsiaTheme="minorHAnsi" w:cstheme="minorHAnsi"/>
                <w:color w:val="000000" w:themeColor="text1"/>
                <w:kern w:val="2"/>
                <w:vertAlign w:val="subscript"/>
                <w:lang w:eastAsia="en-US"/>
                <w14:ligatures w14:val="standardContextual"/>
              </w:rPr>
              <w:t>i</w:t>
            </w:r>
            <w:r w:rsidRPr="0030261F">
              <w:rPr>
                <w:rFonts w:eastAsiaTheme="minorHAnsi" w:cstheme="minorHAnsi"/>
                <w:color w:val="000000" w:themeColor="text1"/>
                <w:kern w:val="2"/>
                <w:lang w:eastAsia="en-US"/>
                <w14:ligatures w14:val="standardContextual"/>
              </w:rPr>
              <w:t xml:space="preserve"> = 40 </w:t>
            </w:r>
          </w:p>
        </w:tc>
      </w:tr>
    </w:tbl>
    <w:p w14:paraId="2EC39F74" w14:textId="77777777" w:rsidR="0030261F" w:rsidRPr="0030261F" w:rsidRDefault="0030261F" w:rsidP="0030261F">
      <w:pPr>
        <w:spacing w:line="259" w:lineRule="auto"/>
        <w:rPr>
          <w:rFonts w:eastAsiaTheme="minorHAnsi" w:cstheme="minorHAnsi"/>
          <w:b/>
          <w:bCs/>
          <w:kern w:val="2"/>
          <w:lang w:eastAsia="en-US"/>
          <w14:ligatures w14:val="standardContextual"/>
        </w:rPr>
      </w:pPr>
    </w:p>
    <w:p w14:paraId="21C8EDC0" w14:textId="77777777" w:rsidR="0030261F" w:rsidRPr="0030261F" w:rsidRDefault="0030261F" w:rsidP="0030261F">
      <w:pPr>
        <w:spacing w:line="259" w:lineRule="auto"/>
        <w:rPr>
          <w:rFonts w:eastAsiaTheme="minorHAnsi" w:cstheme="minorHAnsi"/>
          <w:b/>
          <w:bCs/>
          <w:kern w:val="2"/>
          <w:lang w:eastAsia="en-US"/>
          <w14:ligatures w14:val="standardContextual"/>
        </w:rPr>
      </w:pPr>
      <w:bookmarkStart w:id="74" w:name="_Hlk185267614"/>
      <w:r w:rsidRPr="0030261F">
        <w:rPr>
          <w:rFonts w:eastAsiaTheme="minorHAnsi" w:cstheme="minorHAnsi"/>
          <w:b/>
          <w:bCs/>
          <w:kern w:val="2"/>
          <w:lang w:eastAsia="en-US"/>
          <w14:ligatures w14:val="standardContextual"/>
        </w:rPr>
        <w:t>Pasiūlymų vertinime vertinamos charakteristikos:</w:t>
      </w:r>
    </w:p>
    <w:tbl>
      <w:tblPr>
        <w:tblStyle w:val="TableGrid4"/>
        <w:tblW w:w="4910" w:type="pct"/>
        <w:tblLook w:val="04A0" w:firstRow="1" w:lastRow="0" w:firstColumn="1" w:lastColumn="0" w:noHBand="0" w:noVBand="1"/>
      </w:tblPr>
      <w:tblGrid>
        <w:gridCol w:w="561"/>
        <w:gridCol w:w="5812"/>
        <w:gridCol w:w="1357"/>
        <w:gridCol w:w="2470"/>
      </w:tblGrid>
      <w:tr w:rsidR="0030261F" w:rsidRPr="0030261F" w14:paraId="2F651B1B" w14:textId="77777777" w:rsidTr="00C26C3B">
        <w:tc>
          <w:tcPr>
            <w:tcW w:w="275" w:type="pct"/>
            <w:shd w:val="clear" w:color="auto" w:fill="D0CECE" w:themeFill="background2" w:themeFillShade="E6"/>
          </w:tcPr>
          <w:p w14:paraId="3455929A" w14:textId="77777777" w:rsidR="0030261F" w:rsidRPr="0030261F" w:rsidRDefault="0030261F" w:rsidP="0030261F">
            <w:pPr>
              <w:rPr>
                <w:rFonts w:cstheme="minorHAnsi"/>
                <w:b/>
                <w:bCs/>
                <w:sz w:val="21"/>
                <w:szCs w:val="21"/>
              </w:rPr>
            </w:pPr>
            <w:r w:rsidRPr="0030261F">
              <w:rPr>
                <w:rFonts w:cstheme="minorHAnsi"/>
                <w:b/>
                <w:bCs/>
                <w:sz w:val="21"/>
                <w:szCs w:val="21"/>
              </w:rPr>
              <w:t>T</w:t>
            </w:r>
            <w:r w:rsidRPr="0030261F">
              <w:rPr>
                <w:rFonts w:cstheme="minorHAnsi"/>
                <w:b/>
                <w:bCs/>
                <w:sz w:val="21"/>
                <w:szCs w:val="21"/>
                <w:vertAlign w:val="subscript"/>
              </w:rPr>
              <w:t>n</w:t>
            </w:r>
          </w:p>
        </w:tc>
        <w:tc>
          <w:tcPr>
            <w:tcW w:w="2849" w:type="pct"/>
            <w:shd w:val="clear" w:color="auto" w:fill="D0CECE" w:themeFill="background2" w:themeFillShade="E6"/>
          </w:tcPr>
          <w:p w14:paraId="51E5EC18" w14:textId="77777777" w:rsidR="0030261F" w:rsidRPr="0030261F" w:rsidRDefault="0030261F" w:rsidP="0030261F">
            <w:pPr>
              <w:rPr>
                <w:rFonts w:cstheme="minorHAnsi"/>
                <w:b/>
                <w:bCs/>
                <w:sz w:val="21"/>
                <w:szCs w:val="21"/>
              </w:rPr>
            </w:pPr>
            <w:r w:rsidRPr="0030261F">
              <w:rPr>
                <w:rFonts w:cstheme="minorHAnsi"/>
                <w:b/>
                <w:bCs/>
                <w:sz w:val="21"/>
                <w:szCs w:val="21"/>
              </w:rPr>
              <w:t>Kriterijaus parametras</w:t>
            </w:r>
          </w:p>
        </w:tc>
        <w:tc>
          <w:tcPr>
            <w:tcW w:w="665" w:type="pct"/>
            <w:shd w:val="clear" w:color="auto" w:fill="D0CECE" w:themeFill="background2" w:themeFillShade="E6"/>
          </w:tcPr>
          <w:p w14:paraId="7C9F3FDD" w14:textId="77777777" w:rsidR="0030261F" w:rsidRPr="0030261F" w:rsidRDefault="0030261F" w:rsidP="0030261F">
            <w:pPr>
              <w:jc w:val="center"/>
              <w:rPr>
                <w:rFonts w:cstheme="minorHAnsi"/>
                <w:b/>
                <w:sz w:val="21"/>
                <w:szCs w:val="21"/>
              </w:rPr>
            </w:pPr>
            <w:r w:rsidRPr="0030261F">
              <w:rPr>
                <w:rFonts w:cstheme="minorHAnsi"/>
                <w:b/>
                <w:sz w:val="21"/>
                <w:szCs w:val="21"/>
              </w:rPr>
              <w:t>Maksimalus balų skaičius (iš viso: 40 balų)</w:t>
            </w:r>
          </w:p>
        </w:tc>
        <w:tc>
          <w:tcPr>
            <w:tcW w:w="1211" w:type="pct"/>
            <w:shd w:val="clear" w:color="auto" w:fill="D0CECE" w:themeFill="background2" w:themeFillShade="E6"/>
          </w:tcPr>
          <w:p w14:paraId="0461F7C0" w14:textId="77777777" w:rsidR="0030261F" w:rsidRPr="0030261F" w:rsidRDefault="0030261F" w:rsidP="0030261F">
            <w:pPr>
              <w:rPr>
                <w:rFonts w:cstheme="minorHAnsi"/>
                <w:b/>
                <w:sz w:val="21"/>
                <w:szCs w:val="21"/>
              </w:rPr>
            </w:pPr>
            <w:r w:rsidRPr="0030261F">
              <w:rPr>
                <w:rFonts w:cstheme="minorHAnsi"/>
                <w:b/>
                <w:sz w:val="21"/>
                <w:szCs w:val="21"/>
              </w:rPr>
              <w:t xml:space="preserve">Tiekėjo siūlomos charakteristikų reikšmės </w:t>
            </w:r>
          </w:p>
          <w:p w14:paraId="3D6A3AF8" w14:textId="77777777" w:rsidR="0030261F" w:rsidRPr="0030261F" w:rsidRDefault="0030261F" w:rsidP="0030261F">
            <w:pPr>
              <w:rPr>
                <w:rFonts w:cstheme="minorHAnsi"/>
                <w:sz w:val="21"/>
                <w:szCs w:val="21"/>
              </w:rPr>
            </w:pPr>
            <w:r w:rsidRPr="0030261F">
              <w:rPr>
                <w:rFonts w:cstheme="minorHAnsi"/>
                <w:b/>
                <w:sz w:val="21"/>
                <w:szCs w:val="21"/>
              </w:rPr>
              <w:t>(Taip/Ne ir jeigu reikia pridedant nuorodas į dokumentus)</w:t>
            </w:r>
          </w:p>
        </w:tc>
      </w:tr>
      <w:tr w:rsidR="0030261F" w:rsidRPr="0030261F" w14:paraId="628D9122" w14:textId="77777777" w:rsidTr="00C26C3B">
        <w:trPr>
          <w:trHeight w:val="300"/>
        </w:trPr>
        <w:tc>
          <w:tcPr>
            <w:tcW w:w="275" w:type="pct"/>
          </w:tcPr>
          <w:p w14:paraId="54CD9A92" w14:textId="77777777" w:rsidR="0030261F" w:rsidRPr="0030261F" w:rsidRDefault="0030261F" w:rsidP="0030261F">
            <w:pPr>
              <w:rPr>
                <w:rFonts w:eastAsia="Arial" w:cstheme="minorHAnsi"/>
                <w:sz w:val="21"/>
                <w:szCs w:val="21"/>
              </w:rPr>
            </w:pPr>
            <w:r w:rsidRPr="0030261F">
              <w:rPr>
                <w:rFonts w:eastAsia="Arial" w:cstheme="minorHAnsi"/>
                <w:sz w:val="21"/>
                <w:szCs w:val="21"/>
              </w:rPr>
              <w:t>T</w:t>
            </w:r>
            <w:r w:rsidRPr="0030261F">
              <w:rPr>
                <w:rFonts w:eastAsia="Arial" w:cstheme="minorHAnsi"/>
                <w:sz w:val="21"/>
                <w:szCs w:val="21"/>
                <w:vertAlign w:val="subscript"/>
              </w:rPr>
              <w:t>n1</w:t>
            </w:r>
          </w:p>
        </w:tc>
        <w:tc>
          <w:tcPr>
            <w:tcW w:w="2849" w:type="pct"/>
          </w:tcPr>
          <w:p w14:paraId="6EAFC2FB" w14:textId="77777777" w:rsidR="0030261F" w:rsidRPr="0030261F" w:rsidRDefault="0030261F" w:rsidP="0030261F">
            <w:pPr>
              <w:jc w:val="both"/>
              <w:rPr>
                <w:rFonts w:eastAsia="Arial" w:cstheme="minorHAnsi"/>
                <w:sz w:val="21"/>
                <w:szCs w:val="21"/>
              </w:rPr>
            </w:pPr>
            <w:r w:rsidRPr="0030261F">
              <w:rPr>
                <w:rFonts w:eastAsia="Arial" w:cstheme="minorHAnsi"/>
                <w:sz w:val="21"/>
                <w:szCs w:val="21"/>
              </w:rPr>
              <w:t>SOC tiekėjas užtikrina SOC paslaugų kokybę ISO20000 standartu arba lygiaverčiu Informacinių technologijų paslaugų valdymo sertifikatu.</w:t>
            </w:r>
          </w:p>
          <w:p w14:paraId="67D7FF42" w14:textId="77777777" w:rsidR="0030261F" w:rsidRPr="0030261F" w:rsidRDefault="0030261F" w:rsidP="0030261F">
            <w:pPr>
              <w:jc w:val="both"/>
              <w:rPr>
                <w:rFonts w:eastAsia="Arial" w:cstheme="minorHAnsi"/>
                <w:sz w:val="21"/>
                <w:szCs w:val="21"/>
              </w:rPr>
            </w:pPr>
            <w:r w:rsidRPr="0030261F">
              <w:rPr>
                <w:rFonts w:eastAsia="Arial" w:cstheme="minorHAnsi"/>
                <w:sz w:val="21"/>
                <w:szCs w:val="21"/>
              </w:rPr>
              <w:t>Šios reikšmės pagrindimui tiekėjas privalo pateikti ISO20000 sertifikatą arba kitą lygiavertį sertifikatą, išduotą įstaigų, atitinkančių ES teisės aktus ar atitinkamus Europos arba tarptautinius sertifikavimo standartus, arba lygiaverčius  įrodymus, priešingu atveju tiekėjui bus skiriama 0 balų už T</w:t>
            </w:r>
            <w:r w:rsidRPr="0030261F">
              <w:rPr>
                <w:rFonts w:eastAsia="Arial" w:cstheme="minorHAnsi"/>
                <w:sz w:val="21"/>
                <w:szCs w:val="21"/>
                <w:vertAlign w:val="subscript"/>
              </w:rPr>
              <w:t xml:space="preserve">n1 </w:t>
            </w:r>
            <w:r w:rsidRPr="0030261F">
              <w:rPr>
                <w:rFonts w:eastAsia="Arial" w:cstheme="minorHAnsi"/>
                <w:sz w:val="21"/>
                <w:szCs w:val="21"/>
              </w:rPr>
              <w:t>reikšmės įvertinimą.</w:t>
            </w:r>
          </w:p>
        </w:tc>
        <w:tc>
          <w:tcPr>
            <w:tcW w:w="665" w:type="pct"/>
          </w:tcPr>
          <w:p w14:paraId="64686C5A" w14:textId="77777777" w:rsidR="0030261F" w:rsidRPr="0030261F" w:rsidRDefault="0030261F" w:rsidP="0030261F">
            <w:pPr>
              <w:rPr>
                <w:rFonts w:eastAsia="Arial" w:cstheme="minorHAnsi"/>
                <w:sz w:val="21"/>
                <w:szCs w:val="21"/>
              </w:rPr>
            </w:pPr>
            <w:r w:rsidRPr="0030261F">
              <w:rPr>
                <w:rFonts w:eastAsia="Arial" w:cstheme="minorHAnsi"/>
                <w:sz w:val="21"/>
                <w:szCs w:val="21"/>
              </w:rPr>
              <w:t>10</w:t>
            </w:r>
          </w:p>
        </w:tc>
        <w:tc>
          <w:tcPr>
            <w:tcW w:w="1211" w:type="pct"/>
          </w:tcPr>
          <w:p w14:paraId="1511AFAF" w14:textId="77777777" w:rsidR="0030261F" w:rsidRPr="0030261F" w:rsidRDefault="0030261F" w:rsidP="0030261F">
            <w:pPr>
              <w:rPr>
                <w:rFonts w:eastAsia="Arial" w:cstheme="minorHAnsi"/>
                <w:sz w:val="21"/>
                <w:szCs w:val="21"/>
              </w:rPr>
            </w:pPr>
          </w:p>
        </w:tc>
      </w:tr>
      <w:tr w:rsidR="0030261F" w:rsidRPr="0030261F" w14:paraId="5FBB3169" w14:textId="77777777" w:rsidTr="00C26C3B">
        <w:trPr>
          <w:trHeight w:val="300"/>
        </w:trPr>
        <w:tc>
          <w:tcPr>
            <w:tcW w:w="275" w:type="pct"/>
          </w:tcPr>
          <w:p w14:paraId="6C05A6E8" w14:textId="77777777" w:rsidR="0030261F" w:rsidRPr="0030261F" w:rsidRDefault="0030261F" w:rsidP="0030261F">
            <w:pPr>
              <w:rPr>
                <w:rFonts w:eastAsia="Arial" w:cstheme="minorHAnsi"/>
                <w:sz w:val="21"/>
                <w:szCs w:val="21"/>
                <w:vertAlign w:val="subscript"/>
              </w:rPr>
            </w:pPr>
            <w:r w:rsidRPr="0030261F">
              <w:rPr>
                <w:rFonts w:eastAsia="Arial" w:cstheme="minorHAnsi"/>
                <w:sz w:val="21"/>
                <w:szCs w:val="21"/>
              </w:rPr>
              <w:t>T</w:t>
            </w:r>
            <w:r w:rsidRPr="0030261F">
              <w:rPr>
                <w:rFonts w:eastAsia="Arial" w:cstheme="minorHAnsi"/>
                <w:sz w:val="21"/>
                <w:szCs w:val="21"/>
                <w:vertAlign w:val="subscript"/>
              </w:rPr>
              <w:t>n2</w:t>
            </w:r>
          </w:p>
        </w:tc>
        <w:tc>
          <w:tcPr>
            <w:tcW w:w="2849" w:type="pct"/>
          </w:tcPr>
          <w:p w14:paraId="2FE0FF27" w14:textId="77777777" w:rsidR="0030261F" w:rsidRPr="0030261F" w:rsidRDefault="0030261F" w:rsidP="0030261F">
            <w:pPr>
              <w:jc w:val="both"/>
              <w:rPr>
                <w:rFonts w:eastAsia="Arial" w:cstheme="minorHAnsi"/>
                <w:sz w:val="21"/>
                <w:szCs w:val="21"/>
              </w:rPr>
            </w:pPr>
            <w:r w:rsidRPr="0030261F">
              <w:rPr>
                <w:rFonts w:eastAsia="Arial" w:cstheme="minorHAnsi"/>
                <w:sz w:val="21"/>
                <w:szCs w:val="21"/>
              </w:rPr>
              <w:t>Paslaugos teikimo laikas 24/7.</w:t>
            </w:r>
          </w:p>
          <w:p w14:paraId="65A95228" w14:textId="77777777" w:rsidR="0030261F" w:rsidRPr="0030261F" w:rsidRDefault="0030261F" w:rsidP="0030261F">
            <w:pPr>
              <w:rPr>
                <w:rFonts w:eastAsia="Arial" w:cstheme="minorHAnsi"/>
                <w:sz w:val="21"/>
                <w:szCs w:val="21"/>
              </w:rPr>
            </w:pPr>
            <w:r w:rsidRPr="0030261F">
              <w:rPr>
                <w:rFonts w:eastAsia="Arial" w:cstheme="minorHAnsi"/>
                <w:sz w:val="21"/>
                <w:szCs w:val="21"/>
              </w:rPr>
              <w:t>T</w:t>
            </w:r>
            <w:r w:rsidRPr="0030261F">
              <w:rPr>
                <w:rFonts w:eastAsia="Arial" w:cstheme="minorHAnsi"/>
                <w:sz w:val="21"/>
                <w:szCs w:val="21"/>
                <w:vertAlign w:val="subscript"/>
              </w:rPr>
              <w:t>n2</w:t>
            </w:r>
            <w:r w:rsidRPr="0030261F">
              <w:rPr>
                <w:rFonts w:eastAsia="Arial" w:cstheme="minorHAnsi"/>
                <w:sz w:val="21"/>
                <w:szCs w:val="21"/>
              </w:rPr>
              <w:t xml:space="preserve"> balų skyrimo tvarka:</w:t>
            </w:r>
          </w:p>
          <w:p w14:paraId="2BC1C450" w14:textId="77777777" w:rsidR="0030261F" w:rsidRPr="0030261F" w:rsidRDefault="0030261F" w:rsidP="0030261F">
            <w:pPr>
              <w:numPr>
                <w:ilvl w:val="0"/>
                <w:numId w:val="34"/>
              </w:numPr>
              <w:contextualSpacing/>
              <w:rPr>
                <w:rFonts w:eastAsia="Arial" w:cstheme="minorHAnsi"/>
                <w:sz w:val="21"/>
                <w:szCs w:val="21"/>
              </w:rPr>
            </w:pPr>
            <w:r w:rsidRPr="0030261F">
              <w:rPr>
                <w:rFonts w:eastAsia="Arial" w:cstheme="minorHAnsi"/>
                <w:sz w:val="21"/>
                <w:szCs w:val="21"/>
              </w:rPr>
              <w:t>0 balų jei paslaugos teikimo laikas yra 9/5 (Pirkėjo darbo valandomis ir darbo dienomis);</w:t>
            </w:r>
          </w:p>
          <w:p w14:paraId="43950D99" w14:textId="77777777" w:rsidR="0030261F" w:rsidRPr="0030261F" w:rsidRDefault="0030261F" w:rsidP="0030261F">
            <w:pPr>
              <w:numPr>
                <w:ilvl w:val="0"/>
                <w:numId w:val="34"/>
              </w:numPr>
              <w:contextualSpacing/>
              <w:rPr>
                <w:rFonts w:eastAsia="Arial" w:cstheme="minorHAnsi"/>
                <w:sz w:val="21"/>
                <w:szCs w:val="21"/>
              </w:rPr>
            </w:pPr>
            <w:r w:rsidRPr="0030261F">
              <w:rPr>
                <w:rFonts w:eastAsia="Arial" w:cstheme="minorHAnsi"/>
                <w:sz w:val="21"/>
                <w:szCs w:val="21"/>
              </w:rPr>
              <w:t>30 balų jei paslaugos teikimo laikas yra 24/7, bet ne darbo metu Teikėjas reaguoja TIK į kritinio ir aušto prioriteto įvykius;</w:t>
            </w:r>
          </w:p>
        </w:tc>
        <w:tc>
          <w:tcPr>
            <w:tcW w:w="665" w:type="pct"/>
          </w:tcPr>
          <w:p w14:paraId="48378CEF" w14:textId="77777777" w:rsidR="0030261F" w:rsidRPr="0030261F" w:rsidRDefault="0030261F" w:rsidP="0030261F">
            <w:pPr>
              <w:rPr>
                <w:rFonts w:eastAsia="Arial" w:cstheme="minorHAnsi"/>
                <w:sz w:val="21"/>
                <w:szCs w:val="21"/>
              </w:rPr>
            </w:pPr>
            <w:r w:rsidRPr="0030261F">
              <w:rPr>
                <w:rFonts w:eastAsia="Arial" w:cstheme="minorHAnsi"/>
                <w:sz w:val="21"/>
                <w:szCs w:val="21"/>
              </w:rPr>
              <w:t>30</w:t>
            </w:r>
          </w:p>
        </w:tc>
        <w:tc>
          <w:tcPr>
            <w:tcW w:w="1211" w:type="pct"/>
          </w:tcPr>
          <w:p w14:paraId="16268B50" w14:textId="77777777" w:rsidR="0030261F" w:rsidRPr="0030261F" w:rsidRDefault="0030261F" w:rsidP="0030261F">
            <w:pPr>
              <w:rPr>
                <w:rFonts w:eastAsia="Arial" w:cstheme="minorHAnsi"/>
                <w:sz w:val="21"/>
                <w:szCs w:val="21"/>
              </w:rPr>
            </w:pPr>
          </w:p>
        </w:tc>
      </w:tr>
    </w:tbl>
    <w:p w14:paraId="2B636F93" w14:textId="77777777" w:rsidR="0030261F" w:rsidRPr="0030261F" w:rsidRDefault="0030261F" w:rsidP="00C26C3B">
      <w:pPr>
        <w:tabs>
          <w:tab w:val="left" w:pos="851"/>
        </w:tabs>
        <w:autoSpaceDE w:val="0"/>
        <w:autoSpaceDN w:val="0"/>
        <w:adjustRightInd w:val="0"/>
        <w:spacing w:after="0" w:line="240" w:lineRule="auto"/>
        <w:ind w:firstLine="567"/>
        <w:jc w:val="both"/>
        <w:rPr>
          <w:rFonts w:eastAsiaTheme="minorHAnsi" w:cstheme="minorHAnsi"/>
          <w:kern w:val="2"/>
          <w:lang w:eastAsia="en-US"/>
          <w14:ligatures w14:val="standardContextual"/>
        </w:rPr>
      </w:pPr>
    </w:p>
    <w:bookmarkEnd w:id="74"/>
    <w:p w14:paraId="20BC197F" w14:textId="77777777" w:rsidR="0030261F" w:rsidRPr="0030261F" w:rsidRDefault="0030261F" w:rsidP="00D00156">
      <w:pPr>
        <w:numPr>
          <w:ilvl w:val="1"/>
          <w:numId w:val="35"/>
        </w:numPr>
        <w:tabs>
          <w:tab w:val="left" w:pos="709"/>
        </w:tabs>
        <w:spacing w:after="0" w:line="240" w:lineRule="auto"/>
        <w:ind w:left="0" w:firstLine="284"/>
        <w:contextualSpacing/>
        <w:jc w:val="both"/>
        <w:rPr>
          <w:rFonts w:eastAsia="Times New Roman" w:cstheme="minorHAnsi"/>
        </w:rPr>
      </w:pPr>
      <w:r w:rsidRPr="0030261F">
        <w:rPr>
          <w:rFonts w:eastAsia="Times New Roman" w:cstheme="minorHAnsi"/>
          <w:bCs/>
          <w:color w:val="000000"/>
        </w:rPr>
        <w:t xml:space="preserve"> Pasiūlymo vertinimas:</w:t>
      </w:r>
    </w:p>
    <w:p w14:paraId="6B2ACE5D" w14:textId="77777777" w:rsidR="0030261F" w:rsidRPr="0030261F" w:rsidRDefault="0030261F" w:rsidP="00D00156">
      <w:pPr>
        <w:numPr>
          <w:ilvl w:val="2"/>
          <w:numId w:val="35"/>
        </w:numPr>
        <w:tabs>
          <w:tab w:val="left" w:pos="851"/>
        </w:tabs>
        <w:spacing w:after="0" w:line="240" w:lineRule="auto"/>
        <w:ind w:left="0" w:firstLine="284"/>
        <w:contextualSpacing/>
        <w:jc w:val="both"/>
        <w:rPr>
          <w:rFonts w:eastAsia="Times New Roman" w:cstheme="minorHAnsi"/>
        </w:rPr>
      </w:pPr>
      <w:r w:rsidRPr="0030261F">
        <w:rPr>
          <w:rFonts w:eastAsia="Times New Roman" w:cstheme="minorHAnsi"/>
        </w:rPr>
        <w:t>Ekonominis naudingumas (S) apskaičiuojamas sudėjus tiekėjo pasiūlymo kainos C ir kitų kriterijų (T) balus:</w:t>
      </w:r>
    </w:p>
    <w:p w14:paraId="643BAC96" w14:textId="77777777" w:rsidR="0030261F" w:rsidRPr="0030261F" w:rsidRDefault="0030261F" w:rsidP="00D00156">
      <w:pPr>
        <w:tabs>
          <w:tab w:val="left" w:pos="0"/>
          <w:tab w:val="left" w:pos="709"/>
          <w:tab w:val="left" w:pos="993"/>
          <w:tab w:val="left" w:pos="1276"/>
        </w:tabs>
        <w:spacing w:after="0" w:line="240" w:lineRule="auto"/>
        <w:ind w:firstLine="284"/>
        <w:rPr>
          <w:rFonts w:eastAsia="Calibri" w:cstheme="minorHAnsi"/>
          <w:iCs/>
          <w:kern w:val="2"/>
          <w:lang w:eastAsia="en-US"/>
          <w14:ligatures w14:val="standardContextual"/>
        </w:rPr>
      </w:pPr>
      <w:r w:rsidRPr="0030261F">
        <w:rPr>
          <w:rFonts w:eastAsia="Calibri" w:cstheme="minorHAnsi"/>
          <w:noProof/>
          <w:kern w:val="2"/>
          <w:lang w:eastAsia="en-US"/>
          <w14:ligatures w14:val="standardContextual"/>
        </w:rPr>
        <w:drawing>
          <wp:inline distT="0" distB="0" distL="0" distR="0" wp14:anchorId="405AE23A" wp14:editId="79A5A488">
            <wp:extent cx="717550" cy="1651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7542" cy="185806"/>
                    </a:xfrm>
                    <a:prstGeom prst="rect">
                      <a:avLst/>
                    </a:prstGeom>
                    <a:noFill/>
                    <a:ln>
                      <a:noFill/>
                    </a:ln>
                  </pic:spPr>
                </pic:pic>
              </a:graphicData>
            </a:graphic>
          </wp:inline>
        </w:drawing>
      </w:r>
    </w:p>
    <w:p w14:paraId="6058D86C" w14:textId="77777777" w:rsidR="0030261F" w:rsidRPr="0030261F" w:rsidRDefault="0030261F" w:rsidP="00D00156">
      <w:pPr>
        <w:numPr>
          <w:ilvl w:val="2"/>
          <w:numId w:val="35"/>
        </w:numPr>
        <w:tabs>
          <w:tab w:val="left" w:pos="709"/>
          <w:tab w:val="left" w:pos="993"/>
        </w:tabs>
        <w:spacing w:after="0" w:line="240" w:lineRule="auto"/>
        <w:ind w:left="0" w:firstLine="284"/>
        <w:contextualSpacing/>
        <w:jc w:val="both"/>
        <w:rPr>
          <w:rFonts w:eastAsia="Times New Roman" w:cstheme="minorHAnsi"/>
        </w:rPr>
      </w:pPr>
      <w:r w:rsidRPr="0030261F">
        <w:rPr>
          <w:rFonts w:eastAsia="Times New Roman" w:cstheme="minorHAnsi"/>
        </w:rPr>
        <w:t>Pasiūlymo kainos (C) balai apskaičiuojami mažiausios pasiūlytos kainos (C</w:t>
      </w:r>
      <w:r w:rsidRPr="0030261F">
        <w:rPr>
          <w:rFonts w:eastAsia="Times New Roman" w:cstheme="minorHAnsi"/>
          <w:vertAlign w:val="subscript"/>
        </w:rPr>
        <w:t>min</w:t>
      </w:r>
      <w:r w:rsidRPr="0030261F">
        <w:rPr>
          <w:rFonts w:eastAsia="Times New Roman" w:cstheme="minorHAnsi"/>
        </w:rPr>
        <w:t>) ir vertinamo Pasiūlymo kainos (C</w:t>
      </w:r>
      <w:r w:rsidRPr="0030261F">
        <w:rPr>
          <w:rFonts w:eastAsia="Times New Roman" w:cstheme="minorHAnsi"/>
          <w:vertAlign w:val="subscript"/>
        </w:rPr>
        <w:t>p</w:t>
      </w:r>
      <w:r w:rsidRPr="0030261F">
        <w:rPr>
          <w:rFonts w:eastAsia="Times New Roman" w:cstheme="minorHAnsi"/>
        </w:rPr>
        <w:t>) santykį padauginus iš kainos lyginamojo svorio (X):</w:t>
      </w:r>
    </w:p>
    <w:p w14:paraId="4B739095" w14:textId="77777777" w:rsidR="0030261F" w:rsidRPr="0030261F" w:rsidRDefault="0030261F" w:rsidP="00D00156">
      <w:pPr>
        <w:tabs>
          <w:tab w:val="left" w:pos="0"/>
          <w:tab w:val="left" w:pos="709"/>
          <w:tab w:val="left" w:pos="993"/>
          <w:tab w:val="left" w:pos="1276"/>
        </w:tabs>
        <w:spacing w:after="0" w:line="240" w:lineRule="auto"/>
        <w:ind w:firstLine="284"/>
        <w:jc w:val="both"/>
        <w:rPr>
          <w:rFonts w:eastAsia="Calibri" w:cstheme="minorHAnsi"/>
          <w:kern w:val="2"/>
          <w:lang w:eastAsia="en-US"/>
          <w14:ligatures w14:val="standardContextual"/>
        </w:rPr>
      </w:pPr>
    </w:p>
    <w:p w14:paraId="2B7E8CCE" w14:textId="77777777" w:rsidR="0030261F" w:rsidRPr="0030261F" w:rsidRDefault="0030261F" w:rsidP="00D00156">
      <w:pPr>
        <w:tabs>
          <w:tab w:val="left" w:pos="0"/>
          <w:tab w:val="left" w:pos="709"/>
          <w:tab w:val="left" w:pos="993"/>
          <w:tab w:val="left" w:pos="1276"/>
        </w:tabs>
        <w:spacing w:after="0" w:line="240" w:lineRule="auto"/>
        <w:ind w:firstLine="284"/>
        <w:jc w:val="both"/>
        <w:rPr>
          <w:rFonts w:eastAsia="Calibri" w:cstheme="minorHAnsi"/>
          <w:kern w:val="2"/>
          <w:lang w:eastAsia="en-US"/>
          <w14:ligatures w14:val="standardContextual"/>
        </w:rPr>
      </w:pPr>
      <w:r w:rsidRPr="0030261F">
        <w:rPr>
          <w:rFonts w:eastAsia="Calibri" w:cstheme="minorHAnsi"/>
          <w:noProof/>
          <w:kern w:val="2"/>
          <w:position w:val="-32"/>
          <w:lang w:eastAsia="en-US"/>
          <w14:ligatures w14:val="standardContextual"/>
        </w:rPr>
        <w:drawing>
          <wp:anchor distT="0" distB="0" distL="114300" distR="114300" simplePos="0" relativeHeight="251659264" behindDoc="0" locked="0" layoutInCell="1" allowOverlap="1" wp14:anchorId="62A5F0F6" wp14:editId="1319FB71">
            <wp:simplePos x="0" y="0"/>
            <wp:positionH relativeFrom="column">
              <wp:posOffset>539750</wp:posOffset>
            </wp:positionH>
            <wp:positionV relativeFrom="paragraph">
              <wp:posOffset>-16510</wp:posOffset>
            </wp:positionV>
            <wp:extent cx="748030" cy="357185"/>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8030" cy="357185"/>
                    </a:xfrm>
                    <a:prstGeom prst="rect">
                      <a:avLst/>
                    </a:prstGeom>
                    <a:noFill/>
                    <a:ln>
                      <a:noFill/>
                    </a:ln>
                  </pic:spPr>
                </pic:pic>
              </a:graphicData>
            </a:graphic>
          </wp:anchor>
        </w:drawing>
      </w:r>
    </w:p>
    <w:p w14:paraId="67318318" w14:textId="77777777" w:rsidR="00D00156" w:rsidRDefault="00D00156" w:rsidP="00D00156">
      <w:pPr>
        <w:tabs>
          <w:tab w:val="left" w:pos="0"/>
          <w:tab w:val="left" w:pos="709"/>
        </w:tabs>
        <w:spacing w:after="0" w:line="240" w:lineRule="auto"/>
        <w:contextualSpacing/>
        <w:rPr>
          <w:rFonts w:eastAsia="Calibri" w:cstheme="minorHAnsi"/>
          <w:iCs/>
          <w:kern w:val="2"/>
          <w:lang w:eastAsia="en-US"/>
          <w14:ligatures w14:val="standardContextual"/>
        </w:rPr>
      </w:pPr>
    </w:p>
    <w:p w14:paraId="3322932A" w14:textId="77777777" w:rsidR="00D00156" w:rsidRDefault="00D00156" w:rsidP="00D00156">
      <w:pPr>
        <w:tabs>
          <w:tab w:val="left" w:pos="0"/>
          <w:tab w:val="left" w:pos="709"/>
        </w:tabs>
        <w:spacing w:after="0" w:line="240" w:lineRule="auto"/>
        <w:contextualSpacing/>
        <w:rPr>
          <w:rFonts w:eastAsia="Calibri" w:cstheme="minorHAnsi"/>
          <w:iCs/>
          <w:kern w:val="2"/>
          <w:lang w:eastAsia="en-US"/>
          <w14:ligatures w14:val="standardContextual"/>
        </w:rPr>
      </w:pPr>
    </w:p>
    <w:p w14:paraId="7DA372F1" w14:textId="2630689B" w:rsidR="0030261F" w:rsidRPr="00D00156" w:rsidRDefault="0030261F" w:rsidP="00D00156">
      <w:pPr>
        <w:pStyle w:val="ListParagraph"/>
        <w:numPr>
          <w:ilvl w:val="2"/>
          <w:numId w:val="35"/>
        </w:numPr>
        <w:tabs>
          <w:tab w:val="left" w:pos="0"/>
          <w:tab w:val="left" w:pos="709"/>
        </w:tabs>
        <w:spacing w:after="0" w:line="240" w:lineRule="auto"/>
        <w:rPr>
          <w:rFonts w:eastAsia="Times New Roman" w:cstheme="minorHAnsi"/>
          <w:iCs/>
        </w:rPr>
      </w:pPr>
      <w:r w:rsidRPr="00D00156">
        <w:rPr>
          <w:rFonts w:eastAsia="Times New Roman" w:cstheme="minorHAnsi"/>
        </w:rPr>
        <w:t>Kriterijų (T) balai apskaičiuojami sudėjus atskirų kriterijų (T</w:t>
      </w:r>
      <w:r w:rsidRPr="00D00156">
        <w:rPr>
          <w:rFonts w:eastAsia="Times New Roman" w:cstheme="minorHAnsi"/>
          <w:vertAlign w:val="subscript"/>
        </w:rPr>
        <w:t>i</w:t>
      </w:r>
      <w:r w:rsidRPr="00D00156">
        <w:rPr>
          <w:rFonts w:eastAsia="Times New Roman" w:cstheme="minorHAnsi"/>
        </w:rPr>
        <w:t>) balus:</w:t>
      </w:r>
    </w:p>
    <w:p w14:paraId="027D7999" w14:textId="77777777" w:rsidR="0030261F" w:rsidRPr="0030261F" w:rsidRDefault="0030261F" w:rsidP="00D00156">
      <w:pPr>
        <w:tabs>
          <w:tab w:val="left" w:pos="0"/>
          <w:tab w:val="left" w:pos="709"/>
          <w:tab w:val="left" w:pos="1276"/>
        </w:tabs>
        <w:spacing w:after="0" w:line="240" w:lineRule="auto"/>
        <w:ind w:firstLine="284"/>
        <w:jc w:val="both"/>
        <w:rPr>
          <w:rFonts w:eastAsia="Calibri" w:cstheme="minorHAnsi"/>
          <w:iCs/>
          <w:kern w:val="2"/>
          <w:lang w:eastAsia="en-US"/>
          <w14:ligatures w14:val="standardContextual"/>
        </w:rPr>
      </w:pPr>
    </w:p>
    <w:p w14:paraId="22AE8161" w14:textId="77777777" w:rsidR="0030261F" w:rsidRPr="0030261F" w:rsidRDefault="0030261F" w:rsidP="00D00156">
      <w:pPr>
        <w:tabs>
          <w:tab w:val="left" w:pos="0"/>
          <w:tab w:val="left" w:pos="709"/>
          <w:tab w:val="left" w:pos="1276"/>
        </w:tabs>
        <w:spacing w:after="0" w:line="240" w:lineRule="auto"/>
        <w:ind w:firstLine="284"/>
        <w:jc w:val="both"/>
        <w:rPr>
          <w:rFonts w:eastAsia="Calibri" w:cstheme="minorHAnsi"/>
          <w:iCs/>
          <w:kern w:val="2"/>
          <w:lang w:eastAsia="en-US"/>
          <w14:ligatures w14:val="standardContextual"/>
        </w:rPr>
      </w:pPr>
      <w:r w:rsidRPr="0030261F">
        <w:rPr>
          <w:rFonts w:eastAsia="Calibri" w:cstheme="minorHAnsi"/>
          <w:noProof/>
          <w:kern w:val="2"/>
          <w:position w:val="-28"/>
          <w:lang w:eastAsia="en-US"/>
          <w14:ligatures w14:val="standardContextual"/>
        </w:rPr>
        <w:drawing>
          <wp:anchor distT="0" distB="0" distL="114300" distR="114300" simplePos="0" relativeHeight="251660288" behindDoc="0" locked="0" layoutInCell="1" allowOverlap="1" wp14:anchorId="66CFCB01" wp14:editId="4CABE4F7">
            <wp:simplePos x="0" y="0"/>
            <wp:positionH relativeFrom="column">
              <wp:posOffset>539750</wp:posOffset>
            </wp:positionH>
            <wp:positionV relativeFrom="paragraph">
              <wp:posOffset>-43180</wp:posOffset>
            </wp:positionV>
            <wp:extent cx="546100" cy="35560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6100" cy="355600"/>
                    </a:xfrm>
                    <a:prstGeom prst="rect">
                      <a:avLst/>
                    </a:prstGeom>
                    <a:noFill/>
                    <a:ln>
                      <a:noFill/>
                    </a:ln>
                  </pic:spPr>
                </pic:pic>
              </a:graphicData>
            </a:graphic>
          </wp:anchor>
        </w:drawing>
      </w:r>
    </w:p>
    <w:p w14:paraId="1BA632D2" w14:textId="77777777" w:rsidR="0030261F" w:rsidRPr="0030261F" w:rsidRDefault="0030261F" w:rsidP="00D00156">
      <w:pPr>
        <w:tabs>
          <w:tab w:val="left" w:pos="709"/>
        </w:tabs>
        <w:spacing w:after="0" w:line="240" w:lineRule="auto"/>
        <w:ind w:firstLine="284"/>
        <w:contextualSpacing/>
        <w:jc w:val="both"/>
        <w:rPr>
          <w:rFonts w:eastAsia="Times New Roman" w:cstheme="minorHAnsi"/>
        </w:rPr>
      </w:pPr>
      <w:r w:rsidRPr="0030261F">
        <w:rPr>
          <w:rFonts w:eastAsia="Times New Roman" w:cstheme="minorHAnsi"/>
        </w:rPr>
        <w:t xml:space="preserve"> </w:t>
      </w:r>
    </w:p>
    <w:p w14:paraId="51F85ED5" w14:textId="52221D7A" w:rsidR="002C7212" w:rsidRDefault="0030261F" w:rsidP="00D00156">
      <w:pPr>
        <w:numPr>
          <w:ilvl w:val="1"/>
          <w:numId w:val="35"/>
        </w:numPr>
        <w:tabs>
          <w:tab w:val="left" w:pos="709"/>
        </w:tabs>
        <w:spacing w:after="0" w:line="240" w:lineRule="auto"/>
        <w:ind w:left="0" w:firstLine="284"/>
        <w:contextualSpacing/>
        <w:jc w:val="both"/>
        <w:rPr>
          <w:rFonts w:eastAsia="Times New Roman" w:cstheme="minorHAnsi"/>
        </w:rPr>
      </w:pPr>
      <w:r w:rsidRPr="0030261F">
        <w:rPr>
          <w:rFonts w:eastAsia="Times New Roman" w:cstheme="minorHAnsi"/>
        </w:rPr>
        <w:t xml:space="preserve"> Ekonomiškai naudingiausiu bus pripažįstamas pasiūlymas, surinkęs daugiausiai balų. Surinkti balai apvalinami dviejų skaičių po kablelio tikslumu. </w:t>
      </w:r>
    </w:p>
    <w:p w14:paraId="01D1B67A" w14:textId="77777777" w:rsidR="002C7212" w:rsidRDefault="002C7212">
      <w:pPr>
        <w:rPr>
          <w:rFonts w:eastAsia="Times New Roman" w:cstheme="minorHAnsi"/>
        </w:rPr>
      </w:pPr>
      <w:r>
        <w:rPr>
          <w:rFonts w:eastAsia="Times New Roman" w:cstheme="minorHAnsi"/>
        </w:rPr>
        <w:br w:type="page"/>
      </w:r>
    </w:p>
    <w:p w14:paraId="2C15DEDD" w14:textId="77777777" w:rsidR="002C7212" w:rsidRPr="002C7212" w:rsidRDefault="002C7212" w:rsidP="002C7212">
      <w:pPr>
        <w:spacing w:after="0" w:line="240" w:lineRule="auto"/>
        <w:jc w:val="right"/>
        <w:textAlignment w:val="baseline"/>
        <w:rPr>
          <w:rFonts w:eastAsia="Times New Roman" w:cstheme="minorHAnsi"/>
        </w:rPr>
      </w:pPr>
      <w:r w:rsidRPr="002C7212">
        <w:rPr>
          <w:rFonts w:eastAsia="Times New Roman" w:cstheme="minorHAnsi"/>
        </w:rPr>
        <w:lastRenderedPageBreak/>
        <w:t>Pasiūlymo formos 1 priedas</w:t>
      </w:r>
    </w:p>
    <w:p w14:paraId="5E138DDD" w14:textId="77777777" w:rsidR="002C7212" w:rsidRPr="002C7212" w:rsidRDefault="002C7212" w:rsidP="002C7212">
      <w:pPr>
        <w:spacing w:after="0" w:line="240" w:lineRule="auto"/>
        <w:jc w:val="right"/>
        <w:textAlignment w:val="baseline"/>
        <w:rPr>
          <w:rFonts w:eastAsia="Times New Roman" w:cstheme="minorHAnsi"/>
        </w:rPr>
      </w:pPr>
      <w:r w:rsidRPr="002C7212">
        <w:rPr>
          <w:rFonts w:eastAsia="Times New Roman" w:cstheme="minorHAnsi"/>
        </w:rPr>
        <w:t> </w:t>
      </w:r>
    </w:p>
    <w:p w14:paraId="2F363F5D"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b/>
          <w:bCs/>
        </w:rPr>
        <w:t>DEKLARACIJA DĖL TIEKĖJO ATSAKINGŲ ASMENŲ</w:t>
      </w:r>
    </w:p>
    <w:p w14:paraId="4F2991B9" w14:textId="77777777" w:rsidR="002C7212" w:rsidRPr="002C7212" w:rsidRDefault="002C7212" w:rsidP="002C7212">
      <w:pPr>
        <w:spacing w:after="0" w:line="240" w:lineRule="auto"/>
        <w:jc w:val="both"/>
        <w:textAlignment w:val="baseline"/>
        <w:rPr>
          <w:rFonts w:eastAsia="Times New Roman" w:cstheme="minorHAnsi"/>
        </w:rPr>
      </w:pPr>
    </w:p>
    <w:p w14:paraId="08C8563B"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Informacija apie Tiekėjo dalyvį, turintį balsų daugumą juridinio asmens dalyvių susirinkime, tiekėjo valdymo ar priežiūros organus: </w:t>
      </w:r>
    </w:p>
    <w:tbl>
      <w:tblPr>
        <w:tblW w:w="94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1742"/>
        <w:gridCol w:w="1611"/>
        <w:gridCol w:w="2787"/>
      </w:tblGrid>
      <w:tr w:rsidR="002C7212" w:rsidRPr="002C7212" w14:paraId="18B621EF" w14:textId="77777777" w:rsidTr="00CF40A9">
        <w:trPr>
          <w:trHeight w:val="268"/>
        </w:trPr>
        <w:tc>
          <w:tcPr>
            <w:tcW w:w="9493" w:type="dxa"/>
            <w:gridSpan w:val="4"/>
            <w:tcBorders>
              <w:top w:val="single" w:sz="4" w:space="0" w:color="auto"/>
              <w:left w:val="single" w:sz="4" w:space="0" w:color="auto"/>
              <w:bottom w:val="single" w:sz="4" w:space="0" w:color="auto"/>
              <w:right w:val="single" w:sz="4" w:space="0" w:color="auto"/>
            </w:tcBorders>
            <w:hideMark/>
          </w:tcPr>
          <w:p w14:paraId="08A0B7C1"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b/>
                <w:bCs/>
              </w:rPr>
              <w:t>Tiekėjo pavadinimas</w:t>
            </w:r>
            <w:r w:rsidRPr="002C7212">
              <w:rPr>
                <w:rFonts w:eastAsia="Times New Roman" w:cstheme="minorHAnsi"/>
              </w:rPr>
              <w:t xml:space="preserve"> </w:t>
            </w:r>
            <w:r w:rsidRPr="002C7212">
              <w:rPr>
                <w:rFonts w:eastAsia="Times New Roman" w:cstheme="minorHAnsi"/>
                <w:color w:val="C00000"/>
              </w:rPr>
              <w:fldChar w:fldCharType="begin">
                <w:ffData>
                  <w:name w:val="Tekstas1"/>
                  <w:enabled/>
                  <w:calcOnExit w:val="0"/>
                  <w:textInput/>
                </w:ffData>
              </w:fldChar>
            </w:r>
            <w:bookmarkStart w:id="75" w:name="Tekstas1"/>
            <w:r w:rsidRPr="002C7212">
              <w:rPr>
                <w:rFonts w:eastAsia="Times New Roman" w:cstheme="minorHAnsi"/>
                <w:color w:val="C00000"/>
              </w:rPr>
              <w:instrText xml:space="preserve"> FORMTEXT </w:instrText>
            </w:r>
            <w:r w:rsidRPr="002C7212">
              <w:rPr>
                <w:rFonts w:eastAsia="Times New Roman" w:cstheme="minorHAnsi"/>
                <w:color w:val="C00000"/>
              </w:rPr>
            </w:r>
            <w:r w:rsidRPr="002C7212">
              <w:rPr>
                <w:rFonts w:eastAsia="Times New Roman" w:cstheme="minorHAnsi"/>
                <w:color w:val="C00000"/>
              </w:rPr>
              <w:fldChar w:fldCharType="separate"/>
            </w:r>
            <w:r w:rsidRPr="002C7212">
              <w:rPr>
                <w:rFonts w:eastAsia="Times New Roman" w:cstheme="minorHAnsi"/>
                <w:noProof/>
                <w:color w:val="C00000"/>
              </w:rPr>
              <w:t> </w:t>
            </w:r>
            <w:r w:rsidRPr="002C7212">
              <w:rPr>
                <w:rFonts w:eastAsia="Times New Roman" w:cstheme="minorHAnsi"/>
                <w:noProof/>
                <w:color w:val="C00000"/>
              </w:rPr>
              <w:t> </w:t>
            </w:r>
            <w:r w:rsidRPr="002C7212">
              <w:rPr>
                <w:rFonts w:eastAsia="Times New Roman" w:cstheme="minorHAnsi"/>
                <w:noProof/>
                <w:color w:val="C00000"/>
              </w:rPr>
              <w:t> </w:t>
            </w:r>
            <w:r w:rsidRPr="002C7212">
              <w:rPr>
                <w:rFonts w:eastAsia="Times New Roman" w:cstheme="minorHAnsi"/>
                <w:noProof/>
                <w:color w:val="C00000"/>
              </w:rPr>
              <w:t> </w:t>
            </w:r>
            <w:r w:rsidRPr="002C7212">
              <w:rPr>
                <w:rFonts w:eastAsia="Times New Roman" w:cstheme="minorHAnsi"/>
                <w:noProof/>
                <w:color w:val="C00000"/>
              </w:rPr>
              <w:t> </w:t>
            </w:r>
            <w:r w:rsidRPr="002C7212">
              <w:rPr>
                <w:rFonts w:eastAsia="Calibri" w:cstheme="minorHAnsi"/>
              </w:rPr>
              <w:fldChar w:fldCharType="end"/>
            </w:r>
            <w:bookmarkEnd w:id="75"/>
            <w:r w:rsidRPr="002C7212">
              <w:rPr>
                <w:rFonts w:eastAsia="Times New Roman" w:cstheme="minorHAnsi"/>
                <w:color w:val="C00000"/>
              </w:rPr>
              <w:t> </w:t>
            </w:r>
          </w:p>
        </w:tc>
      </w:tr>
      <w:tr w:rsidR="002C7212" w:rsidRPr="002C7212" w14:paraId="49952742" w14:textId="77777777" w:rsidTr="00CF40A9">
        <w:trPr>
          <w:trHeight w:val="600"/>
        </w:trPr>
        <w:tc>
          <w:tcPr>
            <w:tcW w:w="5095" w:type="dxa"/>
            <w:gridSpan w:val="2"/>
            <w:tcBorders>
              <w:top w:val="single" w:sz="4" w:space="0" w:color="auto"/>
              <w:left w:val="single" w:sz="6" w:space="0" w:color="000000"/>
              <w:bottom w:val="single" w:sz="6" w:space="0" w:color="000000"/>
              <w:right w:val="single" w:sz="6" w:space="0" w:color="auto"/>
            </w:tcBorders>
            <w:hideMark/>
          </w:tcPr>
          <w:p w14:paraId="1E4097DB"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 xml:space="preserve">Tiekėjo dalyvis, turintis balsų daugumą juridinio asmens </w:t>
            </w:r>
            <w:r w:rsidRPr="002C7212">
              <w:rPr>
                <w:rFonts w:eastAsia="Times New Roman" w:cstheme="minorHAnsi"/>
                <w:b/>
                <w:bCs/>
              </w:rPr>
              <w:t>(Tiekėjo įmonės)</w:t>
            </w:r>
            <w:r w:rsidRPr="002C7212">
              <w:rPr>
                <w:rFonts w:eastAsia="Times New Roman" w:cstheme="minorHAnsi"/>
              </w:rPr>
              <w:t xml:space="preserve"> dalyvių susirinkime </w:t>
            </w:r>
            <w:r w:rsidRPr="002C7212">
              <w:rPr>
                <w:rFonts w:eastAsia="Times New Roman" w:cstheme="minorHAnsi"/>
                <w:b/>
                <w:bCs/>
                <w:u w:val="single"/>
              </w:rPr>
              <w:t>yra kitas juridinis asmuo</w:t>
            </w:r>
            <w:r w:rsidRPr="002C7212">
              <w:rPr>
                <w:rFonts w:eastAsia="Times New Roman" w:cstheme="minorHAnsi"/>
                <w:b/>
                <w:bCs/>
              </w:rPr>
              <w:t>.</w:t>
            </w:r>
            <w:r w:rsidRPr="002C7212">
              <w:rPr>
                <w:rFonts w:eastAsia="Times New Roman" w:cstheme="minorHAnsi"/>
              </w:rPr>
              <w:t>   </w:t>
            </w:r>
          </w:p>
          <w:p w14:paraId="2F0E71B8"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Ne  </w:t>
            </w:r>
            <w:sdt>
              <w:sdtPr>
                <w:rPr>
                  <w:rFonts w:eastAsia="Times New Roman" w:cstheme="minorHAnsi"/>
                </w:rPr>
                <w:id w:val="1024906839"/>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p>
          <w:p w14:paraId="582D6C6B"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Taip</w:t>
            </w:r>
            <w:r w:rsidRPr="002C7212">
              <w:rPr>
                <w:rFonts w:eastAsia="Times New Roman" w:cstheme="minorHAnsi"/>
                <w:color w:val="FF0000"/>
              </w:rPr>
              <w:t xml:space="preserve"> </w:t>
            </w:r>
            <w:r w:rsidRPr="002C7212">
              <w:rPr>
                <w:rFonts w:eastAsia="Times New Roman" w:cstheme="minorHAnsi"/>
              </w:rPr>
              <w:t xml:space="preserve">​ </w:t>
            </w:r>
            <w:sdt>
              <w:sdtPr>
                <w:rPr>
                  <w:rFonts w:eastAsia="Times New Roman" w:cstheme="minorHAnsi"/>
                </w:rPr>
                <w:id w:val="-2742197"/>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r w:rsidRPr="002C7212">
              <w:rPr>
                <w:rFonts w:eastAsia="Times New Roman" w:cstheme="minorHAnsi"/>
                <w:color w:val="FF0000"/>
              </w:rPr>
              <w:t xml:space="preserve"> </w:t>
            </w:r>
            <w:r w:rsidRPr="002C7212">
              <w:rPr>
                <w:rFonts w:eastAsia="Times New Roman" w:cstheme="minorHAnsi"/>
                <w:i/>
                <w:iCs/>
                <w:color w:val="C00000"/>
              </w:rPr>
              <w:t>(jei taip – įrašomas kito juridinio asmens pavadinimas, įmonės kodas)</w:t>
            </w:r>
            <w:r w:rsidRPr="002C7212">
              <w:rPr>
                <w:rFonts w:eastAsia="Times New Roman" w:cstheme="minorHAnsi"/>
              </w:rPr>
              <w:t xml:space="preserve">  </w:t>
            </w:r>
          </w:p>
        </w:tc>
        <w:tc>
          <w:tcPr>
            <w:tcW w:w="4398" w:type="dxa"/>
            <w:gridSpan w:val="2"/>
            <w:tcBorders>
              <w:top w:val="single" w:sz="4" w:space="0" w:color="auto"/>
              <w:left w:val="single" w:sz="6" w:space="0" w:color="auto"/>
              <w:bottom w:val="single" w:sz="6" w:space="0" w:color="000000"/>
              <w:right w:val="single" w:sz="6" w:space="0" w:color="000000"/>
            </w:tcBorders>
            <w:hideMark/>
          </w:tcPr>
          <w:p w14:paraId="61A53723"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Tiekėjas</w:t>
            </w:r>
            <w:r w:rsidRPr="002C7212">
              <w:rPr>
                <w:rFonts w:eastAsia="Times New Roman" w:cstheme="minorHAnsi"/>
                <w:u w:val="single"/>
              </w:rPr>
              <w:t xml:space="preserve"> (</w:t>
            </w:r>
            <w:r w:rsidRPr="002C7212">
              <w:rPr>
                <w:rFonts w:eastAsia="Times New Roman" w:cstheme="minorHAnsi"/>
                <w:b/>
                <w:bCs/>
                <w:u w:val="single"/>
              </w:rPr>
              <w:t>fizinis asmuo</w:t>
            </w:r>
            <w:r w:rsidRPr="002C7212">
              <w:rPr>
                <w:rFonts w:eastAsia="Times New Roman" w:cstheme="minorHAnsi"/>
                <w:u w:val="single"/>
              </w:rPr>
              <w:t xml:space="preserve">) </w:t>
            </w:r>
            <w:r w:rsidRPr="002C7212">
              <w:rPr>
                <w:rFonts w:eastAsia="Times New Roman" w:cstheme="minorHAnsi"/>
              </w:rPr>
              <w:t>arba Tiekėjo (</w:t>
            </w:r>
            <w:r w:rsidRPr="002C7212">
              <w:rPr>
                <w:rFonts w:eastAsia="Times New Roman" w:cstheme="minorHAnsi"/>
                <w:u w:val="single"/>
              </w:rPr>
              <w:t>juridinio asmens</w:t>
            </w:r>
            <w:r w:rsidRPr="002C7212">
              <w:rPr>
                <w:rFonts w:eastAsia="Times New Roman" w:cstheme="minorHAnsi"/>
              </w:rPr>
              <w:t>)</w:t>
            </w:r>
            <w:r w:rsidRPr="002C7212">
              <w:rPr>
                <w:rFonts w:eastAsia="Times New Roman" w:cstheme="minorHAnsi"/>
                <w:u w:val="single"/>
              </w:rPr>
              <w:t xml:space="preserve"> dalyvis (</w:t>
            </w:r>
            <w:r w:rsidRPr="002C7212">
              <w:rPr>
                <w:rFonts w:eastAsia="Times New Roman" w:cstheme="minorHAnsi"/>
                <w:b/>
                <w:bCs/>
                <w:u w:val="single"/>
              </w:rPr>
              <w:t>fizinis asmuo</w:t>
            </w:r>
            <w:r w:rsidRPr="002C7212">
              <w:rPr>
                <w:rFonts w:eastAsia="Times New Roman" w:cstheme="minorHAnsi"/>
                <w:u w:val="single"/>
              </w:rPr>
              <w:t>),</w:t>
            </w:r>
            <w:r w:rsidRPr="002C7212">
              <w:rPr>
                <w:rFonts w:eastAsia="Times New Roman" w:cstheme="minorHAnsi"/>
              </w:rPr>
              <w:t xml:space="preserve"> turi balsų daugumą juridinio asmens dalyvių susirinkime.  </w:t>
            </w:r>
          </w:p>
          <w:p w14:paraId="1A4113A2"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 xml:space="preserve"> Ne ​ </w:t>
            </w:r>
            <w:sdt>
              <w:sdtPr>
                <w:rPr>
                  <w:rFonts w:eastAsia="Times New Roman" w:cstheme="minorHAnsi"/>
                </w:rPr>
                <w:id w:val="555275175"/>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 </w:t>
            </w:r>
          </w:p>
          <w:p w14:paraId="4D9AE021"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Taip</w:t>
            </w:r>
            <w:r w:rsidRPr="002C7212">
              <w:rPr>
                <w:rFonts w:eastAsia="Times New Roman" w:cstheme="minorHAnsi"/>
                <w:color w:val="FF0000"/>
              </w:rPr>
              <w:t xml:space="preserve"> </w:t>
            </w:r>
            <w:r w:rsidRPr="002C7212">
              <w:rPr>
                <w:rFonts w:eastAsia="Times New Roman" w:cstheme="minorHAnsi"/>
              </w:rPr>
              <w:t xml:space="preserve">​ </w:t>
            </w:r>
            <w:sdt>
              <w:sdtPr>
                <w:rPr>
                  <w:rFonts w:eastAsia="Times New Roman" w:cstheme="minorHAnsi"/>
                </w:rPr>
                <w:id w:val="146412467"/>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r w:rsidRPr="002C7212">
              <w:rPr>
                <w:rFonts w:eastAsia="Times New Roman" w:cstheme="minorHAnsi"/>
                <w:color w:val="FF0000"/>
              </w:rPr>
              <w:t xml:space="preserve"> </w:t>
            </w:r>
            <w:r w:rsidRPr="002C7212">
              <w:rPr>
                <w:rFonts w:eastAsia="Times New Roman" w:cstheme="minorHAnsi"/>
                <w:i/>
                <w:iCs/>
                <w:color w:val="C00000"/>
              </w:rPr>
              <w:t>(jei taip – įrašomas fizinio asmens vardas pavardė, kuris turi balsų daugumą)</w:t>
            </w:r>
            <w:r w:rsidRPr="002C7212">
              <w:rPr>
                <w:rFonts w:eastAsia="Times New Roman" w:cstheme="minorHAnsi"/>
              </w:rPr>
              <w:t xml:space="preserve">  </w:t>
            </w:r>
          </w:p>
        </w:tc>
      </w:tr>
      <w:tr w:rsidR="002C7212" w:rsidRPr="002C7212" w14:paraId="67EC1144" w14:textId="77777777" w:rsidTr="00CF40A9">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7A0FDD93" w14:textId="77777777" w:rsidR="002C7212" w:rsidRPr="002C7212" w:rsidRDefault="002C7212" w:rsidP="002C7212">
            <w:pPr>
              <w:spacing w:after="0" w:line="240" w:lineRule="auto"/>
              <w:jc w:val="center"/>
              <w:textAlignment w:val="baseline"/>
              <w:rPr>
                <w:rFonts w:eastAsia="Times New Roman" w:cstheme="minorHAnsi"/>
                <w:b/>
                <w:bCs/>
              </w:rPr>
            </w:pPr>
            <w:r w:rsidRPr="002C7212">
              <w:rPr>
                <w:rFonts w:eastAsia="Times New Roman" w:cstheme="minorHAnsi"/>
                <w:b/>
                <w:bCs/>
              </w:rPr>
              <w:t>Valdyba</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4DB43EFF" w14:textId="77777777" w:rsidR="002C7212" w:rsidRPr="002C7212" w:rsidRDefault="002C7212" w:rsidP="002C7212">
            <w:pPr>
              <w:spacing w:after="0" w:line="240" w:lineRule="auto"/>
              <w:jc w:val="center"/>
              <w:textAlignment w:val="baseline"/>
              <w:rPr>
                <w:rFonts w:eastAsia="Times New Roman" w:cstheme="minorHAnsi"/>
                <w:b/>
                <w:bCs/>
              </w:rPr>
            </w:pPr>
            <w:r w:rsidRPr="002C7212">
              <w:rPr>
                <w:rFonts w:eastAsia="Times New Roman" w:cstheme="minorHAnsi"/>
                <w:b/>
                <w:bCs/>
              </w:rPr>
              <w:t>Stebėtojų taryba</w:t>
            </w:r>
          </w:p>
        </w:tc>
        <w:tc>
          <w:tcPr>
            <w:tcW w:w="2787" w:type="dxa"/>
            <w:tcBorders>
              <w:top w:val="single" w:sz="4" w:space="0" w:color="auto"/>
              <w:left w:val="single" w:sz="6" w:space="0" w:color="auto"/>
              <w:bottom w:val="single" w:sz="6" w:space="0" w:color="000000"/>
              <w:right w:val="single" w:sz="6" w:space="0" w:color="000000"/>
            </w:tcBorders>
            <w:vAlign w:val="center"/>
            <w:hideMark/>
          </w:tcPr>
          <w:p w14:paraId="16E19A60" w14:textId="77777777" w:rsidR="002C7212" w:rsidRPr="002C7212" w:rsidRDefault="002C7212" w:rsidP="002C7212">
            <w:pPr>
              <w:spacing w:after="0" w:line="240" w:lineRule="auto"/>
              <w:jc w:val="center"/>
              <w:textAlignment w:val="baseline"/>
              <w:rPr>
                <w:rFonts w:eastAsia="Times New Roman" w:cstheme="minorHAnsi"/>
                <w:b/>
                <w:bCs/>
              </w:rPr>
            </w:pPr>
            <w:r w:rsidRPr="002C7212">
              <w:rPr>
                <w:rFonts w:eastAsia="Times New Roman" w:cstheme="minorHAnsi"/>
                <w:b/>
                <w:bCs/>
              </w:rPr>
              <w:t>Kiti asmenys, turintys teisę atstovauti tiekėjui ar jį kontroliuoti, jo vardu priimti sprendimą sudaryti sandorį</w:t>
            </w:r>
          </w:p>
        </w:tc>
      </w:tr>
      <w:tr w:rsidR="002C7212" w:rsidRPr="002C7212" w14:paraId="2C677329" w14:textId="77777777" w:rsidTr="00CF40A9">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665F46FA"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 xml:space="preserve">Ne ​ </w:t>
            </w:r>
            <w:sdt>
              <w:sdtPr>
                <w:rPr>
                  <w:rFonts w:eastAsia="Times New Roman" w:cstheme="minorHAnsi"/>
                </w:rPr>
                <w:id w:val="-448853739"/>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7032C686"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 xml:space="preserve">Ne ​ </w:t>
            </w:r>
            <w:sdt>
              <w:sdtPr>
                <w:rPr>
                  <w:rFonts w:eastAsia="Times New Roman" w:cstheme="minorHAnsi"/>
                </w:rPr>
                <w:id w:val="1529756003"/>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p>
        </w:tc>
        <w:tc>
          <w:tcPr>
            <w:tcW w:w="2787" w:type="dxa"/>
            <w:tcBorders>
              <w:top w:val="single" w:sz="4" w:space="0" w:color="auto"/>
              <w:left w:val="single" w:sz="6" w:space="0" w:color="auto"/>
              <w:bottom w:val="single" w:sz="6" w:space="0" w:color="000000"/>
              <w:right w:val="single" w:sz="6" w:space="0" w:color="000000"/>
            </w:tcBorders>
            <w:vAlign w:val="center"/>
            <w:hideMark/>
          </w:tcPr>
          <w:p w14:paraId="66F6FD7C"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 xml:space="preserve">Ne ​ </w:t>
            </w:r>
            <w:sdt>
              <w:sdtPr>
                <w:rPr>
                  <w:rFonts w:eastAsia="Times New Roman" w:cstheme="minorHAnsi"/>
                </w:rPr>
                <w:id w:val="1737586377"/>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p>
        </w:tc>
      </w:tr>
      <w:tr w:rsidR="002C7212" w:rsidRPr="002C7212" w14:paraId="17A19E57" w14:textId="77777777" w:rsidTr="00CF40A9">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17B9C211"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Taip</w:t>
            </w:r>
            <w:r w:rsidRPr="002C7212">
              <w:rPr>
                <w:rFonts w:eastAsia="Times New Roman" w:cstheme="minorHAnsi"/>
                <w:color w:val="FF0000"/>
              </w:rPr>
              <w:t xml:space="preserve"> </w:t>
            </w:r>
            <w:r w:rsidRPr="002C7212">
              <w:rPr>
                <w:rFonts w:eastAsia="Times New Roman" w:cstheme="minorHAnsi"/>
              </w:rPr>
              <w:t xml:space="preserve">​ </w:t>
            </w:r>
            <w:sdt>
              <w:sdtPr>
                <w:rPr>
                  <w:rFonts w:eastAsia="Times New Roman" w:cstheme="minorHAnsi"/>
                </w:rPr>
                <w:id w:val="-1723289458"/>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r w:rsidRPr="002C7212">
              <w:rPr>
                <w:rFonts w:eastAsia="Times New Roman" w:cstheme="minorHAnsi"/>
                <w:color w:val="FF0000"/>
              </w:rPr>
              <w:t xml:space="preserve"> </w:t>
            </w:r>
            <w:r w:rsidRPr="002C7212">
              <w:rPr>
                <w:rFonts w:eastAsia="Times New Roman" w:cstheme="minorHAnsi"/>
                <w:i/>
                <w:iCs/>
                <w:color w:val="C00000"/>
              </w:rPr>
              <w:t>(jei taip - įrašomi asmenys)</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4C56B54E"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Taip</w:t>
            </w:r>
            <w:r w:rsidRPr="002C7212">
              <w:rPr>
                <w:rFonts w:eastAsia="Times New Roman" w:cstheme="minorHAnsi"/>
                <w:color w:val="FF0000"/>
              </w:rPr>
              <w:t xml:space="preserve"> </w:t>
            </w:r>
            <w:r w:rsidRPr="002C7212">
              <w:rPr>
                <w:rFonts w:eastAsia="Times New Roman" w:cstheme="minorHAnsi"/>
              </w:rPr>
              <w:t xml:space="preserve">​ </w:t>
            </w:r>
            <w:sdt>
              <w:sdtPr>
                <w:rPr>
                  <w:rFonts w:eastAsia="Times New Roman" w:cstheme="minorHAnsi"/>
                </w:rPr>
                <w:id w:val="1283922678"/>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r w:rsidRPr="002C7212">
              <w:rPr>
                <w:rFonts w:eastAsia="Times New Roman" w:cstheme="minorHAnsi"/>
                <w:color w:val="FF0000"/>
              </w:rPr>
              <w:t xml:space="preserve"> </w:t>
            </w:r>
            <w:r w:rsidRPr="002C7212">
              <w:rPr>
                <w:rFonts w:eastAsia="Times New Roman" w:cstheme="minorHAnsi"/>
                <w:i/>
                <w:iCs/>
                <w:color w:val="C00000"/>
              </w:rPr>
              <w:t>(jei taip - įrašomi asmenys)</w:t>
            </w:r>
          </w:p>
        </w:tc>
        <w:tc>
          <w:tcPr>
            <w:tcW w:w="2787" w:type="dxa"/>
            <w:tcBorders>
              <w:top w:val="single" w:sz="4" w:space="0" w:color="auto"/>
              <w:left w:val="single" w:sz="6" w:space="0" w:color="auto"/>
              <w:bottom w:val="single" w:sz="6" w:space="0" w:color="000000"/>
              <w:right w:val="single" w:sz="6" w:space="0" w:color="000000"/>
            </w:tcBorders>
            <w:vAlign w:val="center"/>
            <w:hideMark/>
          </w:tcPr>
          <w:p w14:paraId="357654D7"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Taip</w:t>
            </w:r>
            <w:r w:rsidRPr="002C7212">
              <w:rPr>
                <w:rFonts w:eastAsia="Times New Roman" w:cstheme="minorHAnsi"/>
                <w:color w:val="FF0000"/>
              </w:rPr>
              <w:t xml:space="preserve"> </w:t>
            </w:r>
            <w:r w:rsidRPr="002C7212">
              <w:rPr>
                <w:rFonts w:eastAsia="Times New Roman" w:cstheme="minorHAnsi"/>
              </w:rPr>
              <w:t xml:space="preserve">​ </w:t>
            </w:r>
            <w:sdt>
              <w:sdtPr>
                <w:rPr>
                  <w:rFonts w:eastAsia="Times New Roman" w:cstheme="minorHAnsi"/>
                </w:rPr>
                <w:id w:val="-1809775179"/>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r w:rsidRPr="002C7212">
              <w:rPr>
                <w:rFonts w:eastAsia="Times New Roman" w:cstheme="minorHAnsi"/>
                <w:color w:val="FF0000"/>
              </w:rPr>
              <w:t xml:space="preserve"> </w:t>
            </w:r>
            <w:r w:rsidRPr="002C7212">
              <w:rPr>
                <w:rFonts w:eastAsia="Times New Roman" w:cstheme="minorHAnsi"/>
                <w:i/>
                <w:iCs/>
                <w:color w:val="C00000"/>
              </w:rPr>
              <w:t>(jei taip - įrašomi asmenys)</w:t>
            </w:r>
          </w:p>
        </w:tc>
      </w:tr>
    </w:tbl>
    <w:p w14:paraId="2E44281A" w14:textId="77777777" w:rsidR="002C7212" w:rsidRPr="002C7212" w:rsidRDefault="002C7212" w:rsidP="002C7212">
      <w:pPr>
        <w:spacing w:after="0" w:line="240" w:lineRule="auto"/>
        <w:rPr>
          <w:rFonts w:eastAsia="Calibri" w:cstheme="minorHAnsi"/>
        </w:rPr>
      </w:pPr>
    </w:p>
    <w:p w14:paraId="07C345A4" w14:textId="77777777" w:rsidR="002C7212" w:rsidRPr="002C7212" w:rsidRDefault="002C7212" w:rsidP="002C7212">
      <w:pPr>
        <w:spacing w:after="0" w:line="240" w:lineRule="auto"/>
        <w:rPr>
          <w:rFonts w:eastAsia="Times New Roman" w:cstheme="minorHAnsi"/>
          <w:b/>
          <w:bCs/>
        </w:rPr>
      </w:pPr>
      <w:r w:rsidRPr="002C7212">
        <w:rPr>
          <w:rFonts w:eastAsia="Calibri" w:cstheme="minorHAnsi"/>
          <w:b/>
          <w:bCs/>
          <w:i/>
          <w:iCs/>
        </w:rPr>
        <w:t>Toliau pildoma, jeigu pasiūlymą  teikia Tikėjų grupė ir (arba) Tiekėjas pasiremia ūkio subjekto pajėgumais</w:t>
      </w:r>
      <w:r w:rsidRPr="002C7212">
        <w:rPr>
          <w:rFonts w:eastAsia="Times New Roman" w:cstheme="minorHAnsi"/>
          <w:b/>
          <w:bCs/>
        </w:rPr>
        <w:t xml:space="preserve"> </w:t>
      </w:r>
    </w:p>
    <w:p w14:paraId="69535009"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Informacija apie Tiekėjų grupės narių / Ūkio subjektų dalyvį, turintį balsų daugumą juridinio asmens dalyvių susirinkime: </w:t>
      </w:r>
    </w:p>
    <w:tbl>
      <w:tblPr>
        <w:tblW w:w="9493"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1744"/>
        <w:gridCol w:w="1609"/>
        <w:gridCol w:w="2787"/>
      </w:tblGrid>
      <w:tr w:rsidR="002C7212" w:rsidRPr="002C7212" w14:paraId="714AC390" w14:textId="77777777" w:rsidTr="00CF40A9">
        <w:trPr>
          <w:trHeight w:val="600"/>
        </w:trPr>
        <w:tc>
          <w:tcPr>
            <w:tcW w:w="9493" w:type="dxa"/>
            <w:gridSpan w:val="4"/>
            <w:tcBorders>
              <w:top w:val="single" w:sz="6" w:space="0" w:color="000000"/>
              <w:left w:val="single" w:sz="6" w:space="0" w:color="000000"/>
              <w:bottom w:val="single" w:sz="6" w:space="0" w:color="000000"/>
              <w:right w:val="single" w:sz="6" w:space="0" w:color="000000"/>
            </w:tcBorders>
            <w:hideMark/>
          </w:tcPr>
          <w:p w14:paraId="3C325099"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 xml:space="preserve">Tuo atveju, jei yra jungtinė veikla įrašomas </w:t>
            </w:r>
            <w:r w:rsidRPr="002C7212">
              <w:rPr>
                <w:rFonts w:eastAsia="Times New Roman" w:cstheme="minorHAnsi"/>
                <w:b/>
                <w:bCs/>
              </w:rPr>
              <w:t>Tiekėjų grupės nario</w:t>
            </w:r>
            <w:r w:rsidRPr="002C7212">
              <w:rPr>
                <w:rFonts w:eastAsia="Times New Roman" w:cstheme="minorHAnsi"/>
              </w:rPr>
              <w:t xml:space="preserve"> pavadinimas / </w:t>
            </w:r>
            <w:r w:rsidRPr="002C7212">
              <w:rPr>
                <w:rFonts w:eastAsia="Times New Roman" w:cstheme="minorHAnsi"/>
                <w:b/>
                <w:bCs/>
              </w:rPr>
              <w:t xml:space="preserve">Ūkio subjekto </w:t>
            </w:r>
            <w:r w:rsidRPr="002C7212">
              <w:rPr>
                <w:rFonts w:eastAsia="Times New Roman" w:cstheme="minorHAnsi"/>
              </w:rPr>
              <w:t>pavadinimas – jei pasitelkiamas kvalifikacijos atitikimui </w:t>
            </w:r>
            <w:r w:rsidRPr="002C7212">
              <w:rPr>
                <w:rFonts w:eastAsia="Times New Roman" w:cstheme="minorHAnsi"/>
                <w:color w:val="C00000"/>
              </w:rPr>
              <w:fldChar w:fldCharType="begin">
                <w:ffData>
                  <w:name w:val="Tekstas1"/>
                  <w:enabled/>
                  <w:calcOnExit w:val="0"/>
                  <w:textInput/>
                </w:ffData>
              </w:fldChar>
            </w:r>
            <w:r w:rsidRPr="002C7212">
              <w:rPr>
                <w:rFonts w:eastAsia="Times New Roman" w:cstheme="minorHAnsi"/>
                <w:color w:val="C00000"/>
              </w:rPr>
              <w:instrText xml:space="preserve"> FORMTEXT </w:instrText>
            </w:r>
            <w:r w:rsidRPr="002C7212">
              <w:rPr>
                <w:rFonts w:eastAsia="Times New Roman" w:cstheme="minorHAnsi"/>
                <w:color w:val="C00000"/>
              </w:rPr>
            </w:r>
            <w:r w:rsidRPr="002C7212">
              <w:rPr>
                <w:rFonts w:eastAsia="Times New Roman" w:cstheme="minorHAnsi"/>
                <w:color w:val="C00000"/>
              </w:rPr>
              <w:fldChar w:fldCharType="separate"/>
            </w:r>
            <w:r w:rsidRPr="002C7212">
              <w:rPr>
                <w:rFonts w:eastAsia="Times New Roman" w:cstheme="minorHAnsi"/>
                <w:noProof/>
                <w:color w:val="C00000"/>
              </w:rPr>
              <w:t> </w:t>
            </w:r>
            <w:r w:rsidRPr="002C7212">
              <w:rPr>
                <w:rFonts w:eastAsia="Times New Roman" w:cstheme="minorHAnsi"/>
                <w:noProof/>
                <w:color w:val="C00000"/>
              </w:rPr>
              <w:t> </w:t>
            </w:r>
            <w:r w:rsidRPr="002C7212">
              <w:rPr>
                <w:rFonts w:eastAsia="Times New Roman" w:cstheme="minorHAnsi"/>
                <w:noProof/>
                <w:color w:val="C00000"/>
              </w:rPr>
              <w:t> </w:t>
            </w:r>
            <w:r w:rsidRPr="002C7212">
              <w:rPr>
                <w:rFonts w:eastAsia="Times New Roman" w:cstheme="minorHAnsi"/>
                <w:noProof/>
                <w:color w:val="C00000"/>
              </w:rPr>
              <w:t> </w:t>
            </w:r>
            <w:r w:rsidRPr="002C7212">
              <w:rPr>
                <w:rFonts w:eastAsia="Times New Roman" w:cstheme="minorHAnsi"/>
                <w:noProof/>
                <w:color w:val="C00000"/>
              </w:rPr>
              <w:t> </w:t>
            </w:r>
            <w:r w:rsidRPr="002C7212">
              <w:rPr>
                <w:rFonts w:eastAsia="Times New Roman" w:cstheme="minorHAnsi"/>
                <w:color w:val="C00000"/>
              </w:rPr>
              <w:fldChar w:fldCharType="end"/>
            </w:r>
            <w:r w:rsidRPr="002C7212">
              <w:rPr>
                <w:rFonts w:eastAsia="Times New Roman" w:cstheme="minorHAnsi"/>
                <w:color w:val="C00000"/>
              </w:rPr>
              <w:t> </w:t>
            </w:r>
          </w:p>
        </w:tc>
      </w:tr>
      <w:tr w:rsidR="002C7212" w:rsidRPr="002C7212" w14:paraId="54BA6F8C" w14:textId="77777777" w:rsidTr="00CF40A9">
        <w:trPr>
          <w:trHeight w:val="480"/>
        </w:trPr>
        <w:tc>
          <w:tcPr>
            <w:tcW w:w="5097" w:type="dxa"/>
            <w:gridSpan w:val="2"/>
            <w:tcBorders>
              <w:top w:val="single" w:sz="6" w:space="0" w:color="000000"/>
              <w:left w:val="single" w:sz="6" w:space="0" w:color="000000"/>
              <w:bottom w:val="single" w:sz="6" w:space="0" w:color="000000"/>
              <w:right w:val="single" w:sz="6" w:space="0" w:color="auto"/>
            </w:tcBorders>
            <w:hideMark/>
          </w:tcPr>
          <w:p w14:paraId="5C3D5E2D"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 xml:space="preserve">Tiekėjo dalyvis, turintis balsų daugumą juridinio asmens </w:t>
            </w:r>
            <w:r w:rsidRPr="002C7212">
              <w:rPr>
                <w:rFonts w:eastAsia="Times New Roman" w:cstheme="minorHAnsi"/>
                <w:b/>
                <w:bCs/>
              </w:rPr>
              <w:t>(Tiekėjo įmonės)</w:t>
            </w:r>
            <w:r w:rsidRPr="002C7212">
              <w:rPr>
                <w:rFonts w:eastAsia="Times New Roman" w:cstheme="minorHAnsi"/>
              </w:rPr>
              <w:t xml:space="preserve"> dalyvių susirinkime </w:t>
            </w:r>
            <w:r w:rsidRPr="002C7212">
              <w:rPr>
                <w:rFonts w:eastAsia="Times New Roman" w:cstheme="minorHAnsi"/>
                <w:b/>
                <w:bCs/>
                <w:u w:val="single"/>
              </w:rPr>
              <w:t>yra kitas juridinis asmuo</w:t>
            </w:r>
            <w:r w:rsidRPr="002C7212">
              <w:rPr>
                <w:rFonts w:eastAsia="Times New Roman" w:cstheme="minorHAnsi"/>
                <w:b/>
                <w:bCs/>
              </w:rPr>
              <w:t>.</w:t>
            </w:r>
            <w:r w:rsidRPr="002C7212">
              <w:rPr>
                <w:rFonts w:eastAsia="Times New Roman" w:cstheme="minorHAnsi"/>
              </w:rPr>
              <w:t>   </w:t>
            </w:r>
          </w:p>
          <w:p w14:paraId="3952CFB8"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 xml:space="preserve">Ne ​ </w:t>
            </w:r>
            <w:sdt>
              <w:sdtPr>
                <w:rPr>
                  <w:rFonts w:eastAsia="Times New Roman" w:cstheme="minorHAnsi"/>
                </w:rPr>
                <w:id w:val="-1187508621"/>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p>
          <w:p w14:paraId="38F7AAD9"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 xml:space="preserve">Taip </w:t>
            </w:r>
            <w:sdt>
              <w:sdtPr>
                <w:rPr>
                  <w:rFonts w:eastAsia="Times New Roman" w:cstheme="minorHAnsi"/>
                </w:rPr>
                <w:id w:val="380601371"/>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r w:rsidRPr="002C7212">
              <w:rPr>
                <w:rFonts w:eastAsia="Times New Roman" w:cstheme="minorHAnsi"/>
                <w:color w:val="FF0000"/>
              </w:rPr>
              <w:t xml:space="preserve"> </w:t>
            </w:r>
            <w:r w:rsidRPr="002C7212">
              <w:rPr>
                <w:rFonts w:eastAsia="Times New Roman" w:cstheme="minorHAnsi"/>
                <w:i/>
                <w:iCs/>
              </w:rPr>
              <w:t>(jei taip – įrašomas kito juridinio asmens pavadinimas, įmonės kodas)</w:t>
            </w:r>
            <w:r w:rsidRPr="002C7212">
              <w:rPr>
                <w:rFonts w:eastAsia="Times New Roman" w:cstheme="minorHAnsi"/>
              </w:rPr>
              <w:t> </w:t>
            </w:r>
          </w:p>
        </w:tc>
        <w:tc>
          <w:tcPr>
            <w:tcW w:w="4396" w:type="dxa"/>
            <w:gridSpan w:val="2"/>
            <w:tcBorders>
              <w:top w:val="single" w:sz="6" w:space="0" w:color="000000"/>
              <w:left w:val="single" w:sz="6" w:space="0" w:color="auto"/>
              <w:bottom w:val="single" w:sz="6" w:space="0" w:color="000000"/>
              <w:right w:val="single" w:sz="6" w:space="0" w:color="000000"/>
            </w:tcBorders>
            <w:hideMark/>
          </w:tcPr>
          <w:p w14:paraId="10621AFB"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Tiekėjas</w:t>
            </w:r>
            <w:r w:rsidRPr="002C7212">
              <w:rPr>
                <w:rFonts w:eastAsia="Times New Roman" w:cstheme="minorHAnsi"/>
                <w:u w:val="single"/>
              </w:rPr>
              <w:t xml:space="preserve"> (</w:t>
            </w:r>
            <w:r w:rsidRPr="002C7212">
              <w:rPr>
                <w:rFonts w:eastAsia="Times New Roman" w:cstheme="minorHAnsi"/>
                <w:b/>
                <w:bCs/>
                <w:u w:val="single"/>
              </w:rPr>
              <w:t>fizinis asmuo</w:t>
            </w:r>
            <w:r w:rsidRPr="002C7212">
              <w:rPr>
                <w:rFonts w:eastAsia="Times New Roman" w:cstheme="minorHAnsi"/>
                <w:u w:val="single"/>
              </w:rPr>
              <w:t xml:space="preserve">) </w:t>
            </w:r>
            <w:r w:rsidRPr="002C7212">
              <w:rPr>
                <w:rFonts w:eastAsia="Times New Roman" w:cstheme="minorHAnsi"/>
              </w:rPr>
              <w:t>arba Tiekėjo (</w:t>
            </w:r>
            <w:r w:rsidRPr="002C7212">
              <w:rPr>
                <w:rFonts w:eastAsia="Times New Roman" w:cstheme="minorHAnsi"/>
                <w:u w:val="single"/>
              </w:rPr>
              <w:t>juridinio asmens</w:t>
            </w:r>
            <w:r w:rsidRPr="002C7212">
              <w:rPr>
                <w:rFonts w:eastAsia="Times New Roman" w:cstheme="minorHAnsi"/>
              </w:rPr>
              <w:t>)</w:t>
            </w:r>
            <w:r w:rsidRPr="002C7212">
              <w:rPr>
                <w:rFonts w:eastAsia="Times New Roman" w:cstheme="minorHAnsi"/>
                <w:u w:val="single"/>
              </w:rPr>
              <w:t xml:space="preserve"> dalyvis (</w:t>
            </w:r>
            <w:r w:rsidRPr="002C7212">
              <w:rPr>
                <w:rFonts w:eastAsia="Times New Roman" w:cstheme="minorHAnsi"/>
                <w:b/>
                <w:bCs/>
                <w:u w:val="single"/>
              </w:rPr>
              <w:t>fizinis asmuo</w:t>
            </w:r>
            <w:r w:rsidRPr="002C7212">
              <w:rPr>
                <w:rFonts w:eastAsia="Times New Roman" w:cstheme="minorHAnsi"/>
                <w:u w:val="single"/>
              </w:rPr>
              <w:t>),</w:t>
            </w:r>
            <w:r w:rsidRPr="002C7212">
              <w:rPr>
                <w:rFonts w:eastAsia="Times New Roman" w:cstheme="minorHAnsi"/>
              </w:rPr>
              <w:t xml:space="preserve"> turi balsų daugumą juridinio asmens dalyvių susirinkime.  </w:t>
            </w:r>
          </w:p>
          <w:p w14:paraId="1EB1C1FD"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 xml:space="preserve"> Ne ​ </w:t>
            </w:r>
            <w:sdt>
              <w:sdtPr>
                <w:rPr>
                  <w:rFonts w:eastAsia="Times New Roman" w:cstheme="minorHAnsi"/>
                </w:rPr>
                <w:id w:val="-1602713969"/>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 </w:t>
            </w:r>
          </w:p>
          <w:p w14:paraId="246BC03B"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Taip</w:t>
            </w:r>
            <w:r w:rsidRPr="002C7212">
              <w:rPr>
                <w:rFonts w:eastAsia="Times New Roman" w:cstheme="minorHAnsi"/>
                <w:color w:val="FF0000"/>
              </w:rPr>
              <w:t xml:space="preserve"> </w:t>
            </w:r>
            <w:r w:rsidRPr="002C7212">
              <w:rPr>
                <w:rFonts w:eastAsia="Times New Roman" w:cstheme="minorHAnsi"/>
              </w:rPr>
              <w:t xml:space="preserve">​ </w:t>
            </w:r>
            <w:sdt>
              <w:sdtPr>
                <w:rPr>
                  <w:rFonts w:eastAsia="Times New Roman" w:cstheme="minorHAnsi"/>
                </w:rPr>
                <w:id w:val="-726447896"/>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r w:rsidRPr="002C7212">
              <w:rPr>
                <w:rFonts w:eastAsia="Times New Roman" w:cstheme="minorHAnsi"/>
                <w:color w:val="FF0000"/>
              </w:rPr>
              <w:t xml:space="preserve"> </w:t>
            </w:r>
            <w:r w:rsidRPr="002C7212">
              <w:rPr>
                <w:rFonts w:eastAsia="Times New Roman" w:cstheme="minorHAnsi"/>
                <w:i/>
                <w:iCs/>
              </w:rPr>
              <w:t>(jei taip – įrašomas fizinio asmens vardas pavardė, kuris turi balsų daugumą) </w:t>
            </w:r>
          </w:p>
        </w:tc>
      </w:tr>
      <w:tr w:rsidR="002C7212" w:rsidRPr="002C7212" w14:paraId="136A9970" w14:textId="77777777" w:rsidTr="00CF40A9">
        <w:trPr>
          <w:trHeight w:val="720"/>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0F563F14" w14:textId="77777777" w:rsidR="002C7212" w:rsidRPr="002C7212" w:rsidRDefault="002C7212" w:rsidP="002C7212">
            <w:pPr>
              <w:spacing w:after="0" w:line="240" w:lineRule="auto"/>
              <w:jc w:val="center"/>
              <w:textAlignment w:val="baseline"/>
              <w:rPr>
                <w:rFonts w:eastAsia="Times New Roman" w:cstheme="minorHAnsi"/>
                <w:b/>
                <w:bCs/>
              </w:rPr>
            </w:pPr>
            <w:r w:rsidRPr="002C7212">
              <w:rPr>
                <w:rFonts w:eastAsia="Times New Roman" w:cstheme="minorHAnsi"/>
              </w:rPr>
              <w:t> </w:t>
            </w:r>
            <w:r w:rsidRPr="002C7212">
              <w:rPr>
                <w:rFonts w:eastAsia="Times New Roman" w:cstheme="minorHAnsi"/>
                <w:b/>
                <w:bCs/>
              </w:rPr>
              <w:t>Valdyba</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7ABEA759" w14:textId="77777777" w:rsidR="002C7212" w:rsidRPr="002C7212" w:rsidRDefault="002C7212" w:rsidP="002C7212">
            <w:pPr>
              <w:spacing w:after="0" w:line="240" w:lineRule="auto"/>
              <w:jc w:val="center"/>
              <w:textAlignment w:val="baseline"/>
              <w:rPr>
                <w:rFonts w:eastAsia="Times New Roman" w:cstheme="minorHAnsi"/>
                <w:b/>
                <w:bCs/>
              </w:rPr>
            </w:pPr>
            <w:r w:rsidRPr="002C7212">
              <w:rPr>
                <w:rFonts w:eastAsia="Times New Roman" w:cstheme="minorHAnsi"/>
                <w:b/>
                <w:bCs/>
              </w:rPr>
              <w:t>Stebėtojų taryba</w:t>
            </w:r>
          </w:p>
        </w:tc>
        <w:tc>
          <w:tcPr>
            <w:tcW w:w="2787" w:type="dxa"/>
            <w:tcBorders>
              <w:top w:val="single" w:sz="6" w:space="0" w:color="000000"/>
              <w:left w:val="single" w:sz="6" w:space="0" w:color="000000"/>
              <w:bottom w:val="single" w:sz="6" w:space="0" w:color="000000"/>
              <w:right w:val="single" w:sz="6" w:space="0" w:color="000000"/>
            </w:tcBorders>
            <w:vAlign w:val="center"/>
            <w:hideMark/>
          </w:tcPr>
          <w:p w14:paraId="7F26ED4D" w14:textId="77777777" w:rsidR="002C7212" w:rsidRPr="002C7212" w:rsidRDefault="002C7212" w:rsidP="002C7212">
            <w:pPr>
              <w:spacing w:after="0" w:line="240" w:lineRule="auto"/>
              <w:jc w:val="center"/>
              <w:textAlignment w:val="baseline"/>
              <w:rPr>
                <w:rFonts w:eastAsia="Times New Roman" w:cstheme="minorHAnsi"/>
                <w:b/>
                <w:bCs/>
              </w:rPr>
            </w:pPr>
            <w:r w:rsidRPr="002C7212">
              <w:rPr>
                <w:rFonts w:eastAsia="Times New Roman" w:cstheme="minorHAnsi"/>
                <w:b/>
                <w:bCs/>
              </w:rPr>
              <w:t>Kiti asmenys, turintys teisę atstovauti tiekėjui ar jį kontroliuoti, jo vardu priimti sprendimą sudaryti sandorį</w:t>
            </w:r>
          </w:p>
        </w:tc>
      </w:tr>
      <w:tr w:rsidR="002C7212" w:rsidRPr="002C7212" w14:paraId="3BC993BF" w14:textId="77777777" w:rsidTr="00CF40A9">
        <w:trPr>
          <w:trHeight w:val="405"/>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7B8D17E7"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 xml:space="preserve">Ne ​ </w:t>
            </w:r>
            <w:sdt>
              <w:sdtPr>
                <w:rPr>
                  <w:rFonts w:eastAsia="Times New Roman" w:cstheme="minorHAnsi"/>
                </w:rPr>
                <w:id w:val="1425228453"/>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6EDAFE4A"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 xml:space="preserve">Ne ​ </w:t>
            </w:r>
            <w:sdt>
              <w:sdtPr>
                <w:rPr>
                  <w:rFonts w:eastAsia="Times New Roman" w:cstheme="minorHAnsi"/>
                </w:rPr>
                <w:id w:val="1949586822"/>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p>
        </w:tc>
        <w:tc>
          <w:tcPr>
            <w:tcW w:w="2787" w:type="dxa"/>
            <w:tcBorders>
              <w:top w:val="single" w:sz="6" w:space="0" w:color="000000"/>
              <w:left w:val="single" w:sz="6" w:space="0" w:color="000000"/>
              <w:bottom w:val="single" w:sz="6" w:space="0" w:color="000000"/>
              <w:right w:val="single" w:sz="6" w:space="0" w:color="000000"/>
            </w:tcBorders>
            <w:vAlign w:val="center"/>
            <w:hideMark/>
          </w:tcPr>
          <w:p w14:paraId="625A4302"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 xml:space="preserve">Ne </w:t>
            </w:r>
            <w:sdt>
              <w:sdtPr>
                <w:rPr>
                  <w:rFonts w:eastAsia="Times New Roman" w:cstheme="minorHAnsi"/>
                </w:rPr>
                <w:id w:val="478742876"/>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p>
        </w:tc>
      </w:tr>
      <w:tr w:rsidR="002C7212" w:rsidRPr="002C7212" w14:paraId="3DF22E4D" w14:textId="77777777" w:rsidTr="00CF40A9">
        <w:trPr>
          <w:trHeight w:val="180"/>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3F35CF11"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Taip</w:t>
            </w:r>
            <w:r w:rsidRPr="002C7212">
              <w:rPr>
                <w:rFonts w:eastAsia="Times New Roman" w:cstheme="minorHAnsi"/>
                <w:color w:val="FF0000"/>
              </w:rPr>
              <w:t xml:space="preserve"> </w:t>
            </w:r>
            <w:r w:rsidRPr="002C7212">
              <w:rPr>
                <w:rFonts w:eastAsia="Times New Roman" w:cstheme="minorHAnsi"/>
              </w:rPr>
              <w:t xml:space="preserve">​ </w:t>
            </w:r>
            <w:sdt>
              <w:sdtPr>
                <w:rPr>
                  <w:rFonts w:eastAsia="Times New Roman" w:cstheme="minorHAnsi"/>
                </w:rPr>
                <w:id w:val="-2116666234"/>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r w:rsidRPr="002C7212">
              <w:rPr>
                <w:rFonts w:eastAsia="Times New Roman" w:cstheme="minorHAnsi"/>
                <w:color w:val="FF0000"/>
              </w:rPr>
              <w:t xml:space="preserve"> </w:t>
            </w:r>
            <w:r w:rsidRPr="002C7212">
              <w:rPr>
                <w:rFonts w:eastAsia="Times New Roman" w:cstheme="minorHAnsi"/>
                <w:color w:val="C00000"/>
              </w:rPr>
              <w:t>(</w:t>
            </w:r>
            <w:r w:rsidRPr="002C7212">
              <w:rPr>
                <w:rFonts w:eastAsia="Times New Roman" w:cstheme="minorHAnsi"/>
                <w:i/>
                <w:iCs/>
                <w:color w:val="C00000"/>
              </w:rPr>
              <w:t>jei taip - įrašomi asmenys)</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0E55A05C"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Taip</w:t>
            </w:r>
            <w:r w:rsidRPr="002C7212">
              <w:rPr>
                <w:rFonts w:eastAsia="Times New Roman" w:cstheme="minorHAnsi"/>
                <w:color w:val="FF0000"/>
              </w:rPr>
              <w:t xml:space="preserve"> </w:t>
            </w:r>
            <w:r w:rsidRPr="002C7212">
              <w:rPr>
                <w:rFonts w:eastAsia="Times New Roman" w:cstheme="minorHAnsi"/>
              </w:rPr>
              <w:t xml:space="preserve">​ </w:t>
            </w:r>
            <w:sdt>
              <w:sdtPr>
                <w:rPr>
                  <w:rFonts w:eastAsia="Times New Roman" w:cstheme="minorHAnsi"/>
                </w:rPr>
                <w:id w:val="-627704317"/>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r w:rsidRPr="002C7212">
              <w:rPr>
                <w:rFonts w:eastAsia="Times New Roman" w:cstheme="minorHAnsi"/>
                <w:color w:val="FF0000"/>
              </w:rPr>
              <w:t xml:space="preserve"> </w:t>
            </w:r>
            <w:r w:rsidRPr="002C7212">
              <w:rPr>
                <w:rFonts w:eastAsia="Times New Roman" w:cstheme="minorHAnsi"/>
                <w:i/>
                <w:iCs/>
                <w:color w:val="C00000"/>
              </w:rPr>
              <w:t>(jei taip - įrašomi asmenys)</w:t>
            </w:r>
          </w:p>
        </w:tc>
        <w:tc>
          <w:tcPr>
            <w:tcW w:w="2787" w:type="dxa"/>
            <w:tcBorders>
              <w:top w:val="single" w:sz="6" w:space="0" w:color="000000"/>
              <w:left w:val="single" w:sz="6" w:space="0" w:color="000000"/>
              <w:bottom w:val="single" w:sz="6" w:space="0" w:color="000000"/>
              <w:right w:val="single" w:sz="6" w:space="0" w:color="000000"/>
            </w:tcBorders>
            <w:vAlign w:val="center"/>
            <w:hideMark/>
          </w:tcPr>
          <w:p w14:paraId="05F5B374"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rPr>
              <w:t>Taip</w:t>
            </w:r>
            <w:r w:rsidRPr="002C7212">
              <w:rPr>
                <w:rFonts w:eastAsia="Times New Roman" w:cstheme="minorHAnsi"/>
                <w:color w:val="FF0000"/>
              </w:rPr>
              <w:t xml:space="preserve"> </w:t>
            </w:r>
            <w:r w:rsidRPr="002C7212">
              <w:rPr>
                <w:rFonts w:eastAsia="Times New Roman" w:cstheme="minorHAnsi"/>
              </w:rPr>
              <w:t xml:space="preserve">​ </w:t>
            </w:r>
            <w:sdt>
              <w:sdtPr>
                <w:rPr>
                  <w:rFonts w:eastAsia="Times New Roman" w:cstheme="minorHAnsi"/>
                </w:rPr>
                <w:id w:val="878516952"/>
                <w14:checkbox>
                  <w14:checked w14:val="0"/>
                  <w14:checkedState w14:val="2612" w14:font="MS Gothic"/>
                  <w14:uncheckedState w14:val="2610" w14:font="MS Gothic"/>
                </w14:checkbox>
              </w:sdtPr>
              <w:sdtContent>
                <w:r w:rsidRPr="002C7212">
                  <w:rPr>
                    <w:rFonts w:ascii="Segoe UI Symbol" w:eastAsia="Times New Roman" w:hAnsi="Segoe UI Symbol" w:cs="Segoe UI Symbol"/>
                  </w:rPr>
                  <w:t>☐</w:t>
                </w:r>
              </w:sdtContent>
            </w:sdt>
            <w:r w:rsidRPr="002C7212">
              <w:rPr>
                <w:rFonts w:eastAsia="Times New Roman" w:cstheme="minorHAnsi"/>
              </w:rPr>
              <w:t xml:space="preserve"> ​</w:t>
            </w:r>
            <w:r w:rsidRPr="002C7212">
              <w:rPr>
                <w:rFonts w:eastAsia="Times New Roman" w:cstheme="minorHAnsi"/>
                <w:color w:val="FF0000"/>
              </w:rPr>
              <w:t xml:space="preserve"> </w:t>
            </w:r>
            <w:r w:rsidRPr="002C7212">
              <w:rPr>
                <w:rFonts w:eastAsia="Times New Roman" w:cstheme="minorHAnsi"/>
                <w:i/>
                <w:iCs/>
                <w:color w:val="C00000"/>
              </w:rPr>
              <w:t>(jei taip - įrašomi asmenys)</w:t>
            </w:r>
          </w:p>
        </w:tc>
      </w:tr>
    </w:tbl>
    <w:p w14:paraId="0EE70C8D" w14:textId="77777777" w:rsidR="002C7212" w:rsidRPr="002C7212" w:rsidRDefault="002C7212" w:rsidP="002C7212">
      <w:pPr>
        <w:spacing w:after="0" w:line="240" w:lineRule="auto"/>
        <w:textAlignment w:val="baseline"/>
        <w:rPr>
          <w:rFonts w:eastAsia="Times New Roman" w:cstheme="minorHAnsi"/>
        </w:rPr>
      </w:pPr>
      <w:r w:rsidRPr="002C7212">
        <w:rPr>
          <w:rFonts w:eastAsia="Times New Roman" w:cstheme="minorHAnsi"/>
        </w:rPr>
        <w:t> </w:t>
      </w:r>
    </w:p>
    <w:tbl>
      <w:tblPr>
        <w:tblW w:w="9484" w:type="dxa"/>
        <w:tblInd w:w="93" w:type="dxa"/>
        <w:tblLook w:val="04A0" w:firstRow="1" w:lastRow="0" w:firstColumn="1" w:lastColumn="0" w:noHBand="0" w:noVBand="1"/>
      </w:tblPr>
      <w:tblGrid>
        <w:gridCol w:w="2600"/>
        <w:gridCol w:w="887"/>
        <w:gridCol w:w="1985"/>
        <w:gridCol w:w="703"/>
        <w:gridCol w:w="3309"/>
      </w:tblGrid>
      <w:tr w:rsidR="002C7212" w:rsidRPr="002C7212" w14:paraId="36859DB3" w14:textId="77777777" w:rsidTr="00CF40A9">
        <w:trPr>
          <w:trHeight w:val="301"/>
        </w:trPr>
        <w:tc>
          <w:tcPr>
            <w:tcW w:w="2600" w:type="dxa"/>
            <w:tcBorders>
              <w:top w:val="nil"/>
              <w:left w:val="nil"/>
              <w:bottom w:val="single" w:sz="4" w:space="0" w:color="auto"/>
              <w:right w:val="nil"/>
            </w:tcBorders>
          </w:tcPr>
          <w:p w14:paraId="6B87C8C5" w14:textId="77777777" w:rsidR="002C7212" w:rsidRPr="002C7212" w:rsidRDefault="002C7212" w:rsidP="002C7212">
            <w:pPr>
              <w:spacing w:after="0" w:line="240" w:lineRule="auto"/>
              <w:rPr>
                <w:rFonts w:eastAsia="Times New Roman" w:cstheme="minorHAnsi"/>
              </w:rPr>
            </w:pPr>
          </w:p>
          <w:p w14:paraId="532E2932" w14:textId="77777777" w:rsidR="002C7212" w:rsidRPr="002C7212" w:rsidRDefault="002C7212" w:rsidP="002C7212">
            <w:pPr>
              <w:spacing w:after="0" w:line="240" w:lineRule="auto"/>
              <w:rPr>
                <w:rFonts w:eastAsia="Times New Roman" w:cstheme="minorHAnsi"/>
              </w:rPr>
            </w:pPr>
            <w:r w:rsidRPr="002C7212">
              <w:rPr>
                <w:rFonts w:eastAsia="Times New Roman" w:cstheme="minorHAnsi"/>
              </w:rPr>
              <w:t> </w:t>
            </w:r>
          </w:p>
        </w:tc>
        <w:tc>
          <w:tcPr>
            <w:tcW w:w="887" w:type="dxa"/>
            <w:hideMark/>
          </w:tcPr>
          <w:p w14:paraId="2CEF5847" w14:textId="77777777" w:rsidR="002C7212" w:rsidRPr="002C7212" w:rsidRDefault="002C7212" w:rsidP="002C7212">
            <w:pPr>
              <w:spacing w:after="0" w:line="240" w:lineRule="auto"/>
              <w:rPr>
                <w:rFonts w:eastAsia="Times New Roman" w:cstheme="minorHAnsi"/>
              </w:rPr>
            </w:pPr>
          </w:p>
        </w:tc>
        <w:tc>
          <w:tcPr>
            <w:tcW w:w="1985" w:type="dxa"/>
            <w:tcBorders>
              <w:top w:val="nil"/>
              <w:left w:val="nil"/>
              <w:bottom w:val="single" w:sz="4" w:space="0" w:color="auto"/>
              <w:right w:val="nil"/>
            </w:tcBorders>
            <w:hideMark/>
          </w:tcPr>
          <w:p w14:paraId="751A71F5" w14:textId="77777777" w:rsidR="002C7212" w:rsidRPr="002C7212" w:rsidRDefault="002C7212" w:rsidP="002C7212">
            <w:pPr>
              <w:spacing w:after="0" w:line="240" w:lineRule="auto"/>
              <w:rPr>
                <w:rFonts w:eastAsia="Times New Roman" w:cstheme="minorHAnsi"/>
              </w:rPr>
            </w:pPr>
            <w:r w:rsidRPr="002C7212">
              <w:rPr>
                <w:rFonts w:eastAsia="Times New Roman" w:cstheme="minorHAnsi"/>
              </w:rPr>
              <w:t> </w:t>
            </w:r>
          </w:p>
        </w:tc>
        <w:tc>
          <w:tcPr>
            <w:tcW w:w="703" w:type="dxa"/>
            <w:hideMark/>
          </w:tcPr>
          <w:p w14:paraId="1292BFDD" w14:textId="77777777" w:rsidR="002C7212" w:rsidRPr="002C7212" w:rsidRDefault="002C7212" w:rsidP="002C7212">
            <w:pPr>
              <w:spacing w:after="0" w:line="240" w:lineRule="auto"/>
              <w:rPr>
                <w:rFonts w:eastAsia="Times New Roman" w:cstheme="minorHAnsi"/>
              </w:rPr>
            </w:pPr>
          </w:p>
        </w:tc>
        <w:tc>
          <w:tcPr>
            <w:tcW w:w="3309" w:type="dxa"/>
            <w:tcBorders>
              <w:top w:val="nil"/>
              <w:left w:val="nil"/>
              <w:bottom w:val="single" w:sz="4" w:space="0" w:color="auto"/>
              <w:right w:val="nil"/>
            </w:tcBorders>
            <w:hideMark/>
          </w:tcPr>
          <w:p w14:paraId="22D73E81" w14:textId="77777777" w:rsidR="002C7212" w:rsidRPr="002C7212" w:rsidRDefault="002C7212" w:rsidP="002C7212">
            <w:pPr>
              <w:spacing w:after="0" w:line="240" w:lineRule="auto"/>
              <w:rPr>
                <w:rFonts w:eastAsia="Calibri" w:cstheme="minorHAnsi"/>
              </w:rPr>
            </w:pPr>
          </w:p>
        </w:tc>
      </w:tr>
      <w:tr w:rsidR="002C7212" w:rsidRPr="000A6BD6" w14:paraId="479BE84C" w14:textId="77777777" w:rsidTr="00CF40A9">
        <w:trPr>
          <w:trHeight w:val="762"/>
        </w:trPr>
        <w:tc>
          <w:tcPr>
            <w:tcW w:w="2600" w:type="dxa"/>
            <w:tcBorders>
              <w:top w:val="single" w:sz="4" w:space="0" w:color="auto"/>
              <w:left w:val="nil"/>
              <w:bottom w:val="nil"/>
              <w:right w:val="nil"/>
            </w:tcBorders>
            <w:hideMark/>
          </w:tcPr>
          <w:p w14:paraId="3EFFB6C4" w14:textId="77777777" w:rsidR="002C7212" w:rsidRPr="000A6BD6" w:rsidRDefault="002C7212" w:rsidP="00CF40A9">
            <w:pPr>
              <w:rPr>
                <w:rFonts w:eastAsia="Times New Roman"/>
                <w:sz w:val="20"/>
                <w:szCs w:val="20"/>
              </w:rPr>
            </w:pPr>
            <w:r w:rsidRPr="000A6BD6">
              <w:rPr>
                <w:rFonts w:eastAsia="Times New Roman"/>
                <w:sz w:val="20"/>
                <w:szCs w:val="20"/>
              </w:rPr>
              <w:t>(Tiekėjo arba jo įgalioto asmens pareigų pavadinimas)</w:t>
            </w:r>
          </w:p>
        </w:tc>
        <w:tc>
          <w:tcPr>
            <w:tcW w:w="887" w:type="dxa"/>
            <w:hideMark/>
          </w:tcPr>
          <w:p w14:paraId="731355C4" w14:textId="77777777" w:rsidR="002C7212" w:rsidRPr="000A6BD6" w:rsidRDefault="002C7212" w:rsidP="00CF40A9">
            <w:pPr>
              <w:spacing w:after="200"/>
              <w:rPr>
                <w:rFonts w:eastAsia="Times New Roman"/>
                <w:sz w:val="20"/>
                <w:szCs w:val="20"/>
              </w:rPr>
            </w:pPr>
          </w:p>
        </w:tc>
        <w:tc>
          <w:tcPr>
            <w:tcW w:w="1985" w:type="dxa"/>
            <w:tcBorders>
              <w:top w:val="single" w:sz="4" w:space="0" w:color="auto"/>
              <w:left w:val="nil"/>
              <w:bottom w:val="nil"/>
              <w:right w:val="nil"/>
            </w:tcBorders>
            <w:hideMark/>
          </w:tcPr>
          <w:p w14:paraId="47CE34DE" w14:textId="77777777" w:rsidR="002C7212" w:rsidRPr="000A6BD6" w:rsidRDefault="002C7212" w:rsidP="00CF40A9">
            <w:pPr>
              <w:jc w:val="center"/>
              <w:rPr>
                <w:rFonts w:eastAsia="Times New Roman"/>
                <w:sz w:val="20"/>
                <w:szCs w:val="20"/>
              </w:rPr>
            </w:pPr>
            <w:r w:rsidRPr="000A6BD6">
              <w:rPr>
                <w:rFonts w:eastAsia="Times New Roman"/>
                <w:sz w:val="20"/>
                <w:szCs w:val="20"/>
              </w:rPr>
              <w:t>(Parašas)</w:t>
            </w:r>
            <w:r w:rsidRPr="000A6BD6">
              <w:rPr>
                <w:rFonts w:eastAsia="Times New Roman"/>
                <w:sz w:val="20"/>
                <w:szCs w:val="20"/>
                <w:vertAlign w:val="superscript"/>
              </w:rPr>
              <w:footnoteReference w:id="11"/>
            </w:r>
            <w:r w:rsidRPr="000A6BD6">
              <w:rPr>
                <w:rFonts w:eastAsia="Times New Roman"/>
                <w:sz w:val="20"/>
                <w:szCs w:val="20"/>
              </w:rPr>
              <w:t xml:space="preserve"> </w:t>
            </w:r>
          </w:p>
        </w:tc>
        <w:tc>
          <w:tcPr>
            <w:tcW w:w="703" w:type="dxa"/>
            <w:hideMark/>
          </w:tcPr>
          <w:p w14:paraId="4CCEFB72" w14:textId="77777777" w:rsidR="002C7212" w:rsidRPr="000A6BD6" w:rsidRDefault="002C7212" w:rsidP="00CF40A9">
            <w:pPr>
              <w:spacing w:after="200"/>
              <w:rPr>
                <w:rFonts w:eastAsia="Times New Roman"/>
                <w:sz w:val="20"/>
                <w:szCs w:val="20"/>
              </w:rPr>
            </w:pPr>
          </w:p>
        </w:tc>
        <w:tc>
          <w:tcPr>
            <w:tcW w:w="3309" w:type="dxa"/>
            <w:tcBorders>
              <w:top w:val="single" w:sz="4" w:space="0" w:color="auto"/>
              <w:left w:val="nil"/>
              <w:bottom w:val="nil"/>
              <w:right w:val="nil"/>
            </w:tcBorders>
            <w:hideMark/>
          </w:tcPr>
          <w:p w14:paraId="3B91133D" w14:textId="77777777" w:rsidR="002C7212" w:rsidRPr="000A6BD6" w:rsidRDefault="002C7212" w:rsidP="00CF40A9">
            <w:pPr>
              <w:jc w:val="center"/>
              <w:rPr>
                <w:rFonts w:eastAsia="Times New Roman"/>
                <w:sz w:val="20"/>
                <w:szCs w:val="20"/>
              </w:rPr>
            </w:pPr>
            <w:r w:rsidRPr="000A6BD6">
              <w:rPr>
                <w:rFonts w:eastAsia="Times New Roman"/>
                <w:sz w:val="20"/>
                <w:szCs w:val="20"/>
              </w:rPr>
              <w:t>(Vardas ir pavardė)</w:t>
            </w:r>
          </w:p>
        </w:tc>
      </w:tr>
    </w:tbl>
    <w:p w14:paraId="432B7CFB" w14:textId="7455BD45" w:rsidR="002C7212" w:rsidRDefault="002C7212" w:rsidP="002C7212"/>
    <w:p w14:paraId="6214D3BC" w14:textId="77777777" w:rsidR="002C7212" w:rsidRPr="00BB4EB7" w:rsidRDefault="002C7212" w:rsidP="002C7212">
      <w:pPr>
        <w:jc w:val="right"/>
        <w:rPr>
          <w:iCs/>
        </w:rPr>
      </w:pPr>
      <w:r>
        <w:br w:type="page"/>
      </w:r>
      <w:r>
        <w:rPr>
          <w:iCs/>
        </w:rPr>
        <w:lastRenderedPageBreak/>
        <w:t>Pasiūlymo formos 2</w:t>
      </w:r>
      <w:r w:rsidRPr="00BB4EB7">
        <w:rPr>
          <w:iCs/>
        </w:rPr>
        <w:t xml:space="preserve"> priedas</w:t>
      </w:r>
    </w:p>
    <w:p w14:paraId="540BBAFF" w14:textId="77777777" w:rsidR="002C7212" w:rsidRPr="00BB4EB7" w:rsidRDefault="002C7212" w:rsidP="002C7212">
      <w:pPr>
        <w:rPr>
          <w:b/>
        </w:rPr>
      </w:pPr>
    </w:p>
    <w:p w14:paraId="6111B176" w14:textId="77777777" w:rsidR="002C7212" w:rsidRPr="00BB4EB7" w:rsidRDefault="002C7212" w:rsidP="002C7212">
      <w:pPr>
        <w:jc w:val="center"/>
        <w:rPr>
          <w:b/>
        </w:rPr>
      </w:pPr>
      <w:r w:rsidRPr="00BB4EB7">
        <w:rPr>
          <w:b/>
        </w:rPr>
        <w:t>SPECIALISTO PATIRTIES apra</w:t>
      </w:r>
      <w:r>
        <w:rPr>
          <w:b/>
        </w:rPr>
        <w:t>š</w:t>
      </w:r>
      <w:r w:rsidRPr="00BB4EB7">
        <w:rPr>
          <w:b/>
        </w:rPr>
        <w:t>ymas</w:t>
      </w:r>
    </w:p>
    <w:p w14:paraId="7ED1DA20" w14:textId="77777777" w:rsidR="002C7212" w:rsidRPr="00BB4EB7" w:rsidRDefault="002C7212" w:rsidP="002C7212"/>
    <w:p w14:paraId="53A9EACB" w14:textId="77777777" w:rsidR="002C7212" w:rsidRPr="00BB4EB7" w:rsidRDefault="002C7212" w:rsidP="002C7212">
      <w:r w:rsidRPr="00BB4EB7">
        <w:t>Specialisto kvalifikacija:</w:t>
      </w:r>
    </w:p>
    <w:tbl>
      <w:tblPr>
        <w:tblStyle w:val="TableGrid"/>
        <w:tblW w:w="10152" w:type="dxa"/>
        <w:tblInd w:w="-5" w:type="dxa"/>
        <w:tblLook w:val="04A0" w:firstRow="1" w:lastRow="0" w:firstColumn="1" w:lastColumn="0" w:noHBand="0" w:noVBand="1"/>
      </w:tblPr>
      <w:tblGrid>
        <w:gridCol w:w="5272"/>
        <w:gridCol w:w="4880"/>
      </w:tblGrid>
      <w:tr w:rsidR="002C7212" w:rsidRPr="00BB4EB7" w14:paraId="1517A722" w14:textId="77777777" w:rsidTr="00CF40A9">
        <w:trPr>
          <w:trHeight w:val="499"/>
        </w:trPr>
        <w:tc>
          <w:tcPr>
            <w:tcW w:w="5272" w:type="dxa"/>
            <w:shd w:val="clear" w:color="auto" w:fill="auto"/>
            <w:vAlign w:val="center"/>
          </w:tcPr>
          <w:p w14:paraId="38A1609D" w14:textId="77777777" w:rsidR="002C7212" w:rsidRPr="00BB4EB7" w:rsidRDefault="002C7212" w:rsidP="00CF40A9">
            <w:pPr>
              <w:spacing w:line="276" w:lineRule="auto"/>
              <w:rPr>
                <w:rFonts w:asciiTheme="minorHAnsi"/>
                <w:b/>
                <w:sz w:val="21"/>
                <w:szCs w:val="21"/>
              </w:rPr>
            </w:pPr>
            <w:r w:rsidRPr="00BB4EB7">
              <w:rPr>
                <w:rFonts w:asciiTheme="minorHAnsi"/>
                <w:b/>
                <w:sz w:val="21"/>
                <w:szCs w:val="21"/>
              </w:rPr>
              <w:t>Siūlomos pareigos vykdant sutartį:</w:t>
            </w:r>
          </w:p>
        </w:tc>
        <w:tc>
          <w:tcPr>
            <w:tcW w:w="4880" w:type="dxa"/>
            <w:vAlign w:val="center"/>
          </w:tcPr>
          <w:p w14:paraId="22042BF9" w14:textId="77777777" w:rsidR="002C7212" w:rsidRPr="00BB4EB7" w:rsidRDefault="002C7212" w:rsidP="00CF40A9">
            <w:pPr>
              <w:spacing w:line="276" w:lineRule="auto"/>
              <w:rPr>
                <w:rFonts w:asciiTheme="minorHAnsi"/>
                <w:sz w:val="21"/>
                <w:szCs w:val="21"/>
              </w:rPr>
            </w:pPr>
          </w:p>
        </w:tc>
      </w:tr>
      <w:tr w:rsidR="002C7212" w:rsidRPr="00BB4EB7" w14:paraId="6E9CAD9F" w14:textId="77777777" w:rsidTr="00CF40A9">
        <w:trPr>
          <w:trHeight w:val="499"/>
        </w:trPr>
        <w:tc>
          <w:tcPr>
            <w:tcW w:w="5272" w:type="dxa"/>
            <w:shd w:val="clear" w:color="auto" w:fill="auto"/>
            <w:vAlign w:val="center"/>
          </w:tcPr>
          <w:p w14:paraId="47737541" w14:textId="77777777" w:rsidR="002C7212" w:rsidRPr="00BB4EB7" w:rsidRDefault="002C7212" w:rsidP="00CF40A9">
            <w:pPr>
              <w:spacing w:line="276" w:lineRule="auto"/>
              <w:rPr>
                <w:rFonts w:asciiTheme="minorHAnsi"/>
                <w:b/>
                <w:sz w:val="21"/>
                <w:szCs w:val="21"/>
              </w:rPr>
            </w:pPr>
            <w:r w:rsidRPr="00BB4EB7">
              <w:rPr>
                <w:rFonts w:asciiTheme="minorHAnsi"/>
                <w:b/>
                <w:sz w:val="21"/>
                <w:szCs w:val="21"/>
              </w:rPr>
              <w:t>Vardas:</w:t>
            </w:r>
          </w:p>
        </w:tc>
        <w:tc>
          <w:tcPr>
            <w:tcW w:w="4880" w:type="dxa"/>
            <w:vAlign w:val="center"/>
          </w:tcPr>
          <w:p w14:paraId="33661768" w14:textId="77777777" w:rsidR="002C7212" w:rsidRPr="00BB4EB7" w:rsidRDefault="002C7212" w:rsidP="00CF40A9">
            <w:pPr>
              <w:spacing w:line="276" w:lineRule="auto"/>
              <w:rPr>
                <w:rFonts w:asciiTheme="minorHAnsi"/>
                <w:sz w:val="21"/>
                <w:szCs w:val="21"/>
              </w:rPr>
            </w:pPr>
          </w:p>
        </w:tc>
      </w:tr>
      <w:tr w:rsidR="002C7212" w:rsidRPr="00BB4EB7" w14:paraId="763C0A1A" w14:textId="77777777" w:rsidTr="00CF40A9">
        <w:trPr>
          <w:trHeight w:val="499"/>
        </w:trPr>
        <w:tc>
          <w:tcPr>
            <w:tcW w:w="5272" w:type="dxa"/>
            <w:shd w:val="clear" w:color="auto" w:fill="auto"/>
            <w:vAlign w:val="center"/>
          </w:tcPr>
          <w:p w14:paraId="0BBD997C" w14:textId="77777777" w:rsidR="002C7212" w:rsidRPr="00BB4EB7" w:rsidRDefault="002C7212" w:rsidP="00CF40A9">
            <w:pPr>
              <w:spacing w:line="276" w:lineRule="auto"/>
              <w:rPr>
                <w:rFonts w:asciiTheme="minorHAnsi"/>
                <w:b/>
                <w:sz w:val="21"/>
                <w:szCs w:val="21"/>
              </w:rPr>
            </w:pPr>
            <w:r w:rsidRPr="00BB4EB7">
              <w:rPr>
                <w:rFonts w:asciiTheme="minorHAnsi"/>
                <w:b/>
                <w:sz w:val="21"/>
                <w:szCs w:val="21"/>
              </w:rPr>
              <w:t>Pavardė:</w:t>
            </w:r>
          </w:p>
        </w:tc>
        <w:tc>
          <w:tcPr>
            <w:tcW w:w="4880" w:type="dxa"/>
            <w:vAlign w:val="center"/>
          </w:tcPr>
          <w:p w14:paraId="03B5F31B" w14:textId="77777777" w:rsidR="002C7212" w:rsidRPr="00BB4EB7" w:rsidRDefault="002C7212" w:rsidP="00CF40A9">
            <w:pPr>
              <w:spacing w:line="276" w:lineRule="auto"/>
              <w:rPr>
                <w:rFonts w:asciiTheme="minorHAnsi"/>
                <w:sz w:val="21"/>
                <w:szCs w:val="21"/>
              </w:rPr>
            </w:pPr>
          </w:p>
        </w:tc>
      </w:tr>
      <w:tr w:rsidR="002C7212" w:rsidRPr="00BB4EB7" w14:paraId="4CA43D50" w14:textId="77777777" w:rsidTr="00CF40A9">
        <w:trPr>
          <w:trHeight w:val="499"/>
        </w:trPr>
        <w:tc>
          <w:tcPr>
            <w:tcW w:w="5272" w:type="dxa"/>
            <w:shd w:val="clear" w:color="auto" w:fill="auto"/>
            <w:vAlign w:val="center"/>
          </w:tcPr>
          <w:p w14:paraId="785C8998" w14:textId="77777777" w:rsidR="002C7212" w:rsidRPr="00BB4EB7" w:rsidRDefault="002C7212" w:rsidP="00CF40A9">
            <w:pPr>
              <w:spacing w:line="276" w:lineRule="auto"/>
              <w:rPr>
                <w:rFonts w:asciiTheme="minorHAnsi"/>
                <w:b/>
                <w:sz w:val="21"/>
                <w:szCs w:val="21"/>
              </w:rPr>
            </w:pPr>
            <w:r w:rsidRPr="00BB4EB7">
              <w:rPr>
                <w:rFonts w:asciiTheme="minorHAnsi"/>
                <w:b/>
                <w:sz w:val="21"/>
                <w:szCs w:val="21"/>
              </w:rPr>
              <w:t>Telefono numeris, el. paštas:</w:t>
            </w:r>
          </w:p>
        </w:tc>
        <w:tc>
          <w:tcPr>
            <w:tcW w:w="4880" w:type="dxa"/>
            <w:vAlign w:val="center"/>
          </w:tcPr>
          <w:p w14:paraId="111779B1" w14:textId="77777777" w:rsidR="002C7212" w:rsidRPr="00BB4EB7" w:rsidRDefault="002C7212" w:rsidP="00CF40A9">
            <w:pPr>
              <w:spacing w:line="276" w:lineRule="auto"/>
              <w:rPr>
                <w:rFonts w:asciiTheme="minorHAnsi"/>
                <w:sz w:val="21"/>
                <w:szCs w:val="21"/>
              </w:rPr>
            </w:pPr>
          </w:p>
        </w:tc>
      </w:tr>
      <w:tr w:rsidR="002C7212" w:rsidRPr="00BB4EB7" w14:paraId="7BC764D2" w14:textId="77777777" w:rsidTr="00CF40A9">
        <w:trPr>
          <w:trHeight w:val="499"/>
        </w:trPr>
        <w:tc>
          <w:tcPr>
            <w:tcW w:w="5272" w:type="dxa"/>
            <w:shd w:val="clear" w:color="auto" w:fill="auto"/>
            <w:vAlign w:val="center"/>
          </w:tcPr>
          <w:p w14:paraId="53D100E0" w14:textId="77777777" w:rsidR="002C7212" w:rsidRPr="00BB4EB7" w:rsidRDefault="002C7212" w:rsidP="00CF40A9">
            <w:pPr>
              <w:spacing w:line="276" w:lineRule="auto"/>
              <w:rPr>
                <w:rFonts w:asciiTheme="minorHAnsi"/>
                <w:b/>
                <w:sz w:val="21"/>
                <w:szCs w:val="21"/>
              </w:rPr>
            </w:pPr>
            <w:r w:rsidRPr="00BB4EB7">
              <w:rPr>
                <w:rFonts w:asciiTheme="minorHAnsi"/>
                <w:b/>
                <w:sz w:val="21"/>
                <w:szCs w:val="21"/>
              </w:rPr>
              <w:t>Pagrindinė kvalifikacija / išsilavinimas:</w:t>
            </w:r>
          </w:p>
        </w:tc>
        <w:tc>
          <w:tcPr>
            <w:tcW w:w="4880" w:type="dxa"/>
            <w:vAlign w:val="center"/>
          </w:tcPr>
          <w:p w14:paraId="141B70E9" w14:textId="77777777" w:rsidR="002C7212" w:rsidRPr="00BB4EB7" w:rsidRDefault="002C7212" w:rsidP="00CF40A9">
            <w:pPr>
              <w:spacing w:line="276" w:lineRule="auto"/>
              <w:rPr>
                <w:rFonts w:asciiTheme="minorHAnsi"/>
                <w:sz w:val="21"/>
                <w:szCs w:val="21"/>
              </w:rPr>
            </w:pPr>
          </w:p>
        </w:tc>
      </w:tr>
    </w:tbl>
    <w:p w14:paraId="2B73C5C0" w14:textId="77777777" w:rsidR="002C7212" w:rsidRPr="00BB4EB7" w:rsidRDefault="002C7212" w:rsidP="002C7212"/>
    <w:p w14:paraId="13761B2A" w14:textId="77777777" w:rsidR="002C7212" w:rsidRPr="00BB4EB7" w:rsidRDefault="002C7212" w:rsidP="002C7212">
      <w:r w:rsidRPr="00BB4EB7">
        <w:t>Kvalifikaciją / išsilavinimą patvirtinantys dokumentai (atestatai, sertifikatai)*:</w:t>
      </w:r>
    </w:p>
    <w:tbl>
      <w:tblPr>
        <w:tblW w:w="1019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011"/>
        <w:gridCol w:w="4051"/>
        <w:gridCol w:w="3134"/>
      </w:tblGrid>
      <w:tr w:rsidR="002C7212" w:rsidRPr="00BB4EB7" w14:paraId="300E1F72" w14:textId="77777777" w:rsidTr="00CF40A9">
        <w:trPr>
          <w:cantSplit/>
          <w:trHeight w:val="475"/>
        </w:trPr>
        <w:tc>
          <w:tcPr>
            <w:tcW w:w="30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CC784" w14:textId="77777777" w:rsidR="002C7212" w:rsidRPr="00BB4EB7" w:rsidRDefault="002C7212" w:rsidP="00CF40A9">
            <w:pPr>
              <w:spacing w:after="0"/>
              <w:rPr>
                <w:b/>
              </w:rPr>
            </w:pPr>
            <w:r w:rsidRPr="00BB4EB7">
              <w:rPr>
                <w:b/>
              </w:rPr>
              <w:t>Atestato / sertifikato Nr.</w:t>
            </w:r>
          </w:p>
        </w:tc>
        <w:tc>
          <w:tcPr>
            <w:tcW w:w="40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EE1B3" w14:textId="77777777" w:rsidR="002C7212" w:rsidRPr="00BB4EB7" w:rsidRDefault="002C7212" w:rsidP="00CF40A9">
            <w:pPr>
              <w:spacing w:after="0"/>
              <w:rPr>
                <w:b/>
              </w:rPr>
            </w:pPr>
            <w:r w:rsidRPr="00BB4EB7">
              <w:rPr>
                <w:b/>
              </w:rPr>
              <w:t>Išdavusi institucija, išdavimo data</w:t>
            </w:r>
          </w:p>
        </w:tc>
        <w:tc>
          <w:tcPr>
            <w:tcW w:w="3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A58C8E" w14:textId="77777777" w:rsidR="002C7212" w:rsidRPr="00BB4EB7" w:rsidRDefault="002C7212" w:rsidP="00CF40A9">
            <w:pPr>
              <w:spacing w:after="0"/>
              <w:rPr>
                <w:b/>
              </w:rPr>
            </w:pPr>
            <w:r w:rsidRPr="00BB4EB7">
              <w:rPr>
                <w:b/>
              </w:rPr>
              <w:t>Galiojimo data (jei yra)</w:t>
            </w:r>
          </w:p>
        </w:tc>
      </w:tr>
      <w:tr w:rsidR="002C7212" w:rsidRPr="00BB4EB7" w14:paraId="5D615169" w14:textId="77777777" w:rsidTr="00CF40A9">
        <w:trPr>
          <w:cantSplit/>
          <w:trHeight w:val="491"/>
        </w:trPr>
        <w:tc>
          <w:tcPr>
            <w:tcW w:w="3011" w:type="dxa"/>
            <w:tcBorders>
              <w:top w:val="single" w:sz="6" w:space="0" w:color="auto"/>
              <w:left w:val="single" w:sz="6" w:space="0" w:color="auto"/>
              <w:bottom w:val="single" w:sz="6" w:space="0" w:color="auto"/>
              <w:right w:val="single" w:sz="6" w:space="0" w:color="auto"/>
            </w:tcBorders>
          </w:tcPr>
          <w:p w14:paraId="28D915A2" w14:textId="77777777" w:rsidR="002C7212" w:rsidRPr="00BB4EB7" w:rsidRDefault="002C7212" w:rsidP="00CF40A9">
            <w:pPr>
              <w:spacing w:after="0"/>
              <w:rPr>
                <w:b/>
                <w:lang w:val="en-US"/>
              </w:rPr>
            </w:pPr>
          </w:p>
        </w:tc>
        <w:tc>
          <w:tcPr>
            <w:tcW w:w="4051" w:type="dxa"/>
            <w:tcBorders>
              <w:top w:val="single" w:sz="6" w:space="0" w:color="auto"/>
              <w:left w:val="single" w:sz="6" w:space="0" w:color="auto"/>
              <w:bottom w:val="single" w:sz="6" w:space="0" w:color="auto"/>
              <w:right w:val="single" w:sz="6" w:space="0" w:color="auto"/>
            </w:tcBorders>
          </w:tcPr>
          <w:p w14:paraId="2B1FAAB0" w14:textId="77777777" w:rsidR="002C7212" w:rsidRPr="00BB4EB7" w:rsidRDefault="002C7212" w:rsidP="00CF40A9">
            <w:pPr>
              <w:spacing w:after="0"/>
              <w:rPr>
                <w:lang w:val="en-US"/>
              </w:rPr>
            </w:pPr>
          </w:p>
        </w:tc>
        <w:tc>
          <w:tcPr>
            <w:tcW w:w="3134" w:type="dxa"/>
            <w:tcBorders>
              <w:top w:val="single" w:sz="6" w:space="0" w:color="auto"/>
              <w:left w:val="single" w:sz="6" w:space="0" w:color="auto"/>
              <w:bottom w:val="single" w:sz="6" w:space="0" w:color="auto"/>
              <w:right w:val="single" w:sz="6" w:space="0" w:color="auto"/>
            </w:tcBorders>
          </w:tcPr>
          <w:p w14:paraId="78E3FCAC" w14:textId="77777777" w:rsidR="002C7212" w:rsidRPr="00BB4EB7" w:rsidRDefault="002C7212" w:rsidP="00CF40A9">
            <w:pPr>
              <w:spacing w:after="0"/>
              <w:rPr>
                <w:lang w:val="en-US"/>
              </w:rPr>
            </w:pPr>
          </w:p>
        </w:tc>
      </w:tr>
      <w:tr w:rsidR="002C7212" w:rsidRPr="00BB4EB7" w14:paraId="48FDB342" w14:textId="77777777" w:rsidTr="00CF40A9">
        <w:trPr>
          <w:cantSplit/>
          <w:trHeight w:val="475"/>
        </w:trPr>
        <w:tc>
          <w:tcPr>
            <w:tcW w:w="3011" w:type="dxa"/>
            <w:tcBorders>
              <w:top w:val="single" w:sz="6" w:space="0" w:color="auto"/>
              <w:left w:val="single" w:sz="6" w:space="0" w:color="auto"/>
              <w:bottom w:val="single" w:sz="6" w:space="0" w:color="auto"/>
              <w:right w:val="single" w:sz="6" w:space="0" w:color="auto"/>
            </w:tcBorders>
          </w:tcPr>
          <w:p w14:paraId="797D1DF4" w14:textId="77777777" w:rsidR="002C7212" w:rsidRPr="00BB4EB7" w:rsidRDefault="002C7212" w:rsidP="00CF40A9">
            <w:pPr>
              <w:spacing w:after="0"/>
              <w:rPr>
                <w:b/>
                <w:lang w:val="en-US"/>
              </w:rPr>
            </w:pPr>
          </w:p>
        </w:tc>
        <w:tc>
          <w:tcPr>
            <w:tcW w:w="4051" w:type="dxa"/>
            <w:tcBorders>
              <w:top w:val="single" w:sz="6" w:space="0" w:color="auto"/>
              <w:left w:val="single" w:sz="6" w:space="0" w:color="auto"/>
              <w:bottom w:val="single" w:sz="6" w:space="0" w:color="auto"/>
              <w:right w:val="single" w:sz="6" w:space="0" w:color="auto"/>
            </w:tcBorders>
          </w:tcPr>
          <w:p w14:paraId="4FF320A9" w14:textId="77777777" w:rsidR="002C7212" w:rsidRPr="00BB4EB7" w:rsidRDefault="002C7212" w:rsidP="00CF40A9">
            <w:pPr>
              <w:spacing w:after="0"/>
              <w:rPr>
                <w:lang w:val="en-US"/>
              </w:rPr>
            </w:pPr>
          </w:p>
        </w:tc>
        <w:tc>
          <w:tcPr>
            <w:tcW w:w="3134" w:type="dxa"/>
            <w:tcBorders>
              <w:top w:val="single" w:sz="6" w:space="0" w:color="auto"/>
              <w:left w:val="single" w:sz="6" w:space="0" w:color="auto"/>
              <w:bottom w:val="single" w:sz="6" w:space="0" w:color="auto"/>
              <w:right w:val="single" w:sz="6" w:space="0" w:color="auto"/>
            </w:tcBorders>
          </w:tcPr>
          <w:p w14:paraId="3D38D986" w14:textId="77777777" w:rsidR="002C7212" w:rsidRPr="00BB4EB7" w:rsidRDefault="002C7212" w:rsidP="00CF40A9">
            <w:pPr>
              <w:spacing w:after="0"/>
              <w:rPr>
                <w:lang w:val="en-US"/>
              </w:rPr>
            </w:pPr>
          </w:p>
        </w:tc>
      </w:tr>
      <w:tr w:rsidR="002C7212" w:rsidRPr="00BB4EB7" w14:paraId="5DF4E248" w14:textId="77777777" w:rsidTr="00CF40A9">
        <w:trPr>
          <w:cantSplit/>
          <w:trHeight w:val="475"/>
        </w:trPr>
        <w:tc>
          <w:tcPr>
            <w:tcW w:w="3011" w:type="dxa"/>
            <w:tcBorders>
              <w:top w:val="single" w:sz="6" w:space="0" w:color="auto"/>
              <w:left w:val="single" w:sz="6" w:space="0" w:color="auto"/>
              <w:bottom w:val="single" w:sz="6" w:space="0" w:color="auto"/>
              <w:right w:val="single" w:sz="6" w:space="0" w:color="auto"/>
            </w:tcBorders>
          </w:tcPr>
          <w:p w14:paraId="47D2D30D" w14:textId="77777777" w:rsidR="002C7212" w:rsidRPr="00BB4EB7" w:rsidRDefault="002C7212" w:rsidP="00CF40A9">
            <w:pPr>
              <w:spacing w:after="0"/>
              <w:rPr>
                <w:b/>
                <w:lang w:val="en-US"/>
              </w:rPr>
            </w:pPr>
          </w:p>
        </w:tc>
        <w:tc>
          <w:tcPr>
            <w:tcW w:w="4051" w:type="dxa"/>
            <w:tcBorders>
              <w:top w:val="single" w:sz="6" w:space="0" w:color="auto"/>
              <w:left w:val="single" w:sz="6" w:space="0" w:color="auto"/>
              <w:bottom w:val="single" w:sz="6" w:space="0" w:color="auto"/>
              <w:right w:val="single" w:sz="6" w:space="0" w:color="auto"/>
            </w:tcBorders>
          </w:tcPr>
          <w:p w14:paraId="7DF77F06" w14:textId="77777777" w:rsidR="002C7212" w:rsidRPr="00BB4EB7" w:rsidRDefault="002C7212" w:rsidP="00CF40A9">
            <w:pPr>
              <w:spacing w:after="0"/>
              <w:rPr>
                <w:lang w:val="en-US"/>
              </w:rPr>
            </w:pPr>
          </w:p>
        </w:tc>
        <w:tc>
          <w:tcPr>
            <w:tcW w:w="3134" w:type="dxa"/>
            <w:tcBorders>
              <w:top w:val="single" w:sz="6" w:space="0" w:color="auto"/>
              <w:left w:val="single" w:sz="6" w:space="0" w:color="auto"/>
              <w:bottom w:val="single" w:sz="6" w:space="0" w:color="auto"/>
              <w:right w:val="single" w:sz="6" w:space="0" w:color="auto"/>
            </w:tcBorders>
          </w:tcPr>
          <w:p w14:paraId="1AD0F933" w14:textId="77777777" w:rsidR="002C7212" w:rsidRPr="00BB4EB7" w:rsidRDefault="002C7212" w:rsidP="00CF40A9">
            <w:pPr>
              <w:spacing w:after="0"/>
              <w:rPr>
                <w:lang w:val="en-US"/>
              </w:rPr>
            </w:pPr>
          </w:p>
        </w:tc>
      </w:tr>
    </w:tbl>
    <w:p w14:paraId="1699CC4F" w14:textId="77777777" w:rsidR="002C7212" w:rsidRPr="00BB4EB7" w:rsidRDefault="002C7212" w:rsidP="002C7212">
      <w:r w:rsidRPr="00BB4EB7">
        <w:t>* Pateikiamos kvalifikaciją / išsilavinimą patvirtinančių dokumentų kopijos (jei reikalaujama).</w:t>
      </w:r>
    </w:p>
    <w:p w14:paraId="253FB89C" w14:textId="77777777" w:rsidR="002C7212" w:rsidRPr="00BB4EB7" w:rsidRDefault="002C7212" w:rsidP="002C7212"/>
    <w:p w14:paraId="184B018C" w14:textId="7408A54E" w:rsidR="002C7212" w:rsidRDefault="002C7212" w:rsidP="002C7212">
      <w:pPr>
        <w:jc w:val="center"/>
      </w:pPr>
      <w:r>
        <w:t>______________________</w:t>
      </w:r>
    </w:p>
    <w:p w14:paraId="0F4C11DB" w14:textId="77777777" w:rsidR="002C7212" w:rsidRDefault="002C7212" w:rsidP="002C7212"/>
    <w:p w14:paraId="4C64EB54" w14:textId="77777777" w:rsidR="002F52D8" w:rsidRDefault="002C7212" w:rsidP="002F52D8">
      <w:pPr>
        <w:spacing w:after="0" w:line="240" w:lineRule="auto"/>
        <w:jc w:val="right"/>
      </w:pPr>
      <w:r>
        <w:br w:type="page"/>
      </w:r>
      <w:bookmarkStart w:id="76" w:name="_Toc126333946"/>
      <w:bookmarkStart w:id="77" w:name="_Ref39586171"/>
      <w:bookmarkStart w:id="78" w:name="_Ref39673580"/>
      <w:bookmarkStart w:id="79" w:name="_Ref39674283"/>
      <w:r w:rsidR="00FE3D1F" w:rsidRPr="002F52D8">
        <w:lastRenderedPageBreak/>
        <w:t xml:space="preserve">Pirkimo sąlygų </w:t>
      </w:r>
      <w:r w:rsidR="007545D6" w:rsidRPr="002F52D8">
        <w:t>8 priedas „</w:t>
      </w:r>
      <w:r w:rsidR="00FF607F" w:rsidRPr="002F52D8">
        <w:t>Tiekėjo deklaracija</w:t>
      </w:r>
      <w:r w:rsidR="004D3BE3" w:rsidRPr="002F52D8">
        <w:t xml:space="preserve"> </w:t>
      </w:r>
      <w:r w:rsidR="00B03CE0" w:rsidRPr="002F52D8">
        <w:t xml:space="preserve">dėl </w:t>
      </w:r>
    </w:p>
    <w:p w14:paraId="07E397BF" w14:textId="2799A53D" w:rsidR="007545D6" w:rsidRPr="002F52D8" w:rsidRDefault="00596C27" w:rsidP="002F52D8">
      <w:pPr>
        <w:spacing w:after="0" w:line="240" w:lineRule="auto"/>
        <w:jc w:val="right"/>
      </w:pPr>
      <w:r w:rsidRPr="002F52D8">
        <w:t xml:space="preserve">atitikties </w:t>
      </w:r>
      <w:r w:rsidR="00B03CE0" w:rsidRPr="002F52D8">
        <w:t xml:space="preserve">Reglamento </w:t>
      </w:r>
      <w:r w:rsidRPr="002F52D8">
        <w:t>nuostatoms</w:t>
      </w:r>
      <w:r w:rsidR="00B03CE0" w:rsidRPr="002F52D8">
        <w:t xml:space="preserve"> </w:t>
      </w:r>
      <w:r w:rsidR="004D3BE3" w:rsidRPr="002F52D8">
        <w:t>juridiniam asmeniui</w:t>
      </w:r>
      <w:r w:rsidR="00FF607F" w:rsidRPr="002F52D8">
        <w:t>“</w:t>
      </w:r>
      <w:bookmarkEnd w:id="76"/>
    </w:p>
    <w:p w14:paraId="5B45E78B" w14:textId="77777777" w:rsidR="00210594" w:rsidRDefault="00210594" w:rsidP="00210594"/>
    <w:p w14:paraId="2E56C74E" w14:textId="77777777" w:rsidR="008C7C8C" w:rsidRPr="001C45C1" w:rsidRDefault="008C7C8C" w:rsidP="002F52D8">
      <w:pPr>
        <w:spacing w:after="0" w:line="240" w:lineRule="auto"/>
        <w:jc w:val="center"/>
        <w:rPr>
          <w:rFonts w:cstheme="minorHAnsi"/>
        </w:rPr>
      </w:pPr>
      <w:r w:rsidRPr="001C45C1">
        <w:rPr>
          <w:rFonts w:cstheme="minorHAnsi"/>
        </w:rPr>
        <w:t>Herbas arba prekių ženklas</w:t>
      </w:r>
    </w:p>
    <w:p w14:paraId="00A9F200" w14:textId="24FC0045" w:rsidR="008C7C8C" w:rsidRPr="001C45C1" w:rsidRDefault="008C7C8C" w:rsidP="002F52D8">
      <w:pPr>
        <w:spacing w:after="0" w:line="240" w:lineRule="auto"/>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2F52D8">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2F52D8">
      <w:pPr>
        <w:spacing w:after="0" w:line="240" w:lineRule="auto"/>
        <w:jc w:val="both"/>
        <w:rPr>
          <w:rFonts w:cstheme="minorHAnsi"/>
          <w:sz w:val="20"/>
          <w:szCs w:val="20"/>
        </w:rPr>
      </w:pPr>
    </w:p>
    <w:p w14:paraId="7B58F7D7" w14:textId="77777777" w:rsidR="008C7C8C" w:rsidRPr="001C45C1" w:rsidRDefault="008C7C8C" w:rsidP="002F52D8">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2F52D8">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2F52D8">
      <w:pPr>
        <w:spacing w:after="0" w:line="240" w:lineRule="auto"/>
        <w:jc w:val="center"/>
        <w:rPr>
          <w:rFonts w:cstheme="minorHAnsi"/>
          <w:b/>
          <w:sz w:val="24"/>
          <w:szCs w:val="24"/>
        </w:rPr>
      </w:pPr>
    </w:p>
    <w:p w14:paraId="3B19EFA1" w14:textId="77777777" w:rsidR="008C7C8C" w:rsidRPr="001C45C1" w:rsidRDefault="008C7C8C" w:rsidP="002F52D8">
      <w:pPr>
        <w:autoSpaceDE w:val="0"/>
        <w:autoSpaceDN w:val="0"/>
        <w:adjustRightInd w:val="0"/>
        <w:spacing w:after="0" w:line="240" w:lineRule="auto"/>
        <w:jc w:val="center"/>
        <w:rPr>
          <w:rFonts w:cstheme="minorHAnsi"/>
        </w:rPr>
      </w:pPr>
      <w:r w:rsidRPr="001C45C1">
        <w:rPr>
          <w:rFonts w:cstheme="minorHAnsi"/>
          <w:b/>
          <w:bCs/>
        </w:rPr>
        <w:t>TIEKĖJO DEKLARACIJA</w:t>
      </w:r>
    </w:p>
    <w:p w14:paraId="6D0AB619" w14:textId="77777777" w:rsidR="008C7C8C" w:rsidRPr="001C45C1" w:rsidRDefault="008C7C8C" w:rsidP="002F52D8">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2F52D8">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2F52D8">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2F52D8">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2F52D8">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2F52D8">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2F52D8">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2F52D8">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F52D8">
      <w:pPr>
        <w:snapToGrid w:val="0"/>
        <w:spacing w:after="0" w:line="240" w:lineRule="auto"/>
        <w:jc w:val="both"/>
        <w:rPr>
          <w:rFonts w:cstheme="minorHAnsi"/>
          <w:spacing w:val="-2"/>
        </w:rPr>
      </w:pPr>
    </w:p>
    <w:p w14:paraId="078FAA56" w14:textId="79D3E6F7" w:rsidR="008C7C8C" w:rsidRPr="001C45C1" w:rsidRDefault="008C7C8C" w:rsidP="002F52D8">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F52D8">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2F52D8">
      <w:pPr>
        <w:snapToGrid w:val="0"/>
        <w:spacing w:after="0" w:line="240" w:lineRule="auto"/>
        <w:ind w:right="-1"/>
        <w:jc w:val="both"/>
        <w:rPr>
          <w:rFonts w:cstheme="minorHAnsi"/>
          <w:spacing w:val="-2"/>
        </w:rPr>
      </w:pPr>
    </w:p>
    <w:p w14:paraId="18A9DE20" w14:textId="1E06AEDC" w:rsidR="008C7C8C" w:rsidRPr="001C45C1" w:rsidRDefault="008C7C8C" w:rsidP="002F52D8">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2F52D8">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2F52D8">
      <w:pPr>
        <w:snapToGrid w:val="0"/>
        <w:spacing w:after="0" w:line="240" w:lineRule="auto"/>
        <w:ind w:right="-1"/>
        <w:jc w:val="both"/>
        <w:rPr>
          <w:rFonts w:cstheme="minorHAnsi"/>
          <w:spacing w:val="-2"/>
        </w:rPr>
      </w:pPr>
    </w:p>
    <w:p w14:paraId="75D256D7" w14:textId="293A7881" w:rsidR="008C7C8C" w:rsidRPr="001C45C1" w:rsidRDefault="008C7C8C" w:rsidP="002F52D8">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2F52D8">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2F52D8">
      <w:pPr>
        <w:snapToGrid w:val="0"/>
        <w:spacing w:after="0" w:line="240" w:lineRule="auto"/>
        <w:ind w:right="-1"/>
        <w:jc w:val="both"/>
        <w:rPr>
          <w:rFonts w:cstheme="minorHAnsi"/>
          <w:spacing w:val="-2"/>
        </w:rPr>
      </w:pPr>
    </w:p>
    <w:p w14:paraId="2346CD36" w14:textId="175F8851" w:rsidR="008C7C8C" w:rsidRPr="001C45C1" w:rsidRDefault="008C7C8C" w:rsidP="002F52D8">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2F52D8">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2F52D8">
      <w:pPr>
        <w:spacing w:after="0" w:line="240" w:lineRule="auto"/>
        <w:jc w:val="both"/>
        <w:rPr>
          <w:rFonts w:cstheme="minorHAnsi"/>
          <w:sz w:val="24"/>
          <w:szCs w:val="24"/>
        </w:rPr>
      </w:pPr>
    </w:p>
    <w:p w14:paraId="775628D9" w14:textId="791A4955"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2F52D8">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2F52D8">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F52D8">
      <w:pPr>
        <w:spacing w:after="0"/>
        <w:rPr>
          <w:sz w:val="20"/>
          <w:szCs w:val="20"/>
        </w:rPr>
      </w:pPr>
    </w:p>
    <w:p w14:paraId="5EFC9948" w14:textId="3F810C97" w:rsidR="004D3BE3" w:rsidRDefault="002F52D8" w:rsidP="002F52D8">
      <w:pPr>
        <w:tabs>
          <w:tab w:val="center" w:pos="0"/>
        </w:tabs>
        <w:jc w:val="center"/>
        <w:rPr>
          <w:sz w:val="20"/>
          <w:szCs w:val="20"/>
        </w:rPr>
      </w:pPr>
      <w:r>
        <w:rPr>
          <w:sz w:val="20"/>
          <w:szCs w:val="20"/>
        </w:rPr>
        <w:t>_____________________</w:t>
      </w:r>
      <w:r>
        <w:rPr>
          <w:sz w:val="20"/>
          <w:szCs w:val="20"/>
        </w:rPr>
        <w:tab/>
      </w:r>
      <w:r w:rsidR="004D3BE3">
        <w:rPr>
          <w:sz w:val="20"/>
          <w:szCs w:val="20"/>
        </w:rPr>
        <w:br w:type="page"/>
      </w:r>
    </w:p>
    <w:p w14:paraId="3D5EE867" w14:textId="1875C3F1" w:rsidR="004D3BE3" w:rsidRPr="002F52D8" w:rsidRDefault="004D3BE3" w:rsidP="002F52D8">
      <w:pPr>
        <w:pStyle w:val="Heading2"/>
        <w:ind w:left="5103"/>
        <w:jc w:val="right"/>
        <w:rPr>
          <w:rFonts w:asciiTheme="minorHAnsi" w:hAnsiTheme="minorHAnsi"/>
          <w:color w:val="auto"/>
          <w:sz w:val="21"/>
          <w:szCs w:val="21"/>
        </w:rPr>
      </w:pPr>
      <w:bookmarkStart w:id="80" w:name="_Toc126333947"/>
      <w:r w:rsidRPr="002F52D8">
        <w:rPr>
          <w:rFonts w:asciiTheme="minorHAnsi" w:hAnsiTheme="minorHAnsi"/>
          <w:color w:val="auto"/>
          <w:sz w:val="21"/>
          <w:szCs w:val="21"/>
        </w:rPr>
        <w:lastRenderedPageBreak/>
        <w:t xml:space="preserve">Pirkimo sąlygų 9 priedas „Tiekėjo deklaracija </w:t>
      </w:r>
      <w:r w:rsidR="002A25D9" w:rsidRPr="002F52D8">
        <w:rPr>
          <w:rFonts w:asciiTheme="minorHAnsi" w:hAnsiTheme="minorHAnsi"/>
          <w:color w:val="auto"/>
          <w:sz w:val="21"/>
          <w:szCs w:val="21"/>
        </w:rPr>
        <w:t xml:space="preserve">dėl atitikties Reglamento nuostatoms </w:t>
      </w:r>
      <w:r w:rsidRPr="002F52D8">
        <w:rPr>
          <w:rFonts w:asciiTheme="minorHAnsi" w:hAnsiTheme="minorHAnsi"/>
          <w:color w:val="auto"/>
          <w:sz w:val="21"/>
          <w:szCs w:val="21"/>
        </w:rPr>
        <w:t>fiziniam asmeniui“</w:t>
      </w:r>
      <w:bookmarkEnd w:id="8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315698E" w14:textId="77777777" w:rsidR="002F52D8" w:rsidRPr="002F52D8" w:rsidRDefault="002F52D8" w:rsidP="002F52D8">
      <w:pPr>
        <w:pStyle w:val="Heading2"/>
        <w:jc w:val="center"/>
        <w:rPr>
          <w:rFonts w:asciiTheme="minorHAnsi" w:hAnsiTheme="minorHAnsi"/>
          <w:color w:val="auto"/>
          <w:sz w:val="21"/>
          <w:szCs w:val="21"/>
        </w:rPr>
      </w:pPr>
      <w:bookmarkStart w:id="81" w:name="_Toc126333948"/>
    </w:p>
    <w:p w14:paraId="788CB777" w14:textId="244CCFB3" w:rsidR="002F52D8" w:rsidRDefault="002F52D8" w:rsidP="002F52D8">
      <w:pPr>
        <w:tabs>
          <w:tab w:val="left" w:pos="4725"/>
          <w:tab w:val="center" w:pos="5198"/>
        </w:tabs>
        <w:jc w:val="center"/>
        <w:rPr>
          <w:rFonts w:eastAsiaTheme="majorEastAsia" w:cstheme="majorBidi"/>
          <w:color w:val="0070C0"/>
        </w:rPr>
      </w:pPr>
      <w:r>
        <w:t xml:space="preserve">                  </w:t>
      </w:r>
      <w:r w:rsidRPr="002F52D8">
        <w:t>________________________</w:t>
      </w:r>
      <w:r>
        <w:rPr>
          <w:color w:val="0070C0"/>
        </w:rPr>
        <w:tab/>
      </w:r>
      <w:r>
        <w:rPr>
          <w:color w:val="0070C0"/>
        </w:rPr>
        <w:br w:type="page"/>
      </w:r>
    </w:p>
    <w:p w14:paraId="5DC5C150" w14:textId="477F4527" w:rsidR="008D704D" w:rsidRDefault="00FE3D1F" w:rsidP="002F52D8">
      <w:pPr>
        <w:pStyle w:val="Heading2"/>
        <w:ind w:left="5103"/>
        <w:jc w:val="right"/>
        <w:rPr>
          <w:rFonts w:asciiTheme="minorHAnsi" w:hAnsiTheme="minorHAnsi"/>
          <w:color w:val="auto"/>
          <w:sz w:val="21"/>
          <w:szCs w:val="21"/>
        </w:rPr>
      </w:pPr>
      <w:r w:rsidRPr="002F52D8">
        <w:rPr>
          <w:rFonts w:asciiTheme="minorHAnsi" w:hAnsiTheme="minorHAnsi"/>
          <w:color w:val="auto"/>
          <w:sz w:val="21"/>
          <w:szCs w:val="21"/>
        </w:rPr>
        <w:lastRenderedPageBreak/>
        <w:t xml:space="preserve">Pirkimo sąlygų </w:t>
      </w:r>
      <w:r w:rsidR="00AB5FFA" w:rsidRPr="002F52D8">
        <w:rPr>
          <w:rFonts w:asciiTheme="minorHAnsi" w:hAnsiTheme="minorHAnsi"/>
          <w:color w:val="auto"/>
          <w:sz w:val="21"/>
          <w:szCs w:val="21"/>
        </w:rPr>
        <w:t>10</w:t>
      </w:r>
      <w:r w:rsidRPr="002F52D8">
        <w:rPr>
          <w:rFonts w:asciiTheme="minorHAnsi" w:hAnsiTheme="minorHAnsi"/>
          <w:color w:val="auto"/>
          <w:sz w:val="21"/>
          <w:szCs w:val="21"/>
        </w:rPr>
        <w:t xml:space="preserve"> priedas </w:t>
      </w:r>
      <w:r w:rsidR="008D704D" w:rsidRPr="002F52D8">
        <w:rPr>
          <w:rFonts w:asciiTheme="minorHAnsi" w:hAnsiTheme="minorHAnsi"/>
          <w:color w:val="auto"/>
          <w:sz w:val="21"/>
          <w:szCs w:val="21"/>
        </w:rPr>
        <w:t>„Sutarties projektas“</w:t>
      </w:r>
      <w:bookmarkEnd w:id="77"/>
      <w:bookmarkEnd w:id="78"/>
      <w:bookmarkEnd w:id="79"/>
      <w:bookmarkEnd w:id="81"/>
    </w:p>
    <w:p w14:paraId="29B3D645" w14:textId="77777777" w:rsidR="0069568C" w:rsidRPr="0069568C" w:rsidRDefault="0069568C" w:rsidP="0069568C">
      <w:pPr>
        <w:spacing w:after="0" w:line="240" w:lineRule="auto"/>
      </w:pPr>
    </w:p>
    <w:p w14:paraId="3A57C205" w14:textId="77777777" w:rsidR="0069568C" w:rsidRPr="00954234" w:rsidRDefault="0069568C" w:rsidP="0069568C">
      <w:pPr>
        <w:widowControl w:val="0"/>
        <w:spacing w:after="0" w:line="240" w:lineRule="auto"/>
        <w:jc w:val="center"/>
        <w:rPr>
          <w:rFonts w:eastAsia="Times New Roman"/>
        </w:rPr>
      </w:pPr>
      <w:r w:rsidRPr="00954234">
        <w:rPr>
          <w:rFonts w:eastAsia="Times New Roman"/>
          <w:b/>
        </w:rPr>
        <w:t>SAUGUMO OPERACIJŲ CENTRO (SOC) PROGRAMINĖS ĮRANGOS NUOMOS SU PRIEŽIŪROS PASLAUGOMIS PIRKIMO–PARDAVIMO SUTARTIS</w:t>
      </w:r>
    </w:p>
    <w:p w14:paraId="53BB06FE" w14:textId="77777777" w:rsidR="0069568C" w:rsidRPr="00954234" w:rsidRDefault="0069568C" w:rsidP="0069568C">
      <w:pPr>
        <w:widowControl w:val="0"/>
        <w:spacing w:after="0" w:line="240" w:lineRule="auto"/>
        <w:jc w:val="center"/>
        <w:rPr>
          <w:rFonts w:eastAsia="Times New Roman"/>
        </w:rPr>
      </w:pPr>
    </w:p>
    <w:p w14:paraId="49081B8F" w14:textId="77777777" w:rsidR="0069568C" w:rsidRPr="00954234" w:rsidRDefault="0069568C" w:rsidP="0069568C">
      <w:pPr>
        <w:widowControl w:val="0"/>
        <w:spacing w:after="0" w:line="240" w:lineRule="auto"/>
        <w:jc w:val="center"/>
        <w:rPr>
          <w:rFonts w:eastAsia="Times New Roman"/>
        </w:rPr>
      </w:pPr>
      <w:r w:rsidRPr="00954234">
        <w:rPr>
          <w:rFonts w:eastAsia="Times New Roman"/>
        </w:rPr>
        <w:t>2025 m.    d. Nr. 5SF-</w:t>
      </w:r>
    </w:p>
    <w:p w14:paraId="57161C42" w14:textId="77777777" w:rsidR="0069568C" w:rsidRPr="00954234" w:rsidRDefault="0069568C" w:rsidP="0069568C">
      <w:pPr>
        <w:widowControl w:val="0"/>
        <w:spacing w:after="0" w:line="240" w:lineRule="auto"/>
        <w:jc w:val="center"/>
        <w:rPr>
          <w:rFonts w:eastAsia="Times New Roman"/>
        </w:rPr>
      </w:pPr>
      <w:r w:rsidRPr="00954234">
        <w:rPr>
          <w:rFonts w:eastAsia="Times New Roman"/>
        </w:rPr>
        <w:t>Vilnius</w:t>
      </w:r>
    </w:p>
    <w:p w14:paraId="0646EB9E" w14:textId="77777777" w:rsidR="0069568C" w:rsidRPr="00954234" w:rsidRDefault="0069568C" w:rsidP="0069568C">
      <w:pPr>
        <w:widowControl w:val="0"/>
        <w:spacing w:after="0" w:line="240" w:lineRule="auto"/>
        <w:ind w:firstLine="1276"/>
        <w:jc w:val="both"/>
        <w:rPr>
          <w:rFonts w:eastAsia="Times New Roman"/>
        </w:rPr>
      </w:pPr>
    </w:p>
    <w:p w14:paraId="69C9C57E" w14:textId="77777777" w:rsidR="0069568C" w:rsidRPr="00954234" w:rsidRDefault="0069568C" w:rsidP="0069568C">
      <w:pPr>
        <w:widowControl w:val="0"/>
        <w:spacing w:after="0" w:line="240" w:lineRule="auto"/>
        <w:ind w:firstLine="567"/>
        <w:jc w:val="both"/>
        <w:rPr>
          <w:rFonts w:eastAsia="Times New Roman"/>
        </w:rPr>
      </w:pPr>
      <w:r w:rsidRPr="00954234">
        <w:rPr>
          <w:rFonts w:eastAsia="Times New Roman"/>
        </w:rPr>
        <w:t xml:space="preserve">Valstybės įmonė Žemės ūkio duomenų centras, atstovaujamas </w:t>
      </w:r>
      <w:r w:rsidRPr="00954234">
        <w:rPr>
          <w:rFonts w:eastAsia="Times New Roman"/>
          <w:highlight w:val="lightGray"/>
        </w:rPr>
        <w:t>/pareigos, vardas, pavardė/</w:t>
      </w:r>
      <w:r w:rsidRPr="00954234">
        <w:rPr>
          <w:rFonts w:eastAsia="Times New Roman"/>
        </w:rPr>
        <w:t xml:space="preserve">, veikiančio pagal </w:t>
      </w:r>
      <w:r w:rsidRPr="00954234">
        <w:rPr>
          <w:rFonts w:eastAsia="Times New Roman"/>
          <w:highlight w:val="lightGray"/>
        </w:rPr>
        <w:t>/atstovavimo pagrindas/</w:t>
      </w:r>
      <w:r w:rsidRPr="00954234">
        <w:rPr>
          <w:rFonts w:eastAsia="Times New Roman"/>
        </w:rPr>
        <w:t xml:space="preserve">, (toliau – </w:t>
      </w:r>
      <w:r w:rsidRPr="00954234">
        <w:rPr>
          <w:rFonts w:eastAsia="Times New Roman"/>
          <w:b/>
          <w:bCs/>
        </w:rPr>
        <w:t>Užsakovas</w:t>
      </w:r>
      <w:r w:rsidRPr="00954234">
        <w:rPr>
          <w:rFonts w:eastAsia="Times New Roman"/>
        </w:rPr>
        <w:t xml:space="preserve">) ir </w:t>
      </w:r>
      <w:r w:rsidRPr="00954234">
        <w:rPr>
          <w:rFonts w:eastAsia="Times New Roman"/>
          <w:highlight w:val="lightGray"/>
        </w:rPr>
        <w:t>/pavadinimas/</w:t>
      </w:r>
      <w:r w:rsidRPr="00954234">
        <w:rPr>
          <w:rFonts w:eastAsia="Times New Roman"/>
        </w:rPr>
        <w:t xml:space="preserve">, atstovaujamas </w:t>
      </w:r>
      <w:r w:rsidRPr="00954234">
        <w:rPr>
          <w:rFonts w:eastAsia="Times New Roman"/>
          <w:highlight w:val="lightGray"/>
        </w:rPr>
        <w:t>/pareigos, vardas, pavardė/</w:t>
      </w:r>
      <w:r w:rsidRPr="00954234">
        <w:rPr>
          <w:rFonts w:eastAsia="Times New Roman"/>
        </w:rPr>
        <w:t xml:space="preserve">, veikiančio pagal </w:t>
      </w:r>
      <w:r w:rsidRPr="00954234">
        <w:rPr>
          <w:rFonts w:eastAsia="Times New Roman"/>
          <w:highlight w:val="lightGray"/>
        </w:rPr>
        <w:t>/atstovavimo pagrindas/</w:t>
      </w:r>
      <w:r w:rsidRPr="00954234">
        <w:rPr>
          <w:rFonts w:eastAsia="Times New Roman"/>
        </w:rPr>
        <w:t xml:space="preserve">, (toliau – </w:t>
      </w:r>
      <w:r w:rsidRPr="00954234">
        <w:rPr>
          <w:rFonts w:eastAsia="Times New Roman"/>
          <w:b/>
          <w:bCs/>
        </w:rPr>
        <w:t>Paslaugų teikėjas</w:t>
      </w:r>
      <w:r w:rsidRPr="00954234">
        <w:rPr>
          <w:rFonts w:eastAsia="Times New Roman"/>
        </w:rPr>
        <w:t xml:space="preserve">), toliau sutartyje kiekvienas atskirai vadinamas šalimi, o abu kartu – šalimis, atsižvelgdami į viešojo pirkimo Nr. </w:t>
      </w:r>
      <w:r w:rsidRPr="00954234">
        <w:rPr>
          <w:rFonts w:eastAsia="Times New Roman"/>
          <w:highlight w:val="lightGray"/>
        </w:rPr>
        <w:t>/numeris/</w:t>
      </w:r>
      <w:r w:rsidRPr="00954234">
        <w:rPr>
          <w:rFonts w:eastAsia="Times New Roman"/>
        </w:rPr>
        <w:t xml:space="preserve"> rezultatus, sudarė šią Saugumo operacijų centro (SOC) programinės įrangos nuomos su priežiūros paslaugomis pirkimo – pardavimo sutartį (toliau – </w:t>
      </w:r>
      <w:r w:rsidRPr="00954234">
        <w:rPr>
          <w:rFonts w:eastAsia="Times New Roman"/>
          <w:b/>
          <w:bCs/>
        </w:rPr>
        <w:t>Sutartis</w:t>
      </w:r>
      <w:r w:rsidRPr="00954234">
        <w:rPr>
          <w:rFonts w:eastAsia="Times New Roman"/>
        </w:rPr>
        <w:t>).</w:t>
      </w:r>
    </w:p>
    <w:p w14:paraId="7CAA5C58" w14:textId="77777777" w:rsidR="0069568C" w:rsidRPr="00954234" w:rsidRDefault="0069568C" w:rsidP="0069568C">
      <w:pPr>
        <w:widowControl w:val="0"/>
        <w:spacing w:after="0" w:line="240" w:lineRule="auto"/>
        <w:jc w:val="center"/>
        <w:rPr>
          <w:rFonts w:eastAsia="Times New Roman"/>
        </w:rPr>
      </w:pPr>
    </w:p>
    <w:p w14:paraId="2EA5998D" w14:textId="77777777" w:rsidR="0069568C" w:rsidRPr="00954234" w:rsidRDefault="0069568C" w:rsidP="0069568C">
      <w:pPr>
        <w:widowControl w:val="0"/>
        <w:tabs>
          <w:tab w:val="left" w:pos="284"/>
        </w:tabs>
        <w:spacing w:after="0" w:line="240" w:lineRule="auto"/>
        <w:jc w:val="center"/>
        <w:rPr>
          <w:rFonts w:eastAsia="Times New Roman"/>
          <w:b/>
        </w:rPr>
      </w:pPr>
      <w:r w:rsidRPr="00954234">
        <w:rPr>
          <w:rFonts w:eastAsia="Times New Roman"/>
          <w:b/>
        </w:rPr>
        <w:t>I SKYRIUS</w:t>
      </w:r>
    </w:p>
    <w:p w14:paraId="22007A2F" w14:textId="77777777" w:rsidR="0069568C" w:rsidRPr="00954234" w:rsidRDefault="0069568C" w:rsidP="0069568C">
      <w:pPr>
        <w:widowControl w:val="0"/>
        <w:tabs>
          <w:tab w:val="left" w:pos="284"/>
        </w:tabs>
        <w:spacing w:after="0" w:line="240" w:lineRule="auto"/>
        <w:jc w:val="center"/>
        <w:rPr>
          <w:rFonts w:eastAsia="Times New Roman"/>
          <w:b/>
        </w:rPr>
      </w:pPr>
      <w:r w:rsidRPr="00954234">
        <w:rPr>
          <w:rFonts w:eastAsia="Times New Roman"/>
          <w:b/>
        </w:rPr>
        <w:t>SUTARTIES OBJEKTAS, KAINA IR APMOKĖJIMO TERMINAI</w:t>
      </w:r>
    </w:p>
    <w:p w14:paraId="075C2D40" w14:textId="77777777" w:rsidR="0069568C" w:rsidRPr="00954234" w:rsidRDefault="0069568C" w:rsidP="0069568C">
      <w:pPr>
        <w:widowControl w:val="0"/>
        <w:tabs>
          <w:tab w:val="left" w:pos="284"/>
        </w:tabs>
        <w:spacing w:after="0" w:line="240" w:lineRule="auto"/>
        <w:jc w:val="center"/>
        <w:rPr>
          <w:rFonts w:eastAsia="Times New Roman"/>
          <w:b/>
        </w:rPr>
      </w:pPr>
    </w:p>
    <w:p w14:paraId="7640B15C" w14:textId="77777777" w:rsidR="0069568C" w:rsidRPr="00954234" w:rsidRDefault="0069568C" w:rsidP="0069568C">
      <w:pPr>
        <w:pStyle w:val="ListParagraph"/>
        <w:widowControl w:val="0"/>
        <w:numPr>
          <w:ilvl w:val="0"/>
          <w:numId w:val="36"/>
        </w:numPr>
        <w:tabs>
          <w:tab w:val="left" w:pos="851"/>
          <w:tab w:val="left" w:pos="1701"/>
        </w:tabs>
        <w:spacing w:after="0" w:line="240" w:lineRule="auto"/>
        <w:ind w:left="0" w:firstLine="567"/>
        <w:jc w:val="both"/>
        <w:rPr>
          <w:rFonts w:eastAsia="Times New Roman"/>
        </w:rPr>
      </w:pPr>
      <w:r w:rsidRPr="00954234">
        <w:rPr>
          <w:rFonts w:eastAsia="Times New Roman"/>
        </w:rPr>
        <w:t xml:space="preserve">Paslaugų teikėjas įsipareigoja Užsakovui suteikti Saugumo operacijų centro (SOC) paslaugas (toliau – </w:t>
      </w:r>
      <w:r w:rsidRPr="00954234">
        <w:rPr>
          <w:rFonts w:eastAsia="Times New Roman"/>
          <w:b/>
          <w:bCs/>
        </w:rPr>
        <w:t>paslaugos</w:t>
      </w:r>
      <w:r w:rsidRPr="00954234">
        <w:rPr>
          <w:rFonts w:eastAsia="Times New Roman"/>
        </w:rPr>
        <w:t xml:space="preserve">) pagal Sutarties priede Nr. 2 (toliau – </w:t>
      </w:r>
      <w:r w:rsidRPr="00954234">
        <w:rPr>
          <w:rFonts w:eastAsia="Times New Roman"/>
          <w:b/>
          <w:bCs/>
        </w:rPr>
        <w:t>Techninė specifikacija</w:t>
      </w:r>
      <w:r w:rsidRPr="00954234">
        <w:rPr>
          <w:rFonts w:eastAsia="Times New Roman"/>
        </w:rPr>
        <w:t>) nurodytus reikalavimus, taip pat šioms paslaugoms reikalingos programinės įrangos nuomos paslaugas su priežiūros paslaugomis, o Užsakovas įsipareigoja šioje Sutartyje nustatyta tvarka ir terminais priimti paslaugas ir už jas sumokėti.</w:t>
      </w:r>
    </w:p>
    <w:p w14:paraId="2AE110B5" w14:textId="77777777" w:rsidR="0069568C" w:rsidRPr="00954234" w:rsidRDefault="0069568C" w:rsidP="0069568C">
      <w:pPr>
        <w:pStyle w:val="ListParagraph"/>
        <w:widowControl w:val="0"/>
        <w:numPr>
          <w:ilvl w:val="0"/>
          <w:numId w:val="36"/>
        </w:numPr>
        <w:tabs>
          <w:tab w:val="left" w:pos="851"/>
          <w:tab w:val="left" w:pos="1701"/>
        </w:tabs>
        <w:spacing w:after="0" w:line="240" w:lineRule="auto"/>
        <w:ind w:left="0" w:firstLine="567"/>
        <w:jc w:val="both"/>
        <w:rPr>
          <w:rFonts w:eastAsia="Times New Roman"/>
        </w:rPr>
      </w:pPr>
      <w:r w:rsidRPr="00954234">
        <w:rPr>
          <w:rFonts w:eastAsia="Times New Roman"/>
        </w:rPr>
        <w:t>Paslaugos teikiamos nuotoliniu būdu.</w:t>
      </w:r>
    </w:p>
    <w:p w14:paraId="174AB404" w14:textId="77777777" w:rsidR="0069568C" w:rsidRPr="00954234" w:rsidRDefault="0069568C" w:rsidP="0069568C">
      <w:pPr>
        <w:pStyle w:val="ListParagraph"/>
        <w:widowControl w:val="0"/>
        <w:numPr>
          <w:ilvl w:val="0"/>
          <w:numId w:val="36"/>
        </w:numPr>
        <w:tabs>
          <w:tab w:val="left" w:pos="851"/>
          <w:tab w:val="left" w:pos="1701"/>
        </w:tabs>
        <w:spacing w:after="0" w:line="240" w:lineRule="auto"/>
        <w:ind w:left="0" w:firstLine="567"/>
        <w:jc w:val="both"/>
        <w:rPr>
          <w:rFonts w:eastAsia="Times New Roman"/>
        </w:rPr>
      </w:pPr>
      <w:r w:rsidRPr="00954234">
        <w:rPr>
          <w:rFonts w:eastAsia="Times New Roman"/>
        </w:rPr>
        <w:t>Paslaugų teikimo trukmė – 12 (dvylika) mėnesių, su galimybe šį terminą pratęsti 2 (du) kartus po 12 mėnesių. Maksimalus paslaugų teikimo laikotarpis - 36 (trisdešimt šeši) mėnesiai.</w:t>
      </w:r>
    </w:p>
    <w:p w14:paraId="27E8C323" w14:textId="77777777" w:rsidR="0069568C" w:rsidRPr="00954234" w:rsidRDefault="0069568C" w:rsidP="0069568C">
      <w:pPr>
        <w:pStyle w:val="ListParagraph"/>
        <w:widowControl w:val="0"/>
        <w:numPr>
          <w:ilvl w:val="0"/>
          <w:numId w:val="36"/>
        </w:numPr>
        <w:tabs>
          <w:tab w:val="left" w:pos="851"/>
          <w:tab w:val="left" w:pos="1701"/>
        </w:tabs>
        <w:spacing w:after="0" w:line="240" w:lineRule="auto"/>
        <w:ind w:left="0" w:firstLine="567"/>
        <w:jc w:val="both"/>
        <w:rPr>
          <w:rFonts w:eastAsia="Times New Roman"/>
        </w:rPr>
      </w:pPr>
      <w:r w:rsidRPr="00954234">
        <w:rPr>
          <w:rFonts w:eastAsia="Times New Roman"/>
        </w:rPr>
        <w:t>Jeigu ne vėliau kaip prieš 30 (trisdešimt) kalendorinių dienų iki Paslaugų teikimo termino pabaigos nė viena iš Šalių raštu nepraneša kitai Šaliai apie numatomą Sutarties nutraukimą, Paslaugų teikimo laikotarpis automatiškai pratęsiamas dar 12 (dvylikai) mėnesių Sutartyje numatytomis sąlygomis.</w:t>
      </w:r>
    </w:p>
    <w:p w14:paraId="2792ECB5" w14:textId="77777777" w:rsidR="0069568C" w:rsidRPr="00954234" w:rsidRDefault="0069568C" w:rsidP="0069568C">
      <w:pPr>
        <w:pStyle w:val="ListParagraph"/>
        <w:widowControl w:val="0"/>
        <w:numPr>
          <w:ilvl w:val="0"/>
          <w:numId w:val="36"/>
        </w:numPr>
        <w:tabs>
          <w:tab w:val="left" w:pos="851"/>
          <w:tab w:val="left" w:pos="1701"/>
        </w:tabs>
        <w:spacing w:after="0" w:line="240" w:lineRule="auto"/>
        <w:ind w:left="0" w:firstLine="567"/>
        <w:jc w:val="both"/>
        <w:rPr>
          <w:rFonts w:eastAsia="Times New Roman"/>
        </w:rPr>
      </w:pPr>
      <w:r w:rsidRPr="00954234">
        <w:rPr>
          <w:rFonts w:eastAsia="Times New Roman"/>
        </w:rPr>
        <w:t>Pradinės Sutarties vertė maksimaliam paslaugų teikimo laikotarpiui</w:t>
      </w:r>
      <w:r w:rsidRPr="00954234">
        <w:rPr>
          <w:rFonts w:eastAsia="Times New Roman"/>
          <w:color w:val="C00000"/>
        </w:rPr>
        <w:t xml:space="preserve"> </w:t>
      </w:r>
      <w:r w:rsidRPr="00954234">
        <w:rPr>
          <w:rFonts w:eastAsia="Times New Roman"/>
        </w:rPr>
        <w:t xml:space="preserve">yra lygi maksimaliai viešajam paslaugų pirkimui skirtai lėšų sumai, t. y. 180 000,00 Eur </w:t>
      </w:r>
      <w:r w:rsidRPr="00954234">
        <w:rPr>
          <w:rFonts w:eastAsia="Times New Roman"/>
          <w:highlight w:val="lightGray"/>
        </w:rPr>
        <w:t>(vienas šimtas aštuoniasdešimt tūkstančių eurų nulis centų)</w:t>
      </w:r>
      <w:r w:rsidRPr="00954234">
        <w:rPr>
          <w:rFonts w:eastAsia="Times New Roman"/>
        </w:rPr>
        <w:t xml:space="preserve"> be pridėtinės vertės mokesčio (toliau – PVM). Sutarties kaina yra 217 800,00 Eur </w:t>
      </w:r>
      <w:r w:rsidRPr="00954234">
        <w:rPr>
          <w:rFonts w:eastAsia="Times New Roman"/>
          <w:highlight w:val="lightGray"/>
        </w:rPr>
        <w:t>(du šimtai septyniolika tūkstančių aštuoni šimtai eurų nulis centų)</w:t>
      </w:r>
      <w:r w:rsidRPr="00954234">
        <w:rPr>
          <w:rFonts w:eastAsia="Times New Roman"/>
        </w:rPr>
        <w:t xml:space="preserve"> su PVM. Į Sutarties kainą yra įskaičiuoti visi mokesčiai ir visos Paslaugų teikėjo išlaidos, apimančios viską, ko reikia visiškam ir tinkamam Sutarties vykdymui. Šiame punkte nurodyta viešajam paslaugų pirkimui skirta suma nėra Užsakovo įsipareigojimas įsigyti paslaugų visai jos vertei. </w:t>
      </w:r>
    </w:p>
    <w:p w14:paraId="4A8FB12C" w14:textId="77777777" w:rsidR="0069568C" w:rsidRPr="00954234" w:rsidRDefault="0069568C" w:rsidP="0069568C">
      <w:pPr>
        <w:pStyle w:val="ListParagraph"/>
        <w:widowControl w:val="0"/>
        <w:numPr>
          <w:ilvl w:val="0"/>
          <w:numId w:val="36"/>
        </w:numPr>
        <w:tabs>
          <w:tab w:val="left" w:pos="851"/>
          <w:tab w:val="left" w:pos="1701"/>
        </w:tabs>
        <w:spacing w:after="0" w:line="240" w:lineRule="auto"/>
        <w:ind w:left="0" w:firstLine="567"/>
        <w:jc w:val="both"/>
        <w:rPr>
          <w:rFonts w:eastAsia="Times New Roman"/>
        </w:rPr>
      </w:pPr>
      <w:r w:rsidRPr="00954234">
        <w:rPr>
          <w:rFonts w:eastAsia="Times New Roman"/>
        </w:rPr>
        <w:t>Vadovaujantis Viešųjų pirkimų tarnybos direktoriaus 2017 m. birželio 28 d. įsakymu Nr. 1S-95 patvirtinta Kainodaros taisyklių metodika, Sutarties vykdymui bus taikoma mišri kainodara (fiksuotos kainos ir fiksuoto įkainio).</w:t>
      </w:r>
    </w:p>
    <w:p w14:paraId="058CC186" w14:textId="77777777" w:rsidR="0069568C" w:rsidRPr="00954234" w:rsidRDefault="0069568C" w:rsidP="0069568C">
      <w:pPr>
        <w:pStyle w:val="ListParagraph"/>
        <w:widowControl w:val="0"/>
        <w:numPr>
          <w:ilvl w:val="0"/>
          <w:numId w:val="36"/>
        </w:numPr>
        <w:tabs>
          <w:tab w:val="left" w:pos="851"/>
          <w:tab w:val="left" w:pos="1701"/>
        </w:tabs>
        <w:spacing w:after="0" w:line="240" w:lineRule="auto"/>
        <w:ind w:left="0" w:firstLine="567"/>
        <w:jc w:val="both"/>
        <w:rPr>
          <w:rFonts w:eastAsia="Times New Roman"/>
        </w:rPr>
      </w:pPr>
      <w:r w:rsidRPr="00954234">
        <w:rPr>
          <w:rFonts w:eastAsia="Times New Roman"/>
        </w:rPr>
        <w:t xml:space="preserve">Paslaugų teikėjas įsipareigoja suteikti Paslaugas taikydamas šiuos įkainius </w:t>
      </w:r>
      <w:r w:rsidRPr="00954234">
        <w:rPr>
          <w:rFonts w:eastAsia="Times New Roman"/>
          <w:highlight w:val="lightGray"/>
        </w:rPr>
        <w:t>/nurodoma pagal tiekėjo pasiūlymą/</w:t>
      </w:r>
      <w:r w:rsidRPr="00954234">
        <w:rPr>
          <w:rFonts w:eastAsia="Times New Roman"/>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1418"/>
        <w:gridCol w:w="1417"/>
        <w:gridCol w:w="2127"/>
        <w:gridCol w:w="1842"/>
      </w:tblGrid>
      <w:tr w:rsidR="0069568C" w:rsidRPr="00954234" w14:paraId="001342F3" w14:textId="77777777" w:rsidTr="0069568C">
        <w:trPr>
          <w:trHeight w:val="318"/>
        </w:trPr>
        <w:tc>
          <w:tcPr>
            <w:tcW w:w="567" w:type="dxa"/>
            <w:vAlign w:val="center"/>
          </w:tcPr>
          <w:p w14:paraId="03E8F1AC" w14:textId="77777777" w:rsidR="0069568C" w:rsidRPr="00954234" w:rsidRDefault="0069568C" w:rsidP="0069568C">
            <w:pPr>
              <w:spacing w:after="0" w:line="240" w:lineRule="auto"/>
              <w:jc w:val="center"/>
              <w:rPr>
                <w:rFonts w:eastAsia="Times New Roman"/>
                <w:lang w:eastAsia="en-US"/>
              </w:rPr>
            </w:pPr>
            <w:r w:rsidRPr="00954234">
              <w:rPr>
                <w:b/>
                <w:bCs/>
              </w:rPr>
              <w:t>Eil. Nr.</w:t>
            </w:r>
          </w:p>
        </w:tc>
        <w:tc>
          <w:tcPr>
            <w:tcW w:w="2268" w:type="dxa"/>
            <w:vAlign w:val="center"/>
          </w:tcPr>
          <w:p w14:paraId="1A8C0B9C" w14:textId="77777777" w:rsidR="0069568C" w:rsidRPr="00954234" w:rsidRDefault="0069568C" w:rsidP="0069568C">
            <w:pPr>
              <w:spacing w:after="0" w:line="240" w:lineRule="auto"/>
              <w:jc w:val="center"/>
              <w:rPr>
                <w:rFonts w:eastAsia="Times New Roman"/>
                <w:lang w:eastAsia="en-US"/>
              </w:rPr>
            </w:pPr>
            <w:r w:rsidRPr="00954234">
              <w:rPr>
                <w:b/>
                <w:bCs/>
              </w:rPr>
              <w:t>Pavadinimas</w:t>
            </w:r>
          </w:p>
        </w:tc>
        <w:tc>
          <w:tcPr>
            <w:tcW w:w="1418" w:type="dxa"/>
            <w:vAlign w:val="center"/>
          </w:tcPr>
          <w:p w14:paraId="09A61506" w14:textId="77777777" w:rsidR="0069568C" w:rsidRPr="00954234" w:rsidRDefault="0069568C" w:rsidP="0069568C">
            <w:pPr>
              <w:spacing w:after="0" w:line="240" w:lineRule="auto"/>
              <w:jc w:val="center"/>
              <w:rPr>
                <w:rFonts w:eastAsia="Times New Roman"/>
                <w:lang w:eastAsia="en-US"/>
              </w:rPr>
            </w:pPr>
            <w:r w:rsidRPr="00954234">
              <w:rPr>
                <w:b/>
                <w:bCs/>
              </w:rPr>
              <w:t>Matavimo vnt.</w:t>
            </w:r>
          </w:p>
        </w:tc>
        <w:tc>
          <w:tcPr>
            <w:tcW w:w="1417" w:type="dxa"/>
            <w:vAlign w:val="center"/>
          </w:tcPr>
          <w:p w14:paraId="4381473E" w14:textId="0C7EADD2" w:rsidR="0069568C" w:rsidRPr="00954234" w:rsidRDefault="0069568C" w:rsidP="0069568C">
            <w:pPr>
              <w:spacing w:after="0" w:line="240" w:lineRule="auto"/>
              <w:jc w:val="center"/>
              <w:rPr>
                <w:rFonts w:eastAsia="Times New Roman"/>
              </w:rPr>
            </w:pPr>
            <w:r>
              <w:rPr>
                <w:b/>
                <w:bCs/>
              </w:rPr>
              <w:t>Preliminarus</w:t>
            </w:r>
            <w:r w:rsidRPr="00954234">
              <w:rPr>
                <w:b/>
                <w:bCs/>
              </w:rPr>
              <w:t xml:space="preserve"> kiekis </w:t>
            </w:r>
          </w:p>
        </w:tc>
        <w:tc>
          <w:tcPr>
            <w:tcW w:w="2127" w:type="dxa"/>
          </w:tcPr>
          <w:p w14:paraId="5196FAFA" w14:textId="77777777" w:rsidR="0069568C" w:rsidRPr="00954234" w:rsidRDefault="0069568C" w:rsidP="0069568C">
            <w:pPr>
              <w:spacing w:after="0" w:line="240" w:lineRule="auto"/>
              <w:jc w:val="center"/>
              <w:rPr>
                <w:rFonts w:eastAsia="Times New Roman"/>
                <w:lang w:eastAsia="en-US"/>
              </w:rPr>
            </w:pPr>
            <w:r w:rsidRPr="00954234">
              <w:rPr>
                <w:b/>
                <w:bCs/>
              </w:rPr>
              <w:t>Fiksuota kaina, EUR be PVM</w:t>
            </w:r>
          </w:p>
        </w:tc>
        <w:tc>
          <w:tcPr>
            <w:tcW w:w="1842" w:type="dxa"/>
          </w:tcPr>
          <w:p w14:paraId="2827206A" w14:textId="77777777" w:rsidR="0069568C" w:rsidRPr="00954234" w:rsidRDefault="0069568C" w:rsidP="0069568C">
            <w:pPr>
              <w:spacing w:after="0" w:line="240" w:lineRule="auto"/>
              <w:jc w:val="center"/>
              <w:rPr>
                <w:rFonts w:eastAsia="Times New Roman"/>
                <w:lang w:eastAsia="en-US"/>
              </w:rPr>
            </w:pPr>
            <w:r w:rsidRPr="00954234">
              <w:rPr>
                <w:b/>
                <w:bCs/>
              </w:rPr>
              <w:t>Viso per 36 mėn., EUR be PVM</w:t>
            </w:r>
          </w:p>
        </w:tc>
      </w:tr>
      <w:tr w:rsidR="0069568C" w:rsidRPr="00954234" w14:paraId="205F06AC" w14:textId="77777777" w:rsidTr="0069568C">
        <w:trPr>
          <w:trHeight w:val="218"/>
        </w:trPr>
        <w:tc>
          <w:tcPr>
            <w:tcW w:w="567" w:type="dxa"/>
          </w:tcPr>
          <w:p w14:paraId="7DFC1FD8" w14:textId="77777777" w:rsidR="0069568C" w:rsidRPr="00954234" w:rsidRDefault="0069568C" w:rsidP="0069568C">
            <w:pPr>
              <w:spacing w:after="0" w:line="240" w:lineRule="auto"/>
              <w:ind w:hanging="22"/>
              <w:jc w:val="center"/>
              <w:rPr>
                <w:rFonts w:eastAsia="Times New Roman"/>
                <w:lang w:eastAsia="en-US"/>
              </w:rPr>
            </w:pPr>
            <w:r w:rsidRPr="00954234">
              <w:rPr>
                <w:lang w:val="en-US"/>
              </w:rPr>
              <w:t>1</w:t>
            </w:r>
          </w:p>
        </w:tc>
        <w:tc>
          <w:tcPr>
            <w:tcW w:w="2268" w:type="dxa"/>
          </w:tcPr>
          <w:p w14:paraId="4C5E8AD2" w14:textId="77777777" w:rsidR="0069568C" w:rsidRPr="00954234" w:rsidRDefault="0069568C" w:rsidP="0069568C">
            <w:pPr>
              <w:spacing w:after="0" w:line="240" w:lineRule="auto"/>
              <w:ind w:hanging="22"/>
              <w:jc w:val="center"/>
              <w:rPr>
                <w:lang w:eastAsia="en-US"/>
              </w:rPr>
            </w:pPr>
            <w:r w:rsidRPr="00954234">
              <w:rPr>
                <w:color w:val="000000"/>
                <w:lang w:eastAsia="en-GB"/>
              </w:rPr>
              <w:t>2</w:t>
            </w:r>
          </w:p>
        </w:tc>
        <w:tc>
          <w:tcPr>
            <w:tcW w:w="1418" w:type="dxa"/>
            <w:vAlign w:val="center"/>
          </w:tcPr>
          <w:p w14:paraId="62006A63" w14:textId="77777777" w:rsidR="0069568C" w:rsidRPr="00954234" w:rsidRDefault="0069568C" w:rsidP="0069568C">
            <w:pPr>
              <w:spacing w:after="0" w:line="240" w:lineRule="auto"/>
              <w:ind w:firstLine="41"/>
              <w:jc w:val="center"/>
              <w:rPr>
                <w:rFonts w:eastAsia="Times New Roman"/>
                <w:lang w:eastAsia="en-US"/>
              </w:rPr>
            </w:pPr>
            <w:r w:rsidRPr="00954234">
              <w:t>3</w:t>
            </w:r>
          </w:p>
        </w:tc>
        <w:tc>
          <w:tcPr>
            <w:tcW w:w="1417" w:type="dxa"/>
            <w:vAlign w:val="center"/>
          </w:tcPr>
          <w:p w14:paraId="44FE3879" w14:textId="77777777" w:rsidR="0069568C" w:rsidRPr="00954234" w:rsidRDefault="0069568C" w:rsidP="0069568C">
            <w:pPr>
              <w:spacing w:after="0" w:line="240" w:lineRule="auto"/>
              <w:ind w:firstLine="41"/>
              <w:jc w:val="center"/>
              <w:rPr>
                <w:rFonts w:eastAsia="Times New Roman"/>
                <w:lang w:eastAsia="en-US"/>
              </w:rPr>
            </w:pPr>
            <w:r w:rsidRPr="00954234">
              <w:rPr>
                <w:lang w:val="en-US"/>
              </w:rPr>
              <w:t>4</w:t>
            </w:r>
          </w:p>
        </w:tc>
        <w:tc>
          <w:tcPr>
            <w:tcW w:w="2127" w:type="dxa"/>
          </w:tcPr>
          <w:p w14:paraId="67C951FF" w14:textId="77777777" w:rsidR="0069568C" w:rsidRPr="00954234" w:rsidRDefault="0069568C" w:rsidP="0069568C">
            <w:pPr>
              <w:spacing w:after="0" w:line="240" w:lineRule="auto"/>
              <w:ind w:firstLine="41"/>
              <w:jc w:val="center"/>
              <w:rPr>
                <w:rFonts w:eastAsia="Times New Roman"/>
                <w:lang w:eastAsia="en-US"/>
              </w:rPr>
            </w:pPr>
            <w:r w:rsidRPr="00954234">
              <w:rPr>
                <w:lang w:val="en-US"/>
              </w:rPr>
              <w:t>5</w:t>
            </w:r>
          </w:p>
        </w:tc>
        <w:tc>
          <w:tcPr>
            <w:tcW w:w="1842" w:type="dxa"/>
          </w:tcPr>
          <w:p w14:paraId="315B8DE3" w14:textId="77777777" w:rsidR="0069568C" w:rsidRPr="00954234" w:rsidRDefault="0069568C" w:rsidP="0069568C">
            <w:pPr>
              <w:spacing w:after="0" w:line="240" w:lineRule="auto"/>
              <w:ind w:firstLine="41"/>
              <w:jc w:val="center"/>
              <w:rPr>
                <w:rFonts w:eastAsia="Times New Roman"/>
                <w:lang w:eastAsia="en-US"/>
              </w:rPr>
            </w:pPr>
            <w:r w:rsidRPr="00954234">
              <w:rPr>
                <w:lang w:val="en-US"/>
              </w:rPr>
              <w:t>6=4*5</w:t>
            </w:r>
          </w:p>
        </w:tc>
      </w:tr>
      <w:tr w:rsidR="0069568C" w:rsidRPr="00954234" w14:paraId="6DF9EB30" w14:textId="77777777" w:rsidTr="0069568C">
        <w:trPr>
          <w:trHeight w:val="745"/>
        </w:trPr>
        <w:tc>
          <w:tcPr>
            <w:tcW w:w="567" w:type="dxa"/>
          </w:tcPr>
          <w:p w14:paraId="788FB9B7" w14:textId="77777777" w:rsidR="0069568C" w:rsidRPr="00954234" w:rsidRDefault="0069568C" w:rsidP="0069568C">
            <w:pPr>
              <w:spacing w:after="0" w:line="240" w:lineRule="auto"/>
              <w:ind w:hanging="22"/>
              <w:jc w:val="center"/>
              <w:rPr>
                <w:rFonts w:eastAsia="Times New Roman"/>
                <w:lang w:eastAsia="en-US"/>
              </w:rPr>
            </w:pPr>
            <w:r w:rsidRPr="00954234">
              <w:rPr>
                <w:lang w:val="en-US"/>
              </w:rPr>
              <w:t>1.</w:t>
            </w:r>
          </w:p>
        </w:tc>
        <w:tc>
          <w:tcPr>
            <w:tcW w:w="2268" w:type="dxa"/>
          </w:tcPr>
          <w:p w14:paraId="3CD49B64" w14:textId="77777777" w:rsidR="0069568C" w:rsidRPr="00954234" w:rsidRDefault="0069568C" w:rsidP="0069568C">
            <w:pPr>
              <w:spacing w:after="0" w:line="240" w:lineRule="auto"/>
              <w:ind w:hanging="22"/>
              <w:rPr>
                <w:lang w:eastAsia="en-US"/>
              </w:rPr>
            </w:pPr>
            <w:r w:rsidRPr="00954234">
              <w:rPr>
                <w:color w:val="000000"/>
                <w:lang w:eastAsia="en-GB"/>
              </w:rPr>
              <w:t>Saugos informacijos ir įvykių surinkimo sistemos diegimo ir konfigūravimo paslaugos (vienkartinis mokestis)</w:t>
            </w:r>
          </w:p>
        </w:tc>
        <w:tc>
          <w:tcPr>
            <w:tcW w:w="1418" w:type="dxa"/>
            <w:vAlign w:val="center"/>
          </w:tcPr>
          <w:p w14:paraId="435A132F" w14:textId="77777777" w:rsidR="0069568C" w:rsidRPr="00954234" w:rsidRDefault="0069568C" w:rsidP="0069568C">
            <w:pPr>
              <w:spacing w:after="0" w:line="240" w:lineRule="auto"/>
              <w:jc w:val="center"/>
              <w:rPr>
                <w:rFonts w:eastAsia="Times New Roman"/>
                <w:lang w:eastAsia="en-US"/>
              </w:rPr>
            </w:pPr>
            <w:r w:rsidRPr="00954234">
              <w:t>vnt.</w:t>
            </w:r>
          </w:p>
        </w:tc>
        <w:tc>
          <w:tcPr>
            <w:tcW w:w="1417" w:type="dxa"/>
            <w:vAlign w:val="center"/>
          </w:tcPr>
          <w:p w14:paraId="719ED354" w14:textId="77777777" w:rsidR="0069568C" w:rsidRPr="00954234" w:rsidRDefault="0069568C" w:rsidP="0069568C">
            <w:pPr>
              <w:spacing w:after="0" w:line="240" w:lineRule="auto"/>
              <w:ind w:firstLine="41"/>
              <w:jc w:val="center"/>
              <w:rPr>
                <w:rFonts w:eastAsia="Times New Roman"/>
                <w:lang w:eastAsia="en-US"/>
              </w:rPr>
            </w:pPr>
            <w:r w:rsidRPr="00954234">
              <w:rPr>
                <w:lang w:val="en-US"/>
              </w:rPr>
              <w:t>1</w:t>
            </w:r>
          </w:p>
        </w:tc>
        <w:tc>
          <w:tcPr>
            <w:tcW w:w="2127" w:type="dxa"/>
          </w:tcPr>
          <w:p w14:paraId="751E34E0" w14:textId="77777777" w:rsidR="0069568C" w:rsidRPr="00954234" w:rsidRDefault="0069568C" w:rsidP="0069568C">
            <w:pPr>
              <w:spacing w:after="0" w:line="240" w:lineRule="auto"/>
              <w:ind w:firstLine="41"/>
              <w:jc w:val="center"/>
              <w:rPr>
                <w:rFonts w:eastAsia="Times New Roman"/>
                <w:lang w:eastAsia="en-US"/>
              </w:rPr>
            </w:pPr>
          </w:p>
        </w:tc>
        <w:tc>
          <w:tcPr>
            <w:tcW w:w="1842" w:type="dxa"/>
          </w:tcPr>
          <w:p w14:paraId="22DF5CDA" w14:textId="77777777" w:rsidR="0069568C" w:rsidRPr="00954234" w:rsidRDefault="0069568C" w:rsidP="0069568C">
            <w:pPr>
              <w:spacing w:after="0" w:line="240" w:lineRule="auto"/>
              <w:ind w:firstLine="41"/>
              <w:jc w:val="center"/>
              <w:rPr>
                <w:rFonts w:eastAsia="Times New Roman"/>
                <w:lang w:eastAsia="en-US"/>
              </w:rPr>
            </w:pPr>
          </w:p>
        </w:tc>
      </w:tr>
      <w:tr w:rsidR="0069568C" w:rsidRPr="00954234" w14:paraId="178C0A25" w14:textId="77777777" w:rsidTr="0069568C">
        <w:trPr>
          <w:trHeight w:val="689"/>
        </w:trPr>
        <w:tc>
          <w:tcPr>
            <w:tcW w:w="567" w:type="dxa"/>
          </w:tcPr>
          <w:p w14:paraId="27C08208" w14:textId="77777777" w:rsidR="0069568C" w:rsidRPr="00954234" w:rsidRDefault="0069568C" w:rsidP="0069568C">
            <w:pPr>
              <w:spacing w:after="0" w:line="240" w:lineRule="auto"/>
              <w:ind w:hanging="22"/>
              <w:jc w:val="center"/>
              <w:rPr>
                <w:rFonts w:eastAsia="Times New Roman"/>
                <w:lang w:eastAsia="en-US"/>
              </w:rPr>
            </w:pPr>
            <w:r w:rsidRPr="00954234">
              <w:t>2.</w:t>
            </w:r>
          </w:p>
        </w:tc>
        <w:tc>
          <w:tcPr>
            <w:tcW w:w="2268" w:type="dxa"/>
          </w:tcPr>
          <w:p w14:paraId="1F492E79" w14:textId="77777777" w:rsidR="0069568C" w:rsidRPr="00954234" w:rsidRDefault="0069568C" w:rsidP="0069568C">
            <w:pPr>
              <w:spacing w:after="0" w:line="240" w:lineRule="auto"/>
              <w:ind w:hanging="22"/>
              <w:rPr>
                <w:rFonts w:eastAsia="Times New Roman"/>
                <w:lang w:eastAsia="en-US"/>
              </w:rPr>
            </w:pPr>
            <w:r w:rsidRPr="00954234">
              <w:rPr>
                <w:color w:val="000000"/>
                <w:lang w:eastAsia="en-GB"/>
              </w:rPr>
              <w:t>Saugos informacijos ir įvykių surinkimo sistemos licencijų nuoma</w:t>
            </w:r>
          </w:p>
        </w:tc>
        <w:tc>
          <w:tcPr>
            <w:tcW w:w="1418" w:type="dxa"/>
            <w:vAlign w:val="center"/>
          </w:tcPr>
          <w:p w14:paraId="558888F6" w14:textId="77777777" w:rsidR="0069568C" w:rsidRPr="00954234" w:rsidRDefault="0069568C" w:rsidP="0069568C">
            <w:pPr>
              <w:spacing w:after="0" w:line="240" w:lineRule="auto"/>
              <w:jc w:val="center"/>
              <w:rPr>
                <w:rFonts w:eastAsia="Times New Roman"/>
                <w:lang w:eastAsia="en-US"/>
              </w:rPr>
            </w:pPr>
            <w:r w:rsidRPr="00954234">
              <w:t>mėnuo</w:t>
            </w:r>
          </w:p>
        </w:tc>
        <w:tc>
          <w:tcPr>
            <w:tcW w:w="1417" w:type="dxa"/>
            <w:vAlign w:val="center"/>
          </w:tcPr>
          <w:p w14:paraId="71FB1743" w14:textId="77777777" w:rsidR="0069568C" w:rsidRPr="00954234" w:rsidRDefault="0069568C" w:rsidP="0069568C">
            <w:pPr>
              <w:spacing w:after="0" w:line="240" w:lineRule="auto"/>
              <w:ind w:firstLine="40"/>
              <w:jc w:val="center"/>
              <w:rPr>
                <w:rFonts w:eastAsia="Times New Roman"/>
                <w:lang w:eastAsia="en-US"/>
              </w:rPr>
            </w:pPr>
            <w:r w:rsidRPr="00954234">
              <w:rPr>
                <w:lang w:val="en-US"/>
              </w:rPr>
              <w:t>36</w:t>
            </w:r>
          </w:p>
        </w:tc>
        <w:tc>
          <w:tcPr>
            <w:tcW w:w="2127" w:type="dxa"/>
          </w:tcPr>
          <w:p w14:paraId="48B853A2" w14:textId="77777777" w:rsidR="0069568C" w:rsidRPr="00954234" w:rsidRDefault="0069568C" w:rsidP="0069568C">
            <w:pPr>
              <w:spacing w:after="0" w:line="240" w:lineRule="auto"/>
              <w:ind w:firstLine="41"/>
              <w:jc w:val="center"/>
              <w:rPr>
                <w:rFonts w:eastAsia="Times New Roman"/>
                <w:lang w:eastAsia="en-US"/>
              </w:rPr>
            </w:pPr>
          </w:p>
        </w:tc>
        <w:tc>
          <w:tcPr>
            <w:tcW w:w="1842" w:type="dxa"/>
          </w:tcPr>
          <w:p w14:paraId="626D5613" w14:textId="77777777" w:rsidR="0069568C" w:rsidRPr="00954234" w:rsidRDefault="0069568C" w:rsidP="0069568C">
            <w:pPr>
              <w:spacing w:after="0" w:line="240" w:lineRule="auto"/>
              <w:ind w:hanging="51"/>
              <w:jc w:val="center"/>
              <w:rPr>
                <w:rFonts w:eastAsia="Times New Roman"/>
                <w:lang w:eastAsia="en-US"/>
              </w:rPr>
            </w:pPr>
          </w:p>
        </w:tc>
      </w:tr>
      <w:tr w:rsidR="0069568C" w:rsidRPr="00954234" w14:paraId="2DC3DC21" w14:textId="77777777" w:rsidTr="0069568C">
        <w:trPr>
          <w:trHeight w:val="689"/>
        </w:trPr>
        <w:tc>
          <w:tcPr>
            <w:tcW w:w="567" w:type="dxa"/>
          </w:tcPr>
          <w:p w14:paraId="726DEEDA" w14:textId="77777777" w:rsidR="0069568C" w:rsidRPr="00954234" w:rsidRDefault="0069568C" w:rsidP="0069568C">
            <w:pPr>
              <w:spacing w:after="0" w:line="240" w:lineRule="auto"/>
              <w:ind w:hanging="22"/>
              <w:jc w:val="center"/>
              <w:rPr>
                <w:rFonts w:eastAsia="Times New Roman"/>
                <w:lang w:eastAsia="en-US"/>
              </w:rPr>
            </w:pPr>
            <w:r w:rsidRPr="00954234">
              <w:t>3.</w:t>
            </w:r>
          </w:p>
        </w:tc>
        <w:tc>
          <w:tcPr>
            <w:tcW w:w="2268" w:type="dxa"/>
            <w:vAlign w:val="bottom"/>
          </w:tcPr>
          <w:p w14:paraId="7E7110FC" w14:textId="77777777" w:rsidR="0069568C" w:rsidRPr="00954234" w:rsidRDefault="0069568C" w:rsidP="0069568C">
            <w:pPr>
              <w:spacing w:after="0" w:line="240" w:lineRule="auto"/>
              <w:ind w:hanging="22"/>
              <w:rPr>
                <w:rFonts w:eastAsia="Times New Roman"/>
                <w:lang w:eastAsia="en-US"/>
              </w:rPr>
            </w:pPr>
            <w:r w:rsidRPr="00954234">
              <w:t xml:space="preserve">Kibernetinės saugos priežiūros paslaugos </w:t>
            </w:r>
          </w:p>
        </w:tc>
        <w:tc>
          <w:tcPr>
            <w:tcW w:w="1418" w:type="dxa"/>
            <w:vAlign w:val="center"/>
          </w:tcPr>
          <w:p w14:paraId="52A5940C" w14:textId="77777777" w:rsidR="0069568C" w:rsidRPr="00954234" w:rsidRDefault="0069568C" w:rsidP="0069568C">
            <w:pPr>
              <w:spacing w:after="0" w:line="240" w:lineRule="auto"/>
              <w:jc w:val="center"/>
              <w:rPr>
                <w:rFonts w:eastAsia="Times New Roman"/>
                <w:lang w:eastAsia="en-US"/>
              </w:rPr>
            </w:pPr>
            <w:r w:rsidRPr="00954234">
              <w:t>mėnuo</w:t>
            </w:r>
          </w:p>
        </w:tc>
        <w:tc>
          <w:tcPr>
            <w:tcW w:w="1417" w:type="dxa"/>
            <w:vAlign w:val="center"/>
          </w:tcPr>
          <w:p w14:paraId="352D7DFB" w14:textId="77777777" w:rsidR="0069568C" w:rsidRPr="00954234" w:rsidRDefault="0069568C" w:rsidP="0069568C">
            <w:pPr>
              <w:spacing w:after="0" w:line="240" w:lineRule="auto"/>
              <w:ind w:firstLine="40"/>
              <w:jc w:val="center"/>
              <w:rPr>
                <w:rFonts w:eastAsia="Times New Roman"/>
                <w:lang w:eastAsia="en-US"/>
              </w:rPr>
            </w:pPr>
            <w:r w:rsidRPr="00954234">
              <w:t>36</w:t>
            </w:r>
          </w:p>
        </w:tc>
        <w:tc>
          <w:tcPr>
            <w:tcW w:w="2127" w:type="dxa"/>
          </w:tcPr>
          <w:p w14:paraId="2D46D60F" w14:textId="77777777" w:rsidR="0069568C" w:rsidRPr="00954234" w:rsidRDefault="0069568C" w:rsidP="0069568C">
            <w:pPr>
              <w:spacing w:after="0" w:line="240" w:lineRule="auto"/>
              <w:ind w:firstLine="41"/>
              <w:jc w:val="center"/>
              <w:rPr>
                <w:rFonts w:eastAsia="Times New Roman"/>
                <w:lang w:eastAsia="en-US"/>
              </w:rPr>
            </w:pPr>
          </w:p>
        </w:tc>
        <w:tc>
          <w:tcPr>
            <w:tcW w:w="1842" w:type="dxa"/>
          </w:tcPr>
          <w:p w14:paraId="118EC90E" w14:textId="77777777" w:rsidR="0069568C" w:rsidRPr="00954234" w:rsidRDefault="0069568C" w:rsidP="0069568C">
            <w:pPr>
              <w:spacing w:after="0" w:line="240" w:lineRule="auto"/>
              <w:ind w:hanging="51"/>
              <w:jc w:val="center"/>
              <w:rPr>
                <w:rFonts w:eastAsia="Times New Roman"/>
                <w:lang w:eastAsia="en-US"/>
              </w:rPr>
            </w:pPr>
          </w:p>
        </w:tc>
      </w:tr>
      <w:tr w:rsidR="0069568C" w:rsidRPr="00954234" w14:paraId="3A05D897" w14:textId="77777777" w:rsidTr="0069568C">
        <w:trPr>
          <w:trHeight w:val="839"/>
        </w:trPr>
        <w:tc>
          <w:tcPr>
            <w:tcW w:w="567" w:type="dxa"/>
            <w:tcBorders>
              <w:top w:val="single" w:sz="4" w:space="0" w:color="000000"/>
              <w:left w:val="single" w:sz="4" w:space="0" w:color="000000"/>
              <w:bottom w:val="single" w:sz="4" w:space="0" w:color="000000"/>
              <w:right w:val="single" w:sz="4" w:space="0" w:color="000000"/>
            </w:tcBorders>
          </w:tcPr>
          <w:p w14:paraId="4DE0A0C0" w14:textId="77777777" w:rsidR="0069568C" w:rsidRPr="00954234" w:rsidRDefault="0069568C" w:rsidP="0069568C">
            <w:pPr>
              <w:spacing w:after="0" w:line="240" w:lineRule="auto"/>
              <w:jc w:val="center"/>
              <w:rPr>
                <w:rFonts w:eastAsia="Times New Roman"/>
                <w:lang w:eastAsia="en-US"/>
              </w:rPr>
            </w:pPr>
            <w:r w:rsidRPr="00954234">
              <w:lastRenderedPageBreak/>
              <w:t>4.</w:t>
            </w:r>
          </w:p>
        </w:tc>
        <w:tc>
          <w:tcPr>
            <w:tcW w:w="2268" w:type="dxa"/>
            <w:tcBorders>
              <w:top w:val="single" w:sz="4" w:space="0" w:color="000000"/>
              <w:left w:val="single" w:sz="4" w:space="0" w:color="000000"/>
              <w:bottom w:val="single" w:sz="4" w:space="0" w:color="000000"/>
              <w:right w:val="single" w:sz="4" w:space="0" w:color="000000"/>
            </w:tcBorders>
            <w:vAlign w:val="bottom"/>
          </w:tcPr>
          <w:p w14:paraId="3D83B985" w14:textId="77777777" w:rsidR="0069568C" w:rsidRPr="00954234" w:rsidRDefault="0069568C" w:rsidP="0069568C">
            <w:pPr>
              <w:spacing w:after="0" w:line="240" w:lineRule="auto"/>
              <w:rPr>
                <w:rFonts w:eastAsia="Times New Roman"/>
                <w:lang w:eastAsia="en-US"/>
              </w:rPr>
            </w:pPr>
            <w:r w:rsidRPr="00954234">
              <w:t>Kibernetinio incidento nuodugnaus tyrimo atlikimas ir incidento tyrimo ataskaitos pateikimas</w:t>
            </w:r>
          </w:p>
        </w:tc>
        <w:tc>
          <w:tcPr>
            <w:tcW w:w="1418" w:type="dxa"/>
            <w:tcBorders>
              <w:top w:val="single" w:sz="4" w:space="0" w:color="000000"/>
              <w:left w:val="single" w:sz="4" w:space="0" w:color="000000"/>
              <w:bottom w:val="single" w:sz="4" w:space="0" w:color="000000"/>
              <w:right w:val="single" w:sz="4" w:space="0" w:color="000000"/>
            </w:tcBorders>
            <w:vAlign w:val="center"/>
          </w:tcPr>
          <w:p w14:paraId="01710002" w14:textId="77777777" w:rsidR="0069568C" w:rsidRPr="00954234" w:rsidRDefault="0069568C" w:rsidP="0069568C">
            <w:pPr>
              <w:spacing w:after="0" w:line="240" w:lineRule="auto"/>
              <w:jc w:val="center"/>
              <w:rPr>
                <w:rFonts w:eastAsia="Times New Roman"/>
                <w:lang w:eastAsia="en-US"/>
              </w:rPr>
            </w:pPr>
            <w:r w:rsidRPr="00954234">
              <w:t>val.</w:t>
            </w:r>
          </w:p>
        </w:tc>
        <w:tc>
          <w:tcPr>
            <w:tcW w:w="1417" w:type="dxa"/>
            <w:tcBorders>
              <w:top w:val="single" w:sz="4" w:space="0" w:color="000000"/>
              <w:left w:val="single" w:sz="4" w:space="0" w:color="000000"/>
              <w:bottom w:val="single" w:sz="4" w:space="0" w:color="000000"/>
              <w:right w:val="single" w:sz="4" w:space="0" w:color="000000"/>
            </w:tcBorders>
            <w:vAlign w:val="center"/>
          </w:tcPr>
          <w:p w14:paraId="6719F449" w14:textId="77777777" w:rsidR="0069568C" w:rsidRPr="00954234" w:rsidRDefault="0069568C" w:rsidP="0069568C">
            <w:pPr>
              <w:spacing w:after="0" w:line="240" w:lineRule="auto"/>
              <w:ind w:firstLine="40"/>
              <w:jc w:val="center"/>
              <w:rPr>
                <w:rFonts w:eastAsia="Times New Roman"/>
                <w:lang w:eastAsia="en-US"/>
              </w:rPr>
            </w:pPr>
            <w:r w:rsidRPr="00954234">
              <w:t>24</w:t>
            </w:r>
            <w:r w:rsidRPr="00954234">
              <w:rPr>
                <w:rStyle w:val="FootnoteReference"/>
              </w:rPr>
              <w:footnoteReference w:id="12"/>
            </w:r>
          </w:p>
        </w:tc>
        <w:tc>
          <w:tcPr>
            <w:tcW w:w="2127" w:type="dxa"/>
            <w:tcBorders>
              <w:top w:val="single" w:sz="4" w:space="0" w:color="000000"/>
              <w:left w:val="single" w:sz="4" w:space="0" w:color="000000"/>
              <w:bottom w:val="single" w:sz="4" w:space="0" w:color="000000"/>
              <w:right w:val="single" w:sz="4" w:space="0" w:color="000000"/>
            </w:tcBorders>
          </w:tcPr>
          <w:p w14:paraId="69BD9120" w14:textId="77777777" w:rsidR="0069568C" w:rsidRPr="00954234" w:rsidRDefault="0069568C" w:rsidP="0069568C">
            <w:pPr>
              <w:spacing w:after="0" w:line="240" w:lineRule="auto"/>
              <w:ind w:firstLine="41"/>
              <w:jc w:val="center"/>
              <w:rPr>
                <w:rFonts w:eastAsia="Times New Roman"/>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875608D" w14:textId="77777777" w:rsidR="0069568C" w:rsidRPr="00954234" w:rsidRDefault="0069568C" w:rsidP="0069568C">
            <w:pPr>
              <w:spacing w:after="0" w:line="240" w:lineRule="auto"/>
              <w:ind w:firstLine="41"/>
              <w:jc w:val="center"/>
              <w:rPr>
                <w:rFonts w:eastAsia="Times New Roman"/>
                <w:lang w:eastAsia="en-US"/>
              </w:rPr>
            </w:pPr>
          </w:p>
        </w:tc>
      </w:tr>
    </w:tbl>
    <w:p w14:paraId="0D52EAC1" w14:textId="77777777" w:rsidR="0069568C" w:rsidRPr="00954234" w:rsidRDefault="0069568C" w:rsidP="0069568C">
      <w:pPr>
        <w:widowControl w:val="0"/>
        <w:tabs>
          <w:tab w:val="left" w:pos="1701"/>
        </w:tabs>
        <w:spacing w:after="0" w:line="240" w:lineRule="auto"/>
        <w:ind w:firstLine="567"/>
        <w:jc w:val="both"/>
        <w:rPr>
          <w:rFonts w:eastAsia="Times New Roman"/>
        </w:rPr>
      </w:pPr>
    </w:p>
    <w:p w14:paraId="4104B60B" w14:textId="77777777" w:rsidR="0069568C" w:rsidRPr="00954234" w:rsidRDefault="0069568C" w:rsidP="0069568C">
      <w:pPr>
        <w:pStyle w:val="ListParagraph"/>
        <w:widowControl w:val="0"/>
        <w:numPr>
          <w:ilvl w:val="0"/>
          <w:numId w:val="36"/>
        </w:numPr>
        <w:tabs>
          <w:tab w:val="left" w:pos="851"/>
          <w:tab w:val="left" w:pos="1701"/>
        </w:tabs>
        <w:spacing w:after="0" w:line="240" w:lineRule="auto"/>
        <w:ind w:left="0" w:firstLine="567"/>
        <w:jc w:val="both"/>
        <w:rPr>
          <w:rFonts w:eastAsia="Times New Roman"/>
        </w:rPr>
      </w:pPr>
      <w:r w:rsidRPr="00954234">
        <w:rPr>
          <w:rFonts w:eastAsia="Times New Roman"/>
        </w:rPr>
        <w:t>Užsakovas sumoka Paslaugų teikėjui tokia tvarka:</w:t>
      </w:r>
    </w:p>
    <w:p w14:paraId="6CC8AC38" w14:textId="7FB688B9"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8.1. už Techninės specifikacijos 9.1. papunktyje nurodytu terminu ir tinkamai suteiktas Saugos informacijos ir įvykių surinkimo sistemos diegimo ir konfigūravimo paslaugas sumokama Sutarties 7 punkto lentelės 1 punkte nurodyta kaina ne vėliau kaip per 30 (trisdešimt) kalendorinių dienų nuo paslaugų perdavimo-priėmimo akto pasirašymo bei paslaugų perdavimo-priėmimo akto pagrindu išrašytos PVM sąskaitos faktūros gavimo dienos;</w:t>
      </w:r>
    </w:p>
    <w:p w14:paraId="6983D395" w14:textId="18A82A2E" w:rsidR="0069568C" w:rsidRPr="00954234" w:rsidRDefault="0069568C" w:rsidP="0069568C">
      <w:pPr>
        <w:widowControl w:val="0"/>
        <w:tabs>
          <w:tab w:val="left" w:pos="1276"/>
          <w:tab w:val="left" w:pos="1701"/>
        </w:tabs>
        <w:spacing w:after="0" w:line="240" w:lineRule="auto"/>
        <w:ind w:firstLine="567"/>
        <w:jc w:val="both"/>
        <w:rPr>
          <w:rFonts w:eastAsia="Times New Roman"/>
        </w:rPr>
      </w:pPr>
      <w:r w:rsidRPr="00954234">
        <w:rPr>
          <w:rFonts w:eastAsia="Times New Roman"/>
        </w:rPr>
        <w:t xml:space="preserve">8.2. už kiekvieną mėnesį ir pagal Užsakovo poreikį faktiškai suteiktas Paslaugas, nurodytas Sutarties 7 punkto lentelės 2-4 punktuose, sumokama pagal Sutarties 7 punkto lentelės 2-4 punktuose nurodytus įkainius ne vėliau kaip per 30 (trisdešimt) kalendorinių dienų nuo PVM sąskaitos faktūros gavimo dienos. </w:t>
      </w:r>
    </w:p>
    <w:p w14:paraId="0158E30F" w14:textId="0666DBB0"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 xml:space="preserve"> 9. Vykdant Sutartį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Išlaidas, susijusias su mokėtinais mokesčiais už sąskaitos faktūros pateikimą informacinės sistemos priemonėmis, apmoka Paslaugų teikėjas. Elektroninė sąskaita faktūra suprantama kaip sąskaita faktūra, išrašyta, perduota ir gauta tokiu elektroniniu formatu, kuris sudaro galimybę ją apdoroti automatiniu ir elektroniniu būdu.</w:t>
      </w:r>
    </w:p>
    <w:p w14:paraId="4A0B6774" w14:textId="3306B286"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10. Visi mokėjimai vykdomi eurais bankiniu pavedimu į Sutartyje ar sąskaitoje faktūroje nurodytą Paslaugų teikėjo banko sąskaitą. Esant bet kokiems banko sąskaitų neatitikimams ar klaidoms, Užsakovas turi teisę pareikalauti Paslaugų teikėjo padengti dėl to turėtas papildomas išlaidas.</w:t>
      </w:r>
    </w:p>
    <w:p w14:paraId="328C9F0A" w14:textId="22FB9260"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11. Jeigu Sutarties vykdymo metu pasikeičia PVM mokėjimą reglamentuojantys teisės aktai, darantys tiesioginę įtaką Paslaugų teikėjo teikiamų paslaugų kainai (įkainiams), Sutartyje nurodyta Sutarties kaina bei paslaugų kaina (įkainiai) perskaičiuojama (perskaičiuojami) ją (juos) atitinkamai didinant arba mažinant. Perskaičiavimas įforminamas Sutarties pakeitimu, kuris tampa neatskiriama Sutarties dalimi. Perskaičiuota Sutarties kaina (paslaugų kaina (įkainiai)) taikoma toms paslaugoms, už kurią sąskaita faktūra išrašoma galiojant naujam PVM. Jeigu Sutarties kainos (paslaugų kainos (įkainių)) perskaičiavimą dėl pasikeitusio (padidėjusio ar sumažėjusio) PVM inicijuoja Paslaugų teikėjas, jis turi raštu kreiptis į Užsakovą ir pateikti konkrečius skaičiavimus dėl pasikeitusio PVM įtakos  Sutarties kainai (paslaugų kainai (įkainiams)). Užsakovas taip pat turi teisę inicijuoti Sutarties kainos (paslaugų kainos (įkainių)) perskaičiavimą dėl pasikeitusio PVM.</w:t>
      </w:r>
    </w:p>
    <w:p w14:paraId="57BE1607" w14:textId="282B4298"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 xml:space="preserve">12. Bet kuri Sutarties šalis Sutarties galiojimo metu turi teisę inicijuoti Sutarties kainos (paslaugų įkainių) peržiūrą (keitimą) ne anksčiau kaip po 6 (šešių) mėnesių nuo Sutarties įsigaliojimo dienos (jeigu peržiūra jau buvo atlikta – nuo susitarimo dėl paskutinio perskaičiavimo įsigaliojimo dienos), jeigu Vartojimo prekių ir paslaugų kainų pokytis (k), apskaičiuotas kaip nustatyta Sutarties 16 punkte, viršija 3 (tris) procentus. </w:t>
      </w:r>
    </w:p>
    <w:p w14:paraId="325FEAC1" w14:textId="1EA69345"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13. Jeigu Paslaugų teikimas vėluoja dėl Tiekėjo kaltės, uždelstų suteikti Paslaugų kainos (įkainiai) nėra perskaičiuojamos dėl kainų lygio kilimo (negali būti didinamos).</w:t>
      </w:r>
    </w:p>
    <w:p w14:paraId="24BDAA48" w14:textId="776C6D91"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14. Atlikdamos Sutarties kainos (paslaugų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1B3A6087" w14:textId="15B45A06"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 xml:space="preserve">15. Šalys privalo susitarime nurodyti vartojimo prekių ir paslaugų indekso reikšmę laikotarpio pradžioje ir jo nustatymo datą, indekso reikšmę laikotarpio pabaigoje ir jo nustatymo datą, kainų pokytį (k), perskaičiuotą Sutarties kainą (paslaugų įkainius), perskaičiuotą pradinės Sutarties vertę. </w:t>
      </w:r>
      <w:r w:rsidRPr="00954234">
        <w:rPr>
          <w:color w:val="000000"/>
        </w:rPr>
        <w:t>Vėlesnis Sutarties kainos (paslaugų įkainių) perskaičiavimas negali apimti laikotarpio, už kurį perskaičiavimas jau buvo atliktas.</w:t>
      </w:r>
    </w:p>
    <w:p w14:paraId="2995E2C0" w14:textId="42EE65E1"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 xml:space="preserve"> 16. Nauji paslaugų įkainiai (Eur be PVM) apskaičiuojami pagal žemiau pateiktą formulę:</w:t>
      </w:r>
    </w:p>
    <w:p w14:paraId="7628B311" w14:textId="77777777" w:rsidR="0069568C" w:rsidRPr="00954234" w:rsidRDefault="0069568C" w:rsidP="0069568C">
      <w:pPr>
        <w:pStyle w:val="ListParagraph"/>
        <w:widowControl w:val="0"/>
        <w:tabs>
          <w:tab w:val="left" w:pos="1701"/>
        </w:tabs>
        <w:spacing w:after="0" w:line="240" w:lineRule="auto"/>
        <w:ind w:left="0" w:firstLine="567"/>
        <w:jc w:val="both"/>
        <w:rPr>
          <w:rFonts w:eastAsia="Times New Roman"/>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Pr="00954234">
        <w:rPr>
          <w:kern w:val="2"/>
        </w:rPr>
        <w:t xml:space="preserve">, </w:t>
      </w:r>
      <w:r w:rsidRPr="00954234">
        <w:rPr>
          <w:rFonts w:eastAsia="Times New Roman"/>
        </w:rPr>
        <w:t xml:space="preserve">kur a – kaina (Eur be PVM)) (jei peržiūra jau buvo atlikta, tai po paskutinio perskaičiavimo) </w:t>
      </w:r>
    </w:p>
    <w:p w14:paraId="126A92C8"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a</w:t>
      </w:r>
      <w:r w:rsidRPr="00954234">
        <w:rPr>
          <w:rFonts w:eastAsia="Times New Roman"/>
          <w:vertAlign w:val="subscript"/>
        </w:rPr>
        <w:t>1</w:t>
      </w:r>
      <w:r w:rsidRPr="00954234">
        <w:rPr>
          <w:rFonts w:eastAsia="Times New Roman"/>
        </w:rPr>
        <w:t xml:space="preserve"> – perskaičiuotas (pakeistas) įkainis (Eur be PVM) </w:t>
      </w:r>
    </w:p>
    <w:p w14:paraId="1D8DC306" w14:textId="77777777" w:rsidR="0069568C" w:rsidRPr="00954234" w:rsidRDefault="0069568C" w:rsidP="0069568C">
      <w:pPr>
        <w:widowControl w:val="0"/>
        <w:tabs>
          <w:tab w:val="left" w:pos="1701"/>
        </w:tabs>
        <w:spacing w:after="0" w:line="240" w:lineRule="auto"/>
        <w:ind w:firstLine="567"/>
        <w:jc w:val="both"/>
        <w:rPr>
          <w:rFonts w:eastAsia="Times New Roman"/>
        </w:rPr>
      </w:pPr>
      <w:bookmarkStart w:id="82" w:name="_Hlk170896749"/>
      <w:r w:rsidRPr="00954234">
        <w:rPr>
          <w:rFonts w:eastAsia="Times New Roman"/>
        </w:rPr>
        <w:t>k – pagal vartotojų kainų indeksą „Vartojimo prekės ir paslaugos“ apskaičiuotas Vartojimo prekių ir paslaugų kainų pokytis (padidėjimas arba sumažėjimas) (%). „k“ reikšmė skaičiuojama pagal formulę:</w:t>
      </w:r>
    </w:p>
    <w:p w14:paraId="627F71C7" w14:textId="77777777" w:rsidR="0069568C" w:rsidRPr="00954234" w:rsidRDefault="0069568C" w:rsidP="0069568C">
      <w:pPr>
        <w:widowControl w:val="0"/>
        <w:tabs>
          <w:tab w:val="left" w:pos="1701"/>
        </w:tabs>
        <w:spacing w:after="0" w:line="240" w:lineRule="auto"/>
        <w:ind w:firstLine="567"/>
        <w:jc w:val="both"/>
        <w:rPr>
          <w:kern w:val="2"/>
        </w:rPr>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954234">
        <w:rPr>
          <w:kern w:val="2"/>
        </w:rPr>
        <w:t>,</w:t>
      </w:r>
      <w:r w:rsidRPr="00954234">
        <w:t xml:space="preserve"> </w:t>
      </w:r>
      <w:r w:rsidRPr="00954234">
        <w:rPr>
          <w:kern w:val="2"/>
        </w:rPr>
        <w:t>(proc.) kur</w:t>
      </w:r>
    </w:p>
    <w:p w14:paraId="4E3CCCC3" w14:textId="77777777" w:rsidR="0069568C" w:rsidRPr="00954234" w:rsidRDefault="0069568C" w:rsidP="0069568C">
      <w:pPr>
        <w:spacing w:after="0" w:line="240" w:lineRule="auto"/>
        <w:ind w:firstLine="567"/>
        <w:jc w:val="both"/>
        <w:textAlignment w:val="baseline"/>
        <w:rPr>
          <w:kern w:val="2"/>
        </w:rPr>
      </w:pPr>
      <w:r w:rsidRPr="00954234">
        <w:rPr>
          <w:kern w:val="2"/>
        </w:rPr>
        <w:t>Ind</w:t>
      </w:r>
      <w:r w:rsidRPr="00954234">
        <w:rPr>
          <w:kern w:val="2"/>
          <w:vertAlign w:val="subscript"/>
        </w:rPr>
        <w:t>naujausias</w:t>
      </w:r>
      <w:r w:rsidRPr="00954234">
        <w:rPr>
          <w:kern w:val="2"/>
        </w:rPr>
        <w:t xml:space="preserve"> – kreipimosi dėl kainos (įkainių) peržiūros išsiuntimo kitai šaliai dieną paskelbtas naujausias vartojimo prekių ir paslaugų indeksas.</w:t>
      </w:r>
    </w:p>
    <w:p w14:paraId="0D883D25"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kern w:val="2"/>
        </w:rPr>
        <w:t>Ind</w:t>
      </w:r>
      <w:r w:rsidRPr="00954234">
        <w:rPr>
          <w:kern w:val="2"/>
          <w:vertAlign w:val="subscript"/>
        </w:rPr>
        <w:t>pradžia</w:t>
      </w:r>
      <w:r w:rsidRPr="00954234">
        <w:rPr>
          <w:kern w:val="2"/>
        </w:rPr>
        <w:t xml:space="preserve"> – laikotarpio pradžios datos (mėnesio) vartojimo prekių ir paslaugų indeksas.</w:t>
      </w:r>
    </w:p>
    <w:bookmarkEnd w:id="82"/>
    <w:p w14:paraId="3E9E61EC" w14:textId="4EC75070"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1F7E63"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17. Perskaičiuotieji paslaugų įkainiai netaikomi paslaugoms, suteiktoms iki kreipimosi dėl įkainių peržiūros išsiuntimo kitai Šaliai.</w:t>
      </w:r>
    </w:p>
    <w:p w14:paraId="1C408C23"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18. Vėlesnis įkainių perskaičiavimas negali apimti laikotarpio, už kurį jau buvo atliktas perskaičiavimas.</w:t>
      </w:r>
    </w:p>
    <w:p w14:paraId="734CCAF7"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19. Sutarties kaina, atlikus įkainių perskaičiavimą, apskaičiuojama pagal formulę:</w:t>
      </w:r>
    </w:p>
    <w:p w14:paraId="64136508"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y</w:t>
      </w:r>
      <w:r w:rsidRPr="00954234">
        <w:rPr>
          <w:rFonts w:eastAsia="Times New Roman"/>
          <w:vertAlign w:val="subscript"/>
        </w:rPr>
        <w:t>1</w:t>
      </w:r>
      <w:r w:rsidRPr="00954234">
        <w:rPr>
          <w:rFonts w:eastAsia="Times New Roman"/>
        </w:rPr>
        <w:t xml:space="preserve"> =  z + y + (k /100 x y), kur </w:t>
      </w:r>
    </w:p>
    <w:p w14:paraId="5717D51F"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z – paslaugų, suteiktų iki kreipimosi dėl kainos (įkainių) peržiūros išsiuntimo kitai Šaliai dienos, bendra kaina (Eur su PVM);</w:t>
      </w:r>
    </w:p>
    <w:p w14:paraId="4857F1B5"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y – Sutarties kaina (Eur su PVM)) (jei ji jau buvo perskaičiuota, tai po paskutinio perskaičiavimo), atėmus paslaugų, suteiktų iki kreipimosi dėl kainos (įkainių) peržiūros išsiuntimo kitai Šaliai dienos, kainą (Eur su PVM);</w:t>
      </w:r>
    </w:p>
    <w:p w14:paraId="70E098B9"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y</w:t>
      </w:r>
      <w:r w:rsidRPr="00954234">
        <w:rPr>
          <w:rFonts w:eastAsia="Times New Roman"/>
          <w:vertAlign w:val="subscript"/>
        </w:rPr>
        <w:t>1</w:t>
      </w:r>
      <w:r w:rsidRPr="00954234">
        <w:rPr>
          <w:rFonts w:eastAsia="Times New Roman"/>
        </w:rPr>
        <w:t xml:space="preserve"> – perskaičiuota (pakeista) Sutarties kaina (Eur su PVM);</w:t>
      </w:r>
    </w:p>
    <w:p w14:paraId="734FE797"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k – pagal vartotojų kainų indeksą „Vartojimo prekės ir paslaugos“ apskaičiuotas Vartojimo prekių ir paslaugų kainų pokytis (padidėjimas arba sumažėjimas) (%). „k“ reikšmė skaičiuojama pagal formulę:</w:t>
      </w:r>
    </w:p>
    <w:p w14:paraId="5B748BC2" w14:textId="77777777" w:rsidR="0069568C" w:rsidRPr="00954234" w:rsidRDefault="0069568C" w:rsidP="0069568C">
      <w:pPr>
        <w:widowControl w:val="0"/>
        <w:tabs>
          <w:tab w:val="left" w:pos="1701"/>
        </w:tabs>
        <w:spacing w:after="0" w:line="240" w:lineRule="auto"/>
        <w:ind w:firstLine="567"/>
        <w:jc w:val="both"/>
        <w:rPr>
          <w:rFonts w:eastAsia="Times New Roman"/>
        </w:rPr>
      </w:pPr>
      <m:oMath>
        <m:r>
          <m:rPr>
            <m:sty m:val="p"/>
          </m:rPr>
          <w:rPr>
            <w:rFonts w:ascii="Cambria Math" w:eastAsia="Times New Roman" w:hAnsi="Cambria Math"/>
          </w:rPr>
          <m:t>k =</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Ind</m:t>
                </m:r>
              </m:e>
              <m:sub>
                <m:r>
                  <m:rPr>
                    <m:sty m:val="p"/>
                  </m:rPr>
                  <w:rPr>
                    <w:rFonts w:ascii="Cambria Math" w:eastAsia="Times New Roman" w:hAnsi="Cambria Math"/>
                  </w:rPr>
                  <m:t>naujausias</m:t>
                </m:r>
              </m:sub>
            </m:sSub>
          </m:num>
          <m:den>
            <m:sSub>
              <m:sSubPr>
                <m:ctrlPr>
                  <w:rPr>
                    <w:rFonts w:ascii="Cambria Math" w:eastAsia="Times New Roman" w:hAnsi="Cambria Math"/>
                  </w:rPr>
                </m:ctrlPr>
              </m:sSubPr>
              <m:e>
                <m:r>
                  <m:rPr>
                    <m:sty m:val="p"/>
                  </m:rPr>
                  <w:rPr>
                    <w:rFonts w:ascii="Cambria Math" w:eastAsia="Times New Roman" w:hAnsi="Cambria Math"/>
                  </w:rPr>
                  <m:t>Ind</m:t>
                </m:r>
              </m:e>
              <m:sub>
                <m:r>
                  <m:rPr>
                    <m:sty m:val="p"/>
                  </m:rPr>
                  <w:rPr>
                    <w:rFonts w:ascii="Cambria Math" w:eastAsia="Times New Roman" w:hAnsi="Cambria Math"/>
                  </w:rPr>
                  <m:t>pradžia</m:t>
                </m:r>
              </m:sub>
            </m:sSub>
          </m:den>
        </m:f>
        <m:r>
          <m:rPr>
            <m:sty m:val="p"/>
          </m:rPr>
          <w:rPr>
            <w:rFonts w:ascii="Cambria Math" w:eastAsia="Times New Roman" w:hAnsi="Cambria Math"/>
          </w:rPr>
          <m:t>×100-100</m:t>
        </m:r>
      </m:oMath>
      <w:r w:rsidRPr="00954234">
        <w:rPr>
          <w:rFonts w:eastAsia="Times New Roman"/>
        </w:rPr>
        <w:t>, (proc.) kur</w:t>
      </w:r>
    </w:p>
    <w:p w14:paraId="21226DB7"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Ind</w:t>
      </w:r>
      <w:r w:rsidRPr="00954234">
        <w:rPr>
          <w:rFonts w:eastAsia="Times New Roman"/>
          <w:vertAlign w:val="subscript"/>
        </w:rPr>
        <w:t>naujausias</w:t>
      </w:r>
      <w:r w:rsidRPr="00954234">
        <w:rPr>
          <w:rFonts w:eastAsia="Times New Roman"/>
        </w:rPr>
        <w:t xml:space="preserve"> – kreipimosi dėl kainos (įkainių) peržiūros išsiuntimo kitai šaliai dieną paskelbtas naujausias vartojimo prekių ir paslaugų indeksas.</w:t>
      </w:r>
    </w:p>
    <w:p w14:paraId="40D7CFF6"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Ind</w:t>
      </w:r>
      <w:r w:rsidRPr="00954234">
        <w:rPr>
          <w:rFonts w:eastAsia="Times New Roman"/>
          <w:vertAlign w:val="subscript"/>
        </w:rPr>
        <w:t>pradžia</w:t>
      </w:r>
      <w:r w:rsidRPr="00954234">
        <w:rPr>
          <w:rFonts w:eastAsia="Times New Roman"/>
        </w:rPr>
        <w:t xml:space="preserve"> – laikotarpio pradžios datos (mėnesio) vartojimo prekių ir paslaugų indeksas. </w:t>
      </w:r>
    </w:p>
    <w:p w14:paraId="3251D8F9" w14:textId="4F65C183"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20. Skaičiavimams indeksų reikšmės imamos keturių skaitmenų po kablelio tikslumu. Apskaičiuotas pokytis (k) tolimesniems skaičiavimams naudojamas suapvalinus iki vieno skaitmens po kablelio, o apskaičiuotas įkainis „a</w:t>
      </w:r>
      <w:r w:rsidRPr="00954234">
        <w:rPr>
          <w:rFonts w:eastAsia="Times New Roman"/>
          <w:vertAlign w:val="subscript"/>
        </w:rPr>
        <w:t>1</w:t>
      </w:r>
      <w:r w:rsidRPr="00954234">
        <w:rPr>
          <w:rFonts w:eastAsia="Times New Roman"/>
        </w:rPr>
        <w:t>“ suapvalinamas iki dviejų skaitmenų po kablelio.</w:t>
      </w:r>
    </w:p>
    <w:p w14:paraId="08FDA2AD" w14:textId="0DBD9CDA"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21. Šalis, siekianti Sutarties kainos (paslaugų įkainių) peržiūros, privalo raštu kreiptis į kitą Šalį ir prašyme pateikti visą reikalingą informaciją. Prašyme Šalis neturi teisės nurodyti kito Indekso ar prašyti perskaičiavimo pagal kitą Indeksą nei nurodytas šioje Sutartyje.</w:t>
      </w:r>
    </w:p>
    <w:p w14:paraId="05566EA3" w14:textId="3E371E01"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22. Susitarimas turi būti sudarytas per 5 (penkias) kalendorines dienas nuo Šalies pateikto tinkamo prašymo perskaičiuoti Sutarties kainą (paslaugų įkainius) gavimo dienos. Perskaičiuota Sutarties kaina (paslaugų įkainiai) taikomi paslaugoms (atitinkamai paslaugų daliai), teikiamoms po to, kai Šalys sudaro susitarimą dėl Sutarties kainos (paslaugų įkainių) perskaičiavimo.</w:t>
      </w:r>
    </w:p>
    <w:p w14:paraId="5FDF27FF" w14:textId="77777777" w:rsidR="0069568C" w:rsidRPr="00954234" w:rsidRDefault="0069568C" w:rsidP="0069568C">
      <w:pPr>
        <w:widowControl w:val="0"/>
        <w:tabs>
          <w:tab w:val="left" w:pos="1701"/>
        </w:tabs>
        <w:spacing w:after="0" w:line="240" w:lineRule="auto"/>
        <w:jc w:val="both"/>
        <w:rPr>
          <w:rFonts w:eastAsia="Times New Roman"/>
          <w:vanish/>
        </w:rPr>
      </w:pPr>
    </w:p>
    <w:p w14:paraId="0F0E581A" w14:textId="77777777" w:rsidR="0069568C" w:rsidRPr="00954234" w:rsidRDefault="0069568C" w:rsidP="0069568C">
      <w:pPr>
        <w:widowControl w:val="0"/>
        <w:tabs>
          <w:tab w:val="left" w:pos="284"/>
        </w:tabs>
        <w:spacing w:after="0" w:line="240" w:lineRule="auto"/>
        <w:jc w:val="center"/>
        <w:rPr>
          <w:rFonts w:eastAsia="Times New Roman"/>
          <w:b/>
          <w:color w:val="ED0000"/>
        </w:rPr>
      </w:pPr>
    </w:p>
    <w:p w14:paraId="34569797" w14:textId="77777777" w:rsidR="0069568C" w:rsidRPr="00954234" w:rsidRDefault="0069568C" w:rsidP="0069568C">
      <w:pPr>
        <w:widowControl w:val="0"/>
        <w:tabs>
          <w:tab w:val="left" w:pos="284"/>
        </w:tabs>
        <w:spacing w:after="0" w:line="240" w:lineRule="auto"/>
        <w:jc w:val="center"/>
        <w:rPr>
          <w:rFonts w:eastAsia="Times New Roman"/>
          <w:b/>
        </w:rPr>
      </w:pPr>
      <w:r w:rsidRPr="00954234">
        <w:rPr>
          <w:rFonts w:eastAsia="Times New Roman"/>
          <w:b/>
        </w:rPr>
        <w:t>II SKYRIUS</w:t>
      </w:r>
      <w:r w:rsidRPr="00954234">
        <w:rPr>
          <w:rFonts w:eastAsia="Times New Roman"/>
          <w:b/>
        </w:rPr>
        <w:br/>
        <w:t>ŠALIŲ TEISĖS IR PAREIGOS</w:t>
      </w:r>
    </w:p>
    <w:p w14:paraId="790253E5" w14:textId="77777777" w:rsidR="0069568C" w:rsidRPr="00954234" w:rsidRDefault="0069568C" w:rsidP="0069568C">
      <w:pPr>
        <w:widowControl w:val="0"/>
        <w:tabs>
          <w:tab w:val="left" w:pos="284"/>
        </w:tabs>
        <w:spacing w:after="0" w:line="240" w:lineRule="auto"/>
        <w:jc w:val="center"/>
        <w:rPr>
          <w:rFonts w:eastAsia="Times New Roman"/>
          <w:b/>
        </w:rPr>
      </w:pPr>
    </w:p>
    <w:p w14:paraId="69596270"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23. Šalys įsipareigoja tinkamai vykdyti savo įsipareigojimus, prisiimtus Sutartimi, ir susilaikyti nuo bet kokių veiksmų, kuriais galėtų padaryti žalos viena kitai.</w:t>
      </w:r>
    </w:p>
    <w:p w14:paraId="25225268"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 xml:space="preserve">24. Paslaugų teikėjas įsipareigoja: </w:t>
      </w:r>
    </w:p>
    <w:p w14:paraId="30C032F4"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 xml:space="preserve">24.1. užtikrinti, kad Užsakovui </w:t>
      </w:r>
      <w:bookmarkStart w:id="83" w:name="_Hlk157165752"/>
      <w:r w:rsidRPr="00954234">
        <w:rPr>
          <w:rFonts w:eastAsia="Times New Roman"/>
        </w:rPr>
        <w:t>Sutartyje ir jos priede Nr. 2 nustatytais terminais ir tvarka būtų suteiktos paslaugos, atitinkančios Sutartyje ir jos priede nustatytus reikalavimus;</w:t>
      </w:r>
      <w:bookmarkEnd w:id="83"/>
    </w:p>
    <w:p w14:paraId="586F85F1"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24.2. savo sąskaita pašalinti trūkumus, susijusius su paslaugų teikimu pagal Sutartį;</w:t>
      </w:r>
    </w:p>
    <w:p w14:paraId="49725D72"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24.3. garantuoti Užsakovui visų nuostolių atlyginimą, jeigu Paslaugų teikėjas, vykdydamas Sutartį, nesilaiko Lietuvos Respublikos teisės aktų ir dėl to yra pateikti kokie nors reikalavimai;</w:t>
      </w:r>
    </w:p>
    <w:p w14:paraId="4377B1A9"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24.4. vykdyti Užsakovo nurodymus, susijusius su Sutarties vykdymu. Jei Paslaugų teikėjas mano, kad Užsakovo nurodymai viršija Sutartyje ir jos priede paslaugoms nustatytus reikalavimus arba prieštarauja teisės aktams, jis apie tai turi raštu pranešti Užsakovui per 5 (penkias) dienas nuo tokio nurodymo gavimo dienos;</w:t>
      </w:r>
    </w:p>
    <w:p w14:paraId="61E772AA"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lastRenderedPageBreak/>
        <w:t>24.5. bendradarbiauti su Užsakovu Sutarties vykdymo metu;</w:t>
      </w:r>
    </w:p>
    <w:p w14:paraId="0726CE89"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24.6. jeigu Paslaugų teikėjo kvalifikacija dėl teisės verstis atitinkama veikla nebuvo tikrinama arba tikrinama ne visa apimtimi, Paslaugų teikėjas Užsakovui įsipareigoja, kad Sutartį vykdys tik tokią teisę turintys asmenys;</w:t>
      </w:r>
    </w:p>
    <w:p w14:paraId="76CE0B06"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24.7. vykdyti kitas Sutartyje ir Lietuvos Respublikoje galiojančiuose teisės aktuose, reglamentuojančiuose analogiškų paslaugų teikimą, Paslaugų teikėjui nustatytas pareigas.</w:t>
      </w:r>
    </w:p>
    <w:p w14:paraId="5989DA4B"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 xml:space="preserve">25. Paslaugų teikėjas Sutarties vykdymui pasitelkia šiuos subteikėjus (Sutarties vykdymui pasitelkiamus trečiuosius asmenis, kurių kvalifikacija Paslaugų teikėjas nesirėmė teikdamas pasiūlymą viešajam paslaugų pirkimui, taip pat Sutarties vykdymui pasitelkiamus trečiuosius asmenis, kurių kvalifikacija Paslaugų teikėjas rėmėsi teikdamas pasiūlymą viešajam paslaugų pirkimui (toliau kartu – subteikėjai)): </w:t>
      </w:r>
      <w:bookmarkStart w:id="84" w:name="_Hlk165913756"/>
      <w:r w:rsidRPr="00954234">
        <w:rPr>
          <w:rFonts w:eastAsia="Times New Roman"/>
          <w:highlight w:val="lightGray"/>
        </w:rPr>
        <w:t xml:space="preserve">/pavadinimas </w:t>
      </w:r>
      <w:r w:rsidRPr="00954234">
        <w:rPr>
          <w:rFonts w:eastAsia="Times New Roman"/>
          <w:i/>
          <w:iCs/>
          <w:highlight w:val="lightGray"/>
        </w:rPr>
        <w:t>arba</w:t>
      </w:r>
      <w:r w:rsidRPr="00954234">
        <w:rPr>
          <w:rFonts w:eastAsia="Times New Roman"/>
          <w:highlight w:val="lightGray"/>
        </w:rPr>
        <w:t xml:space="preserve"> vardas, pavardė/</w:t>
      </w:r>
      <w:bookmarkEnd w:id="84"/>
      <w:r w:rsidRPr="00954234">
        <w:rPr>
          <w:rFonts w:eastAsia="Times New Roman"/>
        </w:rPr>
        <w:t>.</w:t>
      </w:r>
    </w:p>
    <w:p w14:paraId="1888457E"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 xml:space="preserve">26. Paslaugų teikėjas atsako už visus pagal Sutartį prisiimtus įsipareigojimus, nepaisant to, ar jiems vykdyti bus pasitelkiami subteikėjai. </w:t>
      </w:r>
    </w:p>
    <w:p w14:paraId="3EDEA8DF"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 xml:space="preserve">27.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 </w:t>
      </w:r>
    </w:p>
    <w:p w14:paraId="7F015264"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28. Paslaugų teikėjas neturi teisės keisti (vietoje Sutartyje numatytų pasitelkti kitus) ir / ar pasitelkti naujų (greta Sutartyje numatytų pasitelkti kitus) subteikėjų / specialistų be Užsakovo raštiško sutikimo. Paslaugų teikėjas, pažeidęs šį reikalavimą, privalo sumokėti Užsakovui 300 Eur (trys šimtai eurų) dydžio baudą. Pakartotinis šio Sutarties punkto nesilaikymas bus laikomas esminiu Sutarties pažeidimu.</w:t>
      </w:r>
    </w:p>
    <w:p w14:paraId="70C2CF4B"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29. Subteikėjų / specialistų keitimas ar naujų pasitelkimas galimas tik tuomet, kai Paslaugų teikėjas Užsakovui pateikia pagrįstą prašymą dėl subteikėjo / specialisto keitimo ar naujo subteikėjo / specialisto pasitelkimo bei gauna raštišką Užsakovo sutikimą. Paslaugų teikėjas kartu su prašymu turi pateikti keičiamo (vietoje Sutartyje nurodyto subteikėjo / specialisto numatomo pasitelkti subteikėjo / specialisto) ir / ar naujai pasitelkiamo subteikėjo / specialisto pašalinimo pagrindų nebuvimą, atitiktį kvalifikacijos reikalavimams. Užsakovui raštu sutikus su subteikėjo / specialisto pakeitimu ar naujo subteikėjo / specialisto pasitelkimu, Užsakovas kartu su Paslaugų teikėju raštu sudaro susitarimą dėl subteikėjo / specialisto pakeitimo ar naujo subteikėjo / specialisto pasitelkimo, kurį pasirašo Šalys. Šis susitarimas yra neatskiriama Sutarties dalis.</w:t>
      </w:r>
    </w:p>
    <w:p w14:paraId="7C9771F2"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30. 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5 (penkias)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8FB3AF0" w14:textId="77777777" w:rsidR="0069568C" w:rsidRPr="00954234" w:rsidRDefault="0069568C" w:rsidP="0069568C">
      <w:pPr>
        <w:widowControl w:val="0"/>
        <w:tabs>
          <w:tab w:val="left" w:pos="1560"/>
        </w:tabs>
        <w:spacing w:after="0" w:line="240" w:lineRule="auto"/>
        <w:ind w:firstLine="567"/>
        <w:jc w:val="both"/>
        <w:rPr>
          <w:rFonts w:eastAsia="Times New Roman"/>
          <w:color w:val="FF0000"/>
        </w:rPr>
      </w:pPr>
      <w:r w:rsidRPr="00954234">
        <w:rPr>
          <w:rFonts w:eastAsia="Times New Roman"/>
        </w:rPr>
        <w:t>31. Užsakovo įsipareigojimai:</w:t>
      </w:r>
    </w:p>
    <w:p w14:paraId="3910E3ED"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31.1. laikantis Sutartyje numatytos atsiskaitymo tvarkos ir sąlygų, sumokėti Paslaugų teikėjui už paslaugas, atitinkančias Sutartyje ir Techninėje specifikacijoje nustatytus reikalavimus;</w:t>
      </w:r>
    </w:p>
    <w:p w14:paraId="5804D3A9"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31.2. per protingą terminą suteikti Paslaugų teikėjui visus duomenis ir informaciją, kurie reikalingi Paslaugų teikėjui vykdant Sutartį ir apie kurių poreikį Paslaugų teikėjas raštu informuoja Užsakovą;</w:t>
      </w:r>
    </w:p>
    <w:p w14:paraId="4C38EF0F" w14:textId="77777777" w:rsidR="0069568C" w:rsidRPr="00954234" w:rsidRDefault="0069568C" w:rsidP="0069568C">
      <w:pPr>
        <w:widowControl w:val="0"/>
        <w:tabs>
          <w:tab w:val="left" w:pos="1560"/>
        </w:tabs>
        <w:spacing w:after="0" w:line="240" w:lineRule="auto"/>
        <w:ind w:firstLine="567"/>
        <w:jc w:val="both"/>
        <w:rPr>
          <w:rFonts w:eastAsia="Times New Roman"/>
        </w:rPr>
      </w:pPr>
      <w:r w:rsidRPr="00954234">
        <w:rPr>
          <w:rFonts w:eastAsia="Times New Roman"/>
        </w:rPr>
        <w:t>31.3. vykdyti kitas Sutartyje ir Lietuvos Respublikos teisės aktuose, reglamentuojančiuose analogiškų paslaugų teikimą, Užsakovui nustatytas pareigas.</w:t>
      </w:r>
    </w:p>
    <w:p w14:paraId="3F37E52C" w14:textId="77777777" w:rsidR="0069568C" w:rsidRPr="00954234" w:rsidRDefault="0069568C" w:rsidP="0069568C">
      <w:pPr>
        <w:widowControl w:val="0"/>
        <w:spacing w:after="0" w:line="240" w:lineRule="auto"/>
        <w:jc w:val="both"/>
        <w:rPr>
          <w:rFonts w:eastAsia="Times New Roman"/>
        </w:rPr>
      </w:pPr>
    </w:p>
    <w:p w14:paraId="5E5F90D7" w14:textId="77777777" w:rsidR="0069568C" w:rsidRPr="00954234" w:rsidRDefault="0069568C" w:rsidP="0069568C">
      <w:pPr>
        <w:widowControl w:val="0"/>
        <w:spacing w:after="0" w:line="240" w:lineRule="auto"/>
        <w:jc w:val="center"/>
        <w:rPr>
          <w:rFonts w:eastAsia="Times New Roman"/>
          <w:b/>
        </w:rPr>
      </w:pPr>
      <w:r w:rsidRPr="00954234">
        <w:rPr>
          <w:rFonts w:eastAsia="Times New Roman"/>
          <w:b/>
        </w:rPr>
        <w:t>III SKYRIUS</w:t>
      </w:r>
      <w:r w:rsidRPr="00954234">
        <w:rPr>
          <w:rFonts w:eastAsia="Times New Roman"/>
          <w:b/>
          <w:color w:val="FF0000"/>
        </w:rPr>
        <w:br/>
      </w:r>
      <w:r w:rsidRPr="00954234">
        <w:rPr>
          <w:rFonts w:eastAsia="Times New Roman"/>
          <w:b/>
        </w:rPr>
        <w:t>KONFIDENCIALUMAS</w:t>
      </w:r>
    </w:p>
    <w:p w14:paraId="1344695E" w14:textId="77777777" w:rsidR="0069568C" w:rsidRPr="00954234" w:rsidRDefault="0069568C" w:rsidP="0069568C">
      <w:pPr>
        <w:widowControl w:val="0"/>
        <w:spacing w:after="0" w:line="240" w:lineRule="auto"/>
        <w:jc w:val="center"/>
        <w:rPr>
          <w:rFonts w:eastAsia="Times New Roman"/>
          <w:b/>
        </w:rPr>
      </w:pPr>
    </w:p>
    <w:p w14:paraId="428AE5C8" w14:textId="42645191"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32. Paslaugų teikėjas įsipareigoja informaciją, kurią gavo iš Užsakovo vykdydamas šią Sutartį, laikyti konfidencialia, ją saugoti ir jos neplatinti tretiesiems asmenims.</w:t>
      </w:r>
    </w:p>
    <w:p w14:paraId="659E110E" w14:textId="1D99EE56"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33. Paslaugų teikėjas neatsako už informacijos atskleidimą, jeigu:</w:t>
      </w:r>
    </w:p>
    <w:p w14:paraId="7C013966" w14:textId="35592333" w:rsidR="0069568C" w:rsidRPr="00954234" w:rsidRDefault="0069568C" w:rsidP="0069568C">
      <w:pPr>
        <w:widowControl w:val="0"/>
        <w:tabs>
          <w:tab w:val="left" w:pos="1843"/>
        </w:tabs>
        <w:spacing w:after="0" w:line="240" w:lineRule="auto"/>
        <w:ind w:firstLine="567"/>
        <w:jc w:val="both"/>
        <w:rPr>
          <w:rFonts w:eastAsia="Times New Roman"/>
        </w:rPr>
      </w:pPr>
      <w:r w:rsidRPr="00954234">
        <w:rPr>
          <w:rFonts w:eastAsia="Times New Roman"/>
        </w:rPr>
        <w:t>33.1. tokia informacija yra viešai prieinama;</w:t>
      </w:r>
    </w:p>
    <w:p w14:paraId="5603ECCC" w14:textId="37A819B8" w:rsidR="0069568C" w:rsidRPr="00954234" w:rsidRDefault="0069568C" w:rsidP="0069568C">
      <w:pPr>
        <w:widowControl w:val="0"/>
        <w:tabs>
          <w:tab w:val="left" w:pos="1843"/>
        </w:tabs>
        <w:spacing w:after="0" w:line="240" w:lineRule="auto"/>
        <w:ind w:firstLine="567"/>
        <w:jc w:val="both"/>
        <w:rPr>
          <w:rFonts w:eastAsia="Times New Roman"/>
        </w:rPr>
      </w:pPr>
      <w:r w:rsidRPr="00954234">
        <w:rPr>
          <w:rFonts w:eastAsia="Times New Roman"/>
        </w:rPr>
        <w:t>33.2. jis informaciją gavo iš trečiojo asmens, turinčio įgaliojimą atskleisti tokią informaciją;</w:t>
      </w:r>
    </w:p>
    <w:p w14:paraId="6FA039EE" w14:textId="46EF788B" w:rsidR="0069568C" w:rsidRPr="00954234" w:rsidRDefault="0069568C" w:rsidP="0069568C">
      <w:pPr>
        <w:widowControl w:val="0"/>
        <w:tabs>
          <w:tab w:val="left" w:pos="1843"/>
        </w:tabs>
        <w:spacing w:after="0" w:line="240" w:lineRule="auto"/>
        <w:ind w:firstLine="567"/>
        <w:jc w:val="both"/>
        <w:rPr>
          <w:rFonts w:eastAsia="Times New Roman"/>
        </w:rPr>
      </w:pPr>
      <w:r w:rsidRPr="00954234">
        <w:rPr>
          <w:rFonts w:eastAsia="Times New Roman"/>
        </w:rPr>
        <w:t>33.3. informaciją Paslaugų teikėjui suteikė pats Užsakovas aiškiai nurodydamas, kad informacija nėra konfidenciali;</w:t>
      </w:r>
    </w:p>
    <w:p w14:paraId="70DB47E9" w14:textId="79A21B9D" w:rsidR="0069568C" w:rsidRPr="00954234" w:rsidRDefault="0069568C" w:rsidP="0069568C">
      <w:pPr>
        <w:widowControl w:val="0"/>
        <w:tabs>
          <w:tab w:val="left" w:pos="1843"/>
        </w:tabs>
        <w:spacing w:after="0" w:line="240" w:lineRule="auto"/>
        <w:ind w:firstLine="567"/>
        <w:jc w:val="both"/>
        <w:rPr>
          <w:rFonts w:eastAsia="Times New Roman"/>
        </w:rPr>
      </w:pPr>
      <w:r w:rsidRPr="00954234">
        <w:rPr>
          <w:rFonts w:eastAsia="Times New Roman"/>
        </w:rPr>
        <w:t>33.4. dėl informacijos kreipiasi valstybės institucijos, kurios įstatymų nustatyta tvarka turi teisę gauti tokią informaciją su sąlyga, kad Paslaugų teikėjas dės būtinas pastangas apriboti tokios informacijos atskleidimą ir paviešinimą.</w:t>
      </w:r>
    </w:p>
    <w:p w14:paraId="27629794" w14:textId="5B0A435B"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34. Šalis, pažeidusi konfidencialumo reikalavimus, atlygina kitai šaliai jos patirtus nuostolius.</w:t>
      </w:r>
    </w:p>
    <w:p w14:paraId="05614D4D" w14:textId="77777777" w:rsidR="0069568C" w:rsidRPr="00954234" w:rsidRDefault="0069568C" w:rsidP="0069568C">
      <w:pPr>
        <w:widowControl w:val="0"/>
        <w:tabs>
          <w:tab w:val="left" w:pos="284"/>
        </w:tabs>
        <w:spacing w:after="0" w:line="240" w:lineRule="auto"/>
        <w:jc w:val="center"/>
        <w:rPr>
          <w:rFonts w:eastAsia="Times New Roman"/>
          <w:b/>
        </w:rPr>
      </w:pPr>
      <w:r w:rsidRPr="00954234">
        <w:rPr>
          <w:rFonts w:eastAsia="Times New Roman"/>
          <w:b/>
        </w:rPr>
        <w:lastRenderedPageBreak/>
        <w:t>IV SKYRIUS</w:t>
      </w:r>
      <w:r w:rsidRPr="00954234">
        <w:rPr>
          <w:rFonts w:eastAsia="Times New Roman"/>
          <w:b/>
        </w:rPr>
        <w:br/>
        <w:t>SUTARTIES GALIOJIMAS, KEITIMAS, NUTRAUKIMAS</w:t>
      </w:r>
    </w:p>
    <w:p w14:paraId="00DF28D1" w14:textId="77777777" w:rsidR="0069568C" w:rsidRPr="00954234" w:rsidRDefault="0069568C" w:rsidP="0069568C">
      <w:pPr>
        <w:widowControl w:val="0"/>
        <w:tabs>
          <w:tab w:val="left" w:pos="284"/>
        </w:tabs>
        <w:spacing w:after="0" w:line="240" w:lineRule="auto"/>
        <w:jc w:val="center"/>
        <w:rPr>
          <w:rFonts w:eastAsia="Times New Roman"/>
          <w:b/>
        </w:rPr>
      </w:pPr>
    </w:p>
    <w:p w14:paraId="0C2D82FD" w14:textId="41126479"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35. Sutartis įsigalioja nuo jos pasirašymo dienos ir galioja iki visiško abiejų šalių įsipareigojimų įvykdymo.</w:t>
      </w:r>
    </w:p>
    <w:p w14:paraId="4906EC11" w14:textId="79A55BA2"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36. Sutartis jos galiojimo laikotarpiu gali būti keičiama vadovaujantis Viešųjų pirkimų įstatymo 89 straipsniu. Sutarties sąlygų pakeitimai įforminami šalių rašytiniais susitarimais, kurie yra neatskiriama Sutarties dalis.</w:t>
      </w:r>
    </w:p>
    <w:p w14:paraId="299B2A72" w14:textId="57B94259"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37. Šalis, prieš 10 (dešimt) kalendorinių dienų raštu įspėjusi kitą šalį, gali vienašališkai nutraukti sudarytą Sutartį, jei kita šalis nevykdo ar netinkamai vykdo savo įsipareigojimus ir tai yra esminis Sutarties pažeidimas. Visus nuostolius, atsiradusius dėl tokio Sutarties nutraukimo, privalo atlyginti Sutartį pažeidusi šalis. Nustatydamos esminį Sutarties pažeidimą šalys privalo vadovautis Lietuvos Respublikos civilinio kodekso 6.217 straipsnio nuostatomis.</w:t>
      </w:r>
    </w:p>
    <w:p w14:paraId="40B8268A" w14:textId="79332AC4" w:rsidR="0069568C" w:rsidRPr="00954234" w:rsidRDefault="0069568C" w:rsidP="0069568C">
      <w:pPr>
        <w:widowControl w:val="0"/>
        <w:tabs>
          <w:tab w:val="left" w:pos="1276"/>
          <w:tab w:val="left" w:pos="1701"/>
        </w:tabs>
        <w:spacing w:after="0" w:line="240" w:lineRule="auto"/>
        <w:ind w:firstLine="567"/>
        <w:jc w:val="both"/>
        <w:rPr>
          <w:rFonts w:eastAsia="Times New Roman"/>
        </w:rPr>
      </w:pPr>
      <w:r w:rsidRPr="00954234">
        <w:rPr>
          <w:rFonts w:eastAsia="Times New Roman"/>
        </w:rPr>
        <w:t>38. Šalis gali nutraukti Sutartį apie tai raštu įspėjusi kitą šalį ne vėliau kaip prieš 30 (trisdešimt) darbo dienų. Nuostolius, atsiradusius dėl tokio Sutarties nutraukimo, nesant Sutarties pažeidimo, turi atlyginti Sutarties nutraukimą inicijavusi šalis.</w:t>
      </w:r>
    </w:p>
    <w:p w14:paraId="73AB4EC7" w14:textId="3AFCAA9F"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39. Sutartis gali būti nutraukta vadovaujantis Viešųjų pirkimų įstatymo 90 straipsniu.</w:t>
      </w:r>
    </w:p>
    <w:p w14:paraId="0DFA0F8C" w14:textId="72D99683" w:rsidR="0069568C" w:rsidRPr="00954234" w:rsidRDefault="0069568C" w:rsidP="0069568C">
      <w:pPr>
        <w:widowControl w:val="0"/>
        <w:tabs>
          <w:tab w:val="left" w:pos="1701"/>
        </w:tabs>
        <w:spacing w:after="0" w:line="240" w:lineRule="auto"/>
        <w:ind w:firstLine="567"/>
        <w:jc w:val="both"/>
        <w:rPr>
          <w:rFonts w:eastAsia="Times New Roman"/>
          <w:color w:val="FF0000"/>
        </w:rPr>
      </w:pPr>
      <w:r w:rsidRPr="00954234">
        <w:rPr>
          <w:rFonts w:eastAsia="Times New Roman"/>
        </w:rPr>
        <w:t>40. Sutartis gali būti nutraukiama rašytiniu šalių susitarimu.</w:t>
      </w:r>
    </w:p>
    <w:p w14:paraId="4D332D06" w14:textId="2070243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41. Sutarties nutraukimas neatleidžia šalių nuo tinkamo sutartinių įsipareigojimų, buvusių iki jos nutraukimo, įvykdymo.</w:t>
      </w:r>
    </w:p>
    <w:p w14:paraId="3F531DBD" w14:textId="092A18F1"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42. Nė viena iš šalių neturi teisės perleisti savo teisių ir įsipareigojimų, atsirandančių pagal šią Sutartį, tretiesiems asmenims be išankstinio rašytinio kitos šalies sutikimo.</w:t>
      </w:r>
    </w:p>
    <w:p w14:paraId="72A8BE57" w14:textId="77777777" w:rsidR="0069568C" w:rsidRPr="00954234" w:rsidRDefault="0069568C" w:rsidP="0069568C">
      <w:pPr>
        <w:widowControl w:val="0"/>
        <w:spacing w:after="0" w:line="240" w:lineRule="auto"/>
        <w:jc w:val="center"/>
        <w:rPr>
          <w:rFonts w:eastAsia="Times New Roman"/>
        </w:rPr>
      </w:pPr>
    </w:p>
    <w:p w14:paraId="4E9AF1E9" w14:textId="77777777" w:rsidR="0069568C" w:rsidRPr="00954234" w:rsidRDefault="0069568C" w:rsidP="0069568C">
      <w:pPr>
        <w:widowControl w:val="0"/>
        <w:pBdr>
          <w:top w:val="nil"/>
          <w:left w:val="nil"/>
          <w:bottom w:val="nil"/>
          <w:right w:val="nil"/>
          <w:between w:val="nil"/>
        </w:pBdr>
        <w:tabs>
          <w:tab w:val="left" w:pos="284"/>
        </w:tabs>
        <w:spacing w:after="0" w:line="240" w:lineRule="auto"/>
        <w:jc w:val="center"/>
        <w:rPr>
          <w:rFonts w:eastAsia="Times New Roman"/>
          <w:b/>
        </w:rPr>
      </w:pPr>
      <w:r w:rsidRPr="00954234">
        <w:rPr>
          <w:rFonts w:eastAsia="Times New Roman"/>
          <w:b/>
        </w:rPr>
        <w:t>V SKYRIUS</w:t>
      </w:r>
      <w:r w:rsidRPr="00954234">
        <w:rPr>
          <w:rFonts w:eastAsia="Times New Roman"/>
          <w:b/>
        </w:rPr>
        <w:br/>
        <w:t>NENUGALIMOS JĖGOS</w:t>
      </w:r>
      <w:r w:rsidRPr="00954234">
        <w:rPr>
          <w:rFonts w:eastAsia="Times New Roman"/>
          <w:b/>
          <w:i/>
        </w:rPr>
        <w:t xml:space="preserve"> </w:t>
      </w:r>
      <w:r w:rsidRPr="00954234">
        <w:rPr>
          <w:rFonts w:eastAsia="Times New Roman"/>
          <w:b/>
        </w:rPr>
        <w:t>(</w:t>
      </w:r>
      <w:r w:rsidRPr="00954234">
        <w:rPr>
          <w:rFonts w:eastAsia="Times New Roman"/>
          <w:b/>
          <w:i/>
        </w:rPr>
        <w:t>FORCE MAJEURE</w:t>
      </w:r>
      <w:r w:rsidRPr="00954234">
        <w:rPr>
          <w:rFonts w:eastAsia="Times New Roman"/>
          <w:b/>
        </w:rPr>
        <w:t>) APLINKYBĖS</w:t>
      </w:r>
    </w:p>
    <w:p w14:paraId="293F5D79" w14:textId="77777777" w:rsidR="0069568C" w:rsidRPr="00954234" w:rsidRDefault="0069568C" w:rsidP="0069568C">
      <w:pPr>
        <w:widowControl w:val="0"/>
        <w:pBdr>
          <w:top w:val="nil"/>
          <w:left w:val="nil"/>
          <w:bottom w:val="nil"/>
          <w:right w:val="nil"/>
          <w:between w:val="nil"/>
        </w:pBdr>
        <w:tabs>
          <w:tab w:val="left" w:pos="284"/>
        </w:tabs>
        <w:spacing w:after="0" w:line="240" w:lineRule="auto"/>
        <w:jc w:val="center"/>
        <w:rPr>
          <w:rFonts w:eastAsia="Times New Roman"/>
          <w:b/>
          <w:smallCaps/>
        </w:rPr>
      </w:pPr>
    </w:p>
    <w:p w14:paraId="7EF1BF06" w14:textId="518FE7C3" w:rsidR="0069568C" w:rsidRPr="00954234" w:rsidRDefault="0069568C" w:rsidP="0069568C">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ind w:firstLine="567"/>
        <w:jc w:val="both"/>
        <w:rPr>
          <w:rFonts w:eastAsia="Times New Roman"/>
        </w:rPr>
      </w:pPr>
      <w:r w:rsidRPr="00954234">
        <w:rPr>
          <w:rFonts w:eastAsia="Times New Roman"/>
        </w:rPr>
        <w:t>43. Šalys neatsako už prisiimtų įsipareigojimų neįvykdymą ar netinkamą įvykdymą, jeigu įrodo, kad įsipareigojimų neįvykdė dėl nenugalimos jėgos (</w:t>
      </w:r>
      <w:r w:rsidRPr="00954234">
        <w:rPr>
          <w:rFonts w:eastAsia="Times New Roman"/>
          <w:i/>
        </w:rPr>
        <w:t>force majeure</w:t>
      </w:r>
      <w:r w:rsidRPr="00954234">
        <w:rPr>
          <w:rFonts w:eastAsia="Times New Roman"/>
        </w:rPr>
        <w:t>)</w:t>
      </w:r>
      <w:r w:rsidRPr="00954234">
        <w:rPr>
          <w:rFonts w:eastAsia="Times New Roman"/>
          <w:i/>
        </w:rPr>
        <w:t xml:space="preserve"> </w:t>
      </w:r>
      <w:r w:rsidRPr="00954234">
        <w:rPr>
          <w:rFonts w:eastAsia="Times New Roman"/>
        </w:rPr>
        <w:t xml:space="preserve">aplinkybių. </w:t>
      </w:r>
    </w:p>
    <w:p w14:paraId="1B3A41BE" w14:textId="18BB1090" w:rsidR="0069568C" w:rsidRPr="00954234" w:rsidRDefault="0069568C" w:rsidP="0069568C">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ind w:firstLine="567"/>
        <w:jc w:val="both"/>
        <w:rPr>
          <w:rFonts w:eastAsia="Times New Roman"/>
        </w:rPr>
      </w:pPr>
      <w:r w:rsidRPr="00954234">
        <w:rPr>
          <w:rFonts w:eastAsia="Times New Roman"/>
        </w:rPr>
        <w:t>44.  Sutarties šalis, kuri dėl nenugalimos jėgos (</w:t>
      </w:r>
      <w:r w:rsidRPr="00954234">
        <w:rPr>
          <w:rFonts w:eastAsia="Times New Roman"/>
          <w:i/>
        </w:rPr>
        <w:t>force majeure</w:t>
      </w:r>
      <w:r w:rsidRPr="00954234">
        <w:rPr>
          <w:rFonts w:eastAsia="Times New Roman"/>
        </w:rPr>
        <w:t>)</w:t>
      </w:r>
      <w:r w:rsidRPr="00954234">
        <w:rPr>
          <w:rFonts w:eastAsia="Times New Roman"/>
          <w:i/>
        </w:rPr>
        <w:t xml:space="preserve"> </w:t>
      </w:r>
      <w:r w:rsidRPr="00954234">
        <w:rPr>
          <w:rFonts w:eastAsia="Times New Roman"/>
        </w:rPr>
        <w:t>aplinkybių negali vykdyti savo įsipareigojimų, privalo nedelsdama, bet ne vėliau kaip per 3 (tris) darbo dienas nuo aplinkybių atsiradimo ar paaiškėjimo raštu informuoti apie tai kitą šalį. Jeigu nenugalimos jėgos (</w:t>
      </w:r>
      <w:r w:rsidRPr="00954234">
        <w:rPr>
          <w:rFonts w:eastAsia="Times New Roman"/>
          <w:i/>
        </w:rPr>
        <w:t>force majeure</w:t>
      </w:r>
      <w:r w:rsidRPr="00954234">
        <w:rPr>
          <w:rFonts w:eastAsia="Times New Roman"/>
        </w:rPr>
        <w:t>)</w:t>
      </w:r>
      <w:r w:rsidRPr="00954234">
        <w:rPr>
          <w:rFonts w:eastAsia="Times New Roman"/>
          <w:i/>
        </w:rPr>
        <w:t xml:space="preserve"> </w:t>
      </w:r>
      <w:r w:rsidRPr="00954234">
        <w:rPr>
          <w:rFonts w:eastAsia="Times New Roman"/>
        </w:rPr>
        <w:t>aplinkybės užsitęsia ilgiau kaip 1 (vieną) mėnesį, bet kuri šalis gali vienašališkai nutraukti Sutartį.</w:t>
      </w:r>
    </w:p>
    <w:p w14:paraId="24F8D38B" w14:textId="77777777" w:rsidR="0069568C" w:rsidRPr="00954234" w:rsidRDefault="0069568C" w:rsidP="0069568C">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jc w:val="center"/>
        <w:rPr>
          <w:rFonts w:eastAsia="Times New Roman"/>
        </w:rPr>
      </w:pPr>
    </w:p>
    <w:p w14:paraId="78D833D7" w14:textId="77777777" w:rsidR="0069568C" w:rsidRPr="00954234" w:rsidRDefault="0069568C" w:rsidP="0069568C">
      <w:pPr>
        <w:widowControl w:val="0"/>
        <w:tabs>
          <w:tab w:val="left" w:pos="284"/>
        </w:tabs>
        <w:spacing w:after="0" w:line="240" w:lineRule="auto"/>
        <w:jc w:val="center"/>
        <w:rPr>
          <w:rFonts w:eastAsia="Times New Roman"/>
          <w:b/>
        </w:rPr>
      </w:pPr>
      <w:r w:rsidRPr="00954234">
        <w:rPr>
          <w:rFonts w:eastAsia="Times New Roman"/>
          <w:b/>
        </w:rPr>
        <w:t>VI SKYRIUS</w:t>
      </w:r>
      <w:r w:rsidRPr="00954234">
        <w:rPr>
          <w:rFonts w:eastAsia="Times New Roman"/>
          <w:b/>
        </w:rPr>
        <w:br/>
        <w:t>ŠALIŲ ATSAKOMYBĖ</w:t>
      </w:r>
    </w:p>
    <w:p w14:paraId="1949AFBA" w14:textId="77777777" w:rsidR="0069568C" w:rsidRPr="00954234" w:rsidRDefault="0069568C" w:rsidP="0069568C">
      <w:pPr>
        <w:widowControl w:val="0"/>
        <w:tabs>
          <w:tab w:val="left" w:pos="284"/>
        </w:tabs>
        <w:spacing w:after="0" w:line="240" w:lineRule="auto"/>
        <w:jc w:val="center"/>
        <w:rPr>
          <w:rFonts w:eastAsia="Times New Roman"/>
          <w:b/>
        </w:rPr>
      </w:pPr>
    </w:p>
    <w:p w14:paraId="3AE72659" w14:textId="620D70A4"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 xml:space="preserve">45. Šalių atsakomybė yra nustatoma pagal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0B6EB83"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46. Sutarties vykdymas užtikrinamas šioje Sutartyje nustatyto dydžio netesybomis (baudomis / delspinigiais).</w:t>
      </w:r>
    </w:p>
    <w:p w14:paraId="1475EFDD"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 xml:space="preserve">47. Jei Paslaugų teikėjo teikiamos paslaugos neatitinka Sutartyje ir / ar Sutarties priede Nr. 2 nurodytų reikalavimų, Paslaugų teikėjas moka Užsakovui 300 Eur (trys šimtai eurų) dydžio baudą už kiekvieną nustatytą pažeidimo faktą. Ši nuostata netaikoma už saugos informacijos ir įvykių surinkimo sistemos diegimo ir konfigūravimo paslaugų atlikimo termino, numatyto Techninės specifikacijos 9.1. papunktyje, pažeidimą. </w:t>
      </w:r>
    </w:p>
    <w:p w14:paraId="0B7F9AA6" w14:textId="00E383BC"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48. Jei Paslaugų teikėjas nesilaiko Techninės specifikacijos 9.1. papunktyje nurodyto saugos informacijos ir įvykių surinkimo sistemos diegimo ir konfigūravimo paslaugų atlikimo termino, Paslaugų teikėjas už tokį pažeidimą moka Užsakovui 500 Eur (penki šimtai eurų) dydžio baudą.</w:t>
      </w:r>
    </w:p>
    <w:p w14:paraId="395C8FF9" w14:textId="334165FD"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49. Jei Užsakovas laiku nepagrįstai nesumoka Paslaugų teikėjui už paslaugas, Užsakovas moka Paslaugų teikėjui 0,02 (dviejų šimtųjų) procento dydžio delspinigius nuo laiku nesumokėtos sumos už kiekvieną uždelstą dieną.</w:t>
      </w:r>
    </w:p>
    <w:p w14:paraId="2F0C09BE" w14:textId="77777777"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 xml:space="preserve">50. Jei Sutartis nutraukiama dėl Paslaugų teikėjo kaltės, Paslaugų teikėjas sumoka Užsakovui 5 000 Eur (penki tūkstančiai eurų) dydžio baudą. </w:t>
      </w:r>
    </w:p>
    <w:p w14:paraId="7BDE8008" w14:textId="77777777" w:rsidR="0069568C" w:rsidRPr="00954234" w:rsidRDefault="0069568C" w:rsidP="0069568C">
      <w:pPr>
        <w:widowControl w:val="0"/>
        <w:tabs>
          <w:tab w:val="left" w:pos="1701"/>
        </w:tabs>
        <w:spacing w:after="0" w:line="240" w:lineRule="auto"/>
        <w:jc w:val="both"/>
        <w:rPr>
          <w:rFonts w:eastAsia="Times New Roman"/>
          <w:color w:val="ED0000"/>
        </w:rPr>
      </w:pPr>
    </w:p>
    <w:p w14:paraId="21E2B416" w14:textId="77777777" w:rsidR="0069568C" w:rsidRPr="00954234" w:rsidRDefault="0069568C" w:rsidP="0069568C">
      <w:pPr>
        <w:pStyle w:val="ListParagraph"/>
        <w:widowControl w:val="0"/>
        <w:tabs>
          <w:tab w:val="left" w:pos="1701"/>
        </w:tabs>
        <w:spacing w:after="0" w:line="240" w:lineRule="auto"/>
        <w:ind w:left="1276"/>
        <w:jc w:val="both"/>
        <w:rPr>
          <w:rFonts w:eastAsia="Times New Roman"/>
        </w:rPr>
      </w:pPr>
    </w:p>
    <w:p w14:paraId="1123692A" w14:textId="6EF27892" w:rsidR="0069568C" w:rsidRPr="00954234" w:rsidRDefault="0069568C" w:rsidP="0069568C">
      <w:pPr>
        <w:pStyle w:val="ListParagraph"/>
        <w:widowControl w:val="0"/>
        <w:tabs>
          <w:tab w:val="left" w:pos="1701"/>
        </w:tabs>
        <w:spacing w:after="0" w:line="240" w:lineRule="auto"/>
        <w:ind w:left="0"/>
        <w:jc w:val="center"/>
        <w:rPr>
          <w:rFonts w:eastAsia="Times New Roman"/>
          <w:b/>
          <w:bCs/>
        </w:rPr>
      </w:pPr>
      <w:r w:rsidRPr="00954234">
        <w:rPr>
          <w:rFonts w:eastAsia="Times New Roman"/>
          <w:b/>
          <w:bCs/>
        </w:rPr>
        <w:t>VII SKYRIUS</w:t>
      </w:r>
    </w:p>
    <w:p w14:paraId="16863A71" w14:textId="67086053" w:rsidR="0069568C" w:rsidRPr="00954234" w:rsidRDefault="0069568C" w:rsidP="0069568C">
      <w:pPr>
        <w:pStyle w:val="ListParagraph"/>
        <w:widowControl w:val="0"/>
        <w:tabs>
          <w:tab w:val="left" w:pos="1701"/>
        </w:tabs>
        <w:spacing w:after="0" w:line="240" w:lineRule="auto"/>
        <w:ind w:left="0"/>
        <w:jc w:val="center"/>
        <w:rPr>
          <w:rFonts w:eastAsia="Times New Roman"/>
          <w:b/>
          <w:bCs/>
        </w:rPr>
      </w:pPr>
      <w:r w:rsidRPr="00954234">
        <w:rPr>
          <w:rFonts w:eastAsia="Times New Roman"/>
          <w:b/>
          <w:bCs/>
        </w:rPr>
        <w:t>GINČŲ SPRENDIMAS</w:t>
      </w:r>
    </w:p>
    <w:p w14:paraId="367CADC9" w14:textId="77777777" w:rsidR="0069568C" w:rsidRPr="00954234" w:rsidRDefault="0069568C" w:rsidP="0069568C">
      <w:pPr>
        <w:widowControl w:val="0"/>
        <w:tabs>
          <w:tab w:val="left" w:pos="1701"/>
        </w:tabs>
        <w:spacing w:after="0" w:line="240" w:lineRule="auto"/>
        <w:jc w:val="both"/>
        <w:rPr>
          <w:rFonts w:eastAsia="Times New Roman"/>
        </w:rPr>
      </w:pPr>
    </w:p>
    <w:p w14:paraId="6823BC5A" w14:textId="74E5EEA6"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t>51. Ginčai ar kiti šalių nesutarimai, susiję su šios Sutarties vykdymu, sprendžiami derybomis.</w:t>
      </w:r>
    </w:p>
    <w:p w14:paraId="3DFDBBB6" w14:textId="34013FA8" w:rsidR="0069568C" w:rsidRPr="00954234" w:rsidRDefault="0069568C" w:rsidP="0069568C">
      <w:pPr>
        <w:widowControl w:val="0"/>
        <w:tabs>
          <w:tab w:val="left" w:pos="1701"/>
        </w:tabs>
        <w:spacing w:after="0" w:line="240" w:lineRule="auto"/>
        <w:ind w:firstLine="567"/>
        <w:jc w:val="both"/>
        <w:rPr>
          <w:rFonts w:eastAsia="Times New Roman"/>
        </w:rPr>
      </w:pPr>
      <w:r w:rsidRPr="00954234">
        <w:rPr>
          <w:rFonts w:eastAsia="Times New Roman"/>
        </w:rPr>
        <w:lastRenderedPageBreak/>
        <w:t>52.  Šalims nesusitarus, ginčą Lietuvos Respublikos teisės aktų nustatyta tvarka sprendžia Lietuvos Respublikos teismas pagal Užsakovo buveinės vietą.</w:t>
      </w:r>
    </w:p>
    <w:p w14:paraId="4A1707FD" w14:textId="77777777" w:rsidR="0069568C" w:rsidRPr="00954234" w:rsidRDefault="0069568C" w:rsidP="0069568C">
      <w:pPr>
        <w:widowControl w:val="0"/>
        <w:tabs>
          <w:tab w:val="left" w:pos="1701"/>
        </w:tabs>
        <w:spacing w:after="0" w:line="240" w:lineRule="auto"/>
        <w:ind w:left="1276"/>
        <w:jc w:val="both"/>
        <w:rPr>
          <w:rFonts w:eastAsia="Times New Roman"/>
        </w:rPr>
      </w:pPr>
    </w:p>
    <w:p w14:paraId="709A4AB3" w14:textId="2EF3D27E" w:rsidR="0069568C" w:rsidRPr="00954234" w:rsidRDefault="0069568C" w:rsidP="0069568C">
      <w:pPr>
        <w:widowControl w:val="0"/>
        <w:tabs>
          <w:tab w:val="left" w:pos="1701"/>
        </w:tabs>
        <w:spacing w:after="0" w:line="240" w:lineRule="auto"/>
        <w:jc w:val="center"/>
        <w:rPr>
          <w:rFonts w:eastAsia="Times New Roman"/>
          <w:b/>
          <w:bCs/>
        </w:rPr>
      </w:pPr>
      <w:r w:rsidRPr="00954234">
        <w:rPr>
          <w:rFonts w:eastAsia="Times New Roman"/>
          <w:b/>
          <w:bCs/>
        </w:rPr>
        <w:t>VIII SKYRIUS</w:t>
      </w:r>
    </w:p>
    <w:p w14:paraId="6A30B467" w14:textId="5ADF0A08" w:rsidR="0069568C" w:rsidRPr="00954234" w:rsidRDefault="0069568C" w:rsidP="0069568C">
      <w:pPr>
        <w:widowControl w:val="0"/>
        <w:tabs>
          <w:tab w:val="left" w:pos="1701"/>
        </w:tabs>
        <w:spacing w:after="0" w:line="240" w:lineRule="auto"/>
        <w:jc w:val="center"/>
        <w:rPr>
          <w:rFonts w:eastAsia="Times New Roman"/>
          <w:b/>
          <w:bCs/>
        </w:rPr>
      </w:pPr>
      <w:r w:rsidRPr="00954234">
        <w:rPr>
          <w:rFonts w:eastAsia="Times New Roman"/>
          <w:b/>
          <w:bCs/>
        </w:rPr>
        <w:t>BAIGIAMOSIOS NUOSTATOS</w:t>
      </w:r>
    </w:p>
    <w:p w14:paraId="6985CB87" w14:textId="77777777" w:rsidR="0069568C" w:rsidRPr="00954234" w:rsidRDefault="0069568C" w:rsidP="0069568C">
      <w:pPr>
        <w:widowControl w:val="0"/>
        <w:pBdr>
          <w:top w:val="nil"/>
          <w:left w:val="nil"/>
          <w:bottom w:val="nil"/>
          <w:right w:val="nil"/>
          <w:between w:val="nil"/>
        </w:pBdr>
        <w:tabs>
          <w:tab w:val="left" w:pos="1701"/>
        </w:tabs>
        <w:spacing w:after="0" w:line="240" w:lineRule="auto"/>
        <w:jc w:val="both"/>
        <w:rPr>
          <w:rFonts w:eastAsia="Times New Roman"/>
        </w:rPr>
      </w:pPr>
    </w:p>
    <w:p w14:paraId="4CDDDA66" w14:textId="19EBBCD6" w:rsidR="0069568C" w:rsidRPr="00954234" w:rsidRDefault="0069568C" w:rsidP="0069568C">
      <w:pPr>
        <w:widowControl w:val="0"/>
        <w:pBdr>
          <w:top w:val="nil"/>
          <w:left w:val="nil"/>
          <w:bottom w:val="nil"/>
          <w:right w:val="nil"/>
          <w:between w:val="nil"/>
        </w:pBdr>
        <w:tabs>
          <w:tab w:val="left" w:pos="1701"/>
        </w:tabs>
        <w:spacing w:after="0" w:line="240" w:lineRule="auto"/>
        <w:ind w:firstLine="567"/>
        <w:jc w:val="both"/>
        <w:rPr>
          <w:rFonts w:eastAsia="Times New Roman"/>
        </w:rPr>
      </w:pPr>
      <w:r w:rsidRPr="00954234">
        <w:rPr>
          <w:rFonts w:eastAsia="Times New Roman"/>
        </w:rPr>
        <w:t xml:space="preserve">  53. Visi pranešimai, sutikimai ir kita informacija pagal šią Sutartį turi būti pateikiami raštu ir laikomi tinkamai įteiktais tada, kai jie bus faktiškai gauti. Jie gali būti įteikiami asmeniškai ar siunčiami registruotu paštu arba el. paštu (patvirtinant el. laiško gavimą), išsiunčiant Sutartyje nurodytais šalių adresais.</w:t>
      </w:r>
    </w:p>
    <w:p w14:paraId="76106B85" w14:textId="03B82BAC" w:rsidR="0069568C" w:rsidRPr="00954234" w:rsidRDefault="0069568C" w:rsidP="0069568C">
      <w:pPr>
        <w:widowControl w:val="0"/>
        <w:pBdr>
          <w:top w:val="nil"/>
          <w:left w:val="nil"/>
          <w:bottom w:val="nil"/>
          <w:right w:val="nil"/>
          <w:between w:val="nil"/>
        </w:pBdr>
        <w:tabs>
          <w:tab w:val="left" w:pos="1701"/>
        </w:tabs>
        <w:spacing w:after="0" w:line="240" w:lineRule="auto"/>
        <w:ind w:firstLine="567"/>
        <w:jc w:val="both"/>
        <w:rPr>
          <w:rFonts w:eastAsia="Times New Roman"/>
        </w:rPr>
      </w:pPr>
      <w:r w:rsidRPr="00954234">
        <w:rPr>
          <w:rFonts w:eastAsia="Times New Roman"/>
        </w:rPr>
        <w:t>54. Šalys įsipareigoja per 5 (penkias) darbo dienas raštu informuoti viena kitą apie šioje Sutartyje nurodytų rekvizitų pasikeitimus. Šalis, neįvykdžiusi šio reikalavimo, negali reikšti pretenzijų, kad kitos šalies veiksmai, atlikti pagal paskutinius jai žinomus rekvizitus, neatitinka Sutarties sąlygų arba kad ji negavo pranešimų, sutikimų ir kitos informacijos, siųstų pagal tuos rekvizitus.</w:t>
      </w:r>
    </w:p>
    <w:p w14:paraId="6EF9BFCE" w14:textId="4B70155D" w:rsidR="0069568C" w:rsidRPr="00954234" w:rsidRDefault="0069568C" w:rsidP="0069568C">
      <w:pPr>
        <w:widowControl w:val="0"/>
        <w:pBdr>
          <w:top w:val="nil"/>
          <w:left w:val="nil"/>
          <w:bottom w:val="nil"/>
          <w:right w:val="nil"/>
          <w:between w:val="nil"/>
        </w:pBdr>
        <w:tabs>
          <w:tab w:val="left" w:pos="1701"/>
        </w:tabs>
        <w:spacing w:after="0" w:line="240" w:lineRule="auto"/>
        <w:ind w:firstLine="567"/>
        <w:jc w:val="both"/>
        <w:rPr>
          <w:rFonts w:eastAsia="Times New Roman"/>
        </w:rPr>
      </w:pPr>
      <w:r w:rsidRPr="00954234">
        <w:rPr>
          <w:rFonts w:eastAsia="Times New Roman"/>
        </w:rPr>
        <w:t xml:space="preserve">55. Už Sutarties vykdymą Paslaugų teikėjo įmonėje atsako: </w:t>
      </w:r>
      <w:r w:rsidRPr="00954234">
        <w:rPr>
          <w:rFonts w:eastAsia="Times New Roman"/>
          <w:highlight w:val="lightGray"/>
        </w:rPr>
        <w:t>/pareigos, vardas, pavardė, tel. Nr., el. p./</w:t>
      </w:r>
      <w:r w:rsidRPr="00954234">
        <w:rPr>
          <w:rFonts w:eastAsia="Times New Roman"/>
        </w:rPr>
        <w:t>.</w:t>
      </w:r>
    </w:p>
    <w:p w14:paraId="7E4030A7" w14:textId="25F06D40" w:rsidR="0069568C" w:rsidRPr="00954234" w:rsidRDefault="0069568C" w:rsidP="0069568C">
      <w:pPr>
        <w:widowControl w:val="0"/>
        <w:pBdr>
          <w:top w:val="nil"/>
          <w:left w:val="nil"/>
          <w:bottom w:val="nil"/>
          <w:right w:val="nil"/>
          <w:between w:val="nil"/>
        </w:pBdr>
        <w:tabs>
          <w:tab w:val="left" w:pos="1701"/>
        </w:tabs>
        <w:spacing w:after="0" w:line="240" w:lineRule="auto"/>
        <w:ind w:firstLine="567"/>
        <w:jc w:val="both"/>
        <w:rPr>
          <w:rFonts w:eastAsia="Times New Roman"/>
        </w:rPr>
      </w:pPr>
      <w:r w:rsidRPr="00954234">
        <w:rPr>
          <w:rFonts w:eastAsia="Times New Roman"/>
        </w:rPr>
        <w:t xml:space="preserve">56.  Už Sutarties vykdymą Užsakovo įmonėje atsako: </w:t>
      </w:r>
      <w:r w:rsidRPr="00954234">
        <w:rPr>
          <w:rFonts w:eastAsia="Times New Roman"/>
          <w:highlight w:val="lightGray"/>
        </w:rPr>
        <w:t>/pareigos, vardas, pavardė, tel. Nr., el. p./</w:t>
      </w:r>
      <w:r w:rsidRPr="00954234">
        <w:rPr>
          <w:rFonts w:eastAsia="Times New Roman"/>
        </w:rPr>
        <w:t xml:space="preserve">. </w:t>
      </w:r>
    </w:p>
    <w:p w14:paraId="7F976961" w14:textId="139BE946" w:rsidR="0069568C" w:rsidRPr="00954234" w:rsidRDefault="0069568C" w:rsidP="0069568C">
      <w:pPr>
        <w:widowControl w:val="0"/>
        <w:pBdr>
          <w:top w:val="nil"/>
          <w:left w:val="nil"/>
          <w:bottom w:val="nil"/>
          <w:right w:val="nil"/>
          <w:between w:val="nil"/>
        </w:pBdr>
        <w:tabs>
          <w:tab w:val="left" w:pos="1701"/>
        </w:tabs>
        <w:spacing w:after="0" w:line="240" w:lineRule="auto"/>
        <w:ind w:firstLine="567"/>
        <w:jc w:val="both"/>
        <w:rPr>
          <w:rFonts w:eastAsia="Times New Roman"/>
        </w:rPr>
      </w:pPr>
      <w:r w:rsidRPr="00954234">
        <w:rPr>
          <w:rFonts w:eastAsia="Times New Roman"/>
        </w:rPr>
        <w:t>57. Sutarties priedai yra neatskiriama jos dalis. Sutarties priedai yra:</w:t>
      </w:r>
    </w:p>
    <w:p w14:paraId="6EB2B209" w14:textId="77777777" w:rsidR="0069568C" w:rsidRPr="00954234" w:rsidRDefault="0069568C" w:rsidP="0069568C">
      <w:pPr>
        <w:widowControl w:val="0"/>
        <w:pBdr>
          <w:top w:val="nil"/>
          <w:left w:val="nil"/>
          <w:bottom w:val="nil"/>
          <w:right w:val="nil"/>
          <w:between w:val="nil"/>
        </w:pBdr>
        <w:tabs>
          <w:tab w:val="left" w:pos="1701"/>
        </w:tabs>
        <w:spacing w:after="0" w:line="240" w:lineRule="auto"/>
        <w:ind w:firstLine="567"/>
        <w:jc w:val="both"/>
        <w:rPr>
          <w:rFonts w:eastAsia="Times New Roman"/>
        </w:rPr>
      </w:pPr>
      <w:r w:rsidRPr="00954234">
        <w:rPr>
          <w:rFonts w:eastAsia="Times New Roman"/>
        </w:rPr>
        <w:t xml:space="preserve"> 57.1. priedas Nr. 1. Viešajam paslaugų pirkimui pateiktas Paslaugų teikėjo pasiūlymas (pasiūlymo forma);</w:t>
      </w:r>
    </w:p>
    <w:p w14:paraId="5864F097" w14:textId="77777777" w:rsidR="0069568C" w:rsidRPr="00954234" w:rsidRDefault="0069568C" w:rsidP="0069568C">
      <w:pPr>
        <w:widowControl w:val="0"/>
        <w:pBdr>
          <w:top w:val="nil"/>
          <w:left w:val="nil"/>
          <w:bottom w:val="nil"/>
          <w:right w:val="nil"/>
          <w:between w:val="nil"/>
        </w:pBdr>
        <w:tabs>
          <w:tab w:val="left" w:pos="1701"/>
        </w:tabs>
        <w:spacing w:after="0" w:line="240" w:lineRule="auto"/>
        <w:ind w:firstLine="567"/>
        <w:jc w:val="both"/>
        <w:rPr>
          <w:rFonts w:eastAsia="Times New Roman"/>
        </w:rPr>
      </w:pPr>
      <w:r w:rsidRPr="00954234">
        <w:rPr>
          <w:rFonts w:eastAsia="Times New Roman"/>
        </w:rPr>
        <w:t xml:space="preserve"> 57.2.  priedas Nr. 2. Techninė specifikacija, įskaitant jos priedus;</w:t>
      </w:r>
    </w:p>
    <w:p w14:paraId="336EAB4C" w14:textId="77777777" w:rsidR="0069568C" w:rsidRPr="00954234" w:rsidRDefault="0069568C" w:rsidP="0069568C">
      <w:pPr>
        <w:widowControl w:val="0"/>
        <w:pBdr>
          <w:top w:val="nil"/>
          <w:left w:val="nil"/>
          <w:bottom w:val="nil"/>
          <w:right w:val="nil"/>
          <w:between w:val="nil"/>
        </w:pBdr>
        <w:tabs>
          <w:tab w:val="left" w:pos="1701"/>
        </w:tabs>
        <w:spacing w:after="0" w:line="240" w:lineRule="auto"/>
        <w:ind w:firstLine="567"/>
        <w:jc w:val="both"/>
        <w:rPr>
          <w:rFonts w:eastAsia="Times New Roman"/>
        </w:rPr>
      </w:pPr>
      <w:r w:rsidRPr="00954234">
        <w:rPr>
          <w:rFonts w:eastAsia="Times New Roman"/>
        </w:rPr>
        <w:t xml:space="preserve"> 57.3. priedas Nr. 3. Viešojo pirkimo dokumentai, įskaitant jų paaiškinimus / patikslinimus (viešai prieinami CVPIS, todėl atskirai nepridedami).</w:t>
      </w:r>
    </w:p>
    <w:p w14:paraId="37AE3F4D" w14:textId="5F50DEAC" w:rsidR="0069568C" w:rsidRPr="00954234" w:rsidRDefault="0069568C" w:rsidP="0069568C">
      <w:pPr>
        <w:widowControl w:val="0"/>
        <w:pBdr>
          <w:top w:val="nil"/>
          <w:left w:val="nil"/>
          <w:bottom w:val="nil"/>
          <w:right w:val="nil"/>
          <w:between w:val="nil"/>
        </w:pBdr>
        <w:tabs>
          <w:tab w:val="left" w:pos="1701"/>
        </w:tabs>
        <w:spacing w:after="0" w:line="240" w:lineRule="auto"/>
        <w:ind w:firstLine="567"/>
        <w:jc w:val="both"/>
        <w:rPr>
          <w:rFonts w:eastAsia="Times New Roman"/>
        </w:rPr>
      </w:pPr>
      <w:r w:rsidRPr="00954234">
        <w:rPr>
          <w:rFonts w:eastAsia="Times New Roman"/>
        </w:rPr>
        <w:t>58. Sutartis sudaryta 2 (dviem) vienodą teisinę galią turinčiais egzemplioriais – po 1 (vieną) egzempliorių kiekvienai Sutarties šaliai.</w:t>
      </w:r>
    </w:p>
    <w:p w14:paraId="32BF4BC2" w14:textId="77777777" w:rsidR="0069568C" w:rsidRPr="00954234" w:rsidRDefault="0069568C" w:rsidP="0069568C">
      <w:pPr>
        <w:tabs>
          <w:tab w:val="left" w:pos="284"/>
        </w:tabs>
        <w:spacing w:after="0" w:line="240" w:lineRule="auto"/>
        <w:jc w:val="center"/>
        <w:rPr>
          <w:rFonts w:eastAsia="Times New Roman"/>
          <w:b/>
        </w:rPr>
      </w:pPr>
    </w:p>
    <w:p w14:paraId="6FCA22B2" w14:textId="77777777" w:rsidR="0069568C" w:rsidRPr="00954234" w:rsidRDefault="0069568C" w:rsidP="0069568C">
      <w:pPr>
        <w:tabs>
          <w:tab w:val="left" w:pos="284"/>
        </w:tabs>
        <w:spacing w:after="0" w:line="240" w:lineRule="auto"/>
        <w:jc w:val="center"/>
        <w:rPr>
          <w:rFonts w:eastAsia="Times New Roman"/>
          <w:b/>
        </w:rPr>
      </w:pPr>
      <w:r w:rsidRPr="00954234">
        <w:rPr>
          <w:rFonts w:eastAsia="Times New Roman"/>
          <w:b/>
        </w:rPr>
        <w:t>IX SKYRIUS</w:t>
      </w:r>
      <w:r w:rsidRPr="00954234">
        <w:rPr>
          <w:rFonts w:eastAsia="Times New Roman"/>
          <w:b/>
        </w:rPr>
        <w:br/>
        <w:t>ŠALIŲ REKVIZITAI</w:t>
      </w:r>
    </w:p>
    <w:p w14:paraId="38A202F9" w14:textId="77777777" w:rsidR="0069568C" w:rsidRPr="00954234" w:rsidRDefault="0069568C" w:rsidP="0069568C">
      <w:pPr>
        <w:tabs>
          <w:tab w:val="left" w:pos="284"/>
        </w:tabs>
        <w:spacing w:after="0" w:line="240" w:lineRule="auto"/>
        <w:jc w:val="center"/>
        <w:rPr>
          <w:rFonts w:eastAsia="Times New Roman"/>
          <w:b/>
        </w:rPr>
      </w:pPr>
    </w:p>
    <w:p w14:paraId="3A58CB1F" w14:textId="77777777" w:rsidR="0069568C" w:rsidRPr="00954234" w:rsidRDefault="0069568C" w:rsidP="0069568C">
      <w:pPr>
        <w:tabs>
          <w:tab w:val="left" w:pos="4224"/>
          <w:tab w:val="center" w:pos="5002"/>
        </w:tabs>
        <w:spacing w:after="0" w:line="240" w:lineRule="auto"/>
        <w:ind w:right="-14"/>
        <w:jc w:val="both"/>
        <w:rPr>
          <w:rFonts w:eastAsia="Times New Roman"/>
        </w:rPr>
      </w:pPr>
    </w:p>
    <w:tbl>
      <w:tblPr>
        <w:tblW w:w="9639" w:type="dxa"/>
        <w:tblLayout w:type="fixed"/>
        <w:tblLook w:val="0000" w:firstRow="0" w:lastRow="0" w:firstColumn="0" w:lastColumn="0" w:noHBand="0" w:noVBand="0"/>
      </w:tblPr>
      <w:tblGrid>
        <w:gridCol w:w="4786"/>
        <w:gridCol w:w="4853"/>
      </w:tblGrid>
      <w:tr w:rsidR="0069568C" w:rsidRPr="00954234" w14:paraId="232978A3" w14:textId="77777777" w:rsidTr="00CF40A9">
        <w:trPr>
          <w:trHeight w:val="200"/>
        </w:trPr>
        <w:tc>
          <w:tcPr>
            <w:tcW w:w="4786" w:type="dxa"/>
          </w:tcPr>
          <w:p w14:paraId="7B7534BB" w14:textId="77777777" w:rsidR="0069568C" w:rsidRPr="00954234" w:rsidRDefault="0069568C" w:rsidP="0069568C">
            <w:pPr>
              <w:tabs>
                <w:tab w:val="left" w:pos="4224"/>
                <w:tab w:val="center" w:pos="5002"/>
              </w:tabs>
              <w:spacing w:after="0" w:line="240" w:lineRule="auto"/>
              <w:ind w:right="-14"/>
              <w:jc w:val="both"/>
              <w:rPr>
                <w:rFonts w:eastAsia="Times New Roman"/>
              </w:rPr>
            </w:pPr>
            <w:r w:rsidRPr="00954234">
              <w:rPr>
                <w:rFonts w:eastAsia="Times New Roman"/>
                <w:b/>
              </w:rPr>
              <w:t xml:space="preserve">Paslaugų teikėjas </w:t>
            </w:r>
          </w:p>
          <w:p w14:paraId="5A74ED48" w14:textId="77777777" w:rsidR="0069568C" w:rsidRPr="00954234" w:rsidRDefault="0069568C" w:rsidP="0069568C">
            <w:pPr>
              <w:tabs>
                <w:tab w:val="left" w:pos="4224"/>
                <w:tab w:val="center" w:pos="5002"/>
              </w:tabs>
              <w:spacing w:after="0" w:line="240" w:lineRule="auto"/>
              <w:ind w:right="-14"/>
              <w:jc w:val="both"/>
              <w:rPr>
                <w:rFonts w:eastAsia="Times New Roman"/>
              </w:rPr>
            </w:pPr>
          </w:p>
        </w:tc>
        <w:tc>
          <w:tcPr>
            <w:tcW w:w="4853" w:type="dxa"/>
          </w:tcPr>
          <w:p w14:paraId="52BFCD07" w14:textId="77777777" w:rsidR="0069568C" w:rsidRPr="00954234" w:rsidRDefault="0069568C" w:rsidP="0069568C">
            <w:pPr>
              <w:tabs>
                <w:tab w:val="left" w:pos="4224"/>
                <w:tab w:val="center" w:pos="5002"/>
              </w:tabs>
              <w:spacing w:after="0" w:line="240" w:lineRule="auto"/>
              <w:ind w:right="-14"/>
              <w:jc w:val="both"/>
              <w:rPr>
                <w:rFonts w:eastAsia="Times New Roman"/>
              </w:rPr>
            </w:pPr>
            <w:r w:rsidRPr="00954234">
              <w:rPr>
                <w:rFonts w:eastAsia="Times New Roman"/>
                <w:b/>
              </w:rPr>
              <w:t>Užsakovas</w:t>
            </w:r>
          </w:p>
        </w:tc>
      </w:tr>
      <w:tr w:rsidR="0069568C" w:rsidRPr="00954234" w14:paraId="2484C5F8" w14:textId="77777777" w:rsidTr="00CF40A9">
        <w:tc>
          <w:tcPr>
            <w:tcW w:w="4786" w:type="dxa"/>
          </w:tcPr>
          <w:p w14:paraId="0905B8B2" w14:textId="77777777" w:rsidR="0069568C" w:rsidRPr="00954234" w:rsidRDefault="0069568C" w:rsidP="0069568C">
            <w:pPr>
              <w:tabs>
                <w:tab w:val="left" w:pos="4224"/>
                <w:tab w:val="center" w:pos="5002"/>
              </w:tabs>
              <w:spacing w:after="0" w:line="240" w:lineRule="auto"/>
              <w:ind w:right="-14"/>
              <w:jc w:val="both"/>
              <w:rPr>
                <w:rFonts w:eastAsia="Times New Roman"/>
              </w:rPr>
            </w:pPr>
          </w:p>
          <w:p w14:paraId="3B8B2FF9" w14:textId="77777777" w:rsidR="0069568C" w:rsidRPr="00954234" w:rsidRDefault="0069568C" w:rsidP="0069568C">
            <w:pPr>
              <w:tabs>
                <w:tab w:val="left" w:pos="4224"/>
                <w:tab w:val="center" w:pos="5002"/>
              </w:tabs>
              <w:spacing w:after="0" w:line="240" w:lineRule="auto"/>
              <w:ind w:right="-14"/>
              <w:jc w:val="both"/>
              <w:rPr>
                <w:rFonts w:eastAsia="Times New Roman"/>
                <w:highlight w:val="green"/>
              </w:rPr>
            </w:pPr>
          </w:p>
        </w:tc>
        <w:tc>
          <w:tcPr>
            <w:tcW w:w="4853" w:type="dxa"/>
          </w:tcPr>
          <w:p w14:paraId="65BC3CD8" w14:textId="77777777" w:rsidR="0069568C" w:rsidRPr="00954234" w:rsidRDefault="0069568C" w:rsidP="0069568C">
            <w:pPr>
              <w:tabs>
                <w:tab w:val="left" w:pos="4224"/>
                <w:tab w:val="center" w:pos="5002"/>
              </w:tabs>
              <w:spacing w:after="0" w:line="240" w:lineRule="auto"/>
              <w:ind w:right="-14"/>
              <w:jc w:val="both"/>
              <w:rPr>
                <w:rFonts w:eastAsia="Times New Roman"/>
                <w:b/>
              </w:rPr>
            </w:pPr>
            <w:r w:rsidRPr="00954234">
              <w:rPr>
                <w:rFonts w:eastAsia="Times New Roman"/>
                <w:b/>
              </w:rPr>
              <w:t>Valstybės įmonė Žemės ūkio duomenų centras</w:t>
            </w:r>
          </w:p>
          <w:p w14:paraId="01771F10" w14:textId="77777777" w:rsidR="0069568C" w:rsidRPr="00954234" w:rsidRDefault="0069568C" w:rsidP="0069568C">
            <w:pPr>
              <w:tabs>
                <w:tab w:val="left" w:pos="4224"/>
                <w:tab w:val="center" w:pos="5002"/>
              </w:tabs>
              <w:spacing w:after="0" w:line="240" w:lineRule="auto"/>
              <w:ind w:right="-14"/>
              <w:jc w:val="both"/>
              <w:rPr>
                <w:rFonts w:eastAsia="Times New Roman"/>
              </w:rPr>
            </w:pPr>
            <w:r w:rsidRPr="00954234">
              <w:rPr>
                <w:rFonts w:eastAsia="Times New Roman"/>
              </w:rPr>
              <w:t>Įmonės kodas 306205513</w:t>
            </w:r>
          </w:p>
          <w:p w14:paraId="51EF4E33" w14:textId="77777777" w:rsidR="0069568C" w:rsidRPr="00954234" w:rsidRDefault="0069568C" w:rsidP="0069568C">
            <w:pPr>
              <w:tabs>
                <w:tab w:val="left" w:pos="4224"/>
                <w:tab w:val="center" w:pos="5002"/>
              </w:tabs>
              <w:spacing w:after="0" w:line="240" w:lineRule="auto"/>
              <w:ind w:right="-20"/>
              <w:jc w:val="both"/>
              <w:rPr>
                <w:rFonts w:eastAsia="Times New Roman"/>
              </w:rPr>
            </w:pPr>
            <w:r w:rsidRPr="00954234">
              <w:rPr>
                <w:rFonts w:eastAsia="Times New Roman"/>
              </w:rPr>
              <w:t>PVM mokėtojo kodas:</w:t>
            </w:r>
            <w:r w:rsidRPr="00954234">
              <w:t xml:space="preserve"> </w:t>
            </w:r>
            <w:r w:rsidRPr="00954234">
              <w:rPr>
                <w:rFonts w:eastAsia="Times New Roman"/>
              </w:rPr>
              <w:t>LT100015583514</w:t>
            </w:r>
          </w:p>
          <w:p w14:paraId="6497ECDE" w14:textId="77777777" w:rsidR="0069568C" w:rsidRPr="00954234" w:rsidRDefault="0069568C" w:rsidP="0069568C">
            <w:pPr>
              <w:tabs>
                <w:tab w:val="left" w:pos="4224"/>
                <w:tab w:val="center" w:pos="5002"/>
              </w:tabs>
              <w:spacing w:after="0" w:line="240" w:lineRule="auto"/>
              <w:ind w:right="-20"/>
              <w:jc w:val="both"/>
              <w:rPr>
                <w:rFonts w:eastAsia="Times New Roman"/>
              </w:rPr>
            </w:pPr>
            <w:r w:rsidRPr="00954234">
              <w:rPr>
                <w:rFonts w:eastAsia="Times New Roman"/>
              </w:rPr>
              <w:t>Adresas: Vinco Kudirkos g. 18-1, Vilnius</w:t>
            </w:r>
          </w:p>
          <w:p w14:paraId="3366ECFF" w14:textId="77777777" w:rsidR="0069568C" w:rsidRPr="00954234" w:rsidRDefault="0069568C" w:rsidP="0069568C">
            <w:pPr>
              <w:spacing w:after="0" w:line="240" w:lineRule="auto"/>
              <w:rPr>
                <w:rFonts w:eastAsia="Times New Roman"/>
              </w:rPr>
            </w:pPr>
            <w:r w:rsidRPr="00954234">
              <w:rPr>
                <w:rFonts w:eastAsia="Times New Roman"/>
              </w:rPr>
              <w:t>A. s. Nr. LT204010042400020388</w:t>
            </w:r>
          </w:p>
          <w:p w14:paraId="0E9EBF24" w14:textId="77777777" w:rsidR="0069568C" w:rsidRPr="00954234" w:rsidRDefault="0069568C" w:rsidP="0069568C">
            <w:pPr>
              <w:tabs>
                <w:tab w:val="left" w:pos="4224"/>
                <w:tab w:val="center" w:pos="5002"/>
              </w:tabs>
              <w:spacing w:after="0" w:line="240" w:lineRule="auto"/>
              <w:ind w:right="-14"/>
              <w:jc w:val="both"/>
              <w:rPr>
                <w:rFonts w:eastAsia="Times New Roman"/>
              </w:rPr>
            </w:pPr>
            <w:r w:rsidRPr="00954234">
              <w:rPr>
                <w:rFonts w:eastAsia="Times New Roman"/>
              </w:rPr>
              <w:t>Bankas AB „Luminor bank“</w:t>
            </w:r>
          </w:p>
          <w:p w14:paraId="7B178D02" w14:textId="77777777" w:rsidR="0069568C" w:rsidRPr="00954234" w:rsidRDefault="0069568C" w:rsidP="0069568C">
            <w:pPr>
              <w:tabs>
                <w:tab w:val="left" w:pos="4224"/>
                <w:tab w:val="center" w:pos="5002"/>
              </w:tabs>
              <w:spacing w:after="0" w:line="240" w:lineRule="auto"/>
              <w:ind w:right="-14"/>
              <w:jc w:val="both"/>
              <w:rPr>
                <w:rFonts w:eastAsia="Times New Roman"/>
              </w:rPr>
            </w:pPr>
            <w:r w:rsidRPr="00954234">
              <w:rPr>
                <w:rFonts w:eastAsia="Times New Roman"/>
              </w:rPr>
              <w:t>El. p. info@zudc.lt</w:t>
            </w:r>
          </w:p>
          <w:p w14:paraId="51898A20" w14:textId="77777777" w:rsidR="0069568C" w:rsidRPr="00954234" w:rsidRDefault="0069568C" w:rsidP="0069568C">
            <w:pPr>
              <w:tabs>
                <w:tab w:val="left" w:pos="4224"/>
                <w:tab w:val="center" w:pos="5002"/>
              </w:tabs>
              <w:spacing w:after="0" w:line="240" w:lineRule="auto"/>
              <w:rPr>
                <w:rFonts w:eastAsia="Times New Roman"/>
                <w:highlight w:val="yellow"/>
              </w:rPr>
            </w:pPr>
            <w:r w:rsidRPr="00954234">
              <w:rPr>
                <w:rFonts w:eastAsia="Times New Roman"/>
              </w:rPr>
              <w:t>Tel. + 370  5  266 0620</w:t>
            </w:r>
          </w:p>
        </w:tc>
      </w:tr>
      <w:tr w:rsidR="0069568C" w:rsidRPr="00954234" w14:paraId="34866570" w14:textId="77777777" w:rsidTr="00CF40A9">
        <w:trPr>
          <w:trHeight w:val="1580"/>
        </w:trPr>
        <w:tc>
          <w:tcPr>
            <w:tcW w:w="4786" w:type="dxa"/>
          </w:tcPr>
          <w:p w14:paraId="14AB747E" w14:textId="77777777" w:rsidR="0069568C" w:rsidRPr="00954234" w:rsidRDefault="0069568C" w:rsidP="0069568C">
            <w:pPr>
              <w:tabs>
                <w:tab w:val="left" w:pos="-720"/>
              </w:tabs>
              <w:spacing w:after="0" w:line="240" w:lineRule="auto"/>
              <w:jc w:val="both"/>
              <w:rPr>
                <w:rFonts w:eastAsia="Times New Roman"/>
              </w:rPr>
            </w:pPr>
          </w:p>
          <w:p w14:paraId="10A0BE7F" w14:textId="77777777" w:rsidR="0069568C" w:rsidRPr="00954234" w:rsidRDefault="0069568C" w:rsidP="0069568C">
            <w:pPr>
              <w:tabs>
                <w:tab w:val="left" w:pos="-720"/>
              </w:tabs>
              <w:spacing w:after="0" w:line="240" w:lineRule="auto"/>
              <w:jc w:val="both"/>
              <w:rPr>
                <w:rFonts w:eastAsia="Times New Roman"/>
              </w:rPr>
            </w:pPr>
            <w:r w:rsidRPr="00954234">
              <w:rPr>
                <w:rFonts w:eastAsia="Times New Roman"/>
                <w:highlight w:val="lightGray"/>
              </w:rPr>
              <w:t>/pareigos/</w:t>
            </w:r>
          </w:p>
          <w:p w14:paraId="01B8D4E0" w14:textId="77777777" w:rsidR="0069568C" w:rsidRPr="00954234" w:rsidRDefault="0069568C" w:rsidP="0069568C">
            <w:pPr>
              <w:tabs>
                <w:tab w:val="left" w:pos="-720"/>
              </w:tabs>
              <w:spacing w:after="0" w:line="240" w:lineRule="auto"/>
              <w:jc w:val="both"/>
              <w:rPr>
                <w:rFonts w:eastAsia="Times New Roman"/>
              </w:rPr>
            </w:pPr>
            <w:r w:rsidRPr="00954234">
              <w:rPr>
                <w:rFonts w:eastAsia="Times New Roman"/>
                <w:highlight w:val="lightGray"/>
              </w:rPr>
              <w:t>/parašas/</w:t>
            </w:r>
          </w:p>
          <w:p w14:paraId="2ACB3479" w14:textId="77777777" w:rsidR="0069568C" w:rsidRPr="00954234" w:rsidRDefault="0069568C" w:rsidP="0069568C">
            <w:pPr>
              <w:tabs>
                <w:tab w:val="left" w:pos="-720"/>
              </w:tabs>
              <w:spacing w:after="0" w:line="240" w:lineRule="auto"/>
              <w:jc w:val="both"/>
              <w:rPr>
                <w:rFonts w:eastAsia="Times New Roman"/>
              </w:rPr>
            </w:pPr>
            <w:r w:rsidRPr="00954234">
              <w:rPr>
                <w:rFonts w:eastAsia="Times New Roman"/>
                <w:highlight w:val="lightGray"/>
              </w:rPr>
              <w:t>/vardas, pavardė/</w:t>
            </w:r>
            <w:r w:rsidRPr="00954234">
              <w:rPr>
                <w:rFonts w:eastAsia="Times New Roman"/>
              </w:rPr>
              <w:t xml:space="preserve">                                      </w:t>
            </w:r>
          </w:p>
          <w:p w14:paraId="50A8C80C" w14:textId="77777777" w:rsidR="0069568C" w:rsidRPr="00954234" w:rsidRDefault="0069568C" w:rsidP="0069568C">
            <w:pPr>
              <w:tabs>
                <w:tab w:val="left" w:pos="-720"/>
              </w:tabs>
              <w:spacing w:after="0" w:line="240" w:lineRule="auto"/>
              <w:jc w:val="both"/>
              <w:rPr>
                <w:rFonts w:eastAsia="Times New Roman"/>
              </w:rPr>
            </w:pPr>
            <w:r w:rsidRPr="00954234">
              <w:rPr>
                <w:rFonts w:eastAsia="Times New Roman"/>
              </w:rPr>
              <w:t xml:space="preserve">                                     </w:t>
            </w:r>
          </w:p>
          <w:p w14:paraId="760F46C7" w14:textId="77777777" w:rsidR="0069568C" w:rsidRPr="00954234" w:rsidRDefault="0069568C" w:rsidP="0069568C">
            <w:pPr>
              <w:tabs>
                <w:tab w:val="left" w:pos="-720"/>
              </w:tabs>
              <w:spacing w:after="0" w:line="240" w:lineRule="auto"/>
              <w:jc w:val="both"/>
              <w:rPr>
                <w:rFonts w:eastAsia="Times New Roman"/>
              </w:rPr>
            </w:pPr>
          </w:p>
          <w:p w14:paraId="431B3901" w14:textId="77777777" w:rsidR="0069568C" w:rsidRPr="00954234" w:rsidRDefault="0069568C" w:rsidP="0069568C">
            <w:pPr>
              <w:tabs>
                <w:tab w:val="left" w:pos="-720"/>
              </w:tabs>
              <w:spacing w:after="0" w:line="240" w:lineRule="auto"/>
              <w:jc w:val="both"/>
              <w:rPr>
                <w:rFonts w:eastAsia="Times New Roman"/>
              </w:rPr>
            </w:pPr>
          </w:p>
          <w:p w14:paraId="0666A6D2" w14:textId="77777777" w:rsidR="0069568C" w:rsidRPr="00954234" w:rsidRDefault="0069568C" w:rsidP="0069568C">
            <w:pPr>
              <w:tabs>
                <w:tab w:val="left" w:pos="-720"/>
              </w:tabs>
              <w:spacing w:after="0" w:line="240" w:lineRule="auto"/>
              <w:jc w:val="both"/>
              <w:rPr>
                <w:rFonts w:eastAsia="Times New Roman"/>
              </w:rPr>
            </w:pPr>
          </w:p>
        </w:tc>
        <w:tc>
          <w:tcPr>
            <w:tcW w:w="4853" w:type="dxa"/>
          </w:tcPr>
          <w:p w14:paraId="2B1A7665" w14:textId="77777777" w:rsidR="0069568C" w:rsidRPr="00954234" w:rsidRDefault="0069568C" w:rsidP="0069568C">
            <w:pPr>
              <w:tabs>
                <w:tab w:val="left" w:pos="-720"/>
              </w:tabs>
              <w:spacing w:after="0" w:line="240" w:lineRule="auto"/>
              <w:jc w:val="both"/>
              <w:rPr>
                <w:rFonts w:eastAsia="Times New Roman"/>
              </w:rPr>
            </w:pPr>
          </w:p>
          <w:p w14:paraId="313CCBB2" w14:textId="77777777" w:rsidR="0069568C" w:rsidRPr="00954234" w:rsidRDefault="0069568C" w:rsidP="0069568C">
            <w:pPr>
              <w:tabs>
                <w:tab w:val="left" w:pos="-720"/>
              </w:tabs>
              <w:spacing w:after="0" w:line="240" w:lineRule="auto"/>
              <w:jc w:val="both"/>
              <w:rPr>
                <w:rFonts w:eastAsia="Times New Roman"/>
              </w:rPr>
            </w:pPr>
            <w:r w:rsidRPr="00954234">
              <w:rPr>
                <w:rFonts w:eastAsia="Times New Roman"/>
                <w:highlight w:val="lightGray"/>
              </w:rPr>
              <w:t>/pareigos/</w:t>
            </w:r>
          </w:p>
          <w:p w14:paraId="045F3EB0" w14:textId="77777777" w:rsidR="0069568C" w:rsidRPr="00954234" w:rsidRDefault="0069568C" w:rsidP="0069568C">
            <w:pPr>
              <w:tabs>
                <w:tab w:val="left" w:pos="-720"/>
              </w:tabs>
              <w:spacing w:after="0" w:line="240" w:lineRule="auto"/>
              <w:jc w:val="both"/>
              <w:rPr>
                <w:rFonts w:eastAsia="Times New Roman"/>
                <w:highlight w:val="lightGray"/>
              </w:rPr>
            </w:pPr>
            <w:r w:rsidRPr="00954234">
              <w:rPr>
                <w:rFonts w:eastAsia="Times New Roman"/>
                <w:highlight w:val="lightGray"/>
              </w:rPr>
              <w:t>/parašas/</w:t>
            </w:r>
          </w:p>
          <w:p w14:paraId="54F4A34E" w14:textId="77777777" w:rsidR="0069568C" w:rsidRPr="00954234" w:rsidRDefault="0069568C" w:rsidP="0069568C">
            <w:pPr>
              <w:tabs>
                <w:tab w:val="left" w:pos="-720"/>
              </w:tabs>
              <w:spacing w:after="0" w:line="240" w:lineRule="auto"/>
              <w:jc w:val="both"/>
              <w:rPr>
                <w:rFonts w:eastAsia="Times New Roman"/>
              </w:rPr>
            </w:pPr>
            <w:r w:rsidRPr="00954234">
              <w:rPr>
                <w:rFonts w:eastAsia="Times New Roman"/>
                <w:highlight w:val="lightGray"/>
              </w:rPr>
              <w:t>/vardas, pavardė/</w:t>
            </w:r>
          </w:p>
          <w:p w14:paraId="4829B81C" w14:textId="77777777" w:rsidR="0069568C" w:rsidRPr="00954234" w:rsidRDefault="0069568C" w:rsidP="0069568C">
            <w:pPr>
              <w:tabs>
                <w:tab w:val="left" w:pos="-720"/>
              </w:tabs>
              <w:spacing w:after="0" w:line="240" w:lineRule="auto"/>
              <w:jc w:val="both"/>
              <w:rPr>
                <w:rFonts w:eastAsia="Times New Roman"/>
                <w:highlight w:val="yellow"/>
              </w:rPr>
            </w:pPr>
          </w:p>
          <w:p w14:paraId="0388DCAC" w14:textId="77777777" w:rsidR="0069568C" w:rsidRPr="00954234" w:rsidRDefault="0069568C" w:rsidP="0069568C">
            <w:pPr>
              <w:tabs>
                <w:tab w:val="left" w:pos="-720"/>
              </w:tabs>
              <w:spacing w:after="0" w:line="240" w:lineRule="auto"/>
              <w:jc w:val="both"/>
              <w:rPr>
                <w:rFonts w:eastAsia="Times New Roman"/>
              </w:rPr>
            </w:pPr>
          </w:p>
        </w:tc>
      </w:tr>
    </w:tbl>
    <w:p w14:paraId="22EE40F2" w14:textId="40DED054" w:rsidR="0069568C" w:rsidRPr="00954234" w:rsidRDefault="0069568C" w:rsidP="0069568C">
      <w:pPr>
        <w:tabs>
          <w:tab w:val="left" w:pos="3825"/>
        </w:tabs>
        <w:spacing w:after="0" w:line="240" w:lineRule="auto"/>
        <w:jc w:val="center"/>
        <w:rPr>
          <w:rFonts w:eastAsia="Times New Roman"/>
        </w:rPr>
      </w:pPr>
      <w:r>
        <w:rPr>
          <w:rFonts w:eastAsia="Times New Roman"/>
        </w:rPr>
        <w:t>_________________________</w:t>
      </w:r>
    </w:p>
    <w:p w14:paraId="040FB65E" w14:textId="77777777" w:rsidR="00AE422D" w:rsidRPr="00F0499F" w:rsidRDefault="00AE422D" w:rsidP="00AB5541"/>
    <w:p w14:paraId="09DB31DF" w14:textId="3C7B47D3" w:rsidR="00A4599F" w:rsidRPr="00F0499F" w:rsidRDefault="00A4599F" w:rsidP="00463465">
      <w:pPr>
        <w:jc w:val="both"/>
        <w:rPr>
          <w:rFonts w:cstheme="minorHAnsi"/>
          <w:b/>
          <w:bCs/>
          <w:smallCaps/>
          <w:sz w:val="22"/>
          <w:szCs w:val="22"/>
        </w:rPr>
      </w:pPr>
    </w:p>
    <w:sectPr w:rsidR="00A4599F" w:rsidRPr="00F0499F" w:rsidSect="007C3A73">
      <w:footerReference w:type="first" r:id="rId25"/>
      <w:pgSz w:w="12240" w:h="15840"/>
      <w:pgMar w:top="851" w:right="567" w:bottom="1134" w:left="1276" w:header="567"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7D176" w14:textId="77777777" w:rsidR="00027A2F" w:rsidRDefault="00027A2F" w:rsidP="00D05666">
      <w:r>
        <w:separator/>
      </w:r>
    </w:p>
  </w:endnote>
  <w:endnote w:type="continuationSeparator" w:id="0">
    <w:p w14:paraId="17FEE57F" w14:textId="77777777" w:rsidR="00027A2F" w:rsidRDefault="00027A2F" w:rsidP="00D05666">
      <w:r>
        <w:continuationSeparator/>
      </w:r>
    </w:p>
  </w:endnote>
  <w:endnote w:type="continuationNotice" w:id="1">
    <w:p w14:paraId="0E0A446A" w14:textId="77777777" w:rsidR="00027A2F" w:rsidRDefault="00027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6FE13" w14:textId="77777777" w:rsidR="00027A2F" w:rsidRDefault="00027A2F" w:rsidP="00D05666">
      <w:r>
        <w:separator/>
      </w:r>
    </w:p>
  </w:footnote>
  <w:footnote w:type="continuationSeparator" w:id="0">
    <w:p w14:paraId="12140FB4" w14:textId="77777777" w:rsidR="00027A2F" w:rsidRDefault="00027A2F" w:rsidP="00D05666">
      <w:r>
        <w:continuationSeparator/>
      </w:r>
    </w:p>
  </w:footnote>
  <w:footnote w:type="continuationNotice" w:id="1">
    <w:p w14:paraId="101480C0" w14:textId="77777777" w:rsidR="00027A2F" w:rsidRDefault="00027A2F">
      <w:pPr>
        <w:spacing w:after="0" w:line="240" w:lineRule="auto"/>
      </w:pPr>
    </w:p>
  </w:footnote>
  <w:footnote w:id="2">
    <w:p w14:paraId="41161EDE" w14:textId="4AD4AB89" w:rsidR="0031394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footnote>
  <w:footnote w:id="3">
    <w:p w14:paraId="14C0BFC1" w14:textId="5BC591FE"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footnote>
  <w:footnote w:id="4">
    <w:p w14:paraId="2C958BB6" w14:textId="77777777" w:rsidR="005C23BB" w:rsidRPr="007A2F1A" w:rsidRDefault="005C23BB" w:rsidP="005C23BB">
      <w:pPr>
        <w:pStyle w:val="FootnoteText"/>
        <w:jc w:val="both"/>
        <w:rPr>
          <w:i/>
          <w:iCs/>
          <w:sz w:val="18"/>
          <w:szCs w:val="18"/>
        </w:rPr>
      </w:pPr>
      <w:r w:rsidRPr="007A2F1A">
        <w:rPr>
          <w:rStyle w:val="FootnoteReference"/>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1D92E6" w14:textId="77777777" w:rsidR="005C23BB" w:rsidRPr="007A2F1A" w:rsidRDefault="005C23BB" w:rsidP="005C23BB">
      <w:pPr>
        <w:pStyle w:val="FootnoteText"/>
        <w:numPr>
          <w:ilvl w:val="0"/>
          <w:numId w:val="24"/>
        </w:numPr>
        <w:spacing w:after="0" w:line="240" w:lineRule="auto"/>
        <w:jc w:val="both"/>
        <w:rPr>
          <w:rFonts w:eastAsia="Yu Mincho"/>
          <w:i/>
          <w:iCs/>
          <w:sz w:val="18"/>
          <w:szCs w:val="18"/>
        </w:rPr>
      </w:pPr>
      <w:r w:rsidRPr="007A2F1A">
        <w:rPr>
          <w:rFonts w:eastAsia="Yu Mincho"/>
          <w:i/>
          <w:iCs/>
          <w:sz w:val="18"/>
          <w:szCs w:val="18"/>
        </w:rPr>
        <w:t xml:space="preserve">priesaikos deklaracija; </w:t>
      </w:r>
    </w:p>
    <w:p w14:paraId="09992380" w14:textId="77777777" w:rsidR="005C23BB" w:rsidRPr="007A2F1A" w:rsidRDefault="005C23BB" w:rsidP="005C23BB">
      <w:pPr>
        <w:pStyle w:val="FootnoteText"/>
        <w:numPr>
          <w:ilvl w:val="0"/>
          <w:numId w:val="24"/>
        </w:numPr>
        <w:spacing w:after="0" w:line="240" w:lineRule="auto"/>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F3A3D7" w14:textId="77777777" w:rsidR="005C23BB" w:rsidRPr="007A2F1A" w:rsidRDefault="005C23BB" w:rsidP="005C23BB">
      <w:pPr>
        <w:pStyle w:val="FootnoteText"/>
        <w:jc w:val="both"/>
        <w:rPr>
          <w:i/>
          <w:iCs/>
          <w:sz w:val="18"/>
          <w:szCs w:val="18"/>
        </w:rPr>
      </w:pPr>
      <w:r w:rsidRPr="007A2F1A">
        <w:rPr>
          <w:rStyle w:val="FootnoteReference"/>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E15C1D" w14:textId="77777777" w:rsidR="005C23BB" w:rsidRPr="007A2F1A" w:rsidRDefault="005C23BB" w:rsidP="005C23BB">
      <w:pPr>
        <w:pStyle w:val="FootnoteText"/>
        <w:numPr>
          <w:ilvl w:val="0"/>
          <w:numId w:val="23"/>
        </w:numPr>
        <w:spacing w:after="0" w:line="240" w:lineRule="auto"/>
        <w:jc w:val="both"/>
        <w:rPr>
          <w:rFonts w:eastAsia="Yu Mincho"/>
          <w:i/>
          <w:iCs/>
          <w:sz w:val="18"/>
          <w:szCs w:val="18"/>
        </w:rPr>
      </w:pPr>
      <w:r w:rsidRPr="007A2F1A">
        <w:rPr>
          <w:rFonts w:eastAsia="Yu Mincho"/>
          <w:i/>
          <w:iCs/>
          <w:sz w:val="18"/>
          <w:szCs w:val="18"/>
        </w:rPr>
        <w:t xml:space="preserve">priesaikos deklaracija; </w:t>
      </w:r>
    </w:p>
    <w:p w14:paraId="4B97C077" w14:textId="77777777" w:rsidR="005C23BB" w:rsidRPr="007A2F1A" w:rsidRDefault="005C23BB" w:rsidP="005C23BB">
      <w:pPr>
        <w:pStyle w:val="FootnoteText"/>
        <w:numPr>
          <w:ilvl w:val="0"/>
          <w:numId w:val="23"/>
        </w:numPr>
        <w:spacing w:after="0" w:line="240" w:lineRule="auto"/>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7BF7FB5" w14:textId="77777777" w:rsidR="005C23BB" w:rsidRPr="007A2F1A" w:rsidRDefault="005C23BB" w:rsidP="005C23BB">
      <w:pPr>
        <w:pStyle w:val="FootnoteText"/>
        <w:jc w:val="both"/>
        <w:rPr>
          <w:i/>
          <w:iCs/>
          <w:sz w:val="18"/>
          <w:szCs w:val="18"/>
        </w:rPr>
      </w:pPr>
      <w:r w:rsidRPr="007A2F1A">
        <w:rPr>
          <w:rStyle w:val="FootnoteReference"/>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2FA81" w14:textId="77777777" w:rsidR="005C23BB" w:rsidRPr="007A2F1A" w:rsidRDefault="005C23BB" w:rsidP="005C23BB">
      <w:pPr>
        <w:pStyle w:val="FootnoteText"/>
        <w:numPr>
          <w:ilvl w:val="0"/>
          <w:numId w:val="27"/>
        </w:numPr>
        <w:spacing w:after="0" w:line="240" w:lineRule="auto"/>
        <w:jc w:val="both"/>
        <w:rPr>
          <w:rFonts w:eastAsia="Yu Mincho"/>
          <w:i/>
          <w:iCs/>
          <w:sz w:val="18"/>
          <w:szCs w:val="18"/>
        </w:rPr>
      </w:pPr>
      <w:r w:rsidRPr="007A2F1A">
        <w:rPr>
          <w:rFonts w:eastAsia="Yu Mincho"/>
          <w:i/>
          <w:iCs/>
          <w:sz w:val="18"/>
          <w:szCs w:val="18"/>
        </w:rPr>
        <w:t xml:space="preserve">priesaikos deklaracija; </w:t>
      </w:r>
    </w:p>
    <w:p w14:paraId="29A0DFBC" w14:textId="77777777" w:rsidR="005C23BB" w:rsidRPr="007A2F1A" w:rsidRDefault="005C23BB" w:rsidP="005C23BB">
      <w:pPr>
        <w:pStyle w:val="FootnoteText"/>
        <w:numPr>
          <w:ilvl w:val="0"/>
          <w:numId w:val="27"/>
        </w:numPr>
        <w:spacing w:after="0" w:line="240" w:lineRule="auto"/>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FCA9BC4" w14:textId="77777777" w:rsidR="001177D9" w:rsidRPr="00652B3A" w:rsidRDefault="001177D9" w:rsidP="001177D9">
      <w:pPr>
        <w:pStyle w:val="FootnoteText"/>
        <w:jc w:val="both"/>
        <w:rPr>
          <w:sz w:val="18"/>
          <w:szCs w:val="18"/>
        </w:rPr>
      </w:pPr>
      <w:r w:rsidRPr="00652B3A">
        <w:rPr>
          <w:rStyle w:val="FootnoteReference"/>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8">
    <w:p w14:paraId="1AC6AA5D" w14:textId="77777777" w:rsidR="001177D9" w:rsidRPr="00652B3A" w:rsidRDefault="001177D9" w:rsidP="0030261F">
      <w:pPr>
        <w:pStyle w:val="FootnoteText"/>
        <w:spacing w:after="0" w:line="240" w:lineRule="auto"/>
        <w:jc w:val="both"/>
        <w:rPr>
          <w:sz w:val="18"/>
          <w:szCs w:val="18"/>
        </w:rPr>
      </w:pPr>
      <w:r w:rsidRPr="00652B3A">
        <w:rPr>
          <w:rStyle w:val="FootnoteReference"/>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9">
    <w:p w14:paraId="52826483" w14:textId="77777777" w:rsidR="001177D9" w:rsidRPr="00652B3A" w:rsidRDefault="001177D9" w:rsidP="0030261F">
      <w:pPr>
        <w:pStyle w:val="FootnoteText"/>
        <w:spacing w:after="0" w:line="240" w:lineRule="auto"/>
        <w:jc w:val="both"/>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10">
    <w:p w14:paraId="6F56CE4D" w14:textId="77777777" w:rsidR="001177D9" w:rsidRDefault="001177D9" w:rsidP="0030261F">
      <w:pPr>
        <w:pStyle w:val="FootnoteText"/>
        <w:spacing w:after="0" w:line="240" w:lineRule="auto"/>
      </w:pPr>
      <w:r w:rsidRPr="00151326">
        <w:rPr>
          <w:rStyle w:val="FootnoteReference"/>
        </w:rPr>
        <w:footnoteRef/>
      </w:r>
      <w:r w:rsidRPr="00151326">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11">
    <w:p w14:paraId="573E7D85" w14:textId="77777777" w:rsidR="002C7212" w:rsidRDefault="002C7212" w:rsidP="002C7212">
      <w:pPr>
        <w:pStyle w:val="FootnoteText"/>
        <w:rPr>
          <w:lang w:eastAsia="en-US"/>
        </w:rPr>
      </w:pPr>
      <w:r>
        <w:rPr>
          <w:rStyle w:val="FootnoteReference"/>
        </w:rPr>
        <w:footnoteRef/>
      </w:r>
      <w:r>
        <w:t xml:space="preserve"> </w:t>
      </w:r>
      <w:r>
        <w:rPr>
          <w:i/>
          <w:iCs/>
        </w:rPr>
        <w:t>Fizinio parašo rekvizitas netaikomas, kai dokumentas pasirašomas kvalifikuotu el. parašu.</w:t>
      </w:r>
    </w:p>
  </w:footnote>
  <w:footnote w:id="12">
    <w:p w14:paraId="293E53CA" w14:textId="77777777" w:rsidR="0069568C" w:rsidRPr="001A2B16" w:rsidRDefault="0069568C" w:rsidP="0069568C">
      <w:pPr>
        <w:pStyle w:val="FootnoteText"/>
        <w:jc w:val="both"/>
      </w:pPr>
      <w:r>
        <w:rPr>
          <w:rStyle w:val="FootnoteReference"/>
        </w:rPr>
        <w:footnoteRef/>
      </w:r>
      <w:r>
        <w:t xml:space="preserve"> </w:t>
      </w:r>
      <w:r w:rsidRPr="001240A0">
        <w:t>Nurodytos paslaugos bus perkamos pagal poreikį. Užsakovas neįsipareigoja įsigyti viso lentelės 4 punkte nurodyto maksimalaus paslaugų kiekio. Apmokėjimas už šias suteiktas paslaugas bus vykdomas už faktišką suteiktų paslaugų kiekį, neviršijant pirkimo sutartyje nurodytos maksimalios sutarties kainos.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186F"/>
    <w:multiLevelType w:val="hybridMultilevel"/>
    <w:tmpl w:val="2F0C2D5C"/>
    <w:lvl w:ilvl="0" w:tplc="8C3C835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64DA4">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8E5D7E">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6255A">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E870A">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A3712">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F273C8">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4638E2">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473B8">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1E57D4"/>
    <w:multiLevelType w:val="hybridMultilevel"/>
    <w:tmpl w:val="3B7A3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BF12C9"/>
    <w:multiLevelType w:val="hybridMultilevel"/>
    <w:tmpl w:val="01BCCE8A"/>
    <w:lvl w:ilvl="0" w:tplc="0042282C">
      <w:start w:val="1"/>
      <w:numFmt w:val="bullet"/>
      <w:lvlText w:val=""/>
      <w:lvlJc w:val="left"/>
      <w:pPr>
        <w:ind w:left="720" w:hanging="360"/>
      </w:pPr>
      <w:rPr>
        <w:rFonts w:ascii="Symbol" w:hAnsi="Symbol" w:hint="default"/>
      </w:rPr>
    </w:lvl>
    <w:lvl w:ilvl="1" w:tplc="7C0666B6">
      <w:start w:val="1"/>
      <w:numFmt w:val="bullet"/>
      <w:lvlText w:val="o"/>
      <w:lvlJc w:val="left"/>
      <w:pPr>
        <w:ind w:left="1440" w:hanging="360"/>
      </w:pPr>
      <w:rPr>
        <w:rFonts w:ascii="Courier New" w:hAnsi="Courier New" w:hint="default"/>
      </w:rPr>
    </w:lvl>
    <w:lvl w:ilvl="2" w:tplc="E6C01A62">
      <w:start w:val="1"/>
      <w:numFmt w:val="bullet"/>
      <w:lvlText w:val=""/>
      <w:lvlJc w:val="left"/>
      <w:pPr>
        <w:ind w:left="2160" w:hanging="360"/>
      </w:pPr>
      <w:rPr>
        <w:rFonts w:ascii="Wingdings" w:hAnsi="Wingdings" w:hint="default"/>
      </w:rPr>
    </w:lvl>
    <w:lvl w:ilvl="3" w:tplc="8B54A4E4">
      <w:start w:val="1"/>
      <w:numFmt w:val="bullet"/>
      <w:lvlText w:val=""/>
      <w:lvlJc w:val="left"/>
      <w:pPr>
        <w:ind w:left="2880" w:hanging="360"/>
      </w:pPr>
      <w:rPr>
        <w:rFonts w:ascii="Symbol" w:hAnsi="Symbol" w:hint="default"/>
      </w:rPr>
    </w:lvl>
    <w:lvl w:ilvl="4" w:tplc="2CBED412">
      <w:start w:val="1"/>
      <w:numFmt w:val="bullet"/>
      <w:lvlText w:val="o"/>
      <w:lvlJc w:val="left"/>
      <w:pPr>
        <w:ind w:left="3600" w:hanging="360"/>
      </w:pPr>
      <w:rPr>
        <w:rFonts w:ascii="Courier New" w:hAnsi="Courier New" w:hint="default"/>
      </w:rPr>
    </w:lvl>
    <w:lvl w:ilvl="5" w:tplc="5A6EB6A6">
      <w:start w:val="1"/>
      <w:numFmt w:val="bullet"/>
      <w:lvlText w:val=""/>
      <w:lvlJc w:val="left"/>
      <w:pPr>
        <w:ind w:left="4320" w:hanging="360"/>
      </w:pPr>
      <w:rPr>
        <w:rFonts w:ascii="Wingdings" w:hAnsi="Wingdings" w:hint="default"/>
      </w:rPr>
    </w:lvl>
    <w:lvl w:ilvl="6" w:tplc="9B6AD4DA">
      <w:start w:val="1"/>
      <w:numFmt w:val="bullet"/>
      <w:lvlText w:val=""/>
      <w:lvlJc w:val="left"/>
      <w:pPr>
        <w:ind w:left="5040" w:hanging="360"/>
      </w:pPr>
      <w:rPr>
        <w:rFonts w:ascii="Symbol" w:hAnsi="Symbol" w:hint="default"/>
      </w:rPr>
    </w:lvl>
    <w:lvl w:ilvl="7" w:tplc="646CE26A">
      <w:start w:val="1"/>
      <w:numFmt w:val="bullet"/>
      <w:lvlText w:val="o"/>
      <w:lvlJc w:val="left"/>
      <w:pPr>
        <w:ind w:left="5760" w:hanging="360"/>
      </w:pPr>
      <w:rPr>
        <w:rFonts w:ascii="Courier New" w:hAnsi="Courier New" w:hint="default"/>
      </w:rPr>
    </w:lvl>
    <w:lvl w:ilvl="8" w:tplc="BC269C44">
      <w:start w:val="1"/>
      <w:numFmt w:val="bullet"/>
      <w:lvlText w:val=""/>
      <w:lvlJc w:val="left"/>
      <w:pPr>
        <w:ind w:left="6480" w:hanging="360"/>
      </w:pPr>
      <w:rPr>
        <w:rFonts w:ascii="Wingdings" w:hAnsi="Wingdings" w:hint="default"/>
      </w:rPr>
    </w:lvl>
  </w:abstractNum>
  <w:abstractNum w:abstractNumId="5" w15:restartNumberingAfterBreak="0">
    <w:nsid w:val="0AFB6F9F"/>
    <w:multiLevelType w:val="hybridMultilevel"/>
    <w:tmpl w:val="B21670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B1026"/>
    <w:multiLevelType w:val="multilevel"/>
    <w:tmpl w:val="49827E80"/>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strike w:val="0"/>
      </w:rPr>
    </w:lvl>
    <w:lvl w:ilvl="2">
      <w:start w:val="1"/>
      <w:numFmt w:val="decimal"/>
      <w:lvlText w:val="%1.%2.%3."/>
      <w:lvlJc w:val="left"/>
      <w:pPr>
        <w:ind w:left="114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6857E1"/>
    <w:multiLevelType w:val="hybridMultilevel"/>
    <w:tmpl w:val="7BE80CEE"/>
    <w:lvl w:ilvl="0" w:tplc="4E80FA0A">
      <w:start w:val="1"/>
      <w:numFmt w:val="decimal"/>
      <w:lvlText w:val="%1."/>
      <w:lvlJc w:val="left"/>
      <w:pPr>
        <w:ind w:left="1996" w:hanging="360"/>
      </w:pPr>
      <w:rPr>
        <w:color w:val="auto"/>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3B35F0"/>
    <w:multiLevelType w:val="hybridMultilevel"/>
    <w:tmpl w:val="4B6A72D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C57E24"/>
    <w:multiLevelType w:val="multilevel"/>
    <w:tmpl w:val="073CFD26"/>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16B7183"/>
    <w:multiLevelType w:val="hybridMultilevel"/>
    <w:tmpl w:val="7EF86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22"/>
  </w:num>
  <w:num w:numId="4" w16cid:durableId="1484615006">
    <w:abstractNumId w:val="26"/>
  </w:num>
  <w:num w:numId="5" w16cid:durableId="607934237">
    <w:abstractNumId w:val="19"/>
  </w:num>
  <w:num w:numId="6" w16cid:durableId="408162091">
    <w:abstractNumId w:val="35"/>
  </w:num>
  <w:num w:numId="7" w16cid:durableId="12269543">
    <w:abstractNumId w:val="32"/>
  </w:num>
  <w:num w:numId="8" w16cid:durableId="749809940">
    <w:abstractNumId w:val="2"/>
  </w:num>
  <w:num w:numId="9" w16cid:durableId="412043720">
    <w:abstractNumId w:val="33"/>
  </w:num>
  <w:num w:numId="10" w16cid:durableId="1996449446">
    <w:abstractNumId w:val="30"/>
  </w:num>
  <w:num w:numId="11" w16cid:durableId="1482305889">
    <w:abstractNumId w:val="25"/>
  </w:num>
  <w:num w:numId="12" w16cid:durableId="32313854">
    <w:abstractNumId w:val="14"/>
  </w:num>
  <w:num w:numId="13" w16cid:durableId="1318921492">
    <w:abstractNumId w:val="18"/>
  </w:num>
  <w:num w:numId="14" w16cid:durableId="1864435576">
    <w:abstractNumId w:val="28"/>
  </w:num>
  <w:num w:numId="15" w16cid:durableId="1941065713">
    <w:abstractNumId w:val="7"/>
  </w:num>
  <w:num w:numId="16" w16cid:durableId="19859238">
    <w:abstractNumId w:val="9"/>
  </w:num>
  <w:num w:numId="17" w16cid:durableId="1297491117">
    <w:abstractNumId w:val="15"/>
  </w:num>
  <w:num w:numId="18" w16cid:durableId="776484764">
    <w:abstractNumId w:val="29"/>
  </w:num>
  <w:num w:numId="19" w16cid:durableId="27460034">
    <w:abstractNumId w:val="20"/>
  </w:num>
  <w:num w:numId="20" w16cid:durableId="688874019">
    <w:abstractNumId w:val="3"/>
  </w:num>
  <w:num w:numId="21" w16cid:durableId="869807252">
    <w:abstractNumId w:val="31"/>
  </w:num>
  <w:num w:numId="22" w16cid:durableId="1078869363">
    <w:abstractNumId w:val="21"/>
  </w:num>
  <w:num w:numId="23" w16cid:durableId="303201136">
    <w:abstractNumId w:val="27"/>
  </w:num>
  <w:num w:numId="24" w16cid:durableId="1561289073">
    <w:abstractNumId w:val="23"/>
  </w:num>
  <w:num w:numId="25" w16cid:durableId="1687291626">
    <w:abstractNumId w:val="13"/>
  </w:num>
  <w:num w:numId="26" w16cid:durableId="1583369506">
    <w:abstractNumId w:val="24"/>
  </w:num>
  <w:num w:numId="27" w16cid:durableId="1490823966">
    <w:abstractNumId w:val="0"/>
  </w:num>
  <w:num w:numId="28" w16cid:durableId="341515900">
    <w:abstractNumId w:val="1"/>
  </w:num>
  <w:num w:numId="29" w16cid:durableId="1872036368">
    <w:abstractNumId w:val="5"/>
  </w:num>
  <w:num w:numId="30" w16cid:durableId="1827282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994557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4394005">
    <w:abstractNumId w:val="34"/>
  </w:num>
  <w:num w:numId="33" w16cid:durableId="853614358">
    <w:abstractNumId w:val="16"/>
  </w:num>
  <w:num w:numId="34" w16cid:durableId="564801971">
    <w:abstractNumId w:val="4"/>
  </w:num>
  <w:num w:numId="35" w16cid:durableId="863634940">
    <w:abstractNumId w:val="8"/>
  </w:num>
  <w:num w:numId="36" w16cid:durableId="170872167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A2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F32"/>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15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7D9"/>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2A"/>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AF"/>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C2A"/>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1ED"/>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9E"/>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212"/>
    <w:rsid w:val="002C7383"/>
    <w:rsid w:val="002D1083"/>
    <w:rsid w:val="002D1C99"/>
    <w:rsid w:val="002D1EFA"/>
    <w:rsid w:val="002D236C"/>
    <w:rsid w:val="002D28EF"/>
    <w:rsid w:val="002D3712"/>
    <w:rsid w:val="002D470F"/>
    <w:rsid w:val="002D48BB"/>
    <w:rsid w:val="002D51D8"/>
    <w:rsid w:val="002D54D5"/>
    <w:rsid w:val="002D5ABC"/>
    <w:rsid w:val="002D611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2D8"/>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61F"/>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0B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E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F1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B0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CA"/>
    <w:rsid w:val="005B537C"/>
    <w:rsid w:val="005B5793"/>
    <w:rsid w:val="005B5ED5"/>
    <w:rsid w:val="005C0258"/>
    <w:rsid w:val="005C0B37"/>
    <w:rsid w:val="005C17C2"/>
    <w:rsid w:val="005C1E12"/>
    <w:rsid w:val="005C23B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68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A73"/>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9ED"/>
    <w:rsid w:val="008457E1"/>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01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DFA"/>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A4"/>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FEE"/>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D66"/>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156"/>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52D"/>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D1001A-DF27-48D2-838E-41B4C3EA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rsid w:val="0027009E"/>
    <w:rPr>
      <w:rFonts w:ascii="Arial" w:hAnsi="Arial"/>
      <w:sz w:val="20"/>
    </w:rPr>
  </w:style>
  <w:style w:type="table" w:customStyle="1" w:styleId="Lentelstinklelis1">
    <w:name w:val="Lentelės tinklelis1"/>
    <w:rsid w:val="001F692A"/>
    <w:pPr>
      <w:spacing w:after="0" w:line="240" w:lineRule="auto"/>
    </w:pPr>
    <w:rPr>
      <w:kern w:val="2"/>
      <w:sz w:val="22"/>
      <w:szCs w:val="22"/>
      <w:lang w:val="en-US" w:eastAsia="en-US"/>
      <w14:ligatures w14:val="standardContextual"/>
    </w:rPr>
    <w:tblPr>
      <w:tblCellMar>
        <w:top w:w="0" w:type="dxa"/>
        <w:left w:w="0" w:type="dxa"/>
        <w:bottom w:w="0" w:type="dxa"/>
        <w:right w:w="0" w:type="dxa"/>
      </w:tblCellMar>
    </w:tblPr>
  </w:style>
  <w:style w:type="paragraph" w:customStyle="1" w:styleId="Style1">
    <w:name w:val="Style 1"/>
    <w:uiPriority w:val="99"/>
    <w:rsid w:val="001177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Lentelstinklelis2">
    <w:name w:val="Lentelės tinklelis2"/>
    <w:basedOn w:val="TableNormal"/>
    <w:next w:val="TableGrid"/>
    <w:rsid w:val="00117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17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261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wmf"/><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image" Target="media/image2.w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37</Pages>
  <Words>60035</Words>
  <Characters>34221</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Sigita Stankevičienė</cp:lastModifiedBy>
  <cp:revision>17</cp:revision>
  <dcterms:created xsi:type="dcterms:W3CDTF">2024-12-16T14:14:00Z</dcterms:created>
  <dcterms:modified xsi:type="dcterms:W3CDTF">2024-12-16T17:34:00Z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