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FE4DDA8" w:rsidR="003470BD" w:rsidRPr="004D4B7E" w:rsidRDefault="005D5C8E" w:rsidP="003470BD">
            <w:pPr>
              <w:jc w:val="both"/>
              <w:rPr>
                <w:rFonts w:ascii="Cambria" w:hAnsi="Cambria"/>
                <w:kern w:val="2"/>
                <w:sz w:val="20"/>
              </w:rPr>
            </w:pPr>
            <w:r>
              <w:rPr>
                <w:rFonts w:ascii="Cambria" w:hAnsi="Cambria"/>
                <w:kern w:val="2"/>
                <w:sz w:val="20"/>
              </w:rPr>
              <w:t>Operacinis stalas su priedais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23E3D94"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5D5C8E">
              <w:rPr>
                <w:rFonts w:ascii="Cambria" w:hAnsi="Cambria"/>
                <w:b/>
                <w:kern w:val="2"/>
                <w:sz w:val="20"/>
              </w:rPr>
              <w:t>operacinį stalą su priedais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BF22AFF"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5D5C8E">
              <w:rPr>
                <w:rFonts w:ascii="Cambria" w:hAnsi="Cambria"/>
                <w:kern w:val="2"/>
                <w:sz w:val="20"/>
              </w:rPr>
              <w:t>Operacinis stalas su priedais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5116FB11"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5D5C8E">
              <w:rPr>
                <w:rFonts w:ascii="Cambria" w:hAnsi="Cambria"/>
                <w:b/>
                <w:kern w:val="2"/>
                <w:sz w:val="20"/>
              </w:rPr>
              <w:t>12</w:t>
            </w:r>
            <w:r w:rsidRPr="00321EFD">
              <w:rPr>
                <w:rFonts w:ascii="Cambria" w:hAnsi="Cambria"/>
                <w:b/>
                <w:kern w:val="2"/>
                <w:sz w:val="20"/>
              </w:rPr>
              <w:t xml:space="preserve"> (</w:t>
            </w:r>
            <w:r w:rsidR="005D5C8E">
              <w:rPr>
                <w:rFonts w:ascii="Cambria" w:hAnsi="Cambria"/>
                <w:b/>
                <w:kern w:val="2"/>
                <w:sz w:val="20"/>
              </w:rPr>
              <w:t>dvylika</w:t>
            </w:r>
            <w:r w:rsidRPr="00321EFD">
              <w:rPr>
                <w:rFonts w:ascii="Cambria" w:hAnsi="Cambria"/>
                <w:b/>
                <w:kern w:val="2"/>
                <w:sz w:val="20"/>
              </w:rPr>
              <w:t>) savai</w:t>
            </w:r>
            <w:r w:rsidR="005D5C8E">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BF79407"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kalba</w:t>
            </w:r>
            <w:r w:rsidR="005D5C8E">
              <w:rPr>
                <w:rFonts w:ascii="Cambria" w:hAnsi="Cambria"/>
                <w:sz w:val="20"/>
              </w:rPr>
              <w:t xml:space="preserve"> (elektroninė versija)</w:t>
            </w:r>
            <w:r w:rsidRPr="00321EFD">
              <w:rPr>
                <w:rFonts w:ascii="Cambria" w:hAnsi="Cambria"/>
                <w:sz w:val="20"/>
              </w:rPr>
              <w:t xml:space="preserve"> </w:t>
            </w:r>
            <w:r w:rsidRPr="00321EFD">
              <w:rPr>
                <w:rFonts w:ascii="Cambria" w:hAnsi="Cambria"/>
                <w:kern w:val="2"/>
                <w:sz w:val="20"/>
              </w:rPr>
              <w:t xml:space="preserve">(Techninės specifikacijos </w:t>
            </w:r>
            <w:r w:rsidR="005D5C8E">
              <w:rPr>
                <w:rFonts w:ascii="Cambria" w:hAnsi="Cambria"/>
                <w:kern w:val="2"/>
                <w:sz w:val="20"/>
              </w:rPr>
              <w:t>9</w:t>
            </w:r>
            <w:r>
              <w:rPr>
                <w:rFonts w:ascii="Cambria" w:hAnsi="Cambria"/>
                <w:kern w:val="2"/>
                <w:sz w:val="20"/>
              </w:rPr>
              <w:t>.1</w:t>
            </w:r>
            <w:r w:rsidRPr="00321EFD">
              <w:rPr>
                <w:rFonts w:ascii="Cambria" w:hAnsi="Cambria"/>
                <w:kern w:val="2"/>
                <w:sz w:val="20"/>
              </w:rPr>
              <w:t xml:space="preserve"> p.); (ii) serviso dokumentacija lietuvių arba anglų kalba</w:t>
            </w:r>
            <w:r w:rsidR="005D5C8E">
              <w:rPr>
                <w:rFonts w:ascii="Cambria" w:hAnsi="Cambria"/>
                <w:kern w:val="2"/>
                <w:sz w:val="20"/>
              </w:rPr>
              <w:t xml:space="preserve"> (elektroninė versija)</w:t>
            </w:r>
            <w:r w:rsidRPr="00321EFD">
              <w:rPr>
                <w:rFonts w:ascii="Cambria" w:hAnsi="Cambria"/>
                <w:kern w:val="2"/>
                <w:sz w:val="20"/>
              </w:rPr>
              <w:t xml:space="preserve"> (Techninės specifikacijos </w:t>
            </w:r>
            <w:r w:rsidR="005D5C8E">
              <w:rPr>
                <w:rFonts w:ascii="Cambria" w:hAnsi="Cambria"/>
                <w:kern w:val="2"/>
                <w:sz w:val="20"/>
              </w:rPr>
              <w:t>9</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F374D80" w:rsidR="00761236" w:rsidRPr="005D5C8E" w:rsidRDefault="003470BD" w:rsidP="00761236">
            <w:pPr>
              <w:jc w:val="both"/>
              <w:rPr>
                <w:rFonts w:ascii="Cambria" w:hAnsi="Cambria"/>
                <w:kern w:val="2"/>
                <w:sz w:val="20"/>
              </w:rPr>
            </w:pPr>
            <w:r w:rsidRPr="005D5C8E">
              <w:rPr>
                <w:rFonts w:ascii="Cambria" w:hAnsi="Cambria"/>
                <w:kern w:val="2"/>
                <w:sz w:val="20"/>
              </w:rPr>
              <w:t xml:space="preserve">Prekėms nustatomas Techninėje specifikacijoje nustatytas </w:t>
            </w:r>
            <w:r w:rsidRPr="005D5C8E">
              <w:rPr>
                <w:rFonts w:ascii="Cambria" w:hAnsi="Cambria"/>
                <w:sz w:val="20"/>
              </w:rPr>
              <w:t xml:space="preserve"> </w:t>
            </w:r>
            <w:r w:rsidRPr="005D5C8E">
              <w:rPr>
                <w:rFonts w:ascii="Cambria" w:hAnsi="Cambria"/>
                <w:kern w:val="2"/>
                <w:sz w:val="20"/>
              </w:rPr>
              <w:t xml:space="preserve">garantinis terminas, kuris yra </w:t>
            </w:r>
            <w:r w:rsidR="00373735" w:rsidRPr="005D5C8E">
              <w:rPr>
                <w:rFonts w:ascii="Cambria" w:hAnsi="Cambria"/>
                <w:kern w:val="2"/>
                <w:sz w:val="20"/>
              </w:rPr>
              <w:t xml:space="preserve">(žr. sutarties priedo Nr. 1 „Techninė specifikacija“ </w:t>
            </w:r>
            <w:r w:rsidR="005D5C8E" w:rsidRPr="005D5C8E">
              <w:rPr>
                <w:rFonts w:ascii="Cambria" w:hAnsi="Cambria"/>
                <w:kern w:val="2"/>
                <w:sz w:val="20"/>
              </w:rPr>
              <w:t>4</w:t>
            </w:r>
            <w:r w:rsidR="00373735" w:rsidRPr="005D5C8E">
              <w:rPr>
                <w:rFonts w:ascii="Cambria" w:hAnsi="Cambria"/>
                <w:kern w:val="2"/>
                <w:sz w:val="20"/>
              </w:rPr>
              <w:t xml:space="preserve"> p.).</w:t>
            </w:r>
          </w:p>
          <w:p w14:paraId="5290D4C5" w14:textId="5D4942AF" w:rsidR="003470BD" w:rsidRPr="005D5C8E" w:rsidRDefault="003470BD" w:rsidP="00761236">
            <w:pPr>
              <w:jc w:val="both"/>
              <w:rPr>
                <w:rFonts w:ascii="Cambria" w:hAnsi="Cambria"/>
                <w:kern w:val="2"/>
                <w:sz w:val="20"/>
              </w:rPr>
            </w:pPr>
            <w:r w:rsidRPr="005D5C8E">
              <w:rPr>
                <w:rFonts w:ascii="Cambria" w:hAnsi="Cambria"/>
                <w:kern w:val="2"/>
                <w:sz w:val="20"/>
              </w:rPr>
              <w:t xml:space="preserve">Garantinis terminas, skaičiuojamas nuo Prekių perdavimo–priėmimo akto ar Sąskaitos (kai Prekių perdavimo–priėmimo aktas nėra pasirašomas) </w:t>
            </w:r>
            <w:r w:rsidR="009A0536" w:rsidRPr="005D5C8E">
              <w:rPr>
                <w:rFonts w:ascii="Cambria" w:hAnsi="Cambria"/>
                <w:kern w:val="2"/>
                <w:sz w:val="20"/>
              </w:rPr>
              <w:t xml:space="preserve">bei </w:t>
            </w:r>
            <w:r w:rsidR="009A0536" w:rsidRPr="005D5C8E">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C2F0673" w14:textId="5D218324" w:rsidR="005D5C8E" w:rsidRPr="005D5C8E" w:rsidRDefault="005D5C8E" w:rsidP="00761236">
            <w:pPr>
              <w:jc w:val="both"/>
              <w:rPr>
                <w:rFonts w:ascii="Cambria" w:hAnsi="Cambria"/>
                <w:sz w:val="20"/>
              </w:rPr>
            </w:pPr>
            <w:r w:rsidRPr="005D5C8E">
              <w:rPr>
                <w:rFonts w:ascii="Cambria" w:hAnsi="Cambria"/>
                <w:color w:val="000000" w:themeColor="text1"/>
                <w:sz w:val="2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Specialisto atvykimo gedimų šalinimui laikas – ne vėliau kaip per 24 val. nuo iškvietimo gavimo.</w:t>
            </w:r>
          </w:p>
          <w:p w14:paraId="19A8D037" w14:textId="77A4E696" w:rsidR="008E4772" w:rsidRPr="005D5C8E" w:rsidRDefault="003470BD" w:rsidP="00761236">
            <w:pPr>
              <w:jc w:val="both"/>
              <w:rPr>
                <w:rFonts w:ascii="Cambria" w:hAnsi="Cambria"/>
                <w:sz w:val="20"/>
              </w:rPr>
            </w:pPr>
            <w:r w:rsidRPr="005D5C8E">
              <w:rPr>
                <w:rFonts w:ascii="Cambria" w:hAnsi="Cambria"/>
                <w:sz w:val="20"/>
              </w:rPr>
              <w:t xml:space="preserve">Garantinio termino laikotarpiu nustačius Prekių trūkumų, Tiekėjas turi </w:t>
            </w:r>
            <w:r w:rsidR="00761236" w:rsidRPr="005D5C8E">
              <w:rPr>
                <w:rFonts w:ascii="Cambria" w:hAnsi="Cambria"/>
                <w:bCs/>
                <w:sz w:val="20"/>
              </w:rPr>
              <w:t>ne vėliau kaip</w:t>
            </w:r>
            <w:r w:rsidR="00761236" w:rsidRPr="005D5C8E">
              <w:rPr>
                <w:rFonts w:ascii="Cambria" w:hAnsi="Cambria"/>
                <w:sz w:val="20"/>
              </w:rPr>
              <w:t xml:space="preserve"> per</w:t>
            </w:r>
            <w:r w:rsidR="00761236" w:rsidRPr="005D5C8E">
              <w:rPr>
                <w:rFonts w:ascii="Cambria" w:hAnsi="Cambria"/>
                <w:kern w:val="2"/>
                <w:sz w:val="20"/>
              </w:rPr>
              <w:t xml:space="preserve"> </w:t>
            </w:r>
            <w:r w:rsidR="00761236" w:rsidRPr="005D5C8E">
              <w:rPr>
                <w:rFonts w:ascii="Cambria" w:hAnsi="Cambria"/>
                <w:sz w:val="20"/>
                <w:shd w:val="clear" w:color="auto" w:fill="FFFFFF" w:themeFill="background1"/>
                <w:lang w:eastAsia="lt-LT"/>
              </w:rPr>
              <w:t>15 (penkiolika)</w:t>
            </w:r>
            <w:r w:rsidR="00761236" w:rsidRPr="005D5C8E">
              <w:rPr>
                <w:rFonts w:ascii="Cambria" w:hAnsi="Cambria"/>
                <w:sz w:val="20"/>
                <w:lang w:eastAsia="lt-LT"/>
              </w:rPr>
              <w:t xml:space="preserve"> darbo dienų</w:t>
            </w:r>
            <w:r w:rsidRPr="005D5C8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9.8. Tiekėjui taikomos netesybos dėl Sutarties </w:t>
            </w:r>
            <w:r w:rsidRPr="004D4B7E">
              <w:rPr>
                <w:rFonts w:ascii="Cambria" w:hAnsi="Cambria"/>
                <w:b/>
                <w:bCs/>
                <w:kern w:val="2"/>
                <w:sz w:val="20"/>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w:t>
            </w:r>
            <w:r w:rsidRPr="004D4B7E">
              <w:rPr>
                <w:rFonts w:ascii="Cambria" w:hAnsi="Cambria"/>
                <w:color w:val="000000"/>
                <w:kern w:val="2"/>
                <w:sz w:val="20"/>
                <w:shd w:val="clear" w:color="auto" w:fill="FFFFFF"/>
              </w:rPr>
              <w:lastRenderedPageBreak/>
              <w:t xml:space="preserve">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9B0D34B" w:rsidR="001B1B21" w:rsidRDefault="001B1B21" w:rsidP="001B1B21">
      <w:pPr>
        <w:jc w:val="center"/>
        <w:rPr>
          <w:rFonts w:ascii="Cambria" w:hAnsi="Cambria"/>
          <w:sz w:val="20"/>
        </w:rPr>
      </w:pPr>
      <w:r w:rsidRPr="00321EFD">
        <w:rPr>
          <w:rFonts w:ascii="Cambria" w:hAnsi="Cambria"/>
          <w:sz w:val="20"/>
        </w:rPr>
        <w:t>PREKIŲ ŽINIARAŠTIS</w:t>
      </w:r>
    </w:p>
    <w:p w14:paraId="3FA6E593" w14:textId="00C1FF83" w:rsidR="005D5C8E" w:rsidRDefault="005D5C8E" w:rsidP="001B1B21">
      <w:pPr>
        <w:jc w:val="center"/>
        <w:rPr>
          <w:rFonts w:ascii="Cambria" w:hAnsi="Cambria"/>
          <w:sz w:val="20"/>
        </w:rPr>
      </w:pPr>
    </w:p>
    <w:tbl>
      <w:tblPr>
        <w:tblW w:w="10231" w:type="dxa"/>
        <w:tblLook w:val="04A0" w:firstRow="1" w:lastRow="0" w:firstColumn="1" w:lastColumn="0" w:noHBand="0" w:noVBand="1"/>
      </w:tblPr>
      <w:tblGrid>
        <w:gridCol w:w="660"/>
        <w:gridCol w:w="3358"/>
        <w:gridCol w:w="1841"/>
        <w:gridCol w:w="680"/>
        <w:gridCol w:w="795"/>
        <w:gridCol w:w="926"/>
        <w:gridCol w:w="946"/>
        <w:gridCol w:w="1025"/>
      </w:tblGrid>
      <w:tr w:rsidR="005D5C8E" w:rsidRPr="005D5C8E" w14:paraId="6880ADFD" w14:textId="77777777" w:rsidTr="005D5C8E">
        <w:trPr>
          <w:trHeight w:val="574"/>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6C7CE" w14:textId="77777777" w:rsidR="005D5C8E" w:rsidRDefault="005D5C8E" w:rsidP="005D5C8E">
            <w:pPr>
              <w:jc w:val="center"/>
              <w:rPr>
                <w:rFonts w:ascii="Cambria" w:hAnsi="Cambria" w:cs="Calibri"/>
                <w:b/>
                <w:bCs/>
                <w:sz w:val="20"/>
                <w:lang w:eastAsia="lt-LT"/>
              </w:rPr>
            </w:pPr>
            <w:r w:rsidRPr="005D5C8E">
              <w:rPr>
                <w:rFonts w:ascii="Cambria" w:hAnsi="Cambria" w:cs="Calibri"/>
                <w:b/>
                <w:bCs/>
                <w:sz w:val="20"/>
                <w:lang w:eastAsia="lt-LT"/>
              </w:rPr>
              <w:t>Eil.</w:t>
            </w:r>
          </w:p>
          <w:p w14:paraId="7EF4E178" w14:textId="7912CA46" w:rsidR="005D5C8E" w:rsidRPr="005D5C8E" w:rsidRDefault="005D5C8E" w:rsidP="005D5C8E">
            <w:pPr>
              <w:jc w:val="center"/>
              <w:rPr>
                <w:rFonts w:ascii="Cambria" w:hAnsi="Cambria" w:cs="Calibri"/>
                <w:b/>
                <w:bCs/>
                <w:sz w:val="20"/>
                <w:lang w:eastAsia="lt-LT"/>
              </w:rPr>
            </w:pPr>
            <w:r w:rsidRPr="005D5C8E">
              <w:rPr>
                <w:rFonts w:ascii="Cambria" w:hAnsi="Cambria" w:cs="Calibri"/>
                <w:b/>
                <w:bCs/>
                <w:sz w:val="20"/>
                <w:lang w:eastAsia="lt-LT"/>
              </w:rPr>
              <w:t>Nr.</w:t>
            </w:r>
          </w:p>
        </w:tc>
        <w:tc>
          <w:tcPr>
            <w:tcW w:w="3358" w:type="dxa"/>
            <w:tcBorders>
              <w:top w:val="single" w:sz="4" w:space="0" w:color="auto"/>
              <w:left w:val="nil"/>
              <w:bottom w:val="single" w:sz="4" w:space="0" w:color="auto"/>
              <w:right w:val="single" w:sz="4" w:space="0" w:color="auto"/>
            </w:tcBorders>
            <w:shd w:val="clear" w:color="000000" w:fill="FFFFFF"/>
            <w:vAlign w:val="center"/>
            <w:hideMark/>
          </w:tcPr>
          <w:p w14:paraId="137AC6BC" w14:textId="77777777" w:rsidR="005D5C8E" w:rsidRPr="005D5C8E" w:rsidRDefault="005D5C8E" w:rsidP="005D5C8E">
            <w:pPr>
              <w:jc w:val="center"/>
              <w:rPr>
                <w:rFonts w:ascii="Cambria" w:hAnsi="Cambria" w:cs="Calibri"/>
                <w:b/>
                <w:bCs/>
                <w:sz w:val="20"/>
                <w:lang w:eastAsia="lt-LT"/>
              </w:rPr>
            </w:pPr>
            <w:r w:rsidRPr="005D5C8E">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6826E3CD" w14:textId="77777777" w:rsidR="005D5C8E" w:rsidRPr="005D5C8E" w:rsidRDefault="005D5C8E" w:rsidP="005D5C8E">
            <w:pPr>
              <w:jc w:val="center"/>
              <w:rPr>
                <w:rFonts w:ascii="Cambria" w:hAnsi="Cambria" w:cs="Calibri"/>
                <w:b/>
                <w:bCs/>
                <w:sz w:val="20"/>
                <w:lang w:eastAsia="lt-LT"/>
              </w:rPr>
            </w:pPr>
            <w:r w:rsidRPr="005D5C8E">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6FE1095" w14:textId="77777777" w:rsidR="005D5C8E" w:rsidRPr="005D5C8E" w:rsidRDefault="005D5C8E" w:rsidP="005D5C8E">
            <w:pPr>
              <w:jc w:val="center"/>
              <w:rPr>
                <w:rFonts w:ascii="Cambria" w:hAnsi="Cambria" w:cs="Calibri"/>
                <w:b/>
                <w:bCs/>
                <w:color w:val="000000"/>
                <w:sz w:val="20"/>
                <w:lang w:eastAsia="lt-LT"/>
              </w:rPr>
            </w:pPr>
            <w:r w:rsidRPr="005D5C8E">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4BCEE730" w14:textId="77777777" w:rsidR="005D5C8E" w:rsidRPr="005D5C8E" w:rsidRDefault="005D5C8E" w:rsidP="005D5C8E">
            <w:pPr>
              <w:jc w:val="center"/>
              <w:rPr>
                <w:rFonts w:ascii="Cambria" w:hAnsi="Cambria" w:cs="Calibri"/>
                <w:b/>
                <w:bCs/>
                <w:sz w:val="20"/>
                <w:lang w:eastAsia="lt-LT"/>
              </w:rPr>
            </w:pPr>
            <w:r w:rsidRPr="005D5C8E">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B880C14" w14:textId="77777777" w:rsidR="005D5C8E" w:rsidRPr="005D5C8E" w:rsidRDefault="005D5C8E" w:rsidP="005D5C8E">
            <w:pPr>
              <w:jc w:val="center"/>
              <w:rPr>
                <w:rFonts w:ascii="Cambria" w:hAnsi="Cambria" w:cs="Calibri"/>
                <w:b/>
                <w:bCs/>
                <w:sz w:val="20"/>
                <w:lang w:eastAsia="lt-LT"/>
              </w:rPr>
            </w:pPr>
            <w:r w:rsidRPr="005D5C8E">
              <w:rPr>
                <w:rFonts w:ascii="Cambria" w:hAnsi="Cambria" w:cs="Calibri"/>
                <w:b/>
                <w:bCs/>
                <w:sz w:val="20"/>
                <w:lang w:eastAsia="lt-LT"/>
              </w:rPr>
              <w:t>Vieneto kaina Eur</w:t>
            </w:r>
            <w:r w:rsidRPr="005D5C8E">
              <w:rPr>
                <w:rFonts w:ascii="Cambria" w:hAnsi="Cambria" w:cs="Calibri"/>
                <w:b/>
                <w:bCs/>
                <w:sz w:val="20"/>
                <w:lang w:eastAsia="lt-LT"/>
              </w:rPr>
              <w:br/>
              <w:t>(be PVM)</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0D444DD6" w14:textId="77777777" w:rsidR="005D5C8E" w:rsidRPr="005D5C8E" w:rsidRDefault="005D5C8E" w:rsidP="005D5C8E">
            <w:pPr>
              <w:jc w:val="center"/>
              <w:rPr>
                <w:rFonts w:ascii="Cambria" w:hAnsi="Cambria" w:cs="Calibri"/>
                <w:b/>
                <w:bCs/>
                <w:sz w:val="20"/>
                <w:lang w:eastAsia="lt-LT"/>
              </w:rPr>
            </w:pPr>
            <w:r w:rsidRPr="005D5C8E">
              <w:rPr>
                <w:rFonts w:ascii="Cambria" w:hAnsi="Cambria" w:cs="Calibri"/>
                <w:b/>
                <w:bCs/>
                <w:sz w:val="20"/>
                <w:lang w:eastAsia="lt-LT"/>
              </w:rPr>
              <w:t xml:space="preserve">Kaina viso    Eur </w:t>
            </w:r>
            <w:r w:rsidRPr="005D5C8E">
              <w:rPr>
                <w:rFonts w:ascii="Cambria" w:hAnsi="Cambria" w:cs="Calibri"/>
                <w:b/>
                <w:bCs/>
                <w:sz w:val="20"/>
                <w:lang w:eastAsia="lt-LT"/>
              </w:rPr>
              <w:br/>
              <w:t>(be PVM)</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106AB3CE" w14:textId="77777777" w:rsidR="005D5C8E" w:rsidRPr="005D5C8E" w:rsidRDefault="005D5C8E" w:rsidP="005D5C8E">
            <w:pPr>
              <w:jc w:val="center"/>
              <w:rPr>
                <w:rFonts w:ascii="Cambria" w:hAnsi="Cambria" w:cs="Calibri"/>
                <w:b/>
                <w:bCs/>
                <w:sz w:val="20"/>
                <w:lang w:eastAsia="lt-LT"/>
              </w:rPr>
            </w:pPr>
            <w:r w:rsidRPr="005D5C8E">
              <w:rPr>
                <w:rFonts w:ascii="Cambria" w:hAnsi="Cambria" w:cs="Calibri"/>
                <w:b/>
                <w:bCs/>
                <w:sz w:val="20"/>
                <w:lang w:eastAsia="lt-LT"/>
              </w:rPr>
              <w:t xml:space="preserve">Kaina viso    Eur </w:t>
            </w:r>
            <w:r w:rsidRPr="005D5C8E">
              <w:rPr>
                <w:rFonts w:ascii="Cambria" w:hAnsi="Cambria" w:cs="Calibri"/>
                <w:b/>
                <w:bCs/>
                <w:sz w:val="20"/>
                <w:lang w:eastAsia="lt-LT"/>
              </w:rPr>
              <w:br/>
              <w:t>(su PVM)</w:t>
            </w:r>
          </w:p>
        </w:tc>
      </w:tr>
      <w:tr w:rsidR="005D5C8E" w:rsidRPr="005D5C8E" w14:paraId="1B5923F5" w14:textId="77777777" w:rsidTr="005D5C8E">
        <w:trPr>
          <w:trHeight w:val="436"/>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B9FC00B" w14:textId="77777777" w:rsidR="005D5C8E" w:rsidRPr="005D5C8E" w:rsidRDefault="005D5C8E" w:rsidP="005D5C8E">
            <w:pPr>
              <w:jc w:val="center"/>
              <w:rPr>
                <w:rFonts w:ascii="Cambria" w:hAnsi="Cambria" w:cs="Calibri"/>
                <w:color w:val="000000"/>
                <w:sz w:val="20"/>
                <w:lang w:eastAsia="lt-LT"/>
              </w:rPr>
            </w:pPr>
            <w:r w:rsidRPr="005D5C8E">
              <w:rPr>
                <w:rFonts w:ascii="Cambria" w:hAnsi="Cambria" w:cs="Calibri"/>
                <w:color w:val="000000"/>
                <w:sz w:val="20"/>
                <w:lang w:eastAsia="lt-LT"/>
              </w:rPr>
              <w:t>1</w:t>
            </w:r>
          </w:p>
        </w:tc>
        <w:tc>
          <w:tcPr>
            <w:tcW w:w="3358" w:type="dxa"/>
            <w:tcBorders>
              <w:top w:val="nil"/>
              <w:left w:val="nil"/>
              <w:bottom w:val="nil"/>
              <w:right w:val="nil"/>
            </w:tcBorders>
            <w:shd w:val="clear" w:color="auto" w:fill="auto"/>
            <w:vAlign w:val="center"/>
            <w:hideMark/>
          </w:tcPr>
          <w:p w14:paraId="2A972683" w14:textId="77777777" w:rsidR="005D5C8E" w:rsidRPr="005D5C8E" w:rsidRDefault="005D5C8E" w:rsidP="005D5C8E">
            <w:pPr>
              <w:rPr>
                <w:rFonts w:ascii="Cambria" w:hAnsi="Cambria" w:cs="Calibri"/>
                <w:color w:val="000000"/>
                <w:sz w:val="20"/>
                <w:lang w:eastAsia="lt-LT"/>
              </w:rPr>
            </w:pPr>
            <w:r w:rsidRPr="005D5C8E">
              <w:rPr>
                <w:rFonts w:ascii="Cambria" w:hAnsi="Cambria" w:cs="Calibri"/>
                <w:color w:val="000000"/>
                <w:sz w:val="20"/>
                <w:lang w:eastAsia="lt-LT"/>
              </w:rPr>
              <w:t>Operacinis stalas su priedais</w:t>
            </w:r>
          </w:p>
        </w:tc>
        <w:tc>
          <w:tcPr>
            <w:tcW w:w="1841" w:type="dxa"/>
            <w:tcBorders>
              <w:top w:val="nil"/>
              <w:left w:val="single" w:sz="4" w:space="0" w:color="auto"/>
              <w:bottom w:val="single" w:sz="4" w:space="0" w:color="auto"/>
              <w:right w:val="single" w:sz="4" w:space="0" w:color="auto"/>
            </w:tcBorders>
            <w:shd w:val="clear" w:color="auto" w:fill="auto"/>
            <w:vAlign w:val="center"/>
            <w:hideMark/>
          </w:tcPr>
          <w:p w14:paraId="03AD3221" w14:textId="77777777" w:rsidR="005D5C8E" w:rsidRPr="005D5C8E" w:rsidRDefault="005D5C8E" w:rsidP="005D5C8E">
            <w:pPr>
              <w:jc w:val="center"/>
              <w:rPr>
                <w:rFonts w:ascii="Cambria" w:hAnsi="Cambria" w:cs="Calibri"/>
                <w:color w:val="000000"/>
                <w:sz w:val="20"/>
                <w:lang w:eastAsia="lt-LT"/>
              </w:rPr>
            </w:pPr>
            <w:r w:rsidRPr="005D5C8E">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668DADB" w14:textId="77777777" w:rsidR="005D5C8E" w:rsidRPr="005D5C8E" w:rsidRDefault="005D5C8E" w:rsidP="005D5C8E">
            <w:pPr>
              <w:jc w:val="center"/>
              <w:rPr>
                <w:rFonts w:ascii="Cambria" w:hAnsi="Cambria" w:cs="Calibri"/>
                <w:color w:val="000000"/>
                <w:sz w:val="20"/>
                <w:lang w:eastAsia="lt-LT"/>
              </w:rPr>
            </w:pPr>
            <w:r w:rsidRPr="005D5C8E">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FA0C63F" w14:textId="77777777" w:rsidR="005D5C8E" w:rsidRPr="005D5C8E" w:rsidRDefault="005D5C8E" w:rsidP="005D5C8E">
            <w:pPr>
              <w:jc w:val="center"/>
              <w:rPr>
                <w:rFonts w:ascii="Cambria" w:hAnsi="Cambria" w:cs="Calibri"/>
                <w:color w:val="000000"/>
                <w:sz w:val="20"/>
                <w:lang w:eastAsia="lt-LT"/>
              </w:rPr>
            </w:pPr>
            <w:r w:rsidRPr="005D5C8E">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center"/>
            <w:hideMark/>
          </w:tcPr>
          <w:p w14:paraId="75E22BAF" w14:textId="77777777" w:rsidR="005D5C8E" w:rsidRPr="005D5C8E" w:rsidRDefault="005D5C8E" w:rsidP="005D5C8E">
            <w:pPr>
              <w:jc w:val="center"/>
              <w:rPr>
                <w:rFonts w:ascii="Cambria" w:hAnsi="Cambria" w:cs="Calibri"/>
                <w:color w:val="000000"/>
                <w:sz w:val="20"/>
                <w:lang w:eastAsia="lt-LT"/>
              </w:rPr>
            </w:pPr>
            <w:r w:rsidRPr="005D5C8E">
              <w:rPr>
                <w:rFonts w:ascii="Cambria" w:hAnsi="Cambria" w:cs="Calibri"/>
                <w:color w:val="000000"/>
                <w:sz w:val="20"/>
                <w:lang w:eastAsia="lt-LT"/>
              </w:rPr>
              <w:t> </w:t>
            </w:r>
          </w:p>
        </w:tc>
        <w:tc>
          <w:tcPr>
            <w:tcW w:w="946" w:type="dxa"/>
            <w:tcBorders>
              <w:top w:val="nil"/>
              <w:left w:val="nil"/>
              <w:bottom w:val="single" w:sz="4" w:space="0" w:color="auto"/>
              <w:right w:val="single" w:sz="4" w:space="0" w:color="auto"/>
            </w:tcBorders>
            <w:shd w:val="clear" w:color="auto" w:fill="auto"/>
            <w:noWrap/>
            <w:vAlign w:val="center"/>
            <w:hideMark/>
          </w:tcPr>
          <w:p w14:paraId="00B2DFC0" w14:textId="77777777" w:rsidR="005D5C8E" w:rsidRPr="005D5C8E" w:rsidRDefault="005D5C8E" w:rsidP="005D5C8E">
            <w:pPr>
              <w:jc w:val="center"/>
              <w:rPr>
                <w:rFonts w:ascii="Cambria" w:hAnsi="Cambria" w:cs="Calibri"/>
                <w:color w:val="000000"/>
                <w:sz w:val="20"/>
                <w:lang w:eastAsia="lt-LT"/>
              </w:rPr>
            </w:pPr>
            <w:r w:rsidRPr="005D5C8E">
              <w:rPr>
                <w:rFonts w:ascii="Cambria" w:hAnsi="Cambria" w:cs="Calibri"/>
                <w:color w:val="000000"/>
                <w:sz w:val="20"/>
                <w:lang w:eastAsia="lt-LT"/>
              </w:rPr>
              <w:t> </w:t>
            </w:r>
          </w:p>
        </w:tc>
        <w:tc>
          <w:tcPr>
            <w:tcW w:w="1025" w:type="dxa"/>
            <w:tcBorders>
              <w:top w:val="nil"/>
              <w:left w:val="nil"/>
              <w:bottom w:val="single" w:sz="4" w:space="0" w:color="auto"/>
              <w:right w:val="single" w:sz="4" w:space="0" w:color="auto"/>
            </w:tcBorders>
            <w:shd w:val="clear" w:color="auto" w:fill="auto"/>
            <w:noWrap/>
            <w:vAlign w:val="center"/>
            <w:hideMark/>
          </w:tcPr>
          <w:p w14:paraId="693E6FEF" w14:textId="77777777" w:rsidR="005D5C8E" w:rsidRPr="005D5C8E" w:rsidRDefault="005D5C8E" w:rsidP="005D5C8E">
            <w:pPr>
              <w:jc w:val="center"/>
              <w:rPr>
                <w:rFonts w:ascii="Cambria" w:hAnsi="Cambria" w:cs="Calibri"/>
                <w:color w:val="000000"/>
                <w:sz w:val="20"/>
                <w:lang w:eastAsia="lt-LT"/>
              </w:rPr>
            </w:pPr>
            <w:r w:rsidRPr="005D5C8E">
              <w:rPr>
                <w:rFonts w:ascii="Cambria" w:hAnsi="Cambria" w:cs="Calibri"/>
                <w:color w:val="000000"/>
                <w:sz w:val="20"/>
                <w:lang w:eastAsia="lt-LT"/>
              </w:rPr>
              <w:t> </w:t>
            </w:r>
          </w:p>
        </w:tc>
      </w:tr>
      <w:tr w:rsidR="005D5C8E" w:rsidRPr="005D5C8E" w14:paraId="6D9E60CE" w14:textId="77777777" w:rsidTr="005D5C8E">
        <w:trPr>
          <w:trHeight w:val="191"/>
        </w:trPr>
        <w:tc>
          <w:tcPr>
            <w:tcW w:w="920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51DCF" w14:textId="221E6553" w:rsidR="005D5C8E" w:rsidRPr="005D5C8E" w:rsidRDefault="005D5C8E" w:rsidP="005D5C8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25" w:type="dxa"/>
            <w:tcBorders>
              <w:top w:val="nil"/>
              <w:left w:val="nil"/>
              <w:bottom w:val="single" w:sz="4" w:space="0" w:color="auto"/>
              <w:right w:val="single" w:sz="4" w:space="0" w:color="auto"/>
            </w:tcBorders>
            <w:shd w:val="clear" w:color="auto" w:fill="auto"/>
            <w:noWrap/>
            <w:vAlign w:val="center"/>
            <w:hideMark/>
          </w:tcPr>
          <w:p w14:paraId="361563B1" w14:textId="77777777" w:rsidR="005D5C8E" w:rsidRPr="005D5C8E" w:rsidRDefault="005D5C8E" w:rsidP="005D5C8E">
            <w:pPr>
              <w:jc w:val="center"/>
              <w:rPr>
                <w:rFonts w:ascii="Cambria" w:hAnsi="Cambria" w:cs="Calibri"/>
                <w:b/>
                <w:bCs/>
                <w:color w:val="000000"/>
                <w:sz w:val="20"/>
                <w:lang w:eastAsia="lt-LT"/>
              </w:rPr>
            </w:pPr>
            <w:r w:rsidRPr="005D5C8E">
              <w:rPr>
                <w:rFonts w:ascii="Cambria" w:hAnsi="Cambria" w:cs="Calibri"/>
                <w:b/>
                <w:bCs/>
                <w:color w:val="000000"/>
                <w:sz w:val="20"/>
                <w:lang w:eastAsia="lt-LT"/>
              </w:rPr>
              <w:t> </w:t>
            </w:r>
          </w:p>
        </w:tc>
      </w:tr>
      <w:tr w:rsidR="005D5C8E" w:rsidRPr="005D5C8E" w14:paraId="5A7C5968" w14:textId="77777777" w:rsidTr="005D5C8E">
        <w:trPr>
          <w:trHeight w:val="191"/>
        </w:trPr>
        <w:tc>
          <w:tcPr>
            <w:tcW w:w="920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F4A110" w14:textId="43FB1541" w:rsidR="005D5C8E" w:rsidRPr="005D5C8E" w:rsidRDefault="005D5C8E" w:rsidP="005D5C8E">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25" w:type="dxa"/>
            <w:tcBorders>
              <w:top w:val="nil"/>
              <w:left w:val="nil"/>
              <w:bottom w:val="single" w:sz="4" w:space="0" w:color="auto"/>
              <w:right w:val="single" w:sz="4" w:space="0" w:color="auto"/>
            </w:tcBorders>
            <w:shd w:val="clear" w:color="auto" w:fill="auto"/>
            <w:noWrap/>
            <w:vAlign w:val="center"/>
            <w:hideMark/>
          </w:tcPr>
          <w:p w14:paraId="16D3E81D" w14:textId="77777777" w:rsidR="005D5C8E" w:rsidRPr="005D5C8E" w:rsidRDefault="005D5C8E" w:rsidP="005D5C8E">
            <w:pPr>
              <w:jc w:val="center"/>
              <w:rPr>
                <w:rFonts w:ascii="Cambria" w:hAnsi="Cambria" w:cs="Calibri"/>
                <w:b/>
                <w:bCs/>
                <w:color w:val="000000"/>
                <w:sz w:val="20"/>
                <w:lang w:eastAsia="lt-LT"/>
              </w:rPr>
            </w:pPr>
            <w:r w:rsidRPr="005D5C8E">
              <w:rPr>
                <w:rFonts w:ascii="Cambria" w:hAnsi="Cambria" w:cs="Calibri"/>
                <w:b/>
                <w:bCs/>
                <w:color w:val="000000"/>
                <w:sz w:val="20"/>
                <w:lang w:eastAsia="lt-LT"/>
              </w:rPr>
              <w:t> </w:t>
            </w:r>
          </w:p>
        </w:tc>
      </w:tr>
      <w:tr w:rsidR="005D5C8E" w:rsidRPr="005D5C8E" w14:paraId="0C2CC656" w14:textId="77777777" w:rsidTr="005D5C8E">
        <w:trPr>
          <w:trHeight w:val="191"/>
        </w:trPr>
        <w:tc>
          <w:tcPr>
            <w:tcW w:w="920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7EBF73" w14:textId="37BD732B" w:rsidR="005D5C8E" w:rsidRPr="005D5C8E" w:rsidRDefault="005D5C8E" w:rsidP="005D5C8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25" w:type="dxa"/>
            <w:tcBorders>
              <w:top w:val="nil"/>
              <w:left w:val="nil"/>
              <w:bottom w:val="single" w:sz="4" w:space="0" w:color="auto"/>
              <w:right w:val="single" w:sz="4" w:space="0" w:color="auto"/>
            </w:tcBorders>
            <w:shd w:val="clear" w:color="auto" w:fill="auto"/>
            <w:noWrap/>
            <w:vAlign w:val="center"/>
            <w:hideMark/>
          </w:tcPr>
          <w:p w14:paraId="6C83825B" w14:textId="77777777" w:rsidR="005D5C8E" w:rsidRPr="005D5C8E" w:rsidRDefault="005D5C8E" w:rsidP="005D5C8E">
            <w:pPr>
              <w:jc w:val="center"/>
              <w:rPr>
                <w:rFonts w:ascii="Cambria" w:hAnsi="Cambria" w:cs="Calibri"/>
                <w:b/>
                <w:bCs/>
                <w:color w:val="000000"/>
                <w:sz w:val="20"/>
                <w:lang w:eastAsia="lt-LT"/>
              </w:rPr>
            </w:pPr>
            <w:r w:rsidRPr="005D5C8E">
              <w:rPr>
                <w:rFonts w:ascii="Cambria" w:hAnsi="Cambria" w:cs="Calibri"/>
                <w:b/>
                <w:bCs/>
                <w:color w:val="000000"/>
                <w:sz w:val="20"/>
                <w:lang w:eastAsia="lt-LT"/>
              </w:rPr>
              <w:t> </w:t>
            </w:r>
          </w:p>
        </w:tc>
      </w:tr>
    </w:tbl>
    <w:p w14:paraId="2D740687" w14:textId="77777777" w:rsidR="005D5C8E" w:rsidRPr="00321EFD" w:rsidRDefault="005D5C8E"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65D3E" w14:textId="77777777" w:rsidR="00A272BF" w:rsidRDefault="00A272BF">
      <w:r>
        <w:separator/>
      </w:r>
    </w:p>
  </w:endnote>
  <w:endnote w:type="continuationSeparator" w:id="0">
    <w:p w14:paraId="28F1D652" w14:textId="77777777" w:rsidR="00A272BF" w:rsidRDefault="00A2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DAB84" w14:textId="77777777" w:rsidR="00A272BF" w:rsidRDefault="00A272BF">
      <w:r>
        <w:separator/>
      </w:r>
    </w:p>
  </w:footnote>
  <w:footnote w:type="continuationSeparator" w:id="0">
    <w:p w14:paraId="215679CD" w14:textId="77777777" w:rsidR="00A272BF" w:rsidRDefault="00A27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5D5C8E"/>
    <w:rsid w:val="006025BC"/>
    <w:rsid w:val="00617C60"/>
    <w:rsid w:val="006576ED"/>
    <w:rsid w:val="00761236"/>
    <w:rsid w:val="007919E1"/>
    <w:rsid w:val="007E7705"/>
    <w:rsid w:val="007F1803"/>
    <w:rsid w:val="008E4772"/>
    <w:rsid w:val="00966341"/>
    <w:rsid w:val="009A0319"/>
    <w:rsid w:val="009A0536"/>
    <w:rsid w:val="00A272BF"/>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371950792">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9914</Words>
  <Characters>5651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