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58AA9" w14:textId="52E2FC4E" w:rsidR="00B314CF" w:rsidRPr="00F76A90" w:rsidRDefault="00B314CF" w:rsidP="00B314CF">
      <w:pPr>
        <w:pStyle w:val="FreeForm"/>
        <w:jc w:val="both"/>
        <w:rPr>
          <w:rFonts w:ascii="Times New Roman" w:hAnsi="Times New Roman" w:cs="Times New Roman"/>
          <w:color w:val="auto"/>
          <w:sz w:val="22"/>
          <w:szCs w:val="22"/>
          <w:lang w:val="lt-LT"/>
        </w:rPr>
      </w:pPr>
      <w:r w:rsidRPr="00F76A90">
        <w:rPr>
          <w:rFonts w:ascii="Times New Roman" w:eastAsia="Times New Roman" w:hAnsi="Times New Roman" w:cs="Times New Roman"/>
          <w:color w:val="auto"/>
          <w:sz w:val="22"/>
          <w:szCs w:val="22"/>
          <w:bdr w:val="none" w:sz="0" w:space="0" w:color="auto"/>
          <w:lang w:val="lt-LT"/>
        </w:rPr>
        <w:t>Vadovaujantis Lietuvos Respublikos viešųjų pirkimų įstatymo</w:t>
      </w:r>
      <w:bookmarkStart w:id="0" w:name="_Hlk178161293"/>
      <w:r w:rsidRPr="00F76A90">
        <w:rPr>
          <w:rFonts w:ascii="Times New Roman" w:hAnsi="Times New Roman" w:cs="Times New Roman"/>
          <w:color w:val="auto"/>
          <w:sz w:val="22"/>
          <w:szCs w:val="22"/>
          <w:lang w:val="lt-LT"/>
        </w:rPr>
        <w:t xml:space="preserve"> 36 str. 5 d. bei </w:t>
      </w:r>
      <w:r w:rsidRPr="00F76A90">
        <w:rPr>
          <w:rFonts w:ascii="Times New Roman" w:hAnsi="Times New Roman" w:cs="Times New Roman"/>
          <w:color w:val="auto"/>
          <w:sz w:val="22"/>
          <w:szCs w:val="22"/>
          <w:lang w:val="lt-LT" w:eastAsia="en-GB"/>
        </w:rPr>
        <w:t>pirkimo sąlygų Bendrosios dalies 5.2 p.</w:t>
      </w:r>
      <w:r w:rsidRPr="00F76A90">
        <w:rPr>
          <w:rFonts w:ascii="Times New Roman" w:hAnsi="Times New Roman" w:cs="Times New Roman"/>
          <w:color w:val="auto"/>
          <w:sz w:val="22"/>
          <w:szCs w:val="22"/>
          <w:lang w:val="lt-LT"/>
        </w:rPr>
        <w:t>, teikiame atsakym</w:t>
      </w:r>
      <w:r w:rsidR="00856F12" w:rsidRPr="00F76A90">
        <w:rPr>
          <w:rFonts w:ascii="Times New Roman" w:hAnsi="Times New Roman" w:cs="Times New Roman"/>
          <w:color w:val="auto"/>
          <w:sz w:val="22"/>
          <w:szCs w:val="22"/>
          <w:lang w:val="lt-LT"/>
        </w:rPr>
        <w:t>us</w:t>
      </w:r>
      <w:r w:rsidRPr="00F76A90">
        <w:rPr>
          <w:rFonts w:ascii="Times New Roman" w:hAnsi="Times New Roman" w:cs="Times New Roman"/>
          <w:color w:val="auto"/>
          <w:sz w:val="22"/>
          <w:szCs w:val="22"/>
          <w:lang w:val="lt-LT"/>
        </w:rPr>
        <w:t xml:space="preserve"> į tiekėjo pateikt</w:t>
      </w:r>
      <w:r w:rsidR="00856F12" w:rsidRPr="00F76A90">
        <w:rPr>
          <w:rFonts w:ascii="Times New Roman" w:hAnsi="Times New Roman" w:cs="Times New Roman"/>
          <w:color w:val="auto"/>
          <w:sz w:val="22"/>
          <w:szCs w:val="22"/>
          <w:lang w:val="lt-LT"/>
        </w:rPr>
        <w:t>us</w:t>
      </w:r>
      <w:r w:rsidRPr="00F76A90">
        <w:rPr>
          <w:rFonts w:ascii="Times New Roman" w:hAnsi="Times New Roman" w:cs="Times New Roman"/>
          <w:color w:val="auto"/>
          <w:sz w:val="22"/>
          <w:szCs w:val="22"/>
          <w:lang w:val="lt-LT"/>
        </w:rPr>
        <w:t xml:space="preserve"> klausim</w:t>
      </w:r>
      <w:r w:rsidR="00856F12" w:rsidRPr="00F76A90">
        <w:rPr>
          <w:rFonts w:ascii="Times New Roman" w:hAnsi="Times New Roman" w:cs="Times New Roman"/>
          <w:color w:val="auto"/>
          <w:sz w:val="22"/>
          <w:szCs w:val="22"/>
          <w:lang w:val="lt-LT"/>
        </w:rPr>
        <w:t>us</w:t>
      </w:r>
      <w:r w:rsidRPr="00F76A90">
        <w:rPr>
          <w:rFonts w:ascii="Times New Roman" w:hAnsi="Times New Roman" w:cs="Times New Roman"/>
          <w:color w:val="auto"/>
          <w:sz w:val="22"/>
          <w:szCs w:val="22"/>
          <w:lang w:val="lt-LT"/>
        </w:rPr>
        <w:t>:</w:t>
      </w:r>
    </w:p>
    <w:tbl>
      <w:tblPr>
        <w:tblStyle w:val="TableGrid"/>
        <w:tblW w:w="0" w:type="auto"/>
        <w:tblLook w:val="04A0" w:firstRow="1" w:lastRow="0" w:firstColumn="1" w:lastColumn="0" w:noHBand="0" w:noVBand="1"/>
      </w:tblPr>
      <w:tblGrid>
        <w:gridCol w:w="704"/>
        <w:gridCol w:w="4678"/>
        <w:gridCol w:w="3968"/>
      </w:tblGrid>
      <w:tr w:rsidR="00856F12" w:rsidRPr="00F76A90" w14:paraId="53E85988" w14:textId="77777777" w:rsidTr="00803607">
        <w:tc>
          <w:tcPr>
            <w:tcW w:w="704" w:type="dxa"/>
          </w:tcPr>
          <w:p w14:paraId="4B3A2AF2" w14:textId="1AA6D05C" w:rsidR="00856F12" w:rsidRPr="00F76A90" w:rsidRDefault="00856F12" w:rsidP="00EB66C8">
            <w:pPr>
              <w:rPr>
                <w:rFonts w:ascii="Times New Roman" w:hAnsi="Times New Roman" w:cs="Times New Roman"/>
                <w:b/>
                <w:bCs/>
              </w:rPr>
            </w:pPr>
            <w:proofErr w:type="spellStart"/>
            <w:r w:rsidRPr="00F76A90">
              <w:rPr>
                <w:rFonts w:ascii="Times New Roman" w:hAnsi="Times New Roman" w:cs="Times New Roman"/>
                <w:b/>
                <w:bCs/>
              </w:rPr>
              <w:t>Eil</w:t>
            </w:r>
            <w:proofErr w:type="spellEnd"/>
            <w:r w:rsidRPr="00F76A90">
              <w:rPr>
                <w:rFonts w:ascii="Times New Roman" w:hAnsi="Times New Roman" w:cs="Times New Roman"/>
                <w:b/>
                <w:bCs/>
              </w:rPr>
              <w:t xml:space="preserve"> </w:t>
            </w:r>
            <w:proofErr w:type="spellStart"/>
            <w:r w:rsidRPr="00F76A90">
              <w:rPr>
                <w:rFonts w:ascii="Times New Roman" w:hAnsi="Times New Roman" w:cs="Times New Roman"/>
                <w:b/>
                <w:bCs/>
              </w:rPr>
              <w:t>nr.</w:t>
            </w:r>
            <w:proofErr w:type="spellEnd"/>
          </w:p>
        </w:tc>
        <w:tc>
          <w:tcPr>
            <w:tcW w:w="4678" w:type="dxa"/>
          </w:tcPr>
          <w:p w14:paraId="4F15378E" w14:textId="34A8CFD7" w:rsidR="00856F12" w:rsidRPr="00F76A90" w:rsidRDefault="00856F12" w:rsidP="00EB66C8">
            <w:pPr>
              <w:rPr>
                <w:rFonts w:ascii="Times New Roman" w:hAnsi="Times New Roman" w:cs="Times New Roman"/>
                <w:b/>
                <w:bCs/>
              </w:rPr>
            </w:pPr>
            <w:r w:rsidRPr="00F76A90">
              <w:rPr>
                <w:rFonts w:ascii="Times New Roman" w:hAnsi="Times New Roman" w:cs="Times New Roman"/>
                <w:b/>
                <w:bCs/>
              </w:rPr>
              <w:t>Tiekėjo klausimai</w:t>
            </w:r>
          </w:p>
        </w:tc>
        <w:tc>
          <w:tcPr>
            <w:tcW w:w="3968" w:type="dxa"/>
          </w:tcPr>
          <w:p w14:paraId="7C012B55" w14:textId="3F39BFE8" w:rsidR="00856F12" w:rsidRPr="00F76A90" w:rsidRDefault="00856F12" w:rsidP="00EB66C8">
            <w:pPr>
              <w:rPr>
                <w:rFonts w:ascii="Times New Roman" w:hAnsi="Times New Roman" w:cs="Times New Roman"/>
                <w:b/>
                <w:bCs/>
              </w:rPr>
            </w:pPr>
            <w:r w:rsidRPr="00F76A90">
              <w:rPr>
                <w:rFonts w:ascii="Times New Roman" w:hAnsi="Times New Roman" w:cs="Times New Roman"/>
                <w:b/>
                <w:bCs/>
              </w:rPr>
              <w:t>Atsakymas</w:t>
            </w:r>
          </w:p>
        </w:tc>
      </w:tr>
      <w:tr w:rsidR="00856F12" w:rsidRPr="00F76A90" w14:paraId="3A9429F3" w14:textId="77777777" w:rsidTr="00064BE8">
        <w:tc>
          <w:tcPr>
            <w:tcW w:w="9350" w:type="dxa"/>
            <w:gridSpan w:val="3"/>
          </w:tcPr>
          <w:p w14:paraId="13BFA7C7" w14:textId="6BC33C83" w:rsidR="00856F12" w:rsidRPr="00F76A90" w:rsidRDefault="00856F12" w:rsidP="00EB66C8">
            <w:pPr>
              <w:rPr>
                <w:rFonts w:ascii="Times New Roman" w:hAnsi="Times New Roman" w:cs="Times New Roman"/>
                <w:b/>
                <w:bCs/>
                <w:i/>
                <w:iCs/>
              </w:rPr>
            </w:pPr>
            <w:r w:rsidRPr="00F76A90">
              <w:rPr>
                <w:rFonts w:ascii="Times New Roman" w:hAnsi="Times New Roman" w:cs="Times New Roman"/>
                <w:b/>
                <w:bCs/>
                <w:i/>
                <w:iCs/>
              </w:rPr>
              <w:t>Dėl sutarties speciali</w:t>
            </w:r>
            <w:r w:rsidR="00AD21BC" w:rsidRPr="00F76A90">
              <w:rPr>
                <w:rFonts w:ascii="Times New Roman" w:hAnsi="Times New Roman" w:cs="Times New Roman"/>
                <w:b/>
                <w:bCs/>
                <w:i/>
                <w:iCs/>
              </w:rPr>
              <w:t>ųjų</w:t>
            </w:r>
            <w:r w:rsidRPr="00F76A90">
              <w:rPr>
                <w:rFonts w:ascii="Times New Roman" w:hAnsi="Times New Roman" w:cs="Times New Roman"/>
                <w:b/>
                <w:bCs/>
                <w:i/>
                <w:iCs/>
              </w:rPr>
              <w:t xml:space="preserve"> sąlygų </w:t>
            </w:r>
          </w:p>
        </w:tc>
      </w:tr>
      <w:tr w:rsidR="00856F12" w:rsidRPr="00F76A90" w14:paraId="5DE48D6D" w14:textId="77777777" w:rsidTr="00803607">
        <w:tc>
          <w:tcPr>
            <w:tcW w:w="704" w:type="dxa"/>
          </w:tcPr>
          <w:p w14:paraId="47E0093A" w14:textId="55257338" w:rsidR="00856F12" w:rsidRPr="00F76A90" w:rsidRDefault="00856F12" w:rsidP="00EB66C8">
            <w:pPr>
              <w:jc w:val="both"/>
              <w:rPr>
                <w:rFonts w:ascii="Times New Roman" w:hAnsi="Times New Roman" w:cs="Times New Roman"/>
              </w:rPr>
            </w:pPr>
            <w:r w:rsidRPr="00F76A90">
              <w:rPr>
                <w:rFonts w:ascii="Times New Roman" w:hAnsi="Times New Roman" w:cs="Times New Roman"/>
              </w:rPr>
              <w:t>1.</w:t>
            </w:r>
          </w:p>
        </w:tc>
        <w:tc>
          <w:tcPr>
            <w:tcW w:w="4678" w:type="dxa"/>
          </w:tcPr>
          <w:p w14:paraId="611A3301" w14:textId="367D8272" w:rsidR="00856F12" w:rsidRPr="00F76A90" w:rsidRDefault="00AD21BC" w:rsidP="00EB66C8">
            <w:pPr>
              <w:jc w:val="both"/>
              <w:rPr>
                <w:rFonts w:ascii="Times New Roman" w:hAnsi="Times New Roman" w:cs="Times New Roman"/>
              </w:rPr>
            </w:pPr>
            <w:r w:rsidRPr="00F76A90">
              <w:rPr>
                <w:rFonts w:ascii="Times New Roman" w:hAnsi="Times New Roman" w:cs="Times New Roman"/>
              </w:rPr>
              <w:t>9.3.1 punktas Sutartyje nurodyta bauda už nutraukimą dėl esminio pažeidimo yra 10proc. nuo Pradinės Sutarties vertės, bet nėra aišku, ar šis procentas bus taikomas sumai su PVM, ar be PVM. Reikėtų papildyti, nurodant, kuri suma turi būti taikoma, kad nekiltu nesusipratimų dėl baudos dydžio</w:t>
            </w:r>
            <w:r w:rsidR="00F76A90" w:rsidRPr="00F76A90">
              <w:rPr>
                <w:rFonts w:ascii="Times New Roman" w:hAnsi="Times New Roman" w:cs="Times New Roman"/>
              </w:rPr>
              <w:t>.</w:t>
            </w:r>
          </w:p>
        </w:tc>
        <w:tc>
          <w:tcPr>
            <w:tcW w:w="3968" w:type="dxa"/>
          </w:tcPr>
          <w:p w14:paraId="5AE9FEE5" w14:textId="1A4C5329" w:rsidR="00856F12" w:rsidRPr="00F76A90" w:rsidRDefault="00F76A90" w:rsidP="0044153A">
            <w:pPr>
              <w:jc w:val="both"/>
              <w:rPr>
                <w:rFonts w:ascii="Times New Roman" w:hAnsi="Times New Roman" w:cs="Times New Roman"/>
              </w:rPr>
            </w:pPr>
            <w:r w:rsidRPr="00F76A90">
              <w:rPr>
                <w:rFonts w:ascii="Times New Roman" w:hAnsi="Times New Roman" w:cs="Times New Roman"/>
              </w:rPr>
              <w:t xml:space="preserve">Paslaugų sutarties bendrųjų sąlygų 1.1.1.3 p. apibrėžta, kad pradinės sutarties vertė - Specialiosiose sąlygose nurodyta vertė </w:t>
            </w:r>
            <w:r w:rsidRPr="00F76A90">
              <w:rPr>
                <w:rFonts w:ascii="Times New Roman" w:hAnsi="Times New Roman" w:cs="Times New Roman"/>
                <w:b/>
                <w:bCs/>
              </w:rPr>
              <w:t>be</w:t>
            </w:r>
            <w:r w:rsidRPr="00F76A90">
              <w:rPr>
                <w:rFonts w:ascii="Times New Roman" w:hAnsi="Times New Roman" w:cs="Times New Roman"/>
              </w:rPr>
              <w:t xml:space="preserve"> pridėtinės vertės mokesčio</w:t>
            </w:r>
            <w:r w:rsidRPr="00F76A90">
              <w:rPr>
                <w:rFonts w:ascii="Times New Roman" w:hAnsi="Times New Roman" w:cs="Times New Roman"/>
              </w:rPr>
              <w:t>.</w:t>
            </w:r>
          </w:p>
        </w:tc>
      </w:tr>
      <w:tr w:rsidR="00856F12" w:rsidRPr="00F76A90" w14:paraId="40E980D2" w14:textId="77777777" w:rsidTr="00803607">
        <w:tc>
          <w:tcPr>
            <w:tcW w:w="704" w:type="dxa"/>
          </w:tcPr>
          <w:p w14:paraId="3121EE48" w14:textId="652E3AAD" w:rsidR="00856F12" w:rsidRPr="00F76A90" w:rsidRDefault="00856F12" w:rsidP="00EB66C8">
            <w:pPr>
              <w:jc w:val="both"/>
              <w:rPr>
                <w:rFonts w:ascii="Times New Roman" w:hAnsi="Times New Roman" w:cs="Times New Roman"/>
              </w:rPr>
            </w:pPr>
            <w:r w:rsidRPr="00F76A90">
              <w:rPr>
                <w:rFonts w:ascii="Times New Roman" w:hAnsi="Times New Roman" w:cs="Times New Roman"/>
              </w:rPr>
              <w:t>2.</w:t>
            </w:r>
          </w:p>
        </w:tc>
        <w:tc>
          <w:tcPr>
            <w:tcW w:w="4678" w:type="dxa"/>
          </w:tcPr>
          <w:p w14:paraId="01FB456B" w14:textId="528CFD95" w:rsidR="00856F12" w:rsidRPr="00F76A90" w:rsidRDefault="00F76A90" w:rsidP="00EB66C8">
            <w:pPr>
              <w:jc w:val="both"/>
              <w:rPr>
                <w:rFonts w:ascii="Times New Roman" w:hAnsi="Times New Roman" w:cs="Times New Roman"/>
              </w:rPr>
            </w:pPr>
            <w:r w:rsidRPr="00F76A90">
              <w:rPr>
                <w:rFonts w:ascii="Times New Roman" w:hAnsi="Times New Roman" w:cs="Times New Roman"/>
              </w:rPr>
              <w:t>14.2–5.4 punktas Reikėtų patikslinti, kokius konkrečiai dokumentus turi pateikti tiekėjas susijusius su kokybiniais kriterijais. Dokumentų sąrašas arba pavyzdys padėtų sumažinti neaiškumą ir nesutarimus tarp šalių</w:t>
            </w:r>
            <w:r w:rsidRPr="00F76A90">
              <w:rPr>
                <w:rFonts w:ascii="Times New Roman" w:hAnsi="Times New Roman" w:cs="Times New Roman"/>
              </w:rPr>
              <w:t>.</w:t>
            </w:r>
          </w:p>
        </w:tc>
        <w:tc>
          <w:tcPr>
            <w:tcW w:w="3968" w:type="dxa"/>
          </w:tcPr>
          <w:p w14:paraId="1FA2BAEB" w14:textId="428242E0" w:rsidR="00856F12" w:rsidRPr="00F76A90" w:rsidRDefault="00F76A90" w:rsidP="0044153A">
            <w:pPr>
              <w:jc w:val="both"/>
              <w:rPr>
                <w:rFonts w:ascii="Times New Roman" w:hAnsi="Times New Roman" w:cs="Times New Roman"/>
              </w:rPr>
            </w:pPr>
            <w:r w:rsidRPr="00F76A90">
              <w:rPr>
                <w:rFonts w:ascii="Times New Roman" w:hAnsi="Times New Roman" w:cs="Times New Roman"/>
              </w:rPr>
              <w:t>Atsižvelgiant į tai, kad pirkimo vertinimo kriterijus – mažiausia kaina ir kokybiniai kriterijai netaikomi, tiekėjo siūlomas sutarties sąlygų papildymas yra neaktualus</w:t>
            </w:r>
            <w:r w:rsidRPr="00F76A90">
              <w:rPr>
                <w:rFonts w:ascii="Times New Roman" w:hAnsi="Times New Roman" w:cs="Times New Roman"/>
              </w:rPr>
              <w:t>.</w:t>
            </w:r>
          </w:p>
        </w:tc>
      </w:tr>
      <w:tr w:rsidR="00856F12" w:rsidRPr="00F76A90" w14:paraId="51C00639" w14:textId="77777777" w:rsidTr="00803607">
        <w:tc>
          <w:tcPr>
            <w:tcW w:w="704" w:type="dxa"/>
          </w:tcPr>
          <w:p w14:paraId="28189484" w14:textId="15F1B93F" w:rsidR="00856F12" w:rsidRPr="00F76A90" w:rsidRDefault="00856F12" w:rsidP="00EB66C8">
            <w:pPr>
              <w:jc w:val="both"/>
              <w:rPr>
                <w:rFonts w:ascii="Times New Roman" w:hAnsi="Times New Roman" w:cs="Times New Roman"/>
              </w:rPr>
            </w:pPr>
            <w:r w:rsidRPr="00F76A90">
              <w:rPr>
                <w:rFonts w:ascii="Times New Roman" w:hAnsi="Times New Roman" w:cs="Times New Roman"/>
              </w:rPr>
              <w:t>3.</w:t>
            </w:r>
          </w:p>
        </w:tc>
        <w:tc>
          <w:tcPr>
            <w:tcW w:w="4678" w:type="dxa"/>
          </w:tcPr>
          <w:p w14:paraId="045ECB06" w14:textId="5FA2C931" w:rsidR="00856F12" w:rsidRPr="00F76A90" w:rsidRDefault="00F76A90" w:rsidP="00EB66C8">
            <w:pPr>
              <w:jc w:val="both"/>
              <w:rPr>
                <w:rFonts w:ascii="Times New Roman" w:hAnsi="Times New Roman" w:cs="Times New Roman"/>
              </w:rPr>
            </w:pPr>
            <w:r w:rsidRPr="00F76A90">
              <w:rPr>
                <w:rFonts w:ascii="Times New Roman" w:hAnsi="Times New Roman" w:cs="Times New Roman"/>
              </w:rPr>
              <w:t>15</w:t>
            </w:r>
            <w:r w:rsidRPr="00F76A90">
              <w:rPr>
                <w:rFonts w:ascii="Times New Roman" w:hAnsi="Times New Roman" w:cs="Times New Roman"/>
                <w:vertAlign w:val="superscript"/>
              </w:rPr>
              <w:t>2</w:t>
            </w:r>
            <w:r w:rsidRPr="00F76A90">
              <w:rPr>
                <w:rFonts w:ascii="Times New Roman" w:hAnsi="Times New Roman" w:cs="Times New Roman"/>
              </w:rPr>
              <w:t>.4 punktas Remiantis VPĮ, pakanka reikalauti dokumentų, įrodančių tiekėjo atitikimą nacionalinio saugumo reikalavimams, todėl ši sąlyga dėl audito Tiekėjo patalpose galėtų būti perteklinė ir netikslinga.</w:t>
            </w:r>
          </w:p>
        </w:tc>
        <w:tc>
          <w:tcPr>
            <w:tcW w:w="3968" w:type="dxa"/>
          </w:tcPr>
          <w:p w14:paraId="439F4FAA" w14:textId="4885B7EC" w:rsidR="00856F12" w:rsidRPr="00F76A90" w:rsidRDefault="00F76A90" w:rsidP="0044153A">
            <w:pPr>
              <w:jc w:val="both"/>
              <w:rPr>
                <w:rFonts w:ascii="Times New Roman" w:hAnsi="Times New Roman" w:cs="Times New Roman"/>
              </w:rPr>
            </w:pPr>
            <w:r w:rsidRPr="00F76A90">
              <w:rPr>
                <w:rFonts w:ascii="Times New Roman" w:hAnsi="Times New Roman" w:cs="Times New Roman"/>
              </w:rPr>
              <w:t xml:space="preserve">Minėta sąlyga nėra perteklinė – ji yra rekomenduojama Viešųjų pirkimų tarnybos ir numatyta VPT parengto </w:t>
            </w:r>
            <w:r w:rsidRPr="00F76A90">
              <w:rPr>
                <w:rFonts w:ascii="Times New Roman" w:hAnsi="Times New Roman" w:cs="Times New Roman"/>
                <w:b/>
                <w:bCs/>
              </w:rPr>
              <w:t>Tiekėjų etikos kodekso</w:t>
            </w:r>
            <w:r w:rsidRPr="00F76A90">
              <w:rPr>
                <w:rFonts w:ascii="Times New Roman" w:hAnsi="Times New Roman" w:cs="Times New Roman"/>
              </w:rPr>
              <w:t xml:space="preserve"> 5 skyriaus </w:t>
            </w:r>
            <w:r w:rsidRPr="00F76A90">
              <w:rPr>
                <w:rFonts w:ascii="Times New Roman" w:hAnsi="Times New Roman" w:cs="Times New Roman"/>
                <w:b/>
                <w:bCs/>
              </w:rPr>
              <w:t>„Tiekėjų etikos kodekso laikymasis“</w:t>
            </w:r>
            <w:r w:rsidRPr="00F76A90">
              <w:rPr>
                <w:rFonts w:ascii="Times New Roman" w:hAnsi="Times New Roman" w:cs="Times New Roman"/>
              </w:rPr>
              <w:t xml:space="preserve"> 2 punkte</w:t>
            </w:r>
            <w:r w:rsidRPr="00F76A90">
              <w:rPr>
                <w:rFonts w:ascii="Times New Roman" w:hAnsi="Times New Roman" w:cs="Times New Roman"/>
              </w:rPr>
              <w:t>.</w:t>
            </w:r>
          </w:p>
        </w:tc>
      </w:tr>
      <w:bookmarkEnd w:id="0"/>
    </w:tbl>
    <w:p w14:paraId="24128091" w14:textId="77777777" w:rsidR="00B314CF" w:rsidRPr="00F76A90" w:rsidRDefault="00B314CF" w:rsidP="00B314CF">
      <w:pPr>
        <w:pStyle w:val="FreeForm"/>
        <w:jc w:val="both"/>
        <w:rPr>
          <w:rFonts w:ascii="Times New Roman" w:hAnsi="Times New Roman" w:cs="Times New Roman"/>
          <w:color w:val="auto"/>
          <w:sz w:val="22"/>
          <w:szCs w:val="22"/>
          <w:lang w:val="lt-LT"/>
        </w:rPr>
      </w:pPr>
    </w:p>
    <w:p w14:paraId="01FE84F5" w14:textId="3AD4A1EB" w:rsidR="00C3164D" w:rsidRPr="00F76A90" w:rsidRDefault="00C3164D">
      <w:pPr>
        <w:rPr>
          <w:rFonts w:ascii="Times New Roman" w:hAnsi="Times New Roman" w:cs="Times New Roman"/>
          <w:lang w:val="lt-LT"/>
        </w:rPr>
      </w:pPr>
    </w:p>
    <w:sectPr w:rsidR="00C3164D" w:rsidRPr="00F76A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Corbel"/>
    <w:charset w:val="00"/>
    <w:family w:val="auto"/>
    <w:pitch w:val="variable"/>
    <w:sig w:usb0="E50002FF" w:usb1="500079DB" w:usb2="0000001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240B5"/>
    <w:multiLevelType w:val="hybridMultilevel"/>
    <w:tmpl w:val="04741A74"/>
    <w:lvl w:ilvl="0" w:tplc="62CA6A0E">
      <w:numFmt w:val="bullet"/>
      <w:lvlText w:val="-"/>
      <w:lvlJc w:val="left"/>
      <w:pPr>
        <w:ind w:left="720" w:hanging="360"/>
      </w:pPr>
      <w:rPr>
        <w:rFonts w:ascii="Calibri" w:eastAsia="Times New Roman"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27676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4CF"/>
    <w:rsid w:val="00087F70"/>
    <w:rsid w:val="000B3188"/>
    <w:rsid w:val="00153677"/>
    <w:rsid w:val="00253D3D"/>
    <w:rsid w:val="0044153A"/>
    <w:rsid w:val="00476686"/>
    <w:rsid w:val="004C00D7"/>
    <w:rsid w:val="005F6CF5"/>
    <w:rsid w:val="0068622D"/>
    <w:rsid w:val="007159B3"/>
    <w:rsid w:val="00803607"/>
    <w:rsid w:val="00856F12"/>
    <w:rsid w:val="009C7628"/>
    <w:rsid w:val="00AD21BC"/>
    <w:rsid w:val="00AD4687"/>
    <w:rsid w:val="00B314CF"/>
    <w:rsid w:val="00BF129A"/>
    <w:rsid w:val="00C05278"/>
    <w:rsid w:val="00C3164D"/>
    <w:rsid w:val="00E120F2"/>
    <w:rsid w:val="00E15920"/>
    <w:rsid w:val="00E20AAD"/>
    <w:rsid w:val="00E826E9"/>
    <w:rsid w:val="00EB534E"/>
    <w:rsid w:val="00F264A1"/>
    <w:rsid w:val="00F5489F"/>
    <w:rsid w:val="00F76A90"/>
    <w:rsid w:val="00FA6835"/>
    <w:rsid w:val="00FD4AC2"/>
    <w:rsid w:val="00FD6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EC3D6"/>
  <w15:chartTrackingRefBased/>
  <w15:docId w15:val="{FAA05CD3-B275-4496-8562-3A4D09A6D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4CF"/>
    <w:pPr>
      <w:spacing w:line="259" w:lineRule="auto"/>
    </w:pPr>
    <w:rPr>
      <w:kern w:val="0"/>
      <w:sz w:val="22"/>
      <w:szCs w:val="22"/>
      <w14:ligatures w14:val="none"/>
    </w:rPr>
  </w:style>
  <w:style w:type="paragraph" w:styleId="Heading1">
    <w:name w:val="heading 1"/>
    <w:basedOn w:val="Normal"/>
    <w:next w:val="Normal"/>
    <w:link w:val="Heading1Char"/>
    <w:uiPriority w:val="9"/>
    <w:qFormat/>
    <w:rsid w:val="00B314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14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14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14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14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14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14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14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14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14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14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14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14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14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14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14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14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14CF"/>
    <w:rPr>
      <w:rFonts w:eastAsiaTheme="majorEastAsia" w:cstheme="majorBidi"/>
      <w:color w:val="272727" w:themeColor="text1" w:themeTint="D8"/>
    </w:rPr>
  </w:style>
  <w:style w:type="paragraph" w:styleId="Title">
    <w:name w:val="Title"/>
    <w:basedOn w:val="Normal"/>
    <w:next w:val="Normal"/>
    <w:link w:val="TitleChar"/>
    <w:uiPriority w:val="10"/>
    <w:qFormat/>
    <w:rsid w:val="00B314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14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14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14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14CF"/>
    <w:pPr>
      <w:spacing w:before="160"/>
      <w:jc w:val="center"/>
    </w:pPr>
    <w:rPr>
      <w:i/>
      <w:iCs/>
      <w:color w:val="404040" w:themeColor="text1" w:themeTint="BF"/>
    </w:rPr>
  </w:style>
  <w:style w:type="character" w:customStyle="1" w:styleId="QuoteChar">
    <w:name w:val="Quote Char"/>
    <w:basedOn w:val="DefaultParagraphFont"/>
    <w:link w:val="Quote"/>
    <w:uiPriority w:val="29"/>
    <w:rsid w:val="00B314CF"/>
    <w:rPr>
      <w:i/>
      <w:iCs/>
      <w:color w:val="404040" w:themeColor="text1" w:themeTint="BF"/>
    </w:rPr>
  </w:style>
  <w:style w:type="paragraph" w:styleId="ListParagraph">
    <w:name w:val="List Paragraph"/>
    <w:basedOn w:val="Normal"/>
    <w:uiPriority w:val="34"/>
    <w:qFormat/>
    <w:rsid w:val="00B314CF"/>
    <w:pPr>
      <w:ind w:left="720"/>
      <w:contextualSpacing/>
    </w:pPr>
  </w:style>
  <w:style w:type="character" w:styleId="IntenseEmphasis">
    <w:name w:val="Intense Emphasis"/>
    <w:basedOn w:val="DefaultParagraphFont"/>
    <w:uiPriority w:val="21"/>
    <w:qFormat/>
    <w:rsid w:val="00B314CF"/>
    <w:rPr>
      <w:i/>
      <w:iCs/>
      <w:color w:val="0F4761" w:themeColor="accent1" w:themeShade="BF"/>
    </w:rPr>
  </w:style>
  <w:style w:type="paragraph" w:styleId="IntenseQuote">
    <w:name w:val="Intense Quote"/>
    <w:basedOn w:val="Normal"/>
    <w:next w:val="Normal"/>
    <w:link w:val="IntenseQuoteChar"/>
    <w:uiPriority w:val="30"/>
    <w:qFormat/>
    <w:rsid w:val="00B314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14CF"/>
    <w:rPr>
      <w:i/>
      <w:iCs/>
      <w:color w:val="0F4761" w:themeColor="accent1" w:themeShade="BF"/>
    </w:rPr>
  </w:style>
  <w:style w:type="character" w:styleId="IntenseReference">
    <w:name w:val="Intense Reference"/>
    <w:basedOn w:val="DefaultParagraphFont"/>
    <w:uiPriority w:val="32"/>
    <w:qFormat/>
    <w:rsid w:val="00B314CF"/>
    <w:rPr>
      <w:b/>
      <w:bCs/>
      <w:smallCaps/>
      <w:color w:val="0F4761" w:themeColor="accent1" w:themeShade="BF"/>
      <w:spacing w:val="5"/>
    </w:rPr>
  </w:style>
  <w:style w:type="paragraph" w:customStyle="1" w:styleId="FreeForm">
    <w:name w:val="Free Form"/>
    <w:rsid w:val="00B314CF"/>
    <w:pPr>
      <w:pBdr>
        <w:top w:val="nil"/>
        <w:left w:val="nil"/>
        <w:bottom w:val="nil"/>
        <w:right w:val="nil"/>
        <w:between w:val="nil"/>
        <w:bar w:val="nil"/>
      </w:pBdr>
      <w:spacing w:after="0" w:line="240" w:lineRule="auto"/>
    </w:pPr>
    <w:rPr>
      <w:rFonts w:ascii="Helvetica Neue" w:eastAsia="Arial Unicode MS" w:hAnsi="Helvetica Neue" w:cs="Arial Unicode MS"/>
      <w:color w:val="413F3C"/>
      <w:kern w:val="0"/>
      <w:sz w:val="16"/>
      <w:szCs w:val="16"/>
      <w:bdr w:val="nil"/>
      <w14:ligatures w14:val="none"/>
    </w:rPr>
  </w:style>
  <w:style w:type="table" w:styleId="TableGrid">
    <w:name w:val="Table Grid"/>
    <w:basedOn w:val="TableNormal"/>
    <w:uiPriority w:val="39"/>
    <w:rsid w:val="00B314CF"/>
    <w:pPr>
      <w:spacing w:after="0" w:line="240" w:lineRule="auto"/>
    </w:pPr>
    <w:rPr>
      <w:kern w:val="0"/>
      <w:sz w:val="22"/>
      <w:szCs w:val="22"/>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B534E"/>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52419">
      <w:bodyDiv w:val="1"/>
      <w:marLeft w:val="0"/>
      <w:marRight w:val="0"/>
      <w:marTop w:val="0"/>
      <w:marBottom w:val="0"/>
      <w:divBdr>
        <w:top w:val="none" w:sz="0" w:space="0" w:color="auto"/>
        <w:left w:val="none" w:sz="0" w:space="0" w:color="auto"/>
        <w:bottom w:val="none" w:sz="0" w:space="0" w:color="auto"/>
        <w:right w:val="none" w:sz="0" w:space="0" w:color="auto"/>
      </w:divBdr>
    </w:div>
    <w:div w:id="153424179">
      <w:bodyDiv w:val="1"/>
      <w:marLeft w:val="0"/>
      <w:marRight w:val="0"/>
      <w:marTop w:val="0"/>
      <w:marBottom w:val="0"/>
      <w:divBdr>
        <w:top w:val="none" w:sz="0" w:space="0" w:color="auto"/>
        <w:left w:val="none" w:sz="0" w:space="0" w:color="auto"/>
        <w:bottom w:val="none" w:sz="0" w:space="0" w:color="auto"/>
        <w:right w:val="none" w:sz="0" w:space="0" w:color="auto"/>
      </w:divBdr>
    </w:div>
    <w:div w:id="303050321">
      <w:bodyDiv w:val="1"/>
      <w:marLeft w:val="0"/>
      <w:marRight w:val="0"/>
      <w:marTop w:val="0"/>
      <w:marBottom w:val="0"/>
      <w:divBdr>
        <w:top w:val="none" w:sz="0" w:space="0" w:color="auto"/>
        <w:left w:val="none" w:sz="0" w:space="0" w:color="auto"/>
        <w:bottom w:val="none" w:sz="0" w:space="0" w:color="auto"/>
        <w:right w:val="none" w:sz="0" w:space="0" w:color="auto"/>
      </w:divBdr>
    </w:div>
    <w:div w:id="54186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220</Words>
  <Characters>1259</Characters>
  <Application>Microsoft Office Word</Application>
  <DocSecurity>0</DocSecurity>
  <Lines>10</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Viteikienė</dc:creator>
  <cp:keywords/>
  <dc:description/>
  <cp:lastModifiedBy>Milda Viteikienė</cp:lastModifiedBy>
  <cp:revision>3</cp:revision>
  <dcterms:created xsi:type="dcterms:W3CDTF">2025-10-17T12:16:00Z</dcterms:created>
  <dcterms:modified xsi:type="dcterms:W3CDTF">2025-10-23T07:15:00Z</dcterms:modified>
</cp:coreProperties>
</file>