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0287815"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C94DB9">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r w:rsidR="009953B0">
            <w:rPr>
              <w:rFonts w:ascii="Times New Roman" w:eastAsia="Times New Roman" w:hAnsi="Times New Roman" w:cs="Times New Roman"/>
              <w:noProof/>
              <w:sz w:val="22"/>
              <w:szCs w:val="22"/>
            </w:rPr>
            <w:t>22</w:t>
          </w:r>
        </w:p>
        <w:p w14:paraId="2B84068B" w14:textId="44E8FDAD"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r w:rsidR="009953B0">
            <w:rPr>
              <w:rFonts w:ascii="Times New Roman" w:eastAsia="Times New Roman" w:hAnsi="Times New Roman" w:cs="Times New Roman"/>
              <w:noProof/>
              <w:sz w:val="22"/>
              <w:szCs w:val="22"/>
            </w:rPr>
            <w:t>1532</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6C11E82F" w:rsidR="005E2980" w:rsidRPr="00EA58AB" w:rsidRDefault="00C94DB9" w:rsidP="00C94DB9">
          <w:pPr>
            <w:autoSpaceDE w:val="0"/>
            <w:autoSpaceDN w:val="0"/>
            <w:adjustRightInd w:val="0"/>
            <w:jc w:val="center"/>
            <w:rPr>
              <w:rFonts w:ascii="Times New Roman" w:hAnsi="Times New Roman" w:cs="Times New Roman"/>
              <w:b/>
              <w:bCs/>
              <w:sz w:val="22"/>
              <w:szCs w:val="22"/>
            </w:rPr>
          </w:pPr>
          <w:r w:rsidRPr="00C94DB9">
            <w:rPr>
              <w:rFonts w:ascii="Times New Roman" w:hAnsi="Times New Roman" w:cs="Times New Roman"/>
              <w:b/>
              <w:bCs/>
              <w:sz w:val="22"/>
              <w:szCs w:val="22"/>
            </w:rPr>
            <w:t>„</w:t>
          </w:r>
          <w:bookmarkStart w:id="1" w:name="_Hlk211974137"/>
          <w:r w:rsidRPr="00C94DB9">
            <w:rPr>
              <w:rFonts w:ascii="Times New Roman" w:eastAsia="Times New Roman" w:hAnsi="Times New Roman" w:cs="Times New Roman"/>
              <w:b/>
              <w:bCs/>
              <w:sz w:val="22"/>
              <w:szCs w:val="22"/>
              <w:lang w:eastAsia="en-US"/>
            </w:rPr>
            <w:t>DIAGNOSTINIAI REAGENTAI IR EKSPLOATACINĖS MEDŽIAGOS IMUNOCHEMINIŲ (SPECIALIZUOTŲ ENDOKRININIŲ) TYRIMŲ ATLIKIMUI KARTU SU ĮRANGOS PANAUDA</w:t>
          </w:r>
          <w:bookmarkEnd w:id="1"/>
          <w:r>
            <w:rPr>
              <w:rFonts w:ascii="Times New Roman" w:eastAsia="Times New Roman" w:hAnsi="Times New Roman" w:cs="Times New Roman"/>
              <w:b/>
              <w:bCs/>
              <w:sz w:val="22"/>
              <w:szCs w:val="22"/>
              <w:lang w:eastAsia="en-US"/>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C75305" w:rsidRDefault="001C24BC" w:rsidP="006C117D">
              <w:pPr>
                <w:pStyle w:val="Turinys1"/>
                <w:rPr>
                  <w:rFonts w:eastAsiaTheme="minorEastAsia"/>
                  <w:b/>
                  <w:bCs/>
                  <w:kern w:val="2"/>
                  <w14:ligatures w14:val="standardContextual"/>
                </w:rPr>
              </w:pPr>
              <w:r w:rsidRPr="00C75305">
                <w:rPr>
                  <w:shd w:val="clear" w:color="auto" w:fill="E6E6E6"/>
                </w:rPr>
                <w:fldChar w:fldCharType="begin"/>
              </w:r>
              <w:r w:rsidRPr="00C75305">
                <w:instrText xml:space="preserve"> TOC \o "1-3" \h \z \u </w:instrText>
              </w:r>
              <w:r w:rsidRPr="00C75305">
                <w:rPr>
                  <w:shd w:val="clear" w:color="auto" w:fill="E6E6E6"/>
                </w:rPr>
                <w:fldChar w:fldCharType="separate"/>
              </w:r>
              <w:hyperlink w:anchor="_Toc202517963" w:history="1">
                <w:r w:rsidR="006C117D" w:rsidRPr="00C75305">
                  <w:rPr>
                    <w:rStyle w:val="Hipersaitas"/>
                    <w:b/>
                    <w:bCs/>
                  </w:rPr>
                  <w:t>1.</w:t>
                </w:r>
                <w:r w:rsidR="006C117D" w:rsidRPr="00C75305">
                  <w:rPr>
                    <w:rFonts w:eastAsiaTheme="minorEastAsia"/>
                    <w:b/>
                    <w:bCs/>
                    <w:kern w:val="2"/>
                    <w14:ligatures w14:val="standardContextual"/>
                  </w:rPr>
                  <w:tab/>
                </w:r>
                <w:r w:rsidR="006C117D" w:rsidRPr="00C75305">
                  <w:rPr>
                    <w:rStyle w:val="Hipersaitas"/>
                    <w:b/>
                    <w:bCs/>
                  </w:rPr>
                  <w:t>Bendra informacija</w:t>
                </w:r>
                <w:r w:rsidR="006C117D" w:rsidRPr="00C75305">
                  <w:rPr>
                    <w:webHidden/>
                  </w:rPr>
                  <w:tab/>
                </w:r>
              </w:hyperlink>
            </w:p>
            <w:p w14:paraId="24E47452" w14:textId="276D35FD" w:rsidR="006C117D" w:rsidRPr="00C75305" w:rsidRDefault="006C117D" w:rsidP="006C117D">
              <w:pPr>
                <w:pStyle w:val="Turinys1"/>
                <w:rPr>
                  <w:rFonts w:eastAsiaTheme="minorEastAsia"/>
                  <w:b/>
                  <w:bCs/>
                  <w:kern w:val="2"/>
                  <w14:ligatures w14:val="standardContextual"/>
                </w:rPr>
              </w:pPr>
              <w:hyperlink w:anchor="_Toc202517964" w:history="1">
                <w:r w:rsidRPr="00C75305">
                  <w:rPr>
                    <w:rStyle w:val="Hipersaitas"/>
                    <w:b/>
                    <w:bCs/>
                  </w:rPr>
                  <w:t>2. Pirkimo objektas</w:t>
                </w:r>
                <w:r w:rsidRPr="00C75305">
                  <w:rPr>
                    <w:webHidden/>
                  </w:rPr>
                  <w:tab/>
                </w:r>
              </w:hyperlink>
            </w:p>
            <w:p w14:paraId="6B4F2DDA" w14:textId="1B0EF22C" w:rsidR="006C117D" w:rsidRPr="00C75305" w:rsidRDefault="006C117D" w:rsidP="006C117D">
              <w:pPr>
                <w:pStyle w:val="Turinys1"/>
                <w:rPr>
                  <w:rFonts w:eastAsiaTheme="minorEastAsia"/>
                  <w:b/>
                  <w:bCs/>
                  <w:kern w:val="2"/>
                  <w14:ligatures w14:val="standardContextual"/>
                </w:rPr>
              </w:pPr>
              <w:hyperlink w:anchor="_Toc202517965" w:history="1">
                <w:r w:rsidRPr="00C75305">
                  <w:rPr>
                    <w:rStyle w:val="Hipersaitas"/>
                    <w:b/>
                    <w:bCs/>
                  </w:rPr>
                  <w:t>3. Susitikimai su tiekėjais ir objekto apžiūra</w:t>
                </w:r>
                <w:r w:rsidRPr="00C75305">
                  <w:rPr>
                    <w:webHidden/>
                  </w:rPr>
                  <w:tab/>
                </w:r>
              </w:hyperlink>
            </w:p>
            <w:p w14:paraId="579EE9A6" w14:textId="5DD6F8AD" w:rsidR="006C117D" w:rsidRPr="00C75305" w:rsidRDefault="006C117D" w:rsidP="006C117D">
              <w:pPr>
                <w:pStyle w:val="Turinys1"/>
                <w:rPr>
                  <w:rFonts w:eastAsiaTheme="minorEastAsia"/>
                  <w:b/>
                  <w:bCs/>
                  <w:kern w:val="2"/>
                  <w14:ligatures w14:val="standardContextual"/>
                </w:rPr>
              </w:pPr>
              <w:hyperlink w:anchor="_Toc202517966" w:history="1">
                <w:r w:rsidRPr="00C75305">
                  <w:rPr>
                    <w:rStyle w:val="Hipersaitas"/>
                    <w:b/>
                    <w:bCs/>
                  </w:rPr>
                  <w:t>4. Tiekėjų pašalinimo pagrindai ir kvalifikacijos reikalavimai</w:t>
                </w:r>
                <w:r w:rsidRPr="00C75305">
                  <w:rPr>
                    <w:webHidden/>
                  </w:rPr>
                  <w:tab/>
                </w:r>
              </w:hyperlink>
            </w:p>
            <w:p w14:paraId="06765D0D" w14:textId="706E9855" w:rsidR="006C117D" w:rsidRPr="00C75305" w:rsidRDefault="006C117D" w:rsidP="006C117D">
              <w:pPr>
                <w:pStyle w:val="Turinys1"/>
                <w:rPr>
                  <w:rFonts w:eastAsiaTheme="minorEastAsia"/>
                  <w:b/>
                  <w:bCs/>
                  <w:kern w:val="2"/>
                  <w14:ligatures w14:val="standardContextual"/>
                </w:rPr>
              </w:pPr>
              <w:hyperlink w:anchor="_Toc202517967" w:history="1">
                <w:r w:rsidRPr="00C75305">
                  <w:rPr>
                    <w:rStyle w:val="Hipersaitas"/>
                    <w:b/>
                    <w:bCs/>
                  </w:rPr>
                  <w:t>5. Reikalavimai, susiję su nacionaliniu saugumu</w:t>
                </w:r>
                <w:r w:rsidRPr="00C75305">
                  <w:rPr>
                    <w:webHidden/>
                  </w:rPr>
                  <w:tab/>
                </w:r>
              </w:hyperlink>
            </w:p>
            <w:p w14:paraId="05DC63BD" w14:textId="7D02D33C" w:rsidR="006C117D" w:rsidRPr="00C75305" w:rsidRDefault="006C117D" w:rsidP="006C117D">
              <w:pPr>
                <w:pStyle w:val="Turinys1"/>
                <w:rPr>
                  <w:rFonts w:eastAsiaTheme="minorEastAsia"/>
                  <w:b/>
                  <w:bCs/>
                  <w:kern w:val="2"/>
                  <w14:ligatures w14:val="standardContextual"/>
                </w:rPr>
              </w:pPr>
              <w:hyperlink w:anchor="_Toc202517968" w:history="1">
                <w:r w:rsidRPr="00C75305">
                  <w:rPr>
                    <w:rStyle w:val="Hipersaitas"/>
                    <w:rFonts w:eastAsia="Calibri"/>
                    <w:b/>
                    <w:bCs/>
                    <w:lang w:eastAsia="en-US"/>
                  </w:rPr>
                  <w:t>6.</w:t>
                </w:r>
                <w:r w:rsidRPr="00C75305">
                  <w:rPr>
                    <w:rFonts w:eastAsiaTheme="minorEastAsia"/>
                    <w:b/>
                    <w:bCs/>
                    <w:kern w:val="2"/>
                    <w14:ligatures w14:val="standardContextual"/>
                  </w:rPr>
                  <w:tab/>
                </w:r>
                <w:r w:rsidRPr="00C75305">
                  <w:rPr>
                    <w:rStyle w:val="Hipersaitas"/>
                    <w:b/>
                    <w:bCs/>
                  </w:rPr>
                  <w:t>Specialieji reikalavimai pasiūlymų rengimui ir pateikimui</w:t>
                </w:r>
                <w:r w:rsidRPr="00C75305">
                  <w:rPr>
                    <w:webHidden/>
                  </w:rPr>
                  <w:tab/>
                </w:r>
              </w:hyperlink>
            </w:p>
            <w:p w14:paraId="72EAFCFC" w14:textId="1F86449C" w:rsidR="006C117D" w:rsidRPr="00C75305" w:rsidRDefault="006C117D" w:rsidP="006C117D">
              <w:pPr>
                <w:pStyle w:val="Turinys1"/>
                <w:rPr>
                  <w:rFonts w:eastAsiaTheme="minorEastAsia"/>
                  <w:b/>
                  <w:bCs/>
                  <w:kern w:val="2"/>
                  <w14:ligatures w14:val="standardContextual"/>
                </w:rPr>
              </w:pPr>
              <w:hyperlink w:anchor="_Toc202517969" w:history="1">
                <w:r w:rsidRPr="00C75305">
                  <w:rPr>
                    <w:rStyle w:val="Hipersaitas"/>
                    <w:rFonts w:eastAsia="Calibri"/>
                    <w:b/>
                    <w:bCs/>
                  </w:rPr>
                  <w:t>7.</w:t>
                </w:r>
                <w:r w:rsidRPr="00C75305">
                  <w:rPr>
                    <w:rFonts w:eastAsiaTheme="minorEastAsia"/>
                    <w:b/>
                    <w:bCs/>
                    <w:kern w:val="2"/>
                    <w14:ligatures w14:val="standardContextual"/>
                  </w:rPr>
                  <w:tab/>
                </w:r>
                <w:r w:rsidRPr="00C75305">
                  <w:rPr>
                    <w:rStyle w:val="Hipersaitas"/>
                    <w:b/>
                    <w:bCs/>
                  </w:rPr>
                  <w:t>Pasiūlymo galiojimo užtikrinimas</w:t>
                </w:r>
                <w:r w:rsidRPr="00C75305">
                  <w:rPr>
                    <w:webHidden/>
                  </w:rPr>
                  <w:tab/>
                </w:r>
              </w:hyperlink>
            </w:p>
            <w:p w14:paraId="3BF839A5" w14:textId="48BD417D" w:rsidR="006C117D" w:rsidRPr="00C75305" w:rsidRDefault="006C117D" w:rsidP="006C117D">
              <w:pPr>
                <w:pStyle w:val="Turinys1"/>
                <w:rPr>
                  <w:rFonts w:eastAsiaTheme="minorEastAsia"/>
                  <w:b/>
                  <w:bCs/>
                  <w:kern w:val="2"/>
                  <w14:ligatures w14:val="standardContextual"/>
                </w:rPr>
              </w:pPr>
              <w:hyperlink w:anchor="_Toc202517970" w:history="1">
                <w:r w:rsidRPr="00C75305">
                  <w:rPr>
                    <w:rStyle w:val="Hipersaitas"/>
                    <w:b/>
                    <w:bCs/>
                  </w:rPr>
                  <w:t>8.</w:t>
                </w:r>
                <w:r w:rsidRPr="00C75305">
                  <w:rPr>
                    <w:rFonts w:eastAsiaTheme="minorEastAsia"/>
                    <w:b/>
                    <w:bCs/>
                    <w:kern w:val="2"/>
                    <w14:ligatures w14:val="standardContextual"/>
                  </w:rPr>
                  <w:tab/>
                </w:r>
                <w:r w:rsidRPr="00C75305">
                  <w:rPr>
                    <w:rStyle w:val="Hipersaitas"/>
                    <w:b/>
                    <w:bCs/>
                  </w:rPr>
                  <w:t>Elektroninis aukcionas</w:t>
                </w:r>
                <w:r w:rsidRPr="00C75305">
                  <w:rPr>
                    <w:webHidden/>
                  </w:rPr>
                  <w:tab/>
                </w:r>
              </w:hyperlink>
            </w:p>
            <w:p w14:paraId="3CC85093" w14:textId="0E32AA55" w:rsidR="006C117D" w:rsidRPr="00C75305" w:rsidRDefault="006C117D" w:rsidP="006C117D">
              <w:pPr>
                <w:pStyle w:val="Turinys1"/>
                <w:rPr>
                  <w:rFonts w:eastAsiaTheme="minorEastAsia"/>
                  <w:b/>
                  <w:bCs/>
                  <w:kern w:val="2"/>
                  <w14:ligatures w14:val="standardContextual"/>
                </w:rPr>
              </w:pPr>
              <w:hyperlink w:anchor="_Toc202517971" w:history="1">
                <w:r w:rsidRPr="00C75305">
                  <w:rPr>
                    <w:rStyle w:val="Hipersaitas"/>
                    <w:b/>
                    <w:bCs/>
                  </w:rPr>
                  <w:t>9.</w:t>
                </w:r>
                <w:r w:rsidRPr="00C75305">
                  <w:rPr>
                    <w:rFonts w:eastAsiaTheme="minorEastAsia"/>
                    <w:b/>
                    <w:bCs/>
                    <w:kern w:val="2"/>
                    <w14:ligatures w14:val="standardContextual"/>
                  </w:rPr>
                  <w:tab/>
                </w:r>
                <w:r w:rsidRPr="00C75305">
                  <w:rPr>
                    <w:rStyle w:val="Hipersaitas"/>
                    <w:b/>
                    <w:bCs/>
                  </w:rPr>
                  <w:t>Pasiūlymų vertinimas ir pasiūlymų atmetimo priežastys</w:t>
                </w:r>
                <w:r w:rsidRPr="00C75305">
                  <w:rPr>
                    <w:webHidden/>
                  </w:rPr>
                  <w:tab/>
                </w:r>
              </w:hyperlink>
            </w:p>
            <w:p w14:paraId="6BC7E4E0" w14:textId="50EC241F" w:rsidR="006C117D" w:rsidRPr="00C75305" w:rsidRDefault="006C117D" w:rsidP="006C117D">
              <w:pPr>
                <w:pStyle w:val="Turinys1"/>
                <w:rPr>
                  <w:rFonts w:eastAsiaTheme="minorEastAsia"/>
                  <w:b/>
                  <w:bCs/>
                  <w:kern w:val="2"/>
                  <w14:ligatures w14:val="standardContextual"/>
                </w:rPr>
              </w:pPr>
              <w:hyperlink w:anchor="_Toc202517972" w:history="1">
                <w:r w:rsidRPr="00C75305">
                  <w:rPr>
                    <w:rStyle w:val="Hipersaitas"/>
                    <w:b/>
                    <w:bCs/>
                  </w:rPr>
                  <w:t>10.</w:t>
                </w:r>
                <w:r w:rsidRPr="00C75305">
                  <w:rPr>
                    <w:rFonts w:eastAsiaTheme="minorEastAsia"/>
                    <w:b/>
                    <w:bCs/>
                    <w:kern w:val="2"/>
                    <w14:ligatures w14:val="standardContextual"/>
                  </w:rPr>
                  <w:tab/>
                </w:r>
                <w:r w:rsidRPr="00C75305">
                  <w:rPr>
                    <w:rStyle w:val="Hipersaitas"/>
                    <w:b/>
                    <w:bCs/>
                  </w:rPr>
                  <w:t>Sutarties sudarymas</w:t>
                </w:r>
                <w:r w:rsidRPr="00C75305">
                  <w:rPr>
                    <w:webHidden/>
                  </w:rPr>
                  <w:tab/>
                </w:r>
              </w:hyperlink>
            </w:p>
            <w:p w14:paraId="6EA45E88" w14:textId="00BF960D" w:rsidR="006C117D" w:rsidRPr="00C75305" w:rsidRDefault="006C117D" w:rsidP="006C117D">
              <w:pPr>
                <w:pStyle w:val="Turinys1"/>
                <w:rPr>
                  <w:rFonts w:eastAsiaTheme="minorEastAsia"/>
                  <w:kern w:val="2"/>
                  <w14:ligatures w14:val="standardContextual"/>
                </w:rPr>
              </w:pPr>
              <w:hyperlink w:anchor="_Toc202517973" w:history="1">
                <w:r w:rsidRPr="00C75305">
                  <w:rPr>
                    <w:rStyle w:val="Hipersaitas"/>
                  </w:rPr>
                  <w:t>Pirkimo sąlygų 1 priedas „Terminai“</w:t>
                </w:r>
                <w:r w:rsidRPr="00C75305">
                  <w:rPr>
                    <w:webHidden/>
                  </w:rPr>
                  <w:tab/>
                </w:r>
              </w:hyperlink>
            </w:p>
            <w:p w14:paraId="32CB7CAC" w14:textId="0FCE848C"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4" w:history="1">
                <w:r w:rsidRPr="00C75305">
                  <w:rPr>
                    <w:rStyle w:val="Hipersaitas"/>
                    <w:rFonts w:ascii="Times New Roman" w:eastAsia="Calibri" w:hAnsi="Times New Roman" w:cs="Times New Roman"/>
                    <w:noProof/>
                    <w:sz w:val="22"/>
                    <w:szCs w:val="22"/>
                  </w:rPr>
                  <w:t>Pirkimo sąlygų 2 priedas „Techninė specifikacija“</w:t>
                </w:r>
                <w:r w:rsidRPr="00C75305">
                  <w:rPr>
                    <w:rFonts w:ascii="Times New Roman" w:hAnsi="Times New Roman" w:cs="Times New Roman"/>
                    <w:noProof/>
                    <w:webHidden/>
                    <w:sz w:val="22"/>
                    <w:szCs w:val="22"/>
                  </w:rPr>
                  <w:tab/>
                </w:r>
              </w:hyperlink>
            </w:p>
            <w:p w14:paraId="437A904D" w14:textId="7D931D0D"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5" w:history="1">
                <w:r w:rsidRPr="00C75305">
                  <w:rPr>
                    <w:rStyle w:val="Hipersaitas"/>
                    <w:rFonts w:ascii="Times New Roman" w:eastAsia="Calibri" w:hAnsi="Times New Roman" w:cs="Times New Roman"/>
                    <w:noProof/>
                    <w:sz w:val="22"/>
                    <w:szCs w:val="22"/>
                  </w:rPr>
                  <w:t>Pirkimo sąlygų 3 priedas „Tiekėjų pašalinimo pagrindai“</w:t>
                </w:r>
                <w:r w:rsidRPr="00C75305">
                  <w:rPr>
                    <w:rFonts w:ascii="Times New Roman" w:hAnsi="Times New Roman" w:cs="Times New Roman"/>
                    <w:noProof/>
                    <w:webHidden/>
                    <w:sz w:val="22"/>
                    <w:szCs w:val="22"/>
                  </w:rPr>
                  <w:tab/>
                </w:r>
              </w:hyperlink>
            </w:p>
            <w:p w14:paraId="4FFEAE31" w14:textId="5F8E9FBE"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6" w:history="1">
                <w:r w:rsidRPr="00C75305">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75305">
                  <w:rPr>
                    <w:rFonts w:ascii="Times New Roman" w:hAnsi="Times New Roman" w:cs="Times New Roman"/>
                    <w:noProof/>
                    <w:webHidden/>
                    <w:sz w:val="22"/>
                    <w:szCs w:val="22"/>
                  </w:rPr>
                  <w:tab/>
                </w:r>
              </w:hyperlink>
            </w:p>
            <w:p w14:paraId="786D6DEE" w14:textId="727DCF82"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7" w:history="1">
                <w:r w:rsidRPr="00C75305">
                  <w:rPr>
                    <w:rStyle w:val="Hipersaitas"/>
                    <w:rFonts w:ascii="Times New Roman" w:eastAsia="Calibri" w:hAnsi="Times New Roman" w:cs="Times New Roman"/>
                    <w:noProof/>
                    <w:sz w:val="22"/>
                    <w:szCs w:val="22"/>
                  </w:rPr>
                  <w:t>Pirkimo sąlygų 5 priedas „EBVPD“</w:t>
                </w:r>
                <w:r w:rsidRPr="00C75305">
                  <w:rPr>
                    <w:rFonts w:ascii="Times New Roman" w:hAnsi="Times New Roman" w:cs="Times New Roman"/>
                    <w:noProof/>
                    <w:webHidden/>
                    <w:sz w:val="22"/>
                    <w:szCs w:val="22"/>
                  </w:rPr>
                  <w:tab/>
                </w:r>
              </w:hyperlink>
            </w:p>
            <w:p w14:paraId="191F4564" w14:textId="701BB864"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8" w:history="1">
                <w:r w:rsidRPr="00C75305">
                  <w:rPr>
                    <w:rStyle w:val="Hipersaitas"/>
                    <w:rFonts w:ascii="Times New Roman" w:eastAsia="Calibri" w:hAnsi="Times New Roman" w:cs="Times New Roman"/>
                    <w:noProof/>
                    <w:sz w:val="22"/>
                    <w:szCs w:val="22"/>
                  </w:rPr>
                  <w:t>Pirkimo sąlygų 6 priedas „Pasiūlymo forma“</w:t>
                </w:r>
                <w:r w:rsidRPr="00C75305">
                  <w:rPr>
                    <w:rFonts w:ascii="Times New Roman" w:hAnsi="Times New Roman" w:cs="Times New Roman"/>
                    <w:noProof/>
                    <w:webHidden/>
                    <w:sz w:val="22"/>
                    <w:szCs w:val="22"/>
                  </w:rPr>
                  <w:tab/>
                </w:r>
              </w:hyperlink>
            </w:p>
            <w:p w14:paraId="5FB5BF9A" w14:textId="270B1B1C"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79" w:history="1">
                <w:r w:rsidRPr="00C75305">
                  <w:rPr>
                    <w:rStyle w:val="Hipersaitas"/>
                    <w:rFonts w:ascii="Times New Roman" w:eastAsia="Calibri" w:hAnsi="Times New Roman" w:cs="Times New Roman"/>
                    <w:noProof/>
                    <w:sz w:val="22"/>
                    <w:szCs w:val="22"/>
                  </w:rPr>
                  <w:t>Pirkimo sąlygų 7 priedas „Pasiūlymų vertinimo kriterijai ir sąlygos“</w:t>
                </w:r>
                <w:r w:rsidRPr="00C75305">
                  <w:rPr>
                    <w:rFonts w:ascii="Times New Roman" w:hAnsi="Times New Roman" w:cs="Times New Roman"/>
                    <w:noProof/>
                    <w:webHidden/>
                    <w:sz w:val="22"/>
                    <w:szCs w:val="22"/>
                  </w:rPr>
                  <w:tab/>
                </w:r>
              </w:hyperlink>
            </w:p>
            <w:p w14:paraId="5A847293" w14:textId="387CCE82" w:rsidR="006C117D" w:rsidRPr="00C75305" w:rsidRDefault="006C117D" w:rsidP="00C75305">
              <w:pPr>
                <w:pStyle w:val="Turinys2"/>
                <w:rPr>
                  <w:rFonts w:ascii="Times New Roman" w:hAnsi="Times New Roman" w:cs="Times New Roman"/>
                  <w:sz w:val="22"/>
                  <w:szCs w:val="22"/>
                </w:rPr>
              </w:pPr>
              <w:hyperlink w:anchor="_Toc202517980" w:history="1">
                <w:r w:rsidRPr="00C75305">
                  <w:rPr>
                    <w:rStyle w:val="Hipersaitas"/>
                    <w:rFonts w:ascii="Times New Roman" w:hAnsi="Times New Roman" w:cs="Times New Roman"/>
                    <w:noProof/>
                    <w:sz w:val="22"/>
                    <w:szCs w:val="22"/>
                  </w:rPr>
                  <w:t>Pirkimo sąlygų 8 priedas „Tiekėjo deklaracija dėl atitikties Reglamento nuostatoms“</w:t>
                </w:r>
                <w:r w:rsidRPr="00C75305">
                  <w:rPr>
                    <w:rFonts w:ascii="Times New Roman" w:hAnsi="Times New Roman" w:cs="Times New Roman"/>
                    <w:noProof/>
                    <w:webHidden/>
                    <w:sz w:val="22"/>
                    <w:szCs w:val="22"/>
                  </w:rPr>
                  <w:tab/>
                </w:r>
              </w:hyperlink>
            </w:p>
            <w:p w14:paraId="3A8B3223" w14:textId="7BBA4F7C" w:rsidR="00C75305" w:rsidRPr="00C75305" w:rsidRDefault="00C75305" w:rsidP="00C75305">
              <w:pPr>
                <w:spacing w:after="0" w:line="240" w:lineRule="auto"/>
                <w:ind w:firstLine="284"/>
                <w:rPr>
                  <w:rFonts w:ascii="Times New Roman" w:hAnsi="Times New Roman" w:cs="Times New Roman"/>
                  <w:sz w:val="22"/>
                  <w:szCs w:val="22"/>
                </w:rPr>
              </w:pPr>
              <w:r w:rsidRPr="00C75305">
                <w:rPr>
                  <w:rFonts w:ascii="Times New Roman" w:hAnsi="Times New Roman" w:cs="Times New Roman"/>
                  <w:sz w:val="22"/>
                  <w:szCs w:val="22"/>
                </w:rPr>
                <w:t>Pirkimo sąlygų 9 priedas „Tiekėjo deklaracija dėl atitikties Reglamento nuostatoms fiziniam asmeniui“.</w:t>
              </w:r>
            </w:p>
            <w:p w14:paraId="262C665E" w14:textId="52BC9D99" w:rsidR="006C117D" w:rsidRPr="00C75305" w:rsidRDefault="006C117D" w:rsidP="00C75305">
              <w:pPr>
                <w:pStyle w:val="Turinys2"/>
                <w:rPr>
                  <w:rFonts w:ascii="Times New Roman" w:hAnsi="Times New Roman" w:cs="Times New Roman"/>
                  <w:noProof/>
                  <w:kern w:val="2"/>
                  <w:sz w:val="22"/>
                  <w:szCs w:val="22"/>
                  <w14:ligatures w14:val="standardContextual"/>
                </w:rPr>
              </w:pPr>
              <w:hyperlink w:anchor="_Toc202517981" w:history="1">
                <w:r w:rsidRPr="00C75305">
                  <w:rPr>
                    <w:rStyle w:val="Hipersaitas"/>
                    <w:rFonts w:ascii="Times New Roman" w:hAnsi="Times New Roman" w:cs="Times New Roman"/>
                    <w:noProof/>
                    <w:sz w:val="22"/>
                    <w:szCs w:val="22"/>
                  </w:rPr>
                  <w:t xml:space="preserve">Pirkimo sąlygų </w:t>
                </w:r>
                <w:r w:rsidR="00C75305">
                  <w:rPr>
                    <w:rStyle w:val="Hipersaitas"/>
                    <w:rFonts w:ascii="Times New Roman" w:hAnsi="Times New Roman" w:cs="Times New Roman"/>
                    <w:noProof/>
                    <w:sz w:val="22"/>
                    <w:szCs w:val="22"/>
                  </w:rPr>
                  <w:t>10</w:t>
                </w:r>
                <w:r w:rsidRPr="00C75305">
                  <w:rPr>
                    <w:rStyle w:val="Hipersaitas"/>
                    <w:rFonts w:ascii="Times New Roman" w:hAnsi="Times New Roman" w:cs="Times New Roman"/>
                    <w:noProof/>
                    <w:sz w:val="22"/>
                    <w:szCs w:val="22"/>
                  </w:rPr>
                  <w:t xml:space="preserve"> priedas „Deklaracija dėl tiekėjo atsakingų asmenų“</w:t>
                </w:r>
                <w:r w:rsidRPr="00C75305">
                  <w:rPr>
                    <w:rFonts w:ascii="Times New Roman" w:hAnsi="Times New Roman" w:cs="Times New Roman"/>
                    <w:noProof/>
                    <w:webHidden/>
                    <w:sz w:val="22"/>
                    <w:szCs w:val="22"/>
                  </w:rPr>
                  <w:tab/>
                </w:r>
              </w:hyperlink>
            </w:p>
            <w:p w14:paraId="7D6BD597" w14:textId="20B7B302" w:rsidR="00D21335" w:rsidRPr="00C75305" w:rsidRDefault="006C117D" w:rsidP="00C75305">
              <w:pPr>
                <w:pStyle w:val="Turinys2"/>
                <w:rPr>
                  <w:rFonts w:ascii="Times New Roman" w:hAnsi="Times New Roman" w:cs="Times New Roman"/>
                  <w:b/>
                  <w:bCs/>
                  <w:sz w:val="22"/>
                  <w:szCs w:val="22"/>
                  <w:shd w:val="clear" w:color="auto" w:fill="E6E6E6"/>
                </w:rPr>
              </w:pPr>
              <w:hyperlink w:anchor="_Toc202517982" w:history="1">
                <w:r w:rsidRPr="00C75305">
                  <w:rPr>
                    <w:rStyle w:val="Hipersaitas"/>
                    <w:rFonts w:ascii="Times New Roman" w:hAnsi="Times New Roman" w:cs="Times New Roman"/>
                    <w:noProof/>
                    <w:sz w:val="22"/>
                    <w:szCs w:val="22"/>
                  </w:rPr>
                  <w:t>Pirkimo sąlygų 1</w:t>
                </w:r>
                <w:r w:rsidR="00C75305">
                  <w:rPr>
                    <w:rStyle w:val="Hipersaitas"/>
                    <w:rFonts w:ascii="Times New Roman" w:hAnsi="Times New Roman" w:cs="Times New Roman"/>
                    <w:noProof/>
                    <w:sz w:val="22"/>
                    <w:szCs w:val="22"/>
                  </w:rPr>
                  <w:t>1</w:t>
                </w:r>
                <w:r w:rsidRPr="00C75305">
                  <w:rPr>
                    <w:rStyle w:val="Hipersaitas"/>
                    <w:rFonts w:ascii="Times New Roman" w:hAnsi="Times New Roman" w:cs="Times New Roman"/>
                    <w:noProof/>
                    <w:sz w:val="22"/>
                    <w:szCs w:val="22"/>
                  </w:rPr>
                  <w:t xml:space="preserve"> priedas „Sutarties projektas“</w:t>
                </w:r>
                <w:r w:rsidRPr="00C75305">
                  <w:rPr>
                    <w:rFonts w:ascii="Times New Roman" w:hAnsi="Times New Roman" w:cs="Times New Roman"/>
                    <w:noProof/>
                    <w:webHidden/>
                    <w:sz w:val="22"/>
                    <w:szCs w:val="22"/>
                  </w:rPr>
                  <w:tab/>
                </w:r>
              </w:hyperlink>
              <w:r w:rsidR="001C24BC" w:rsidRPr="00C75305">
                <w:rPr>
                  <w:rFonts w:ascii="Times New Roman" w:hAnsi="Times New Roman" w:cs="Times New Roman"/>
                  <w:b/>
                  <w:bCs/>
                  <w:sz w:val="22"/>
                  <w:szCs w:val="22"/>
                  <w:shd w:val="clear" w:color="auto" w:fill="E6E6E6"/>
                </w:rPr>
                <w:fldChar w:fldCharType="end"/>
              </w:r>
            </w:p>
            <w:p w14:paraId="198DE03F" w14:textId="4BABC207" w:rsidR="00C75305" w:rsidRDefault="00D21335" w:rsidP="00D21335">
              <w:pPr>
                <w:ind w:firstLine="284"/>
                <w:rPr>
                  <w:rFonts w:ascii="Times New Roman" w:hAnsi="Times New Roman" w:cs="Times New Roman"/>
                </w:rPr>
              </w:pPr>
              <w:r w:rsidRPr="00C75305">
                <w:rPr>
                  <w:rFonts w:ascii="Times New Roman" w:hAnsi="Times New Roman" w:cs="Times New Roman"/>
                  <w:sz w:val="22"/>
                  <w:szCs w:val="22"/>
                </w:rPr>
                <w:t>Pirkimo sąlygų 1</w:t>
              </w:r>
              <w:r w:rsidR="00C75305">
                <w:rPr>
                  <w:rFonts w:ascii="Times New Roman" w:hAnsi="Times New Roman" w:cs="Times New Roman"/>
                  <w:sz w:val="22"/>
                  <w:szCs w:val="22"/>
                </w:rPr>
                <w:t>2</w:t>
              </w:r>
              <w:r w:rsidRPr="00C75305">
                <w:rPr>
                  <w:rFonts w:ascii="Times New Roman" w:hAnsi="Times New Roman" w:cs="Times New Roman"/>
                  <w:sz w:val="22"/>
                  <w:szCs w:val="22"/>
                </w:rPr>
                <w:t xml:space="preserve"> priedas „Panaudos sutarties projek</w:t>
              </w:r>
              <w:r w:rsidRPr="00E4149E">
                <w:rPr>
                  <w:rFonts w:ascii="Times New Roman" w:hAnsi="Times New Roman" w:cs="Times New Roman"/>
                </w:rPr>
                <w:t>tas...........................................................................................</w:t>
              </w:r>
            </w:p>
            <w:p w14:paraId="0DDC40AE" w14:textId="09B199F4" w:rsidR="001C24BC" w:rsidRPr="00D21335" w:rsidRDefault="00FE6E23" w:rsidP="00D21335"/>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3F0F7C55"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E4149E">
        <w:rPr>
          <w:rFonts w:ascii="Times New Roman" w:hAnsi="Times New Roman" w:cs="Times New Roman"/>
          <w:sz w:val="22"/>
          <w:szCs w:val="22"/>
        </w:rPr>
        <w:t xml:space="preserve">  </w:t>
      </w:r>
      <w:r w:rsidR="00BF2984" w:rsidRPr="00BF2984">
        <w:rPr>
          <w:rFonts w:ascii="Times New Roman" w:eastAsia="Times New Roman" w:hAnsi="Times New Roman" w:cs="Times New Roman"/>
          <w:kern w:val="2"/>
          <w:sz w:val="22"/>
          <w:szCs w:val="22"/>
          <w:shd w:val="clear" w:color="auto" w:fill="FFFFFF"/>
          <w:lang w:eastAsia="en-US"/>
        </w:rPr>
        <w:t>4.4.4.1 papunkčiu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17AFF04"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490E98">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490E98">
        <w:rPr>
          <w:rFonts w:ascii="Times New Roman" w:hAnsi="Times New Roman" w:cs="Times New Roman"/>
          <w:sz w:val="22"/>
          <w:szCs w:val="22"/>
        </w:rPr>
        <w:t>491014</w:t>
      </w:r>
      <w:r w:rsidRPr="00304C98">
        <w:rPr>
          <w:rFonts w:ascii="Times New Roman" w:hAnsi="Times New Roman" w:cs="Times New Roman"/>
          <w:sz w:val="22"/>
          <w:szCs w:val="22"/>
        </w:rPr>
        <w:t>, el. p</w:t>
      </w:r>
      <w:r w:rsidR="00490E98">
        <w:rPr>
          <w:rFonts w:ascii="Times New Roman" w:hAnsi="Times New Roman" w:cs="Times New Roman"/>
          <w:sz w:val="22"/>
          <w:szCs w:val="22"/>
        </w:rPr>
        <w:t xml:space="preserve">. </w:t>
      </w:r>
      <w:proofErr w:type="spellStart"/>
      <w:r w:rsidR="00490E98">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269B0AEE" w14:textId="2043F6C8" w:rsidR="00CF5338" w:rsidRPr="00CF5338" w:rsidRDefault="00490E98" w:rsidP="00FE6E23">
      <w:pPr>
        <w:autoSpaceDE w:val="0"/>
        <w:autoSpaceDN w:val="0"/>
        <w:adjustRightInd w:val="0"/>
        <w:spacing w:after="0"/>
        <w:ind w:firstLine="567"/>
        <w:jc w:val="both"/>
        <w:rPr>
          <w:rFonts w:ascii="Times New Roman" w:eastAsia="Times New Roman" w:hAnsi="Times New Roman" w:cs="Times New Roman"/>
          <w:sz w:val="22"/>
          <w:szCs w:val="22"/>
          <w:lang w:eastAsia="en-US"/>
        </w:rPr>
      </w:pPr>
      <w:r>
        <w:rPr>
          <w:rFonts w:ascii="Times New Roman" w:eastAsia="Calibri" w:hAnsi="Times New Roman" w:cs="Times New Roman"/>
          <w:color w:val="000000" w:themeColor="text1"/>
          <w:sz w:val="22"/>
          <w:szCs w:val="22"/>
        </w:rPr>
        <w:t xml:space="preserve">2.1. </w:t>
      </w:r>
      <w:r w:rsidR="00C17807"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CF5338">
        <w:rPr>
          <w:rFonts w:ascii="Times New Roman" w:eastAsia="Times New Roman" w:hAnsi="Times New Roman" w:cs="Times New Roman"/>
          <w:sz w:val="22"/>
          <w:szCs w:val="22"/>
          <w:lang w:eastAsia="en-US"/>
        </w:rPr>
        <w:t>d</w:t>
      </w:r>
      <w:r w:rsidR="00CF5338" w:rsidRPr="00CF5338">
        <w:rPr>
          <w:rFonts w:ascii="Times New Roman" w:eastAsia="Times New Roman" w:hAnsi="Times New Roman" w:cs="Times New Roman"/>
          <w:sz w:val="22"/>
          <w:szCs w:val="22"/>
          <w:lang w:eastAsia="en-US"/>
        </w:rPr>
        <w:t>iagnostini</w:t>
      </w:r>
      <w:r w:rsidR="00CF5338">
        <w:rPr>
          <w:rFonts w:ascii="Times New Roman" w:eastAsia="Times New Roman" w:hAnsi="Times New Roman" w:cs="Times New Roman"/>
          <w:sz w:val="22"/>
          <w:szCs w:val="22"/>
          <w:lang w:eastAsia="en-US"/>
        </w:rPr>
        <w:t>us</w:t>
      </w:r>
      <w:r w:rsidR="00CF5338" w:rsidRPr="00CF5338">
        <w:rPr>
          <w:rFonts w:ascii="Times New Roman" w:eastAsia="Times New Roman" w:hAnsi="Times New Roman" w:cs="Times New Roman"/>
          <w:sz w:val="22"/>
          <w:szCs w:val="22"/>
          <w:lang w:eastAsia="en-US"/>
        </w:rPr>
        <w:t xml:space="preserve"> reagent</w:t>
      </w:r>
      <w:r w:rsidR="00CF5338">
        <w:rPr>
          <w:rFonts w:ascii="Times New Roman" w:eastAsia="Times New Roman" w:hAnsi="Times New Roman" w:cs="Times New Roman"/>
          <w:sz w:val="22"/>
          <w:szCs w:val="22"/>
          <w:lang w:eastAsia="en-US"/>
        </w:rPr>
        <w:t>us</w:t>
      </w:r>
      <w:r w:rsidR="00CF5338" w:rsidRPr="00CF5338">
        <w:rPr>
          <w:rFonts w:ascii="Times New Roman" w:eastAsia="Times New Roman" w:hAnsi="Times New Roman" w:cs="Times New Roman"/>
          <w:sz w:val="22"/>
          <w:szCs w:val="22"/>
          <w:lang w:eastAsia="en-US"/>
        </w:rPr>
        <w:t xml:space="preserve"> ir eksploatacin</w:t>
      </w:r>
      <w:r w:rsidR="00CF5338">
        <w:rPr>
          <w:rFonts w:ascii="Times New Roman" w:eastAsia="Times New Roman" w:hAnsi="Times New Roman" w:cs="Times New Roman"/>
          <w:sz w:val="22"/>
          <w:szCs w:val="22"/>
          <w:lang w:eastAsia="en-US"/>
        </w:rPr>
        <w:t>e</w:t>
      </w:r>
      <w:r w:rsidR="00CF5338" w:rsidRPr="00CF5338">
        <w:rPr>
          <w:rFonts w:ascii="Times New Roman" w:eastAsia="Times New Roman" w:hAnsi="Times New Roman" w:cs="Times New Roman"/>
          <w:sz w:val="22"/>
          <w:szCs w:val="22"/>
          <w:lang w:eastAsia="en-US"/>
        </w:rPr>
        <w:t>s medžiag</w:t>
      </w:r>
      <w:r w:rsidR="00CF5338">
        <w:rPr>
          <w:rFonts w:ascii="Times New Roman" w:eastAsia="Times New Roman" w:hAnsi="Times New Roman" w:cs="Times New Roman"/>
          <w:sz w:val="22"/>
          <w:szCs w:val="22"/>
          <w:lang w:eastAsia="en-US"/>
        </w:rPr>
        <w:t>a</w:t>
      </w:r>
      <w:r w:rsidR="00CF5338" w:rsidRPr="00CF5338">
        <w:rPr>
          <w:rFonts w:ascii="Times New Roman" w:eastAsia="Times New Roman" w:hAnsi="Times New Roman" w:cs="Times New Roman"/>
          <w:sz w:val="22"/>
          <w:szCs w:val="22"/>
          <w:lang w:eastAsia="en-US"/>
        </w:rPr>
        <w:t xml:space="preserve">s </w:t>
      </w:r>
      <w:proofErr w:type="spellStart"/>
      <w:r w:rsidR="00CF5338" w:rsidRPr="00CF5338">
        <w:rPr>
          <w:rFonts w:ascii="Times New Roman" w:eastAsia="Times New Roman" w:hAnsi="Times New Roman" w:cs="Times New Roman"/>
          <w:sz w:val="22"/>
          <w:szCs w:val="22"/>
          <w:lang w:eastAsia="en-US"/>
        </w:rPr>
        <w:t>imunocheminių</w:t>
      </w:r>
      <w:proofErr w:type="spellEnd"/>
      <w:r w:rsidR="00CF5338" w:rsidRPr="00CF5338">
        <w:rPr>
          <w:rFonts w:ascii="Times New Roman" w:eastAsia="Times New Roman" w:hAnsi="Times New Roman" w:cs="Times New Roman"/>
          <w:sz w:val="22"/>
          <w:szCs w:val="22"/>
          <w:lang w:eastAsia="en-US"/>
        </w:rPr>
        <w:t xml:space="preserve"> (specializuotų endokrininių) tyrimų atlikimui kartu su įrangos panauda. </w:t>
      </w:r>
    </w:p>
    <w:p w14:paraId="71D296F5" w14:textId="588989F3" w:rsidR="00E9643D" w:rsidRPr="00FA3550" w:rsidRDefault="00CF5338" w:rsidP="00FE6E23">
      <w:pPr>
        <w:pStyle w:val="Betarp"/>
        <w:ind w:firstLine="567"/>
        <w:contextualSpacing/>
        <w:jc w:val="both"/>
        <w:rPr>
          <w:rFonts w:ascii="Times New Roman" w:hAnsi="Times New Roman" w:cs="Times New Roman"/>
          <w:color w:val="FF0000"/>
          <w:sz w:val="22"/>
          <w:szCs w:val="22"/>
        </w:rPr>
      </w:pPr>
      <w:r>
        <w:rPr>
          <w:rFonts w:ascii="Times New Roman" w:eastAsia="TimesNewRomanPS-BoldMT" w:hAnsi="Times New Roman" w:cs="Times New Roman"/>
          <w:sz w:val="22"/>
          <w:szCs w:val="22"/>
        </w:rPr>
        <w:t>2</w:t>
      </w:r>
      <w:r w:rsidR="00490E98" w:rsidRPr="00490E98">
        <w:rPr>
          <w:rFonts w:ascii="Times New Roman" w:eastAsia="TimesNewRomanPS-BoldMT" w:hAnsi="Times New Roman" w:cs="Times New Roman"/>
          <w:sz w:val="22"/>
          <w:szCs w:val="22"/>
        </w:rPr>
        <w:t>.2</w:t>
      </w:r>
      <w:r w:rsidR="00490E98">
        <w:rPr>
          <w:rFonts w:ascii="Times New Roman" w:eastAsia="TimesNewRomanPS-BoldMT" w:hAnsi="Times New Roman" w:cs="Times New Roman"/>
          <w:b/>
          <w:bCs/>
          <w:sz w:val="22"/>
          <w:szCs w:val="22"/>
        </w:rPr>
        <w:t xml:space="preserve">. </w:t>
      </w:r>
      <w:r w:rsidR="00C17807" w:rsidRPr="00AE7CE1">
        <w:rPr>
          <w:rFonts w:ascii="Times New Roman" w:eastAsia="Calibri" w:hAnsi="Times New Roman" w:cs="Times New Roman"/>
          <w:color w:val="000000" w:themeColor="text1"/>
          <w:sz w:val="22"/>
          <w:szCs w:val="22"/>
        </w:rPr>
        <w:t xml:space="preserve"> </w:t>
      </w:r>
      <w:r w:rsidR="00E9643D" w:rsidRPr="00FA3550">
        <w:rPr>
          <w:rFonts w:ascii="Times New Roman" w:hAnsi="Times New Roman" w:cs="Times New Roman"/>
          <w:sz w:val="22"/>
          <w:szCs w:val="22"/>
        </w:rPr>
        <w:t>Reikalavimai pirkimo objektui nustatyti specialiųjų pirkimo sąlygų 2</w:t>
      </w:r>
      <w:r w:rsidR="00E9643D" w:rsidRPr="00FA3550">
        <w:rPr>
          <w:rFonts w:ascii="Times New Roman" w:hAnsi="Times New Roman" w:cs="Times New Roman"/>
          <w:b/>
          <w:bCs/>
          <w:sz w:val="22"/>
          <w:szCs w:val="22"/>
        </w:rPr>
        <w:t xml:space="preserve"> </w:t>
      </w:r>
      <w:r w:rsidR="00E9643D" w:rsidRPr="00FA3550">
        <w:rPr>
          <w:rFonts w:ascii="Times New Roman" w:hAnsi="Times New Roman" w:cs="Times New Roman"/>
          <w:sz w:val="22"/>
          <w:szCs w:val="22"/>
        </w:rPr>
        <w:t>priede – Techninė specifikacija.</w:t>
      </w:r>
    </w:p>
    <w:p w14:paraId="6C079F42" w14:textId="0DD6EC44" w:rsidR="00E9643D" w:rsidRPr="006509A4" w:rsidRDefault="0002025E" w:rsidP="00FE6E23">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bookmarkStart w:id="8" w:name="_Hlk212026792"/>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E9643D">
        <w:rPr>
          <w:rFonts w:ascii="Times New Roman" w:hAnsi="Times New Roman" w:cs="Times New Roman"/>
          <w:sz w:val="22"/>
          <w:szCs w:val="22"/>
        </w:rPr>
        <w:t>ne</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dalis</w:t>
      </w:r>
      <w:r w:rsidR="00CF5338">
        <w:rPr>
          <w:rFonts w:ascii="Times New Roman" w:hAnsi="Times New Roman" w:cs="Times New Roman"/>
          <w:sz w:val="22"/>
          <w:szCs w:val="22"/>
        </w:rPr>
        <w:t xml:space="preserve">, </w:t>
      </w:r>
      <w:r w:rsidR="00CF5338" w:rsidRPr="00CF5338">
        <w:rPr>
          <w:rFonts w:ascii="Times New Roman" w:hAnsi="Times New Roman" w:cs="Times New Roman"/>
          <w:sz w:val="22"/>
          <w:szCs w:val="22"/>
        </w:rPr>
        <w:t xml:space="preserve">nes </w:t>
      </w:r>
      <w:proofErr w:type="spellStart"/>
      <w:r w:rsidR="00CF5338" w:rsidRPr="00CF5338">
        <w:rPr>
          <w:rFonts w:ascii="Times New Roman" w:hAnsi="Times New Roman" w:cs="Times New Roman"/>
          <w:sz w:val="22"/>
          <w:szCs w:val="22"/>
        </w:rPr>
        <w:t>imunocheminių</w:t>
      </w:r>
      <w:proofErr w:type="spellEnd"/>
      <w:r w:rsidR="00CF5338" w:rsidRPr="00CF5338">
        <w:rPr>
          <w:rFonts w:ascii="Times New Roman" w:hAnsi="Times New Roman" w:cs="Times New Roman"/>
          <w:sz w:val="22"/>
          <w:szCs w:val="22"/>
        </w:rPr>
        <w:t xml:space="preserve"> tyrimų atlikimui skirta įranga (automatinis </w:t>
      </w:r>
      <w:proofErr w:type="spellStart"/>
      <w:r w:rsidR="00CF5338" w:rsidRPr="00CF5338">
        <w:rPr>
          <w:rFonts w:ascii="Times New Roman" w:hAnsi="Times New Roman" w:cs="Times New Roman"/>
          <w:sz w:val="22"/>
          <w:szCs w:val="22"/>
        </w:rPr>
        <w:t>imunocheminių</w:t>
      </w:r>
      <w:proofErr w:type="spellEnd"/>
      <w:r w:rsidR="00CF5338" w:rsidRPr="00CF5338">
        <w:rPr>
          <w:rFonts w:ascii="Times New Roman" w:hAnsi="Times New Roman" w:cs="Times New Roman"/>
          <w:sz w:val="22"/>
          <w:szCs w:val="22"/>
        </w:rPr>
        <w:t xml:space="preserve"> tyrimų analizatorius su programine įranga, tyrimų atlikimo metodai ir kt.), reagentai, </w:t>
      </w:r>
      <w:proofErr w:type="spellStart"/>
      <w:r w:rsidR="00CF5338" w:rsidRPr="00CF5338">
        <w:rPr>
          <w:rFonts w:ascii="Times New Roman" w:hAnsi="Times New Roman" w:cs="Times New Roman"/>
          <w:sz w:val="22"/>
          <w:szCs w:val="22"/>
        </w:rPr>
        <w:t>kalibracinės</w:t>
      </w:r>
      <w:proofErr w:type="spellEnd"/>
      <w:r w:rsidR="00CF5338" w:rsidRPr="00CF5338">
        <w:rPr>
          <w:rFonts w:ascii="Times New Roman" w:hAnsi="Times New Roman" w:cs="Times New Roman"/>
          <w:sz w:val="22"/>
          <w:szCs w:val="22"/>
        </w:rPr>
        <w:t xml:space="preserve"> ir kontrolinės bei eksploatacinės medžiagos yra tarpusavyje susijusios, sudaro bendra nedalomą sistemą, patvirtintą gamintojo (analizatoriaus, reagentų ir kt</w:t>
      </w:r>
      <w:r w:rsidR="00FE6E23">
        <w:rPr>
          <w:rFonts w:ascii="Times New Roman" w:hAnsi="Times New Roman" w:cs="Times New Roman"/>
          <w:sz w:val="22"/>
          <w:szCs w:val="22"/>
        </w:rPr>
        <w:t>.</w:t>
      </w:r>
      <w:r w:rsidR="00CF5338" w:rsidRPr="00CF5338">
        <w:rPr>
          <w:rFonts w:ascii="Times New Roman" w:hAnsi="Times New Roman" w:cs="Times New Roman"/>
          <w:sz w:val="22"/>
          <w:szCs w:val="22"/>
        </w:rPr>
        <w:t xml:space="preserve">), skirta atlikti </w:t>
      </w:r>
      <w:proofErr w:type="spellStart"/>
      <w:r w:rsidR="00CF5338" w:rsidRPr="00CF5338">
        <w:rPr>
          <w:rFonts w:ascii="Times New Roman" w:hAnsi="Times New Roman" w:cs="Times New Roman"/>
          <w:sz w:val="22"/>
          <w:szCs w:val="22"/>
        </w:rPr>
        <w:t>imunocheminiams</w:t>
      </w:r>
      <w:proofErr w:type="spellEnd"/>
      <w:r w:rsidR="00CF5338" w:rsidRPr="00CF5338">
        <w:rPr>
          <w:rFonts w:ascii="Times New Roman" w:hAnsi="Times New Roman" w:cs="Times New Roman"/>
          <w:sz w:val="22"/>
          <w:szCs w:val="22"/>
        </w:rPr>
        <w:t xml:space="preserve"> tyrimams</w:t>
      </w:r>
      <w:bookmarkEnd w:id="8"/>
      <w:r w:rsidR="00CF5338" w:rsidRPr="00CF5338">
        <w:rPr>
          <w:rFonts w:ascii="Times New Roman" w:hAnsi="Times New Roman" w:cs="Times New Roman"/>
          <w:sz w:val="22"/>
          <w:szCs w:val="22"/>
        </w:rPr>
        <w:t xml:space="preserve">. </w:t>
      </w:r>
      <w:r w:rsidR="00E9643D">
        <w:rPr>
          <w:rFonts w:ascii="Times New Roman" w:hAnsi="Times New Roman" w:cs="Times New Roman"/>
          <w:sz w:val="22"/>
          <w:szCs w:val="22"/>
        </w:rPr>
        <w:t xml:space="preserve"> </w:t>
      </w:r>
      <w:bookmarkStart w:id="9" w:name="_Hlk91152632"/>
      <w:r w:rsidR="00E9643D" w:rsidRPr="006509A4">
        <w:rPr>
          <w:rFonts w:ascii="Times New Roman" w:hAnsi="Times New Roman" w:cs="Times New Roman"/>
          <w:sz w:val="22"/>
          <w:szCs w:val="22"/>
        </w:rPr>
        <w:t>Pirkimo apimtys, reikalavimai ir techninė specifikacija apibrėžti specialiųjų pirkimo sąlygų 2 priede</w:t>
      </w:r>
      <w:bookmarkEnd w:id="9"/>
      <w:r w:rsidR="00E9643D" w:rsidRPr="006509A4">
        <w:rPr>
          <w:rFonts w:ascii="Times New Roman" w:hAnsi="Times New Roman" w:cs="Times New Roman"/>
          <w:sz w:val="22"/>
          <w:szCs w:val="22"/>
        </w:rPr>
        <w:t>.</w:t>
      </w:r>
      <w:r w:rsidR="00E9643D" w:rsidRPr="006509A4">
        <w:rPr>
          <w:rFonts w:ascii="Times New Roman" w:hAnsi="Times New Roman" w:cs="Times New Roman"/>
          <w:color w:val="00B050"/>
          <w:sz w:val="22"/>
          <w:szCs w:val="22"/>
        </w:rPr>
        <w:t xml:space="preserve"> </w:t>
      </w:r>
    </w:p>
    <w:p w14:paraId="31098B77" w14:textId="5087EFE6" w:rsidR="005F3C2B" w:rsidRDefault="005F3C2B" w:rsidP="00FE6E2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w:t>
      </w:r>
      <w:r w:rsidR="00535910">
        <w:rPr>
          <w:rFonts w:ascii="Times New Roman" w:hAnsi="Times New Roman" w:cs="Times New Roman"/>
          <w:sz w:val="22"/>
          <w:szCs w:val="22"/>
        </w:rPr>
        <w:t>2</w:t>
      </w:r>
      <w:r w:rsidR="002F3F83" w:rsidRPr="00A76E59">
        <w:rPr>
          <w:rFonts w:ascii="Times New Roman" w:hAnsi="Times New Roman" w:cs="Times New Roman"/>
          <w:sz w:val="22"/>
          <w:szCs w:val="22"/>
        </w:rPr>
        <w:t xml:space="preserve"> priede „</w:t>
      </w:r>
      <w:r w:rsidR="00535910" w:rsidRPr="00FA3550">
        <w:rPr>
          <w:rFonts w:ascii="Times New Roman" w:hAnsi="Times New Roman" w:cs="Times New Roman"/>
          <w:sz w:val="22"/>
          <w:szCs w:val="22"/>
        </w:rPr>
        <w:t>Techninė specifikacija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nurodytai </w:t>
      </w:r>
      <w:r w:rsidR="00535910">
        <w:rPr>
          <w:rFonts w:ascii="Times New Roman" w:hAnsi="Times New Roman" w:cs="Times New Roman"/>
          <w:sz w:val="22"/>
          <w:szCs w:val="22"/>
        </w:rPr>
        <w:t xml:space="preserve">pirkimo </w:t>
      </w:r>
      <w:r w:rsidRPr="00D7310F">
        <w:rPr>
          <w:rFonts w:ascii="Times New Roman" w:hAnsi="Times New Roman" w:cs="Times New Roman"/>
          <w:sz w:val="22"/>
          <w:szCs w:val="22"/>
        </w:rPr>
        <w:t>apimčiai</w:t>
      </w:r>
      <w:r w:rsidRPr="00AE7CE1">
        <w:rPr>
          <w:rFonts w:ascii="Times New Roman" w:hAnsi="Times New Roman" w:cs="Times New Roman"/>
          <w:sz w:val="22"/>
          <w:szCs w:val="22"/>
        </w:rPr>
        <w:t xml:space="preserve">. </w:t>
      </w:r>
    </w:p>
    <w:p w14:paraId="55011FFC" w14:textId="258F7E05" w:rsidR="007C2969" w:rsidRPr="00B3197E" w:rsidRDefault="007C2969" w:rsidP="00FE6E23">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2.4.</w:t>
      </w:r>
      <w:r w:rsidR="007B0B3F" w:rsidRPr="007B0B3F">
        <w:rPr>
          <w:rFonts w:ascii="Times New Roman" w:eastAsia="TimesNewRomanPSMT" w:hAnsi="Times New Roman" w:cs="Times New Roman"/>
          <w:kern w:val="2"/>
          <w:sz w:val="22"/>
          <w:szCs w:val="22"/>
          <w:lang w:eastAsia="en-US"/>
        </w:rPr>
        <w:t xml:space="preserve"> Dėl </w:t>
      </w:r>
      <w:r w:rsidR="007B0B3F" w:rsidRPr="00B3197E">
        <w:rPr>
          <w:rFonts w:ascii="Times New Roman" w:eastAsia="TimesNewRomanPSMT" w:hAnsi="Times New Roman" w:cs="Times New Roman"/>
          <w:kern w:val="2"/>
          <w:sz w:val="22"/>
          <w:szCs w:val="22"/>
          <w:lang w:eastAsia="en-US"/>
        </w:rPr>
        <w:t>Įrangos perdavimo pagal panaudą, Šalys sudaro atskirą Įrangos panaudos sutartį (1</w:t>
      </w:r>
      <w:r w:rsidR="00555CEB">
        <w:rPr>
          <w:rFonts w:ascii="Times New Roman" w:eastAsia="TimesNewRomanPSMT" w:hAnsi="Times New Roman" w:cs="Times New Roman"/>
          <w:kern w:val="2"/>
          <w:sz w:val="22"/>
          <w:szCs w:val="22"/>
          <w:lang w:eastAsia="en-US"/>
        </w:rPr>
        <w:t>2</w:t>
      </w:r>
      <w:r w:rsidR="007B0B3F" w:rsidRPr="00B3197E">
        <w:rPr>
          <w:rFonts w:ascii="Times New Roman" w:eastAsia="TimesNewRomanPSMT" w:hAnsi="Times New Roman" w:cs="Times New Roman"/>
          <w:kern w:val="2"/>
          <w:sz w:val="22"/>
          <w:szCs w:val="22"/>
          <w:lang w:eastAsia="en-US"/>
        </w:rPr>
        <w:t xml:space="preserve"> priedas).</w:t>
      </w:r>
    </w:p>
    <w:p w14:paraId="4A697D90" w14:textId="5AB018D7" w:rsidR="007C2969" w:rsidRPr="00B3197E" w:rsidRDefault="00325243" w:rsidP="00FE6E23">
      <w:pPr>
        <w:pStyle w:val="Sraopastraipa"/>
        <w:spacing w:after="0" w:line="240" w:lineRule="auto"/>
        <w:ind w:left="0" w:firstLine="567"/>
        <w:jc w:val="both"/>
        <w:rPr>
          <w:rFonts w:ascii="Times New Roman" w:hAnsi="Times New Roman" w:cs="Times New Roman"/>
          <w:sz w:val="22"/>
          <w:szCs w:val="22"/>
        </w:rPr>
      </w:pPr>
      <w:r w:rsidRPr="00B3197E">
        <w:rPr>
          <w:rFonts w:ascii="Times New Roman" w:hAnsi="Times New Roman" w:cs="Times New Roman"/>
          <w:sz w:val="22"/>
          <w:szCs w:val="22"/>
        </w:rPr>
        <w:t>2.</w:t>
      </w:r>
      <w:r w:rsidR="007C2969" w:rsidRPr="00B3197E">
        <w:rPr>
          <w:rFonts w:ascii="Times New Roman" w:hAnsi="Times New Roman" w:cs="Times New Roman"/>
          <w:sz w:val="22"/>
          <w:szCs w:val="22"/>
        </w:rPr>
        <w:t>5</w:t>
      </w:r>
      <w:r w:rsidRPr="00B3197E">
        <w:rPr>
          <w:rFonts w:ascii="Times New Roman" w:hAnsi="Times New Roman" w:cs="Times New Roman"/>
          <w:sz w:val="22"/>
          <w:szCs w:val="22"/>
        </w:rPr>
        <w:t>.</w:t>
      </w:r>
      <w:r w:rsidR="00E53E12" w:rsidRPr="00B3197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97E">
        <w:rPr>
          <w:rFonts w:ascii="Times New Roman" w:hAnsi="Times New Roman" w:cs="Times New Roman"/>
          <w:sz w:val="22"/>
          <w:szCs w:val="22"/>
        </w:rPr>
        <w:t xml:space="preserve">turi būti </w:t>
      </w:r>
      <w:r w:rsidR="00AE7624" w:rsidRPr="00B3197E">
        <w:rPr>
          <w:rFonts w:ascii="Times New Roman" w:hAnsi="Times New Roman" w:cs="Times New Roman"/>
          <w:sz w:val="22"/>
          <w:szCs w:val="22"/>
        </w:rPr>
        <w:t>laikoma, kad kiekviena tokia nuoroda yra pateikta su</w:t>
      </w:r>
      <w:r w:rsidR="00B3197E" w:rsidRPr="00B3197E">
        <w:rPr>
          <w:rFonts w:ascii="Times New Roman" w:hAnsi="Times New Roman" w:cs="Times New Roman"/>
          <w:sz w:val="22"/>
          <w:szCs w:val="22"/>
        </w:rPr>
        <w:t xml:space="preserve"> </w:t>
      </w:r>
      <w:r w:rsidR="007C2969" w:rsidRPr="00B3197E">
        <w:rPr>
          <w:rFonts w:ascii="Times New Roman" w:hAnsi="Times New Roman" w:cs="Times New Roman"/>
          <w:sz w:val="22"/>
          <w:szCs w:val="22"/>
        </w:rPr>
        <w:t xml:space="preserve">žodžiais „arba lygiavertis“. </w:t>
      </w:r>
    </w:p>
    <w:p w14:paraId="447D3C38" w14:textId="3DAE54C8" w:rsidR="00FA2CAC" w:rsidRPr="00FA2CAC" w:rsidRDefault="007C2969" w:rsidP="00FE6E23">
      <w:pPr>
        <w:pStyle w:val="Sraopastraipa"/>
        <w:spacing w:after="0" w:line="240" w:lineRule="auto"/>
        <w:ind w:left="0" w:firstLine="567"/>
        <w:jc w:val="both"/>
        <w:rPr>
          <w:rFonts w:ascii="Times New Roman" w:hAnsi="Times New Roman" w:cs="Times New Roman"/>
          <w:sz w:val="22"/>
          <w:szCs w:val="22"/>
        </w:rPr>
      </w:pPr>
      <w:r w:rsidRPr="00B3197E">
        <w:rPr>
          <w:rFonts w:ascii="Times New Roman" w:hAnsi="Times New Roman" w:cs="Times New Roman"/>
          <w:sz w:val="22"/>
          <w:szCs w:val="22"/>
        </w:rPr>
        <w:t xml:space="preserve">2.6. </w:t>
      </w:r>
      <w:r w:rsidR="00245655" w:rsidRPr="00B3197E">
        <w:rPr>
          <w:rFonts w:ascii="Times New Roman" w:hAnsi="Times New Roman" w:cs="Times New Roman"/>
          <w:sz w:val="22"/>
          <w:szCs w:val="22"/>
        </w:rPr>
        <w:t>bendrosios techninės specifikacijos</w:t>
      </w:r>
      <w:r w:rsidR="00046522" w:rsidRPr="00B3197E">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046522" w:rsidRPr="00AE7CE1">
        <w:rPr>
          <w:rFonts w:ascii="Times New Roman" w:hAnsi="Times New Roman" w:cs="Times New Roman"/>
          <w:color w:val="000000"/>
          <w:sz w:val="22"/>
          <w:szCs w:val="22"/>
        </w:rPr>
        <w:t>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10"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11" w:name="_Ref39427921"/>
      <w:bookmarkStart w:id="12" w:name="_Ref39427927"/>
      <w:bookmarkStart w:id="13" w:name="_Ref39740354"/>
      <w:r w:rsidR="00D22226" w:rsidRPr="00AE7CE1">
        <w:rPr>
          <w:rFonts w:ascii="Times New Roman" w:hAnsi="Times New Roman" w:cs="Times New Roman"/>
          <w:b/>
          <w:bCs/>
          <w:color w:val="auto"/>
          <w:sz w:val="22"/>
          <w:szCs w:val="22"/>
        </w:rPr>
        <w:t>Susitikimai su tiekėjais</w:t>
      </w:r>
      <w:bookmarkEnd w:id="11"/>
      <w:bookmarkEnd w:id="12"/>
      <w:r w:rsidR="003B6924" w:rsidRPr="00AE7CE1">
        <w:rPr>
          <w:rFonts w:ascii="Times New Roman" w:hAnsi="Times New Roman" w:cs="Times New Roman"/>
          <w:b/>
          <w:bCs/>
          <w:color w:val="auto"/>
          <w:sz w:val="22"/>
          <w:szCs w:val="22"/>
        </w:rPr>
        <w:t xml:space="preserve"> ir objekto apžiūra</w:t>
      </w:r>
      <w:bookmarkEnd w:id="10"/>
      <w:bookmarkEnd w:id="13"/>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4" w:name="_Ref39473754"/>
      <w:bookmarkStart w:id="15" w:name="_Ref39473761"/>
      <w:bookmarkStart w:id="16"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7"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4"/>
      <w:bookmarkEnd w:id="15"/>
      <w:bookmarkEnd w:id="16"/>
      <w:r w:rsidR="00975F1F" w:rsidRPr="00AE7CE1">
        <w:rPr>
          <w:rFonts w:ascii="Times New Roman" w:hAnsi="Times New Roman" w:cs="Times New Roman"/>
          <w:b/>
          <w:bCs/>
          <w:sz w:val="22"/>
          <w:szCs w:val="22"/>
        </w:rPr>
        <w:t xml:space="preserve"> ir kvalifikacijos reikalavimai</w:t>
      </w:r>
      <w:bookmarkEnd w:id="17"/>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8"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8"/>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9" w:name="_Toc202517967"/>
      <w:bookmarkStart w:id="20"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9"/>
      <w:r w:rsidR="009743D3" w:rsidRPr="00AE7CE1">
        <w:rPr>
          <w:rFonts w:ascii="Times New Roman" w:hAnsi="Times New Roman" w:cs="Times New Roman"/>
          <w:b/>
          <w:bCs/>
          <w:sz w:val="22"/>
          <w:szCs w:val="22"/>
        </w:rPr>
        <w:t xml:space="preserve"> </w:t>
      </w:r>
    </w:p>
    <w:bookmarkEnd w:id="20"/>
    <w:p w14:paraId="6DBBCB5A" w14:textId="793FF376"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sidR="00D54652">
        <w:rPr>
          <w:rFonts w:ascii="Times New Roman" w:eastAsia="Times New Roman" w:hAnsi="Times New Roman" w:cs="Times New Roman"/>
          <w:b/>
          <w:bCs/>
          <w:sz w:val="22"/>
          <w:szCs w:val="22"/>
          <w:lang w:eastAsia="en-US"/>
        </w:rPr>
        <w:t>Ka</w:t>
      </w:r>
      <w:r w:rsidRPr="0063560B">
        <w:rPr>
          <w:rFonts w:ascii="Times New Roman" w:eastAsia="Times New Roman" w:hAnsi="Times New Roman" w:cs="Times New Roman"/>
          <w:b/>
          <w:bCs/>
          <w:sz w:val="22"/>
          <w:szCs w:val="22"/>
          <w:lang w:eastAsia="en-US"/>
        </w:rPr>
        <w:t>rtu su pasiūlymu</w:t>
      </w:r>
      <w:r w:rsidRPr="0063560B">
        <w:rPr>
          <w:rFonts w:ascii="Times New Roman" w:eastAsia="Times New Roman" w:hAnsi="Times New Roman" w:cs="Times New Roman"/>
          <w:sz w:val="22"/>
          <w:szCs w:val="22"/>
          <w:lang w:eastAsia="en-US"/>
        </w:rPr>
        <w:t xml:space="preserve"> </w:t>
      </w:r>
      <w:r w:rsidR="00D54652">
        <w:rPr>
          <w:rFonts w:ascii="Times New Roman" w:eastAsia="Times New Roman" w:hAnsi="Times New Roman" w:cs="Times New Roman"/>
          <w:sz w:val="22"/>
          <w:szCs w:val="22"/>
          <w:lang w:eastAsia="en-US"/>
        </w:rPr>
        <w:t>Tiekėjas,</w:t>
      </w:r>
      <w:r w:rsidR="00D54652"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w:t>
      </w:r>
      <w:r w:rsidR="001413C0">
        <w:rPr>
          <w:rFonts w:ascii="Times New Roman" w:eastAsia="Times New Roman" w:hAnsi="Times New Roman" w:cs="Times New Roman"/>
          <w:sz w:val="22"/>
          <w:szCs w:val="22"/>
          <w:lang w:eastAsia="en-US"/>
        </w:rPr>
        <w:t xml:space="preserve"> priede „</w:t>
      </w:r>
      <w:r w:rsidR="001413C0" w:rsidRPr="0063560B">
        <w:rPr>
          <w:rFonts w:ascii="Times New Roman" w:eastAsia="Times New Roman" w:hAnsi="Times New Roman" w:cs="Times New Roman"/>
          <w:sz w:val="22"/>
          <w:szCs w:val="22"/>
          <w:lang w:eastAsia="en-US"/>
        </w:rPr>
        <w:t>Tiekėjo deklaracija dėl atitikties Reglamento nuostatoms“</w:t>
      </w:r>
      <w:r w:rsidR="00FE6E23">
        <w:rPr>
          <w:rFonts w:ascii="Times New Roman" w:eastAsia="Times New Roman" w:hAnsi="Times New Roman" w:cs="Times New Roman"/>
          <w:sz w:val="22"/>
          <w:szCs w:val="22"/>
          <w:lang w:eastAsia="en-US"/>
        </w:rPr>
        <w:t xml:space="preserve"> </w:t>
      </w:r>
      <w:r w:rsidR="001413C0" w:rsidRPr="0063560B">
        <w:rPr>
          <w:rFonts w:ascii="Times New Roman" w:eastAsia="Times New Roman" w:hAnsi="Times New Roman" w:cs="Times New Roman"/>
          <w:sz w:val="22"/>
          <w:szCs w:val="22"/>
          <w:lang w:eastAsia="en-US"/>
        </w:rPr>
        <w:t xml:space="preserve"> </w:t>
      </w:r>
      <w:r w:rsidR="001413C0">
        <w:rPr>
          <w:rFonts w:ascii="Times New Roman" w:eastAsia="Times New Roman" w:hAnsi="Times New Roman" w:cs="Times New Roman"/>
          <w:sz w:val="22"/>
          <w:szCs w:val="22"/>
          <w:lang w:eastAsia="en-US"/>
        </w:rPr>
        <w:t xml:space="preserve">ir 9 </w:t>
      </w:r>
      <w:r w:rsidRPr="0063560B">
        <w:rPr>
          <w:rFonts w:ascii="Times New Roman" w:eastAsia="Times New Roman" w:hAnsi="Times New Roman" w:cs="Times New Roman"/>
          <w:sz w:val="22"/>
          <w:szCs w:val="22"/>
          <w:lang w:eastAsia="en-US"/>
        </w:rPr>
        <w:t>pried</w:t>
      </w:r>
      <w:r w:rsidR="001413C0">
        <w:rPr>
          <w:rFonts w:ascii="Times New Roman" w:eastAsia="Times New Roman" w:hAnsi="Times New Roman" w:cs="Times New Roman"/>
          <w:sz w:val="22"/>
          <w:szCs w:val="22"/>
          <w:lang w:eastAsia="en-US"/>
        </w:rPr>
        <w:t>e „T</w:t>
      </w:r>
      <w:r w:rsidR="001413C0" w:rsidRPr="00C75305">
        <w:rPr>
          <w:rFonts w:ascii="Times New Roman" w:hAnsi="Times New Roman" w:cs="Times New Roman"/>
          <w:sz w:val="22"/>
          <w:szCs w:val="22"/>
        </w:rPr>
        <w:t>iekėjo deklaracija dėl atitikties Reglamento nuostatoms fiziniam asmeniui</w:t>
      </w:r>
      <w:r w:rsidR="001413C0">
        <w:rPr>
          <w:rFonts w:ascii="Times New Roman" w:hAnsi="Times New Roman" w:cs="Times New Roman"/>
          <w:sz w:val="22"/>
          <w:szCs w:val="22"/>
        </w:rPr>
        <w:t>“.</w:t>
      </w:r>
      <w:r w:rsidR="001413C0" w:rsidRPr="0063560B">
        <w:rPr>
          <w:rFonts w:ascii="Times New Roman" w:eastAsia="Times New Roman" w:hAnsi="Times New Roman" w:cs="Times New Roman"/>
          <w:sz w:val="22"/>
          <w:szCs w:val="22"/>
          <w:lang w:eastAsia="en-US"/>
        </w:rPr>
        <w:t xml:space="preserve"> </w:t>
      </w:r>
      <w:r w:rsidRPr="0063560B">
        <w:rPr>
          <w:rFonts w:ascii="Times New Roman" w:eastAsia="Times New Roman" w:hAnsi="Times New Roman" w:cs="Times New Roman"/>
          <w:sz w:val="22"/>
          <w:szCs w:val="22"/>
          <w:lang w:eastAsia="en-US"/>
        </w:rPr>
        <w:t>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21" w:name="_Toc202517968"/>
      <w:bookmarkStart w:id="22" w:name="_Ref39666794"/>
      <w:bookmarkStart w:id="23" w:name="_Ref39666796"/>
      <w:r w:rsidRPr="00AE7CE1">
        <w:rPr>
          <w:rFonts w:ascii="Times New Roman" w:hAnsi="Times New Roman" w:cs="Times New Roman"/>
          <w:b/>
          <w:bCs/>
          <w:sz w:val="22"/>
          <w:szCs w:val="22"/>
        </w:rPr>
        <w:t>Specialieji reikalavimai pasiūlymų rengimui ir pateikimui</w:t>
      </w:r>
      <w:bookmarkEnd w:id="21"/>
      <w:r w:rsidRPr="00AE7CE1">
        <w:rPr>
          <w:rFonts w:ascii="Times New Roman" w:hAnsi="Times New Roman" w:cs="Times New Roman"/>
          <w:b/>
          <w:bCs/>
          <w:sz w:val="22"/>
          <w:szCs w:val="22"/>
        </w:rPr>
        <w:t xml:space="preserve"> </w:t>
      </w:r>
      <w:bookmarkEnd w:id="22"/>
      <w:bookmarkEnd w:id="23"/>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w:t>
      </w:r>
      <w:r w:rsidRPr="00555CEB">
        <w:rPr>
          <w:rFonts w:ascii="Times New Roman" w:hAnsi="Times New Roman" w:cs="Times New Roman"/>
          <w:b/>
          <w:bCs/>
          <w:sz w:val="22"/>
          <w:szCs w:val="22"/>
        </w:rPr>
        <w:t xml:space="preserve">tiekėjo pasiūlymas, parengtas pagal specialiųjų pirkimo sąlygų </w:t>
      </w:r>
      <w:r w:rsidRPr="00555CEB">
        <w:rPr>
          <w:rFonts w:ascii="Times New Roman" w:hAnsi="Times New Roman" w:cs="Times New Roman"/>
          <w:b/>
          <w:bCs/>
          <w:sz w:val="22"/>
          <w:szCs w:val="22"/>
          <w:shd w:val="clear" w:color="auto" w:fill="FFFFFF"/>
        </w:rPr>
        <w:t xml:space="preserve">6 </w:t>
      </w:r>
      <w:r w:rsidRPr="00555CEB">
        <w:rPr>
          <w:rFonts w:ascii="Times New Roman" w:hAnsi="Times New Roman" w:cs="Times New Roman"/>
          <w:b/>
          <w:bCs/>
          <w:sz w:val="22"/>
          <w:szCs w:val="22"/>
        </w:rPr>
        <w:t>priede pateiktą pasiūlymo formą</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1950FF5B" w:rsidR="006105C9" w:rsidRDefault="006105C9" w:rsidP="006105C9">
      <w:pPr>
        <w:tabs>
          <w:tab w:val="left" w:pos="1418"/>
        </w:tabs>
        <w:spacing w:after="0" w:line="240" w:lineRule="auto"/>
        <w:ind w:left="142" w:firstLine="425"/>
        <w:jc w:val="both"/>
        <w:rPr>
          <w:rFonts w:ascii="Times New Roman" w:hAnsi="Times New Roman" w:cs="Times New Roman"/>
          <w:i/>
          <w:iCs/>
          <w:color w:val="000000" w:themeColor="text1"/>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555CEB">
        <w:rPr>
          <w:rFonts w:ascii="Times New Roman" w:hAnsi="Times New Roman" w:cs="Times New Roman"/>
          <w:b/>
          <w:bCs/>
          <w:sz w:val="22"/>
          <w:szCs w:val="22"/>
        </w:rPr>
        <w:t>užpildyta</w:t>
      </w:r>
      <w:r w:rsidRPr="00555CEB">
        <w:rPr>
          <w:rFonts w:ascii="Times New Roman" w:hAnsi="Times New Roman" w:cs="Times New Roman"/>
          <w:b/>
          <w:bCs/>
          <w:sz w:val="22"/>
          <w:szCs w:val="22"/>
        </w:rPr>
        <w:t>s</w:t>
      </w:r>
      <w:r w:rsidR="00E342E7" w:rsidRPr="00555CEB">
        <w:rPr>
          <w:rFonts w:ascii="Times New Roman" w:hAnsi="Times New Roman" w:cs="Times New Roman"/>
          <w:b/>
          <w:bCs/>
          <w:sz w:val="22"/>
          <w:szCs w:val="22"/>
        </w:rPr>
        <w:t xml:space="preserve"> specialiųjų pirkimo </w:t>
      </w:r>
      <w:r w:rsidR="00E342E7" w:rsidRPr="00555CEB">
        <w:rPr>
          <w:rFonts w:ascii="Times New Roman" w:hAnsi="Times New Roman" w:cs="Times New Roman"/>
          <w:b/>
          <w:bCs/>
          <w:color w:val="000000" w:themeColor="text1"/>
          <w:sz w:val="22"/>
          <w:szCs w:val="22"/>
        </w:rPr>
        <w:t xml:space="preserve">sąlygų </w:t>
      </w:r>
      <w:r w:rsidR="001C5A05" w:rsidRPr="00555CEB">
        <w:rPr>
          <w:rFonts w:ascii="Times New Roman" w:hAnsi="Times New Roman" w:cs="Times New Roman"/>
          <w:b/>
          <w:bCs/>
          <w:color w:val="000000" w:themeColor="text1"/>
          <w:sz w:val="22"/>
          <w:szCs w:val="22"/>
        </w:rPr>
        <w:t>2</w:t>
      </w:r>
      <w:r w:rsidR="00E342E7" w:rsidRPr="00555CEB">
        <w:rPr>
          <w:rFonts w:ascii="Times New Roman" w:hAnsi="Times New Roman" w:cs="Times New Roman"/>
          <w:b/>
          <w:bCs/>
          <w:color w:val="000000" w:themeColor="text1"/>
          <w:sz w:val="22"/>
          <w:szCs w:val="22"/>
        </w:rPr>
        <w:t xml:space="preserve"> pried</w:t>
      </w:r>
      <w:r w:rsidRPr="00555CEB">
        <w:rPr>
          <w:rFonts w:ascii="Times New Roman" w:hAnsi="Times New Roman" w:cs="Times New Roman"/>
          <w:b/>
          <w:bCs/>
          <w:color w:val="000000" w:themeColor="text1"/>
          <w:sz w:val="22"/>
          <w:szCs w:val="22"/>
        </w:rPr>
        <w:t>as</w:t>
      </w:r>
      <w:r w:rsidR="0063560B" w:rsidRPr="00555CEB">
        <w:rPr>
          <w:rFonts w:ascii="Times New Roman" w:hAnsi="Times New Roman" w:cs="Times New Roman"/>
          <w:b/>
          <w:bCs/>
          <w:color w:val="000000" w:themeColor="text1"/>
          <w:sz w:val="22"/>
          <w:szCs w:val="22"/>
        </w:rPr>
        <w:t xml:space="preserve"> „</w:t>
      </w:r>
      <w:r w:rsidR="001C5A05" w:rsidRPr="00555CEB">
        <w:rPr>
          <w:rFonts w:ascii="Times New Roman" w:hAnsi="Times New Roman" w:cs="Times New Roman"/>
          <w:b/>
          <w:bCs/>
          <w:color w:val="000000" w:themeColor="text1"/>
          <w:sz w:val="22"/>
          <w:szCs w:val="22"/>
        </w:rPr>
        <w:t>Techninė specifikacija</w:t>
      </w:r>
      <w:r w:rsidR="0063560B" w:rsidRPr="00555CEB">
        <w:rPr>
          <w:rFonts w:ascii="Times New Roman" w:hAnsi="Times New Roman" w:cs="Times New Roman"/>
          <w:b/>
          <w:bCs/>
          <w:color w:val="000000" w:themeColor="text1"/>
          <w:sz w:val="22"/>
          <w:szCs w:val="22"/>
        </w:rPr>
        <w:t>“</w:t>
      </w:r>
      <w:r w:rsidR="00C863F1" w:rsidRPr="00555CEB">
        <w:rPr>
          <w:rFonts w:ascii="Times New Roman" w:hAnsi="Times New Roman" w:cs="Times New Roman"/>
          <w:b/>
          <w:bCs/>
          <w:color w:val="000000" w:themeColor="text1"/>
          <w:sz w:val="22"/>
          <w:szCs w:val="22"/>
        </w:rPr>
        <w:t xml:space="preserve">, </w:t>
      </w:r>
      <w:r w:rsidR="0063560B" w:rsidRPr="00555CEB">
        <w:rPr>
          <w:rFonts w:ascii="Times New Roman" w:hAnsi="Times New Roman" w:cs="Times New Roman"/>
          <w:b/>
          <w:bCs/>
          <w:color w:val="000000" w:themeColor="text1"/>
          <w:sz w:val="22"/>
          <w:szCs w:val="22"/>
        </w:rPr>
        <w:t>pateikta</w:t>
      </w:r>
      <w:r w:rsidRPr="00555CEB">
        <w:rPr>
          <w:rFonts w:ascii="Times New Roman" w:hAnsi="Times New Roman" w:cs="Times New Roman"/>
          <w:b/>
          <w:bCs/>
          <w:color w:val="000000" w:themeColor="text1"/>
          <w:sz w:val="22"/>
          <w:szCs w:val="22"/>
        </w:rPr>
        <w:t>s</w:t>
      </w:r>
      <w:r w:rsidR="0063560B" w:rsidRPr="00555CEB">
        <w:rPr>
          <w:rFonts w:ascii="Times New Roman" w:hAnsi="Times New Roman" w:cs="Times New Roman"/>
          <w:b/>
          <w:bCs/>
          <w:color w:val="000000" w:themeColor="text1"/>
          <w:sz w:val="22"/>
          <w:szCs w:val="22"/>
        </w:rPr>
        <w:t xml:space="preserve"> Excel formatu</w:t>
      </w:r>
      <w:r w:rsidRPr="00555CEB">
        <w:rPr>
          <w:rFonts w:ascii="Times New Roman" w:hAnsi="Times New Roman" w:cs="Times New Roman"/>
          <w:b/>
          <w:bCs/>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6C89FC9B" w:rsidR="006105C9" w:rsidRPr="00DB26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DB26F2">
        <w:rPr>
          <w:rFonts w:ascii="Times New Roman" w:hAnsi="Times New Roman" w:cs="Times New Roman"/>
          <w:sz w:val="22"/>
          <w:szCs w:val="22"/>
        </w:rPr>
        <w:t>.</w:t>
      </w:r>
      <w:r w:rsidRPr="00DB26F2">
        <w:rPr>
          <w:rFonts w:ascii="Times New Roman" w:hAnsi="Times New Roman" w:cs="Times New Roman"/>
          <w:sz w:val="22"/>
          <w:szCs w:val="22"/>
        </w:rPr>
        <w:t xml:space="preserve"> </w:t>
      </w:r>
      <w:r w:rsidRPr="00DB26F2">
        <w:rPr>
          <w:rFonts w:ascii="Times New Roman" w:hAnsi="Times New Roman" w:cs="Times New Roman"/>
          <w:b/>
          <w:bCs/>
          <w:sz w:val="22"/>
          <w:szCs w:val="22"/>
        </w:rPr>
        <w:t>dokumentai, patvirtinantys pasiūlyme nurodyt</w:t>
      </w:r>
      <w:r w:rsidR="00DB26F2" w:rsidRPr="00DB26F2">
        <w:rPr>
          <w:rFonts w:ascii="Times New Roman" w:hAnsi="Times New Roman" w:cs="Times New Roman"/>
          <w:b/>
          <w:bCs/>
          <w:sz w:val="22"/>
          <w:szCs w:val="22"/>
        </w:rPr>
        <w:t>ų</w:t>
      </w:r>
      <w:r w:rsidRPr="00DB26F2">
        <w:rPr>
          <w:rFonts w:ascii="Times New Roman" w:hAnsi="Times New Roman" w:cs="Times New Roman"/>
          <w:b/>
          <w:bCs/>
          <w:sz w:val="22"/>
          <w:szCs w:val="22"/>
        </w:rPr>
        <w:t xml:space="preserve"> prek</w:t>
      </w:r>
      <w:r w:rsidR="00DB26F2" w:rsidRPr="00DB26F2">
        <w:rPr>
          <w:rFonts w:ascii="Times New Roman" w:hAnsi="Times New Roman" w:cs="Times New Roman"/>
          <w:b/>
          <w:bCs/>
          <w:sz w:val="22"/>
          <w:szCs w:val="22"/>
        </w:rPr>
        <w:t>ių</w:t>
      </w:r>
      <w:r w:rsidRPr="00DB26F2">
        <w:rPr>
          <w:rFonts w:ascii="Times New Roman" w:hAnsi="Times New Roman" w:cs="Times New Roman"/>
          <w:b/>
          <w:bCs/>
          <w:sz w:val="22"/>
          <w:szCs w:val="22"/>
        </w:rPr>
        <w:t xml:space="preserve"> atitikimą visiems reikalavimams</w:t>
      </w:r>
      <w:r w:rsidRPr="00DB26F2">
        <w:rPr>
          <w:rFonts w:ascii="Times New Roman" w:hAnsi="Times New Roman" w:cs="Times New Roman"/>
          <w:sz w:val="22"/>
          <w:szCs w:val="22"/>
        </w:rPr>
        <w:t xml:space="preserve">, nurodytiems </w:t>
      </w:r>
      <w:r w:rsidR="00341D50" w:rsidRPr="00DB26F2">
        <w:rPr>
          <w:rFonts w:ascii="Times New Roman" w:hAnsi="Times New Roman" w:cs="Times New Roman"/>
          <w:sz w:val="22"/>
          <w:szCs w:val="22"/>
        </w:rPr>
        <w:t xml:space="preserve">specialiųjų </w:t>
      </w:r>
      <w:r w:rsidRPr="00DB26F2">
        <w:rPr>
          <w:rFonts w:ascii="Times New Roman" w:hAnsi="Times New Roman" w:cs="Times New Roman"/>
          <w:sz w:val="22"/>
          <w:szCs w:val="22"/>
        </w:rPr>
        <w:t xml:space="preserve">pirkimo sąlygų </w:t>
      </w:r>
      <w:r w:rsidR="00DB26F2" w:rsidRPr="00DB26F2">
        <w:rPr>
          <w:rFonts w:ascii="Times New Roman" w:hAnsi="Times New Roman" w:cs="Times New Roman"/>
          <w:sz w:val="22"/>
          <w:szCs w:val="22"/>
        </w:rPr>
        <w:t xml:space="preserve">2 </w:t>
      </w:r>
      <w:r w:rsidRPr="00DB26F2">
        <w:rPr>
          <w:rFonts w:ascii="Times New Roman" w:hAnsi="Times New Roman" w:cs="Times New Roman"/>
          <w:sz w:val="22"/>
          <w:szCs w:val="22"/>
        </w:rPr>
        <w:t xml:space="preserve"> pried</w:t>
      </w:r>
      <w:r w:rsidR="00341D50" w:rsidRPr="00DB26F2">
        <w:rPr>
          <w:rFonts w:ascii="Times New Roman" w:hAnsi="Times New Roman" w:cs="Times New Roman"/>
          <w:sz w:val="22"/>
          <w:szCs w:val="22"/>
        </w:rPr>
        <w:t>e</w:t>
      </w:r>
      <w:r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Pr="00DB26F2">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w:t>
      </w:r>
      <w:r w:rsidR="00DB26F2" w:rsidRPr="00DB26F2">
        <w:rPr>
          <w:rFonts w:ascii="Times New Roman" w:hAnsi="Times New Roman" w:cs="Times New Roman"/>
          <w:b/>
          <w:bCs/>
          <w:sz w:val="22"/>
          <w:szCs w:val="22"/>
        </w:rPr>
        <w:t xml:space="preserve">siūlomos prekės ir jų charakteristikos, išvardintos perkančiosios organizacijos sudarytoje techninėje specifikacijoje </w:t>
      </w:r>
      <w:r w:rsidR="00DB26F2" w:rsidRPr="00DB26F2">
        <w:rPr>
          <w:rFonts w:ascii="Times New Roman" w:hAnsi="Times New Roman" w:cs="Times New Roman"/>
          <w:sz w:val="22"/>
          <w:szCs w:val="22"/>
        </w:rPr>
        <w:t>(specialiųjų pirkimo sąlygų 2 priedas).</w:t>
      </w:r>
      <w:r w:rsidRPr="00DB26F2">
        <w:rPr>
          <w:rFonts w:ascii="Times New Roman" w:hAnsi="Times New Roman" w:cs="Times New Roman"/>
          <w:sz w:val="22"/>
          <w:szCs w:val="22"/>
        </w:rPr>
        <w:t xml:space="preserve"> </w:t>
      </w:r>
      <w:r w:rsidR="00854DF2" w:rsidRPr="00DB26F2">
        <w:rPr>
          <w:rFonts w:ascii="Times New Roman" w:hAnsi="Times New Roman" w:cs="Times New Roman"/>
          <w:sz w:val="22"/>
          <w:szCs w:val="22"/>
        </w:rPr>
        <w:t>Prekės atitiktį pagrindžiantys dokumentai gali būti teikiami originalo kalba, kartu pateikiant jų vertimą į lietuvių kalbą. Vertimo pateikti nereik</w:t>
      </w:r>
      <w:r w:rsidR="00341D50" w:rsidRPr="00DB26F2">
        <w:rPr>
          <w:rFonts w:ascii="Times New Roman" w:hAnsi="Times New Roman" w:cs="Times New Roman"/>
          <w:sz w:val="22"/>
          <w:szCs w:val="22"/>
        </w:rPr>
        <w:t>alaujama</w:t>
      </w:r>
      <w:r w:rsidR="00854DF2" w:rsidRPr="00DB26F2">
        <w:rPr>
          <w:rFonts w:ascii="Times New Roman" w:hAnsi="Times New Roman" w:cs="Times New Roman"/>
          <w:sz w:val="22"/>
          <w:szCs w:val="22"/>
        </w:rPr>
        <w:t xml:space="preserve">, jeigu dokumente vartojami visuotinai suprantami terminai arba dokumento turinys yra aiškus ir nekeliantis abejonių dėl jo reikšmės. Perkančioji organizacija pasilieka teisę pareikalauti vertimo, jei tai būtina dokumento turiniui tinkamai įvertinti. </w:t>
      </w:r>
      <w:r w:rsidR="00E070C1" w:rsidRPr="00DB26F2">
        <w:rPr>
          <w:rFonts w:ascii="Times New Roman" w:hAnsi="Times New Roman" w:cs="Times New Roman"/>
          <w:sz w:val="22"/>
          <w:szCs w:val="22"/>
        </w:rPr>
        <w:t>P</w:t>
      </w:r>
      <w:r w:rsidRPr="00DB26F2">
        <w:rPr>
          <w:rFonts w:ascii="Times New Roman" w:hAnsi="Times New Roman" w:cs="Times New Roman"/>
          <w:sz w:val="22"/>
          <w:szCs w:val="22"/>
        </w:rPr>
        <w:t xml:space="preserve">rekės atitiktį pagrindžiantys dokumentai gali būti teikiami </w:t>
      </w:r>
      <w:r w:rsidR="00856091" w:rsidRPr="00DB26F2">
        <w:rPr>
          <w:rFonts w:ascii="Times New Roman" w:hAnsi="Times New Roman" w:cs="Times New Roman"/>
          <w:sz w:val="22"/>
          <w:szCs w:val="22"/>
        </w:rPr>
        <w:t>anglų</w:t>
      </w:r>
      <w:r w:rsidRPr="00DB26F2">
        <w:rPr>
          <w:rFonts w:ascii="Times New Roman" w:hAnsi="Times New Roman" w:cs="Times New Roman"/>
          <w:sz w:val="22"/>
          <w:szCs w:val="22"/>
        </w:rPr>
        <w:t xml:space="preserve"> kalba, tačiau </w:t>
      </w:r>
      <w:r w:rsidR="00856091" w:rsidRPr="00DB26F2">
        <w:rPr>
          <w:rFonts w:ascii="Times New Roman" w:hAnsi="Times New Roman" w:cs="Times New Roman"/>
          <w:sz w:val="22"/>
          <w:szCs w:val="22"/>
        </w:rPr>
        <w:t>esant poreikiui, perkančioji organizacija turi teisę prašyti pateikti</w:t>
      </w:r>
      <w:r w:rsidRPr="00DB26F2">
        <w:rPr>
          <w:rFonts w:ascii="Times New Roman" w:hAnsi="Times New Roman" w:cs="Times New Roman"/>
          <w:sz w:val="22"/>
          <w:szCs w:val="22"/>
        </w:rPr>
        <w:t xml:space="preserve"> tinkam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vertim</w:t>
      </w:r>
      <w:r w:rsidR="00856091" w:rsidRPr="00DB26F2">
        <w:rPr>
          <w:rFonts w:ascii="Times New Roman" w:hAnsi="Times New Roman" w:cs="Times New Roman"/>
          <w:sz w:val="22"/>
          <w:szCs w:val="22"/>
        </w:rPr>
        <w:t>ą</w:t>
      </w:r>
      <w:r w:rsidRPr="00DB26F2">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w:t>
      </w:r>
      <w:r w:rsidRPr="00DB26F2">
        <w:rPr>
          <w:rFonts w:ascii="Times New Roman" w:hAnsi="Times New Roman" w:cs="Times New Roman"/>
          <w:b/>
          <w:bCs/>
          <w:sz w:val="22"/>
          <w:szCs w:val="22"/>
        </w:rPr>
        <w:t>privalo būti pažymėta</w:t>
      </w:r>
      <w:r w:rsidRPr="00DB26F2">
        <w:rPr>
          <w:rFonts w:ascii="Times New Roman" w:hAnsi="Times New Roman" w:cs="Times New Roman"/>
          <w:sz w:val="22"/>
          <w:szCs w:val="22"/>
        </w:rPr>
        <w:t xml:space="preserve">, kurį </w:t>
      </w:r>
      <w:r w:rsidR="00341D50" w:rsidRPr="00DB26F2">
        <w:rPr>
          <w:rFonts w:ascii="Times New Roman" w:hAnsi="Times New Roman" w:cs="Times New Roman"/>
          <w:sz w:val="22"/>
          <w:szCs w:val="22"/>
        </w:rPr>
        <w:t>pasiūlymo formos</w:t>
      </w:r>
      <w:r w:rsidRPr="00DB26F2">
        <w:rPr>
          <w:rFonts w:ascii="Times New Roman" w:hAnsi="Times New Roman" w:cs="Times New Roman"/>
          <w:sz w:val="22"/>
          <w:szCs w:val="22"/>
        </w:rPr>
        <w:t xml:space="preserve"> </w:t>
      </w:r>
      <w:r w:rsidR="00FA413F" w:rsidRPr="00DB26F2">
        <w:rPr>
          <w:rFonts w:ascii="Times New Roman" w:hAnsi="Times New Roman" w:cs="Times New Roman"/>
          <w:sz w:val="22"/>
          <w:szCs w:val="22"/>
        </w:rPr>
        <w:t xml:space="preserve">prekės atitikties </w:t>
      </w:r>
      <w:r w:rsidRPr="00DB26F2">
        <w:rPr>
          <w:rFonts w:ascii="Times New Roman" w:hAnsi="Times New Roman" w:cs="Times New Roman"/>
          <w:sz w:val="22"/>
          <w:szCs w:val="22"/>
        </w:rPr>
        <w:t xml:space="preserve">parametrą patvirtina nurodytas parametras, o šių pirkimo sąlygų </w:t>
      </w:r>
      <w:r w:rsidR="00DB26F2" w:rsidRPr="00DB26F2">
        <w:rPr>
          <w:rFonts w:ascii="Times New Roman" w:hAnsi="Times New Roman" w:cs="Times New Roman"/>
          <w:sz w:val="22"/>
          <w:szCs w:val="22"/>
        </w:rPr>
        <w:t>2</w:t>
      </w:r>
      <w:r w:rsidRPr="00DB26F2">
        <w:rPr>
          <w:rFonts w:ascii="Times New Roman" w:hAnsi="Times New Roman" w:cs="Times New Roman"/>
          <w:sz w:val="22"/>
          <w:szCs w:val="22"/>
        </w:rPr>
        <w:t xml:space="preserve"> priedo</w:t>
      </w:r>
      <w:r w:rsidR="00FA413F" w:rsidRPr="00DB26F2">
        <w:rPr>
          <w:rFonts w:ascii="Times New Roman" w:hAnsi="Times New Roman" w:cs="Times New Roman"/>
          <w:sz w:val="22"/>
          <w:szCs w:val="22"/>
        </w:rPr>
        <w:t xml:space="preserve"> „</w:t>
      </w:r>
      <w:r w:rsidR="00DB26F2" w:rsidRPr="00DB26F2">
        <w:rPr>
          <w:rFonts w:ascii="Times New Roman" w:hAnsi="Times New Roman" w:cs="Times New Roman"/>
          <w:sz w:val="22"/>
          <w:szCs w:val="22"/>
        </w:rPr>
        <w:t>Techninė specifikacija</w:t>
      </w:r>
      <w:r w:rsidR="00FA413F" w:rsidRPr="00DB26F2">
        <w:rPr>
          <w:rFonts w:ascii="Times New Roman" w:hAnsi="Times New Roman" w:cs="Times New Roman"/>
          <w:sz w:val="22"/>
          <w:szCs w:val="22"/>
        </w:rPr>
        <w:t xml:space="preserve">“ </w:t>
      </w:r>
      <w:r w:rsidRPr="00DB26F2">
        <w:rPr>
          <w:rFonts w:ascii="Times New Roman" w:hAnsi="Times New Roman" w:cs="Times New Roman"/>
          <w:sz w:val="22"/>
          <w:szCs w:val="22"/>
        </w:rPr>
        <w:t>lentelėje nurodomas dokumento puslapis.</w:t>
      </w:r>
    </w:p>
    <w:p w14:paraId="00C46CA6" w14:textId="706176D8" w:rsidR="006105C9"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DB26F2">
        <w:rPr>
          <w:rFonts w:ascii="Times New Roman" w:hAnsi="Times New Roman" w:cs="Times New Roman"/>
          <w:i/>
          <w:iCs/>
          <w:sz w:val="22"/>
          <w:szCs w:val="22"/>
        </w:rPr>
        <w:t>Pastaba.</w:t>
      </w:r>
      <w:r w:rsidRPr="00DB26F2">
        <w:rPr>
          <w:rFonts w:ascii="Times New Roman" w:hAnsi="Times New Roman" w:cs="Times New Roman"/>
          <w:sz w:val="22"/>
          <w:szCs w:val="22"/>
        </w:rPr>
        <w:t xml:space="preserve"> Tuo atveju, jeigu tiekėjo pateiktoje prekės gamintojo dokumentacijoje nėra prekės atitikt</w:t>
      </w:r>
      <w:r w:rsidR="00FA413F" w:rsidRPr="00DB26F2">
        <w:rPr>
          <w:rFonts w:ascii="Times New Roman" w:hAnsi="Times New Roman" w:cs="Times New Roman"/>
          <w:sz w:val="22"/>
          <w:szCs w:val="22"/>
        </w:rPr>
        <w:t>į</w:t>
      </w:r>
      <w:r w:rsidRPr="00DB26F2">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patvirtinim</w:t>
      </w:r>
      <w:r w:rsidR="00FA413F" w:rsidRPr="00DB26F2">
        <w:rPr>
          <w:rFonts w:ascii="Times New Roman" w:hAnsi="Times New Roman" w:cs="Times New Roman"/>
          <w:sz w:val="22"/>
          <w:szCs w:val="22"/>
        </w:rPr>
        <w:t>ą</w:t>
      </w:r>
      <w:r w:rsidRPr="00DB26F2">
        <w:rPr>
          <w:rFonts w:ascii="Times New Roman" w:hAnsi="Times New Roman" w:cs="Times New Roman"/>
          <w:sz w:val="22"/>
          <w:szCs w:val="22"/>
        </w:rPr>
        <w:t xml:space="preserve"> (pvz., prekės gamintojo atitikties deklaraciją ar eksploatacinių savybių deklaraciją) ar kitus </w:t>
      </w:r>
      <w:r w:rsidR="00FA413F" w:rsidRPr="00DB26F2">
        <w:rPr>
          <w:rFonts w:ascii="Times New Roman" w:hAnsi="Times New Roman" w:cs="Times New Roman"/>
          <w:sz w:val="22"/>
          <w:szCs w:val="22"/>
        </w:rPr>
        <w:t xml:space="preserve">prekės </w:t>
      </w:r>
      <w:r w:rsidRPr="00DB26F2">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36E6505B" w14:textId="37712C5B" w:rsidR="00DB26F2" w:rsidRPr="00FE6E23" w:rsidRDefault="00DB26F2"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FE6E23">
        <w:rPr>
          <w:rFonts w:ascii="Times New Roman" w:hAnsi="Times New Roman" w:cs="Times New Roman"/>
          <w:sz w:val="22"/>
          <w:szCs w:val="22"/>
        </w:rPr>
        <w:t>6.1.11. Kiti Techninėje specifikacijoje  2 specialiųjų pirkimo sąlygų priedas) nurodyti dokumentai.</w:t>
      </w:r>
    </w:p>
    <w:p w14:paraId="1D9239DD" w14:textId="1AC9B325" w:rsidR="006105C9" w:rsidRPr="00DB26F2"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FE6E23">
        <w:rPr>
          <w:rFonts w:ascii="Times New Roman" w:hAnsi="Times New Roman" w:cs="Times New Roman"/>
          <w:sz w:val="22"/>
          <w:szCs w:val="22"/>
        </w:rPr>
        <w:t>6.1.</w:t>
      </w:r>
      <w:r w:rsidR="00B4674C" w:rsidRPr="00FE6E23">
        <w:rPr>
          <w:rFonts w:ascii="Times New Roman" w:hAnsi="Times New Roman" w:cs="Times New Roman"/>
          <w:sz w:val="22"/>
          <w:szCs w:val="22"/>
        </w:rPr>
        <w:t>11</w:t>
      </w:r>
      <w:r w:rsidRPr="00FE6E23">
        <w:rPr>
          <w:rFonts w:ascii="Times New Roman" w:hAnsi="Times New Roman" w:cs="Times New Roman"/>
          <w:sz w:val="22"/>
          <w:szCs w:val="22"/>
        </w:rPr>
        <w:t>.</w:t>
      </w:r>
      <w:r w:rsidRPr="00DB26F2">
        <w:rPr>
          <w:rFonts w:ascii="Times New Roman" w:hAnsi="Times New Roman" w:cs="Times New Roman"/>
          <w:sz w:val="22"/>
          <w:szCs w:val="22"/>
        </w:rPr>
        <w:t xml:space="preserve"> užpildyta Tiekėjo deklaracija dėl atitikties Reglamento nuostatoms (specialiųjų pirkimo sąlygų 8</w:t>
      </w:r>
      <w:r w:rsidR="004808BB">
        <w:rPr>
          <w:rFonts w:ascii="Times New Roman" w:hAnsi="Times New Roman" w:cs="Times New Roman"/>
          <w:sz w:val="22"/>
          <w:szCs w:val="22"/>
        </w:rPr>
        <w:t xml:space="preserve"> ir</w:t>
      </w:r>
      <w:r w:rsidR="00555CEB">
        <w:rPr>
          <w:rFonts w:ascii="Times New Roman" w:hAnsi="Times New Roman" w:cs="Times New Roman"/>
          <w:sz w:val="22"/>
          <w:szCs w:val="22"/>
        </w:rPr>
        <w:t>/</w:t>
      </w:r>
      <w:r w:rsidR="004808BB">
        <w:rPr>
          <w:rFonts w:ascii="Times New Roman" w:hAnsi="Times New Roman" w:cs="Times New Roman"/>
          <w:sz w:val="22"/>
          <w:szCs w:val="22"/>
        </w:rPr>
        <w:t xml:space="preserve"> ar 9</w:t>
      </w:r>
      <w:r w:rsidRPr="00DB26F2">
        <w:rPr>
          <w:rFonts w:ascii="Times New Roman" w:hAnsi="Times New Roman" w:cs="Times New Roman"/>
          <w:sz w:val="22"/>
          <w:szCs w:val="22"/>
        </w:rPr>
        <w:t xml:space="preserve"> priedas)</w:t>
      </w:r>
      <w:r w:rsidR="007C2893" w:rsidRPr="00DB26F2">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B71EC86"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Pr="00B4674C">
        <w:rPr>
          <w:rFonts w:ascii="Times New Roman" w:eastAsia="Arial" w:hAnsi="Times New Roman" w:cs="Times New Roman"/>
          <w:sz w:val="22"/>
          <w:szCs w:val="22"/>
        </w:rPr>
        <w:t>. Jei kurie nors su pasiūlymu teikiami dokumentai parengti 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555CEB">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02A0E7C2" w14:textId="1AF44291" w:rsidR="00132966" w:rsidRPr="00FD5BD9" w:rsidRDefault="00E342E7" w:rsidP="00132966">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00132966"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00132966" w:rsidRPr="00FD5BD9">
        <w:rPr>
          <w:rFonts w:ascii="Times New Roman" w:eastAsia="Calibri" w:hAnsi="Times New Roman" w:cs="Times New Roman"/>
          <w:sz w:val="22"/>
          <w:szCs w:val="22"/>
        </w:rPr>
        <w:t xml:space="preserve">specialiųjų pirkimo sąlygų </w:t>
      </w:r>
      <w:bookmarkEnd w:id="37"/>
      <w:r w:rsidR="00132966">
        <w:rPr>
          <w:rFonts w:ascii="Times New Roman" w:eastAsia="Calibri" w:hAnsi="Times New Roman" w:cs="Times New Roman"/>
          <w:sz w:val="22"/>
          <w:szCs w:val="22"/>
        </w:rPr>
        <w:t>2</w:t>
      </w:r>
      <w:r w:rsidR="00132966" w:rsidRPr="00FD5BD9">
        <w:rPr>
          <w:rFonts w:ascii="Times New Roman" w:eastAsia="Calibri" w:hAnsi="Times New Roman" w:cs="Times New Roman"/>
          <w:sz w:val="22"/>
          <w:szCs w:val="22"/>
        </w:rPr>
        <w:t xml:space="preserve"> priede „</w:t>
      </w:r>
      <w:r w:rsidR="00132966">
        <w:rPr>
          <w:rFonts w:ascii="Times New Roman" w:eastAsia="Calibri" w:hAnsi="Times New Roman" w:cs="Times New Roman"/>
          <w:sz w:val="22"/>
          <w:szCs w:val="22"/>
        </w:rPr>
        <w:t>Techninė specifikacija</w:t>
      </w:r>
      <w:r w:rsidR="00132966" w:rsidRPr="00FD5BD9">
        <w:rPr>
          <w:rFonts w:ascii="Times New Roman" w:eastAsia="Calibri" w:hAnsi="Times New Roman" w:cs="Times New Roman"/>
          <w:sz w:val="22"/>
          <w:szCs w:val="22"/>
        </w:rPr>
        <w:t>“.</w:t>
      </w:r>
    </w:p>
    <w:p w14:paraId="2830A686" w14:textId="1CDA464B"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w:t>
      </w:r>
      <w:r w:rsidR="00132966">
        <w:rPr>
          <w:rFonts w:ascii="Times New Roman" w:eastAsia="Calibri" w:hAnsi="Times New Roman" w:cs="Times New Roman"/>
          <w:sz w:val="22"/>
          <w:szCs w:val="22"/>
        </w:rPr>
        <w:t xml:space="preserve"> (jei taikoma)</w:t>
      </w:r>
      <w:r w:rsidRPr="000C423D">
        <w:rPr>
          <w:rFonts w:ascii="Times New Roman" w:eastAsia="Calibri" w:hAnsi="Times New Roman" w:cs="Times New Roman"/>
          <w:sz w:val="22"/>
          <w:szCs w:val="22"/>
        </w:rPr>
        <w:t xml:space="preserv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3DBC125F" w14:textId="6E6DE5B7" w:rsidR="00132966" w:rsidRPr="001C1D12" w:rsidRDefault="00132966" w:rsidP="00132966">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w:t>
      </w:r>
      <w:r>
        <w:rPr>
          <w:rFonts w:ascii="Times New Roman" w:hAnsi="Times New Roman" w:cs="Times New Roman"/>
          <w:sz w:val="22"/>
          <w:szCs w:val="22"/>
        </w:rPr>
        <w:t>P</w:t>
      </w:r>
      <w:r w:rsidRPr="001C1D12">
        <w:rPr>
          <w:rFonts w:ascii="Times New Roman" w:hAnsi="Times New Roman" w:cs="Times New Roman"/>
          <w:sz w:val="22"/>
          <w:szCs w:val="22"/>
        </w:rPr>
        <w:t xml:space="preserve">asiūlymo forma (6 priedas) ir užpildyta </w:t>
      </w:r>
      <w:r>
        <w:rPr>
          <w:rFonts w:ascii="Times New Roman" w:hAnsi="Times New Roman" w:cs="Times New Roman"/>
          <w:sz w:val="22"/>
          <w:szCs w:val="22"/>
        </w:rPr>
        <w:t>T</w:t>
      </w:r>
      <w:r w:rsidRPr="001C1D12">
        <w:rPr>
          <w:rFonts w:ascii="Times New Roman" w:hAnsi="Times New Roman" w:cs="Times New Roman"/>
          <w:sz w:val="22"/>
          <w:szCs w:val="22"/>
        </w:rPr>
        <w:t xml:space="preserve">echninė specifikacija (2 priedas).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5371F20A"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w:t>
      </w:r>
      <w:r w:rsidR="00132966">
        <w:rPr>
          <w:rFonts w:ascii="Times New Roman" w:hAnsi="Times New Roman" w:cs="Times New Roman"/>
          <w:sz w:val="22"/>
          <w:szCs w:val="22"/>
        </w:rPr>
        <w:t>viena</w:t>
      </w:r>
      <w:r w:rsidR="000248CD">
        <w:rPr>
          <w:rFonts w:ascii="Times New Roman" w:hAnsi="Times New Roman" w:cs="Times New Roman"/>
          <w:sz w:val="22"/>
          <w:szCs w:val="22"/>
        </w:rPr>
        <w:t xml:space="preserve">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4"/>
      <w:bookmarkEnd w:id="29"/>
      <w:bookmarkEnd w:id="30"/>
      <w:r w:rsidRPr="00C87D7F">
        <w:rPr>
          <w:rFonts w:ascii="Times New Roman" w:hAnsi="Times New Roman" w:cs="Times New Roman"/>
          <w:color w:val="auto"/>
          <w:sz w:val="22"/>
          <w:szCs w:val="22"/>
        </w:rPr>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D54652" w:rsidRDefault="008D704D" w:rsidP="008D704D">
      <w:pPr>
        <w:pStyle w:val="Antrat2"/>
        <w:ind w:left="5103"/>
        <w:rPr>
          <w:rFonts w:ascii="Times New Roman" w:eastAsia="Calibri" w:hAnsi="Times New Roman" w:cs="Times New Roman"/>
          <w:color w:val="auto"/>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w:t>
      </w:r>
      <w:r w:rsidRPr="00D54652">
        <w:rPr>
          <w:rFonts w:ascii="Times New Roman" w:eastAsia="Calibri" w:hAnsi="Times New Roman" w:cs="Times New Roman"/>
          <w:color w:val="auto"/>
          <w:sz w:val="22"/>
          <w:szCs w:val="22"/>
        </w:rPr>
        <w:t>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732F1CA6" w14:textId="77777777" w:rsidR="00F826BA" w:rsidRPr="00F826BA" w:rsidRDefault="00F826BA" w:rsidP="00F826BA">
      <w:pPr>
        <w:pStyle w:val="Paantrat"/>
        <w:jc w:val="center"/>
        <w:rPr>
          <w:b/>
          <w:bCs/>
          <w:sz w:val="24"/>
          <w:szCs w:val="24"/>
        </w:rPr>
      </w:pPr>
      <w:r w:rsidRPr="00F826BA">
        <w:rPr>
          <w:rFonts w:ascii="Times New Roman" w:hAnsi="Times New Roman" w:cs="Times New Roman"/>
          <w:b/>
          <w:bCs/>
          <w:sz w:val="24"/>
          <w:szCs w:val="24"/>
        </w:rPr>
        <w:t>TECHNINĖ SPECIFIKACIJA (pridėtas atskiras failas)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EE1132"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6FE32BE3"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r w:rsidRPr="00C87D7F">
        <w:rPr>
          <w:rFonts w:ascii="Times New Roman" w:eastAsia="Calibri" w:hAnsi="Times New Roman" w:cs="Times New Roman"/>
          <w:color w:val="auto"/>
          <w:sz w:val="22"/>
          <w:szCs w:val="22"/>
        </w:rPr>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0D0F23CF" w14:textId="77777777" w:rsidR="000C478B" w:rsidRPr="000C478B" w:rsidRDefault="000C478B" w:rsidP="000C478B">
      <w:pPr>
        <w:pStyle w:val="Sraopastraipa"/>
        <w:tabs>
          <w:tab w:val="left" w:pos="993"/>
        </w:tabs>
        <w:spacing w:after="0" w:line="240" w:lineRule="auto"/>
        <w:ind w:left="567"/>
        <w:jc w:val="both"/>
        <w:rPr>
          <w:rFonts w:ascii="Times New Roman" w:hAnsi="Times New Roman" w:cs="Times New Roman"/>
          <w:sz w:val="22"/>
          <w:szCs w:val="22"/>
        </w:rPr>
      </w:pPr>
      <w:bookmarkStart w:id="67" w:name="_Hlk111542805"/>
      <w:r w:rsidRPr="000C478B">
        <w:rPr>
          <w:rFonts w:ascii="Times New Roman" w:hAnsi="Times New Roman" w:cs="Times New Roman"/>
          <w:sz w:val="22"/>
          <w:szCs w:val="22"/>
        </w:rPr>
        <w:t>1.</w:t>
      </w:r>
      <w:r w:rsidRPr="000C478B">
        <w:rPr>
          <w:rFonts w:ascii="Times New Roman" w:hAnsi="Times New Roman" w:cs="Times New Roman"/>
          <w:sz w:val="22"/>
          <w:szCs w:val="22"/>
        </w:rPr>
        <w:tab/>
        <w:t>Perkančioji organizacija ekonomiškai naudingiausią pasiūlymą išrenka pagal kainos kriterijų.</w:t>
      </w:r>
    </w:p>
    <w:p w14:paraId="33F4B57A" w14:textId="77777777" w:rsidR="000C478B" w:rsidRDefault="000C478B" w:rsidP="000C478B">
      <w:pPr>
        <w:pStyle w:val="Sraopastraipa"/>
        <w:tabs>
          <w:tab w:val="left" w:pos="993"/>
        </w:tabs>
        <w:spacing w:after="0" w:line="240" w:lineRule="auto"/>
        <w:ind w:left="567"/>
        <w:jc w:val="both"/>
        <w:rPr>
          <w:rFonts w:ascii="Times New Roman" w:hAnsi="Times New Roman" w:cs="Times New Roman"/>
          <w:sz w:val="22"/>
          <w:szCs w:val="22"/>
        </w:rPr>
      </w:pPr>
    </w:p>
    <w:p w14:paraId="164763DB" w14:textId="68D0F931" w:rsidR="0054141F" w:rsidRPr="007A28F9" w:rsidRDefault="000C478B" w:rsidP="000C478B">
      <w:pPr>
        <w:pStyle w:val="Sraopastraipa"/>
        <w:tabs>
          <w:tab w:val="left" w:pos="993"/>
        </w:tabs>
        <w:spacing w:after="0" w:line="240" w:lineRule="auto"/>
        <w:ind w:left="567"/>
        <w:jc w:val="both"/>
        <w:rPr>
          <w:rFonts w:ascii="Times New Roman" w:hAnsi="Times New Roman" w:cs="Times New Roman"/>
          <w:sz w:val="22"/>
          <w:szCs w:val="22"/>
        </w:rPr>
      </w:pPr>
      <w:r w:rsidRPr="000C478B">
        <w:rPr>
          <w:rFonts w:ascii="Times New Roman" w:hAnsi="Times New Roman" w:cs="Times New Roman"/>
          <w:sz w:val="22"/>
          <w:szCs w:val="22"/>
        </w:rPr>
        <w:t>2.</w:t>
      </w:r>
      <w:r w:rsidRPr="000C478B">
        <w:rPr>
          <w:rFonts w:ascii="Times New Roman" w:hAnsi="Times New Roman" w:cs="Times New Roman"/>
          <w:sz w:val="22"/>
          <w:szCs w:val="22"/>
        </w:rPr>
        <w:tab/>
        <w:t>Pasiūlyme nurodyta pirkimo objekto kaina visais atvejais laikoma neįprastai maža, jeigu ji yra 30 ir daugiau procentų mažesnė už visų tiekėjų, kurių pasiūlymai neatmesti dėl kitų priežasčių, pasiūlytų kainų aritmetinį vidurkį.</w:t>
      </w: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7"/>
    </w:p>
    <w:p w14:paraId="229F53A9" w14:textId="0B8570D2" w:rsidR="00F46BF9" w:rsidRPr="002A7E1C" w:rsidRDefault="00F46BF9" w:rsidP="002A7E1C">
      <w:pPr>
        <w:pStyle w:val="paragrafesrasas2lygis"/>
        <w:spacing w:after="0"/>
        <w:rPr>
          <w:b/>
          <w:bCs/>
          <w:smallCaps/>
        </w:rPr>
      </w:pPr>
      <w:bookmarkStart w:id="68" w:name="_Toc202517980"/>
      <w:bookmarkStart w:id="69"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8"/>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0" w:name="_Toc47102594"/>
      <w:bookmarkEnd w:id="69"/>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0"/>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E7C3641" w14:textId="77777777" w:rsidR="002031E2" w:rsidRDefault="004D3BE3" w:rsidP="00A10380">
      <w:pPr>
        <w:rPr>
          <w:rFonts w:ascii="Times New Roman" w:hAnsi="Times New Roman" w:cs="Times New Roman"/>
          <w:sz w:val="22"/>
          <w:szCs w:val="22"/>
        </w:rPr>
        <w:sectPr w:rsidR="002031E2" w:rsidSect="00BB71D8">
          <w:pgSz w:w="12240" w:h="15840"/>
          <w:pgMar w:top="709" w:right="567" w:bottom="1134" w:left="1701" w:header="720" w:footer="648" w:gutter="0"/>
          <w:cols w:space="720"/>
          <w:titlePg/>
          <w:docGrid w:linePitch="360"/>
        </w:sectPr>
      </w:pPr>
      <w:r w:rsidRPr="00AE7CE1">
        <w:rPr>
          <w:rFonts w:ascii="Times New Roman" w:hAnsi="Times New Roman" w:cs="Times New Roman"/>
          <w:sz w:val="22"/>
          <w:szCs w:val="22"/>
        </w:rPr>
        <w:br w:type="page"/>
      </w:r>
    </w:p>
    <w:p w14:paraId="3E1DD43D" w14:textId="77777777" w:rsidR="002031E2" w:rsidRPr="002031E2" w:rsidRDefault="002031E2" w:rsidP="002031E2">
      <w:pPr>
        <w:keepNext/>
        <w:keepLines/>
        <w:spacing w:before="120" w:after="0" w:line="240" w:lineRule="auto"/>
        <w:ind w:left="5103"/>
        <w:outlineLvl w:val="1"/>
        <w:rPr>
          <w:rFonts w:ascii="Calibri" w:eastAsia="Calibri Light" w:hAnsi="Calibri" w:cs="Times New Roman"/>
        </w:rPr>
      </w:pPr>
      <w:bookmarkStart w:id="71" w:name="_Toc126333947"/>
      <w:r w:rsidRPr="002031E2">
        <w:rPr>
          <w:rFonts w:ascii="Calibri" w:eastAsia="Calibri Light" w:hAnsi="Calibri" w:cs="Times New Roman"/>
        </w:rPr>
        <w:t>Pirkimo sąlygų 9 priedas „Tiekėjo deklaracija dėl atitikties Reglamento nuostatoms fiziniam asmeniui“</w:t>
      </w:r>
      <w:bookmarkEnd w:id="71"/>
    </w:p>
    <w:p w14:paraId="1963FEEE" w14:textId="77777777" w:rsidR="002031E2" w:rsidRPr="002031E2" w:rsidRDefault="002031E2" w:rsidP="002031E2">
      <w:pPr>
        <w:rPr>
          <w:rFonts w:ascii="Calibri" w:eastAsia="Calibri" w:hAnsi="Calibri" w:cs="Arial"/>
          <w:sz w:val="20"/>
          <w:szCs w:val="20"/>
        </w:rPr>
      </w:pPr>
    </w:p>
    <w:p w14:paraId="2C37B0FA" w14:textId="77777777" w:rsidR="002031E2" w:rsidRPr="002031E2" w:rsidRDefault="002031E2" w:rsidP="002031E2">
      <w:pPr>
        <w:rPr>
          <w:rFonts w:ascii="Calibri" w:eastAsia="Calibri" w:hAnsi="Calibri" w:cs="Arial"/>
        </w:rPr>
      </w:pPr>
    </w:p>
    <w:p w14:paraId="6F8D295B" w14:textId="77777777" w:rsidR="002031E2" w:rsidRPr="002031E2" w:rsidRDefault="002031E2" w:rsidP="002031E2">
      <w:pPr>
        <w:jc w:val="center"/>
        <w:rPr>
          <w:rFonts w:ascii="Calibri" w:eastAsia="Calibri" w:hAnsi="Calibri" w:cs="Calibri"/>
          <w:sz w:val="20"/>
          <w:szCs w:val="20"/>
        </w:rPr>
      </w:pPr>
      <w:r w:rsidRPr="002031E2">
        <w:rPr>
          <w:rFonts w:ascii="Calibri" w:eastAsia="Calibri" w:hAnsi="Calibri" w:cs="Calibri"/>
          <w:sz w:val="20"/>
          <w:szCs w:val="20"/>
        </w:rPr>
        <w:t>(Tiekėjo pavadinimas)</w:t>
      </w:r>
    </w:p>
    <w:p w14:paraId="15786D4A"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(Fizinio asmens vardas, pavardė, kontaktinė informacija, registro, kuriame kaupiami ir saugomi duomenys apie tiekėją, pavadinimas)</w:t>
      </w:r>
    </w:p>
    <w:p w14:paraId="480572A5" w14:textId="77777777" w:rsidR="002031E2" w:rsidRPr="002031E2" w:rsidRDefault="002031E2" w:rsidP="002031E2">
      <w:pPr>
        <w:jc w:val="both"/>
        <w:rPr>
          <w:rFonts w:ascii="Calibri" w:eastAsia="Calibri" w:hAnsi="Calibri" w:cs="Calibri"/>
          <w:sz w:val="20"/>
          <w:szCs w:val="20"/>
        </w:rPr>
      </w:pPr>
    </w:p>
    <w:p w14:paraId="140BF7B7" w14:textId="77777777" w:rsidR="002031E2" w:rsidRPr="002031E2" w:rsidRDefault="002031E2" w:rsidP="002031E2">
      <w:pPr>
        <w:spacing w:after="0" w:line="240" w:lineRule="auto"/>
        <w:jc w:val="center"/>
        <w:rPr>
          <w:rFonts w:ascii="Calibri" w:eastAsia="Calibri" w:hAnsi="Calibri" w:cs="Calibri"/>
          <w:sz w:val="24"/>
          <w:szCs w:val="24"/>
        </w:rPr>
      </w:pPr>
      <w:r w:rsidRPr="002031E2">
        <w:rPr>
          <w:rFonts w:ascii="Calibri" w:eastAsia="Calibri" w:hAnsi="Calibri" w:cs="Calibri"/>
        </w:rPr>
        <w:t>__________________________</w:t>
      </w:r>
    </w:p>
    <w:p w14:paraId="2A2ADDCE" w14:textId="77777777" w:rsidR="002031E2" w:rsidRPr="002031E2" w:rsidRDefault="002031E2" w:rsidP="002031E2">
      <w:pPr>
        <w:tabs>
          <w:tab w:val="center" w:pos="2520"/>
        </w:tabs>
        <w:spacing w:after="0" w:line="240" w:lineRule="auto"/>
        <w:jc w:val="center"/>
        <w:rPr>
          <w:rFonts w:ascii="Calibri" w:eastAsia="Calibri" w:hAnsi="Calibri" w:cs="Calibri"/>
          <w:i/>
          <w:iCs/>
          <w:sz w:val="20"/>
          <w:szCs w:val="20"/>
        </w:rPr>
      </w:pPr>
      <w:r w:rsidRPr="002031E2">
        <w:rPr>
          <w:rFonts w:ascii="Calibri" w:eastAsia="Calibri" w:hAnsi="Calibri" w:cs="Calibri"/>
          <w:i/>
          <w:iCs/>
          <w:sz w:val="20"/>
          <w:szCs w:val="20"/>
        </w:rPr>
        <w:t>(Adresatas (perkančioji organizacija))</w:t>
      </w:r>
    </w:p>
    <w:p w14:paraId="498BF5C3" w14:textId="77777777" w:rsidR="002031E2" w:rsidRPr="002031E2" w:rsidRDefault="002031E2" w:rsidP="002031E2">
      <w:pPr>
        <w:jc w:val="center"/>
        <w:rPr>
          <w:rFonts w:ascii="Calibri" w:eastAsia="Calibri" w:hAnsi="Calibri" w:cs="Calibri"/>
          <w:b/>
          <w:sz w:val="24"/>
          <w:szCs w:val="24"/>
        </w:rPr>
      </w:pPr>
    </w:p>
    <w:p w14:paraId="19601016" w14:textId="77777777" w:rsidR="002031E2" w:rsidRPr="002031E2" w:rsidRDefault="002031E2" w:rsidP="002031E2">
      <w:pPr>
        <w:autoSpaceDE w:val="0"/>
        <w:autoSpaceDN w:val="0"/>
        <w:adjustRightInd w:val="0"/>
        <w:jc w:val="center"/>
        <w:rPr>
          <w:rFonts w:ascii="Calibri" w:eastAsia="Calibri" w:hAnsi="Calibri" w:cs="Calibri"/>
        </w:rPr>
      </w:pPr>
      <w:r w:rsidRPr="002031E2">
        <w:rPr>
          <w:rFonts w:ascii="Calibri" w:eastAsia="Calibri" w:hAnsi="Calibri" w:cs="Calibri"/>
          <w:b/>
          <w:bCs/>
        </w:rPr>
        <w:t>TIEKĖJO DEKLARACIJA</w:t>
      </w:r>
    </w:p>
    <w:p w14:paraId="1555D218" w14:textId="77777777" w:rsidR="002031E2" w:rsidRPr="002031E2" w:rsidRDefault="002031E2" w:rsidP="002031E2">
      <w:pPr>
        <w:shd w:val="clear" w:color="auto" w:fill="FFFFFF"/>
        <w:spacing w:after="0" w:line="240" w:lineRule="auto"/>
        <w:jc w:val="center"/>
        <w:rPr>
          <w:rFonts w:ascii="Calibri" w:eastAsia="Calibri" w:hAnsi="Calibri" w:cs="Calibri"/>
          <w:b/>
          <w:bCs/>
        </w:rPr>
      </w:pPr>
      <w:r w:rsidRPr="002031E2">
        <w:rPr>
          <w:rFonts w:ascii="Calibri" w:eastAsia="Calibri" w:hAnsi="Calibri" w:cs="Calibri"/>
        </w:rPr>
        <w:t>_____________</w:t>
      </w:r>
      <w:r w:rsidRPr="002031E2">
        <w:rPr>
          <w:rFonts w:ascii="Calibri" w:eastAsia="Calibri" w:hAnsi="Calibri" w:cs="Calibri"/>
          <w:b/>
          <w:bCs/>
        </w:rPr>
        <w:t xml:space="preserve"> </w:t>
      </w:r>
      <w:r w:rsidRPr="002031E2">
        <w:rPr>
          <w:rFonts w:ascii="Calibri" w:eastAsia="Calibri" w:hAnsi="Calibri" w:cs="Calibri"/>
        </w:rPr>
        <w:t>Nr.______</w:t>
      </w:r>
    </w:p>
    <w:p w14:paraId="18699BBE" w14:textId="77777777" w:rsidR="002031E2" w:rsidRPr="002031E2" w:rsidRDefault="002031E2" w:rsidP="002031E2">
      <w:pPr>
        <w:shd w:val="clear" w:color="auto" w:fill="FFFFFF"/>
        <w:spacing w:after="0" w:line="240" w:lineRule="auto"/>
        <w:ind w:firstLine="3969"/>
        <w:rPr>
          <w:rFonts w:ascii="Calibri" w:eastAsia="Calibri" w:hAnsi="Calibri" w:cs="Calibri"/>
          <w:bCs/>
          <w:i/>
          <w:iCs/>
          <w:color w:val="000000"/>
          <w:sz w:val="20"/>
          <w:szCs w:val="20"/>
        </w:rPr>
      </w:pPr>
      <w:r w:rsidRPr="002031E2">
        <w:rPr>
          <w:rFonts w:ascii="Calibri" w:eastAsia="Calibri" w:hAnsi="Calibri" w:cs="Calibri"/>
          <w:bCs/>
          <w:i/>
          <w:iCs/>
          <w:color w:val="000000"/>
          <w:sz w:val="20"/>
          <w:szCs w:val="20"/>
        </w:rPr>
        <w:t xml:space="preserve">           (Data)</w:t>
      </w:r>
    </w:p>
    <w:p w14:paraId="26888445" w14:textId="77777777" w:rsidR="002031E2" w:rsidRPr="002031E2" w:rsidRDefault="002031E2" w:rsidP="002031E2">
      <w:pPr>
        <w:shd w:val="clear" w:color="auto" w:fill="FFFFFF"/>
        <w:spacing w:after="0" w:line="240" w:lineRule="auto"/>
        <w:ind w:firstLine="3969"/>
        <w:rPr>
          <w:rFonts w:ascii="Calibri" w:eastAsia="Calibri" w:hAnsi="Calibri" w:cs="Calibri"/>
          <w:bCs/>
          <w:color w:val="000000"/>
          <w:sz w:val="20"/>
          <w:szCs w:val="20"/>
        </w:rPr>
      </w:pPr>
    </w:p>
    <w:p w14:paraId="5E47000A" w14:textId="77777777" w:rsidR="002031E2" w:rsidRPr="002031E2" w:rsidRDefault="002031E2" w:rsidP="002031E2">
      <w:pPr>
        <w:shd w:val="clear" w:color="auto" w:fill="FFFFFF"/>
        <w:spacing w:after="0" w:line="240" w:lineRule="auto"/>
        <w:jc w:val="center"/>
        <w:rPr>
          <w:rFonts w:ascii="Calibri" w:eastAsia="Calibri" w:hAnsi="Calibri" w:cs="Calibri"/>
          <w:bCs/>
          <w:color w:val="000000"/>
          <w:sz w:val="24"/>
          <w:szCs w:val="24"/>
        </w:rPr>
      </w:pPr>
      <w:r w:rsidRPr="002031E2">
        <w:rPr>
          <w:rFonts w:ascii="Calibri" w:eastAsia="Calibri" w:hAnsi="Calibri" w:cs="Calibri"/>
          <w:bCs/>
          <w:color w:val="000000"/>
        </w:rPr>
        <w:t>_____________</w:t>
      </w:r>
    </w:p>
    <w:p w14:paraId="64D96994" w14:textId="77777777" w:rsidR="002031E2" w:rsidRPr="002031E2" w:rsidRDefault="002031E2" w:rsidP="002031E2">
      <w:pPr>
        <w:shd w:val="clear" w:color="auto" w:fill="FFFFFF"/>
        <w:spacing w:after="0" w:line="240" w:lineRule="auto"/>
        <w:jc w:val="center"/>
        <w:rPr>
          <w:rFonts w:ascii="Calibri" w:eastAsia="Calibri" w:hAnsi="Calibri" w:cs="Calibri"/>
          <w:bCs/>
          <w:i/>
          <w:iCs/>
          <w:color w:val="000000"/>
          <w:sz w:val="20"/>
          <w:szCs w:val="20"/>
        </w:rPr>
      </w:pPr>
      <w:r w:rsidRPr="002031E2">
        <w:rPr>
          <w:rFonts w:ascii="Calibri" w:eastAsia="Calibri" w:hAnsi="Calibri" w:cs="Calibri"/>
          <w:bCs/>
          <w:i/>
          <w:iCs/>
          <w:color w:val="000000"/>
          <w:sz w:val="20"/>
          <w:szCs w:val="20"/>
        </w:rPr>
        <w:t>(Sudarymo vieta)</w:t>
      </w:r>
    </w:p>
    <w:p w14:paraId="03B44CD4" w14:textId="77777777" w:rsidR="002031E2" w:rsidRPr="002031E2" w:rsidRDefault="002031E2" w:rsidP="002031E2">
      <w:pPr>
        <w:shd w:val="clear" w:color="auto" w:fill="FFFFFF"/>
        <w:jc w:val="center"/>
        <w:rPr>
          <w:rFonts w:ascii="Calibri" w:eastAsia="Calibri" w:hAnsi="Calibri" w:cs="Calibri"/>
          <w:bCs/>
          <w:color w:val="000000"/>
          <w:sz w:val="20"/>
          <w:szCs w:val="20"/>
        </w:rPr>
      </w:pPr>
    </w:p>
    <w:p w14:paraId="36F4105F" w14:textId="77777777" w:rsidR="002031E2" w:rsidRPr="002031E2" w:rsidRDefault="002031E2" w:rsidP="002031E2">
      <w:pPr>
        <w:tabs>
          <w:tab w:val="left" w:pos="851"/>
        </w:tabs>
        <w:snapToGrid w:val="0"/>
        <w:spacing w:after="0" w:line="240" w:lineRule="auto"/>
        <w:ind w:right="-1"/>
        <w:jc w:val="both"/>
        <w:rPr>
          <w:rFonts w:ascii="Calibri" w:eastAsia="Calibri" w:hAnsi="Calibri" w:cs="Calibri"/>
          <w:spacing w:val="-2"/>
        </w:rPr>
      </w:pPr>
      <w:r w:rsidRPr="002031E2">
        <w:rPr>
          <w:rFonts w:ascii="Calibri" w:eastAsia="Calibri" w:hAnsi="Calibri" w:cs="Calibri"/>
          <w:spacing w:val="-2"/>
        </w:rPr>
        <w:t>Aš, ____________________________________________________________________________________________ ,</w:t>
      </w:r>
    </w:p>
    <w:p w14:paraId="4C24DE8F" w14:textId="77777777" w:rsidR="002031E2" w:rsidRPr="002031E2" w:rsidRDefault="002031E2" w:rsidP="002031E2">
      <w:pPr>
        <w:tabs>
          <w:tab w:val="left" w:pos="851"/>
        </w:tabs>
        <w:snapToGrid w:val="0"/>
        <w:ind w:right="-1"/>
        <w:jc w:val="center"/>
        <w:rPr>
          <w:rFonts w:ascii="Calibri" w:eastAsia="Calibri" w:hAnsi="Calibri" w:cs="Calibri"/>
          <w:i/>
          <w:iCs/>
          <w:spacing w:val="-2"/>
          <w:sz w:val="20"/>
          <w:szCs w:val="20"/>
        </w:rPr>
      </w:pPr>
      <w:r w:rsidRPr="002031E2">
        <w:rPr>
          <w:rFonts w:ascii="Calibri" w:eastAsia="Calibri" w:hAnsi="Calibri" w:cs="Calibri"/>
          <w:i/>
          <w:iCs/>
          <w:spacing w:val="-2"/>
          <w:sz w:val="20"/>
          <w:szCs w:val="20"/>
        </w:rPr>
        <w:t>(Tiekėjo vardas ir pavardė)</w:t>
      </w:r>
    </w:p>
    <w:p w14:paraId="3D7AE9D1" w14:textId="77777777" w:rsidR="002031E2" w:rsidRPr="002031E2" w:rsidRDefault="002031E2" w:rsidP="002031E2">
      <w:pPr>
        <w:snapToGrid w:val="0"/>
        <w:spacing w:after="0" w:line="240" w:lineRule="auto"/>
        <w:rPr>
          <w:rFonts w:ascii="Calibri" w:eastAsia="Calibri" w:hAnsi="Calibri" w:cs="Calibri"/>
          <w:spacing w:val="-2"/>
        </w:rPr>
      </w:pPr>
      <w:r w:rsidRPr="002031E2">
        <w:rPr>
          <w:rFonts w:ascii="Calibri" w:eastAsia="Calibri" w:hAnsi="Calibri" w:cs="Calibri"/>
          <w:spacing w:val="-2"/>
        </w:rPr>
        <w:t>tvirtinu, kad dalyvaudamas (-a) _______________________________________________________________________________________________</w:t>
      </w:r>
    </w:p>
    <w:p w14:paraId="2F68D6E9" w14:textId="77777777" w:rsidR="002031E2" w:rsidRPr="002031E2" w:rsidRDefault="002031E2" w:rsidP="002031E2">
      <w:pPr>
        <w:snapToGrid w:val="0"/>
        <w:spacing w:after="0" w:line="240" w:lineRule="auto"/>
        <w:ind w:firstLine="1296"/>
        <w:jc w:val="center"/>
        <w:rPr>
          <w:rFonts w:ascii="Calibri" w:eastAsia="Calibri" w:hAnsi="Calibri" w:cs="Calibri"/>
          <w:i/>
          <w:iCs/>
          <w:spacing w:val="-2"/>
          <w:sz w:val="20"/>
          <w:szCs w:val="20"/>
        </w:rPr>
      </w:pPr>
      <w:r w:rsidRPr="002031E2">
        <w:rPr>
          <w:rFonts w:ascii="Calibri" w:eastAsia="Calibri" w:hAnsi="Calibri" w:cs="Calibri"/>
          <w:i/>
          <w:iCs/>
          <w:spacing w:val="-2"/>
          <w:sz w:val="20"/>
          <w:szCs w:val="20"/>
        </w:rPr>
        <w:t>(Perkančiosios organizacijos pavadinimas)</w:t>
      </w:r>
    </w:p>
    <w:p w14:paraId="64097645" w14:textId="77777777" w:rsidR="002031E2" w:rsidRPr="002031E2" w:rsidRDefault="002031E2" w:rsidP="002031E2">
      <w:pPr>
        <w:snapToGrid w:val="0"/>
        <w:ind w:right="-1"/>
        <w:jc w:val="both"/>
        <w:rPr>
          <w:rFonts w:ascii="Calibri" w:eastAsia="Calibri" w:hAnsi="Calibri" w:cs="Calibri"/>
          <w:spacing w:val="-2"/>
        </w:rPr>
      </w:pPr>
    </w:p>
    <w:p w14:paraId="5A0B15CC" w14:textId="77777777" w:rsidR="002031E2" w:rsidRPr="002031E2" w:rsidRDefault="002031E2" w:rsidP="002031E2">
      <w:pPr>
        <w:snapToGrid w:val="0"/>
        <w:spacing w:after="0" w:line="240" w:lineRule="auto"/>
        <w:jc w:val="both"/>
        <w:rPr>
          <w:rFonts w:ascii="Calibri" w:eastAsia="Calibri" w:hAnsi="Calibri" w:cs="Calibri"/>
          <w:spacing w:val="-2"/>
          <w:sz w:val="24"/>
          <w:szCs w:val="24"/>
        </w:rPr>
      </w:pPr>
      <w:r w:rsidRPr="002031E2">
        <w:rPr>
          <w:rFonts w:ascii="Calibri" w:eastAsia="Calibri" w:hAnsi="Calibri" w:cs="Calibri"/>
          <w:spacing w:val="-2"/>
        </w:rPr>
        <w:t>atliekamame ___________________________________________________________________________________</w:t>
      </w:r>
    </w:p>
    <w:p w14:paraId="7650200D" w14:textId="77777777" w:rsidR="002031E2" w:rsidRPr="002031E2" w:rsidRDefault="002031E2" w:rsidP="002031E2">
      <w:pPr>
        <w:snapToGrid w:val="0"/>
        <w:spacing w:after="0" w:line="240" w:lineRule="auto"/>
        <w:ind w:left="1296" w:firstLine="1296"/>
        <w:jc w:val="both"/>
        <w:rPr>
          <w:rFonts w:ascii="Calibri" w:eastAsia="Calibri" w:hAnsi="Calibri" w:cs="Calibri"/>
          <w:i/>
          <w:iCs/>
          <w:spacing w:val="-2"/>
          <w:sz w:val="20"/>
          <w:szCs w:val="20"/>
        </w:rPr>
      </w:pPr>
      <w:r w:rsidRPr="002031E2">
        <w:rPr>
          <w:rFonts w:ascii="Calibri" w:eastAsia="Calibri" w:hAnsi="Calibri" w:cs="Calibri"/>
          <w:i/>
          <w:iCs/>
          <w:spacing w:val="-2"/>
          <w:sz w:val="20"/>
          <w:szCs w:val="20"/>
        </w:rPr>
        <w:t>(Pirkimo objekto pavadinimas, pirkimo numeris)</w:t>
      </w:r>
    </w:p>
    <w:p w14:paraId="7AEA96F8" w14:textId="77777777" w:rsidR="002031E2" w:rsidRPr="002031E2" w:rsidRDefault="002031E2" w:rsidP="002031E2">
      <w:pPr>
        <w:snapToGrid w:val="0"/>
        <w:ind w:right="-1"/>
        <w:jc w:val="both"/>
        <w:rPr>
          <w:rFonts w:ascii="Calibri" w:eastAsia="Calibri" w:hAnsi="Calibri" w:cs="Calibri"/>
          <w:spacing w:val="-2"/>
        </w:rPr>
      </w:pPr>
    </w:p>
    <w:p w14:paraId="14AE98DD" w14:textId="77777777" w:rsidR="002031E2" w:rsidRPr="002031E2" w:rsidRDefault="002031E2" w:rsidP="002031E2">
      <w:pPr>
        <w:snapToGrid w:val="0"/>
        <w:spacing w:after="0" w:line="240" w:lineRule="auto"/>
        <w:jc w:val="both"/>
        <w:rPr>
          <w:rFonts w:ascii="Calibri" w:eastAsia="Calibri" w:hAnsi="Calibri" w:cs="Calibri"/>
          <w:spacing w:val="-2"/>
        </w:rPr>
      </w:pPr>
      <w:r w:rsidRPr="002031E2">
        <w:rPr>
          <w:rFonts w:ascii="Calibri" w:eastAsia="Calibri" w:hAnsi="Calibri" w:cs="Calibri"/>
          <w:spacing w:val="-2"/>
        </w:rPr>
        <w:t>skelbtame _____________________________________________________________________________________ ,</w:t>
      </w:r>
    </w:p>
    <w:p w14:paraId="092B1800" w14:textId="77777777" w:rsidR="002031E2" w:rsidRPr="002031E2" w:rsidRDefault="002031E2" w:rsidP="002031E2">
      <w:pPr>
        <w:snapToGrid w:val="0"/>
        <w:spacing w:after="0" w:line="240" w:lineRule="auto"/>
        <w:jc w:val="center"/>
        <w:rPr>
          <w:rFonts w:ascii="Calibri" w:eastAsia="Calibri" w:hAnsi="Calibri" w:cs="Calibri"/>
          <w:i/>
          <w:iCs/>
          <w:spacing w:val="-2"/>
          <w:sz w:val="20"/>
          <w:szCs w:val="20"/>
        </w:rPr>
      </w:pPr>
      <w:r w:rsidRPr="002031E2">
        <w:rPr>
          <w:rFonts w:ascii="Calibri" w:eastAsia="Calibri" w:hAnsi="Calibri" w:cs="Calibri"/>
          <w:i/>
          <w:iCs/>
          <w:spacing w:val="-2"/>
          <w:sz w:val="20"/>
          <w:szCs w:val="20"/>
        </w:rPr>
        <w:t xml:space="preserve">        (Skelbimo data)</w:t>
      </w:r>
    </w:p>
    <w:p w14:paraId="554476F0" w14:textId="77777777" w:rsidR="002031E2" w:rsidRPr="002031E2" w:rsidRDefault="002031E2" w:rsidP="002031E2">
      <w:pPr>
        <w:jc w:val="both"/>
        <w:rPr>
          <w:rFonts w:ascii="Calibri" w:eastAsia="Calibri" w:hAnsi="Calibri" w:cs="Calibri"/>
          <w:sz w:val="24"/>
          <w:szCs w:val="24"/>
        </w:rPr>
      </w:pPr>
    </w:p>
    <w:p w14:paraId="3E93C535"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 xml:space="preserve">nesu įtakojamas (-a) Rusijos, kaip nurodyta </w:t>
      </w:r>
      <w:r w:rsidRPr="002031E2">
        <w:rPr>
          <w:rFonts w:ascii="Calibri" w:eastAsia="Calibri" w:hAnsi="Calibri" w:cs="Calibri"/>
          <w:b/>
          <w:bCs/>
          <w:sz w:val="20"/>
          <w:szCs w:val="20"/>
        </w:rPr>
        <w:t>Tarybos reglamento</w:t>
      </w:r>
      <w:r w:rsidRPr="002031E2">
        <w:rPr>
          <w:rFonts w:ascii="Calibri" w:eastAsia="Calibri" w:hAnsi="Calibri" w:cs="Calibri"/>
          <w:sz w:val="20"/>
          <w:szCs w:val="20"/>
        </w:rPr>
        <w:t xml:space="preserve"> </w:t>
      </w:r>
      <w:r w:rsidRPr="002031E2">
        <w:rPr>
          <w:rFonts w:ascii="Calibri" w:eastAsia="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031E2">
        <w:rPr>
          <w:rFonts w:ascii="Calibri" w:eastAsia="Calibri" w:hAnsi="Calibri" w:cs="Calibri"/>
          <w:sz w:val="20"/>
          <w:szCs w:val="20"/>
        </w:rPr>
        <w:t>5k straipsnyje nustatytuose apribojimuose. Visų pirma pareiškiu, kad:</w:t>
      </w:r>
    </w:p>
    <w:p w14:paraId="46014AEF"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(a) nesu Rusijos pilietis (-ė) ar įsisteigęs Rusijoje;</w:t>
      </w:r>
    </w:p>
    <w:p w14:paraId="3AA49402"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 xml:space="preserve">(b) neveikiu </w:t>
      </w:r>
      <w:r w:rsidRPr="002031E2">
        <w:rPr>
          <w:rFonts w:ascii="Calibri" w:eastAsia="Calibri" w:hAnsi="Calibri" w:cs="Calibri"/>
          <w:sz w:val="20"/>
          <w:szCs w:val="20"/>
          <w:shd w:val="clear" w:color="auto" w:fill="FFFFFF"/>
        </w:rPr>
        <w:t>šios deklaracijos a) punkte nurodyto subjekto vardu ar jo nurodymu;</w:t>
      </w:r>
    </w:p>
    <w:p w14:paraId="56CEDAC1" w14:textId="77777777" w:rsidR="002031E2" w:rsidRPr="002031E2" w:rsidRDefault="002031E2" w:rsidP="002031E2">
      <w:pPr>
        <w:jc w:val="both"/>
        <w:rPr>
          <w:rFonts w:ascii="Calibri" w:eastAsia="Calibri" w:hAnsi="Calibri" w:cs="Calibri"/>
          <w:sz w:val="20"/>
          <w:szCs w:val="20"/>
        </w:rPr>
      </w:pPr>
      <w:r w:rsidRPr="002031E2">
        <w:rPr>
          <w:rFonts w:ascii="Calibri" w:eastAsia="Calibri" w:hAnsi="Calibri" w:cs="Calibri"/>
          <w:sz w:val="20"/>
          <w:szCs w:val="20"/>
        </w:rPr>
        <w:t xml:space="preserve">d) sutartis nebus paskirta vykdyti </w:t>
      </w:r>
      <w:r w:rsidRPr="002031E2">
        <w:rPr>
          <w:rFonts w:ascii="Calibri" w:eastAsia="Calibri" w:hAnsi="Calibri" w:cs="Calibri"/>
          <w:sz w:val="20"/>
          <w:szCs w:val="20"/>
          <w:shd w:val="clear" w:color="auto" w:fill="FFFFFF"/>
        </w:rPr>
        <w:t>subrangovui (-</w:t>
      </w:r>
      <w:proofErr w:type="spellStart"/>
      <w:r w:rsidRPr="002031E2">
        <w:rPr>
          <w:rFonts w:ascii="Calibri" w:eastAsia="Calibri" w:hAnsi="Calibri" w:cs="Calibri"/>
          <w:sz w:val="20"/>
          <w:szCs w:val="20"/>
          <w:shd w:val="clear" w:color="auto" w:fill="FFFFFF"/>
        </w:rPr>
        <w:t>ams</w:t>
      </w:r>
      <w:proofErr w:type="spellEnd"/>
      <w:r w:rsidRPr="002031E2">
        <w:rPr>
          <w:rFonts w:ascii="Calibri" w:eastAsia="Calibri" w:hAnsi="Calibri" w:cs="Calibri"/>
          <w:sz w:val="20"/>
          <w:szCs w:val="20"/>
          <w:shd w:val="clear" w:color="auto" w:fill="FFFFFF"/>
        </w:rPr>
        <w:t>), ar kitam (-</w:t>
      </w:r>
      <w:proofErr w:type="spellStart"/>
      <w:r w:rsidRPr="002031E2">
        <w:rPr>
          <w:rFonts w:ascii="Calibri" w:eastAsia="Calibri" w:hAnsi="Calibri" w:cs="Calibri"/>
          <w:sz w:val="20"/>
          <w:szCs w:val="20"/>
          <w:shd w:val="clear" w:color="auto" w:fill="FFFFFF"/>
        </w:rPr>
        <w:t>iems</w:t>
      </w:r>
      <w:proofErr w:type="spellEnd"/>
      <w:r w:rsidRPr="002031E2">
        <w:rPr>
          <w:rFonts w:ascii="Calibri" w:eastAsia="Calibri" w:hAnsi="Calibri" w:cs="Calibri"/>
          <w:sz w:val="20"/>
          <w:szCs w:val="20"/>
          <w:shd w:val="clear" w:color="auto" w:fill="FFFFFF"/>
        </w:rPr>
        <w:t>) subjektui (-tams), kurių pajėgumais remiamasi, kurie priskirtini šios deklaracijos a) arba b) punktuose nurodytiems subjektams.</w:t>
      </w:r>
    </w:p>
    <w:p w14:paraId="620E3B01" w14:textId="54AE6269" w:rsidR="00FA78CB" w:rsidRPr="00AE7CE1" w:rsidRDefault="00FA78CB" w:rsidP="00A10380">
      <w:pPr>
        <w:rPr>
          <w:rFonts w:ascii="Times New Roman" w:hAnsi="Times New Roman" w:cs="Times New Roman"/>
          <w:sz w:val="22"/>
          <w:szCs w:val="22"/>
        </w:rPr>
      </w:pPr>
    </w:p>
    <w:p w14:paraId="3D5EE867" w14:textId="5FFAA8D0"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t xml:space="preserve">Pirkimo sąlygų </w:t>
      </w:r>
      <w:r w:rsidR="002031E2">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2031E2">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4785395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t xml:space="preserve">Pirkimo sąlygų </w:t>
      </w:r>
      <w:r w:rsidR="00BF2E1A" w:rsidRPr="00296EC5">
        <w:rPr>
          <w:rFonts w:ascii="Times New Roman" w:hAnsi="Times New Roman" w:cs="Times New Roman"/>
          <w:color w:val="auto"/>
          <w:sz w:val="22"/>
          <w:szCs w:val="22"/>
        </w:rPr>
        <w:t>1</w:t>
      </w:r>
      <w:r w:rsidR="002031E2">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3739D645"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9127AC6"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1C76BCBC"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p w14:paraId="3C9F2F3F" w14:textId="77777777" w:rsidR="00D21335" w:rsidRDefault="00D21335" w:rsidP="0083019D">
      <w:pPr>
        <w:pStyle w:val="Sraopastraipa"/>
        <w:tabs>
          <w:tab w:val="left" w:pos="851"/>
        </w:tabs>
        <w:spacing w:after="0" w:line="240" w:lineRule="auto"/>
        <w:ind w:left="567"/>
        <w:jc w:val="both"/>
        <w:rPr>
          <w:rFonts w:ascii="Times New Roman" w:hAnsi="Times New Roman" w:cs="Times New Roman"/>
          <w:sz w:val="24"/>
          <w:szCs w:val="24"/>
        </w:rPr>
        <w:sectPr w:rsidR="00D21335" w:rsidSect="002031E2">
          <w:pgSz w:w="12240" w:h="15840"/>
          <w:pgMar w:top="709" w:right="567" w:bottom="1134" w:left="1701" w:header="720" w:footer="720" w:gutter="0"/>
          <w:cols w:space="720"/>
          <w:titlePg/>
          <w:docGrid w:linePitch="360"/>
        </w:sectPr>
      </w:pPr>
    </w:p>
    <w:p w14:paraId="41E457A8" w14:textId="39338925" w:rsidR="00D21335" w:rsidRPr="00D21335" w:rsidRDefault="00D21335" w:rsidP="00D21335">
      <w:pPr>
        <w:spacing w:after="0" w:line="240" w:lineRule="auto"/>
        <w:ind w:left="6096" w:hanging="426"/>
        <w:rPr>
          <w:rFonts w:ascii="Times New Roman" w:eastAsia="Calibri" w:hAnsi="Times New Roman" w:cs="Times New Roman"/>
          <w:bCs/>
          <w:sz w:val="24"/>
          <w:szCs w:val="24"/>
          <w:lang w:eastAsia="en-US"/>
        </w:rPr>
      </w:pPr>
      <w:r w:rsidRPr="00D21335">
        <w:rPr>
          <w:rFonts w:ascii="Times New Roman" w:eastAsia="Calibri" w:hAnsi="Times New Roman" w:cs="Times New Roman"/>
          <w:bCs/>
          <w:sz w:val="24"/>
          <w:szCs w:val="24"/>
          <w:lang w:eastAsia="en-US"/>
        </w:rPr>
        <w:t xml:space="preserve">Specialiųjų pirkimo sąlygų </w:t>
      </w:r>
      <w:r w:rsidR="002031E2">
        <w:rPr>
          <w:rFonts w:ascii="Times New Roman" w:eastAsia="Calibri" w:hAnsi="Times New Roman" w:cs="Times New Roman"/>
          <w:bCs/>
          <w:sz w:val="24"/>
          <w:szCs w:val="24"/>
          <w:lang w:eastAsia="en-US"/>
        </w:rPr>
        <w:t>12</w:t>
      </w:r>
      <w:r w:rsidRPr="00D21335">
        <w:rPr>
          <w:rFonts w:ascii="Times New Roman" w:eastAsia="Calibri" w:hAnsi="Times New Roman" w:cs="Times New Roman"/>
          <w:bCs/>
          <w:sz w:val="24"/>
          <w:szCs w:val="24"/>
          <w:lang w:eastAsia="en-US"/>
        </w:rPr>
        <w:t xml:space="preserve"> priedas</w:t>
      </w:r>
    </w:p>
    <w:p w14:paraId="7003A4B7" w14:textId="77777777" w:rsidR="00D21335" w:rsidRPr="00D21335" w:rsidRDefault="00D21335" w:rsidP="00D21335">
      <w:pPr>
        <w:spacing w:after="0" w:line="240" w:lineRule="auto"/>
        <w:jc w:val="center"/>
        <w:rPr>
          <w:rFonts w:ascii="Times New Roman" w:eastAsia="Calibri" w:hAnsi="Times New Roman" w:cs="Times New Roman"/>
          <w:bCs/>
          <w:sz w:val="24"/>
          <w:szCs w:val="24"/>
          <w:lang w:eastAsia="en-US"/>
        </w:rPr>
      </w:pPr>
    </w:p>
    <w:p w14:paraId="56D2F4C5"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r w:rsidRPr="00D21335">
        <w:rPr>
          <w:rFonts w:ascii="Times New Roman" w:eastAsia="Calibri" w:hAnsi="Times New Roman" w:cs="Times New Roman"/>
          <w:b/>
          <w:bCs/>
          <w:sz w:val="24"/>
          <w:szCs w:val="24"/>
          <w:lang w:eastAsia="en-US"/>
        </w:rPr>
        <w:t>ĮRANGOS PANAUDOS SUTARTIS</w:t>
      </w:r>
    </w:p>
    <w:p w14:paraId="18AC26EE" w14:textId="77777777" w:rsidR="00D21335" w:rsidRDefault="00D21335" w:rsidP="00D21335">
      <w:pPr>
        <w:spacing w:after="0" w:line="240" w:lineRule="auto"/>
        <w:jc w:val="center"/>
        <w:rPr>
          <w:rFonts w:ascii="Times New Roman" w:eastAsia="Calibri" w:hAnsi="Times New Roman" w:cs="Times New Roman"/>
          <w:b/>
          <w:bCs/>
          <w:sz w:val="24"/>
          <w:szCs w:val="24"/>
          <w:lang w:eastAsia="en-US"/>
        </w:rPr>
      </w:pPr>
    </w:p>
    <w:p w14:paraId="7A9C912E" w14:textId="5F618FB2" w:rsidR="00D21335" w:rsidRDefault="00D21335" w:rsidP="00D21335">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Įrangos panaudos sutarties projektas p</w:t>
      </w:r>
      <w:r w:rsidRPr="00374430">
        <w:rPr>
          <w:rFonts w:ascii="Times New Roman" w:hAnsi="Times New Roman" w:cs="Times New Roman"/>
          <w:sz w:val="24"/>
          <w:szCs w:val="24"/>
        </w:rPr>
        <w:t>ateikiamas atskiru dokumentu CVP IS.</w:t>
      </w:r>
    </w:p>
    <w:p w14:paraId="7E2F60AC" w14:textId="77777777" w:rsidR="00D21335" w:rsidRPr="00D21335" w:rsidRDefault="00D21335" w:rsidP="00D21335">
      <w:pPr>
        <w:spacing w:after="0" w:line="240" w:lineRule="auto"/>
        <w:jc w:val="center"/>
        <w:rPr>
          <w:rFonts w:ascii="Times New Roman" w:eastAsia="Calibri" w:hAnsi="Times New Roman" w:cs="Times New Roman"/>
          <w:b/>
          <w:bCs/>
          <w:sz w:val="24"/>
          <w:szCs w:val="24"/>
          <w:lang w:eastAsia="en-US"/>
        </w:rPr>
      </w:pPr>
    </w:p>
    <w:p w14:paraId="4F5FA565" w14:textId="77777777" w:rsidR="00D21335" w:rsidRPr="0083019D" w:rsidRDefault="00D21335" w:rsidP="0083019D">
      <w:pPr>
        <w:pStyle w:val="Sraopastraipa"/>
        <w:tabs>
          <w:tab w:val="left" w:pos="851"/>
        </w:tabs>
        <w:spacing w:after="0" w:line="240" w:lineRule="auto"/>
        <w:ind w:left="567"/>
        <w:jc w:val="both"/>
        <w:rPr>
          <w:rFonts w:ascii="Times New Roman" w:hAnsi="Times New Roman" w:cs="Times New Roman"/>
          <w:sz w:val="24"/>
          <w:szCs w:val="24"/>
        </w:rPr>
      </w:pPr>
    </w:p>
    <w:sectPr w:rsidR="00D21335" w:rsidRPr="0083019D" w:rsidSect="002031E2">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46"/>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78B"/>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66"/>
    <w:rsid w:val="001329A7"/>
    <w:rsid w:val="00132BAE"/>
    <w:rsid w:val="00132C73"/>
    <w:rsid w:val="00132FC0"/>
    <w:rsid w:val="0013353A"/>
    <w:rsid w:val="00134517"/>
    <w:rsid w:val="00134825"/>
    <w:rsid w:val="0013485F"/>
    <w:rsid w:val="00135122"/>
    <w:rsid w:val="001351A4"/>
    <w:rsid w:val="00135B56"/>
    <w:rsid w:val="00135EEE"/>
    <w:rsid w:val="0013610E"/>
    <w:rsid w:val="001365CA"/>
    <w:rsid w:val="00136624"/>
    <w:rsid w:val="00140D50"/>
    <w:rsid w:val="00141292"/>
    <w:rsid w:val="001413C0"/>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5A05"/>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277"/>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E2"/>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93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4DD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1E8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8BB"/>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0E98"/>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4598"/>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10"/>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5CE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B3F"/>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2969"/>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57F3"/>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3B0"/>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97E"/>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984"/>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B35"/>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305"/>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B9"/>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5338"/>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1335"/>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52"/>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6F2"/>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49E"/>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3D"/>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58AB"/>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0F8A"/>
    <w:rsid w:val="00F81F56"/>
    <w:rsid w:val="00F82282"/>
    <w:rsid w:val="00F82324"/>
    <w:rsid w:val="00F826BA"/>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192"/>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6E23"/>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75305"/>
    <w:pPr>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28</Pages>
  <Words>31373</Words>
  <Characters>17883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73</cp:revision>
  <cp:lastPrinted>2025-01-28T10:23:00Z</cp:lastPrinted>
  <dcterms:created xsi:type="dcterms:W3CDTF">2025-08-05T10:28:00Z</dcterms:created>
  <dcterms:modified xsi:type="dcterms:W3CDTF">2025-10-23T09:52:00Z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