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2F10BC" w:rsidRDefault="7D92ACDC" w:rsidP="004E4612">
          <w:pPr>
            <w:spacing w:after="120" w:line="20" w:lineRule="atLeast"/>
            <w:contextualSpacing/>
            <w:jc w:val="center"/>
            <w:rPr>
              <w:rFonts w:cstheme="minorHAnsi"/>
              <w:b/>
              <w:color w:val="000000" w:themeColor="text1"/>
              <w:sz w:val="22"/>
              <w:szCs w:val="22"/>
            </w:rPr>
          </w:pPr>
          <w:r w:rsidRPr="002F10BC">
            <w:rPr>
              <w:rFonts w:cstheme="minorHAnsi"/>
              <w:b/>
              <w:bCs/>
              <w:color w:val="000000" w:themeColor="text1"/>
              <w:sz w:val="22"/>
              <w:szCs w:val="22"/>
            </w:rPr>
            <w:t>VILNIAUS MIESTO SAVIVALDYBĖS ADMINISTRACIJA</w:t>
          </w:r>
        </w:p>
        <w:p w14:paraId="2721BB57" w14:textId="537F7BFC" w:rsidR="00D526C8" w:rsidRPr="002F10BC" w:rsidRDefault="791DA65D" w:rsidP="00EA4362">
          <w:pPr>
            <w:spacing w:after="120" w:line="20" w:lineRule="atLeast"/>
            <w:jc w:val="center"/>
            <w:rPr>
              <w:rFonts w:eastAsia="Calibri" w:cstheme="minorHAnsi"/>
              <w:color w:val="000000" w:themeColor="text1"/>
              <w:sz w:val="22"/>
              <w:szCs w:val="22"/>
            </w:rPr>
          </w:pPr>
          <w:r w:rsidRPr="002F10BC">
            <w:rPr>
              <w:rFonts w:cstheme="minorHAnsi"/>
              <w:color w:val="000000" w:themeColor="text1"/>
              <w:sz w:val="22"/>
              <w:szCs w:val="22"/>
            </w:rPr>
            <w:t>Konstitucijos pr. 3, LT-09601 Vilnius</w:t>
          </w:r>
          <w:r w:rsidR="00414D9A" w:rsidRPr="002F10BC">
            <w:rPr>
              <w:rFonts w:cstheme="minorHAnsi"/>
              <w:color w:val="000000" w:themeColor="text1"/>
              <w:sz w:val="22"/>
              <w:szCs w:val="22"/>
            </w:rPr>
            <w:t>, k. 188710061</w:t>
          </w:r>
        </w:p>
        <w:p w14:paraId="46315E48" w14:textId="77777777" w:rsidR="00C32E53" w:rsidRPr="002F10BC" w:rsidRDefault="00C32E53" w:rsidP="004E4612">
          <w:pPr>
            <w:spacing w:after="120" w:line="20" w:lineRule="atLeast"/>
            <w:contextualSpacing/>
            <w:jc w:val="center"/>
            <w:rPr>
              <w:rFonts w:cstheme="minorHAnsi"/>
              <w:color w:val="000000" w:themeColor="text1"/>
              <w:sz w:val="22"/>
              <w:szCs w:val="22"/>
            </w:rPr>
          </w:pPr>
        </w:p>
        <w:p w14:paraId="4B92F888" w14:textId="42D2FB11" w:rsidR="00C32E53" w:rsidRPr="002F10BC"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2F10BC"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2F10BC" w:rsidRDefault="00D526C8" w:rsidP="004E4612">
          <w:pPr>
            <w:spacing w:after="120" w:line="20" w:lineRule="atLeast"/>
            <w:ind w:left="5245"/>
            <w:contextualSpacing/>
            <w:rPr>
              <w:color w:val="000000" w:themeColor="text1"/>
              <w:sz w:val="22"/>
              <w:szCs w:val="22"/>
            </w:rPr>
          </w:pPr>
          <w:r w:rsidRPr="002F10BC">
            <w:rPr>
              <w:color w:val="000000" w:themeColor="text1"/>
              <w:sz w:val="22"/>
              <w:szCs w:val="22"/>
            </w:rPr>
            <w:t xml:space="preserve">PATVIRTINTA </w:t>
          </w:r>
        </w:p>
        <w:p w14:paraId="1CD14CA2" w14:textId="79621AD8" w:rsidR="00D53BF4" w:rsidRPr="002F10BC" w:rsidRDefault="00D53BF4" w:rsidP="4D4E2759">
          <w:pPr>
            <w:spacing w:after="120" w:line="20" w:lineRule="atLeast"/>
            <w:ind w:left="5245"/>
            <w:contextualSpacing/>
            <w:rPr>
              <w:color w:val="000000" w:themeColor="text1"/>
              <w:sz w:val="22"/>
              <w:szCs w:val="22"/>
            </w:rPr>
          </w:pPr>
        </w:p>
        <w:p w14:paraId="47810894" w14:textId="3C8C729A" w:rsidR="00D53BF4" w:rsidRPr="002F10BC" w:rsidRDefault="00D53BF4" w:rsidP="004E4612">
          <w:pPr>
            <w:spacing w:after="120" w:line="20" w:lineRule="atLeast"/>
            <w:ind w:left="5245"/>
            <w:contextualSpacing/>
            <w:rPr>
              <w:color w:val="000000" w:themeColor="text1"/>
              <w:sz w:val="22"/>
              <w:szCs w:val="22"/>
            </w:rPr>
          </w:pPr>
          <w:r w:rsidRPr="002F10BC">
            <w:rPr>
              <w:color w:val="000000" w:themeColor="text1"/>
              <w:sz w:val="22"/>
              <w:szCs w:val="22"/>
            </w:rPr>
            <w:t>PAKEITIMAI PATVIRTINTI:</w:t>
          </w:r>
        </w:p>
        <w:p w14:paraId="54DCAA0C" w14:textId="735B54D9" w:rsidR="00D53BF4" w:rsidRPr="002F10BC" w:rsidRDefault="00D53BF4" w:rsidP="004E4612">
          <w:pPr>
            <w:spacing w:after="120" w:line="20" w:lineRule="atLeast"/>
            <w:ind w:left="5245"/>
            <w:contextualSpacing/>
            <w:rPr>
              <w:rFonts w:cstheme="minorHAnsi"/>
              <w:iCs/>
              <w:color w:val="000000" w:themeColor="text1"/>
              <w:sz w:val="22"/>
              <w:szCs w:val="22"/>
            </w:rPr>
          </w:pPr>
          <w:r w:rsidRPr="002F10BC">
            <w:rPr>
              <w:rFonts w:cstheme="minorHAnsi"/>
              <w:iCs/>
              <w:color w:val="000000" w:themeColor="text1"/>
              <w:sz w:val="22"/>
              <w:szCs w:val="22"/>
            </w:rPr>
            <w:t>NETAIKOMA</w:t>
          </w:r>
        </w:p>
        <w:p w14:paraId="47EF0C37" w14:textId="19126F9D" w:rsidR="00D526C8" w:rsidRPr="002F10BC"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2F10BC" w:rsidRDefault="00D526C8" w:rsidP="004E4612">
          <w:pPr>
            <w:spacing w:after="120" w:line="20" w:lineRule="atLeast"/>
            <w:contextualSpacing/>
            <w:jc w:val="center"/>
            <w:rPr>
              <w:rFonts w:cstheme="minorHAnsi"/>
              <w:color w:val="000000" w:themeColor="text1"/>
              <w:sz w:val="22"/>
              <w:szCs w:val="22"/>
            </w:rPr>
          </w:pPr>
        </w:p>
        <w:p w14:paraId="1D1BF965" w14:textId="39EB2AD2" w:rsidR="00D526C8" w:rsidRPr="002F10BC" w:rsidRDefault="007A130B"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SUPAPRASTINTO </w:t>
          </w:r>
          <w:r w:rsidR="00D526C8" w:rsidRPr="002F10BC">
            <w:rPr>
              <w:rFonts w:cstheme="minorHAnsi"/>
              <w:b/>
              <w:bCs/>
              <w:color w:val="000000" w:themeColor="text1"/>
              <w:sz w:val="22"/>
              <w:szCs w:val="22"/>
            </w:rPr>
            <w:t>VIEŠOJO PIRKIMO „</w:t>
          </w:r>
          <w:r w:rsidR="002F10BC" w:rsidRPr="002F10BC">
            <w:rPr>
              <w:rFonts w:cstheme="minorHAnsi"/>
              <w:b/>
              <w:bCs/>
              <w:color w:val="000000" w:themeColor="text1"/>
              <w:sz w:val="22"/>
              <w:szCs w:val="22"/>
            </w:rPr>
            <w:t>TRANSPORTO PRIEMONIŲ UTILIZAVIMO PASLAUGOS</w:t>
          </w:r>
          <w:r w:rsidR="00D526C8" w:rsidRPr="002F10BC">
            <w:rPr>
              <w:rFonts w:cstheme="minorHAnsi"/>
              <w:b/>
              <w:bCs/>
              <w:color w:val="000000" w:themeColor="text1"/>
              <w:sz w:val="22"/>
              <w:szCs w:val="22"/>
            </w:rPr>
            <w:t>“</w:t>
          </w:r>
        </w:p>
        <w:p w14:paraId="18ACC6AD" w14:textId="7EF7CA9B" w:rsidR="00D526C8" w:rsidRPr="002F10BC" w:rsidRDefault="00D526C8"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 xml:space="preserve">ATVIRO KONKURSO </w:t>
          </w:r>
          <w:r w:rsidR="00EB164F" w:rsidRPr="002F10BC">
            <w:rPr>
              <w:rFonts w:cstheme="minorHAnsi"/>
              <w:b/>
              <w:bCs/>
              <w:color w:val="000000" w:themeColor="text1"/>
              <w:sz w:val="22"/>
              <w:szCs w:val="22"/>
            </w:rPr>
            <w:t xml:space="preserve">SPECIALIOSIOS </w:t>
          </w:r>
          <w:r w:rsidRPr="002F10BC">
            <w:rPr>
              <w:rFonts w:cstheme="minorHAnsi"/>
              <w:b/>
              <w:bCs/>
              <w:color w:val="000000" w:themeColor="text1"/>
              <w:sz w:val="22"/>
              <w:szCs w:val="22"/>
            </w:rPr>
            <w:t>SĄLYGOS</w:t>
          </w:r>
          <w:r w:rsidR="00EC4CB7" w:rsidRPr="002F10BC">
            <w:rPr>
              <w:rFonts w:cstheme="minorHAnsi"/>
              <w:b/>
              <w:bCs/>
              <w:color w:val="000000" w:themeColor="text1"/>
              <w:sz w:val="22"/>
              <w:szCs w:val="22"/>
            </w:rPr>
            <w:t xml:space="preserve"> </w:t>
          </w:r>
        </w:p>
        <w:p w14:paraId="67D34D7E" w14:textId="4D5BC453" w:rsidR="00D53BF4" w:rsidRPr="002F10BC" w:rsidRDefault="00D53BF4" w:rsidP="004E4612">
          <w:pPr>
            <w:spacing w:after="120" w:line="20" w:lineRule="atLeast"/>
            <w:contextualSpacing/>
            <w:jc w:val="center"/>
            <w:rPr>
              <w:rFonts w:cstheme="minorHAnsi"/>
              <w:b/>
              <w:bCs/>
              <w:color w:val="000000" w:themeColor="text1"/>
              <w:sz w:val="22"/>
              <w:szCs w:val="22"/>
            </w:rPr>
          </w:pPr>
          <w:r w:rsidRPr="002F10BC">
            <w:rPr>
              <w:rFonts w:cstheme="minorHAnsi"/>
              <w:b/>
              <w:bCs/>
              <w:color w:val="000000" w:themeColor="text1"/>
              <w:sz w:val="22"/>
              <w:szCs w:val="22"/>
            </w:rPr>
            <w:t>V</w:t>
          </w:r>
          <w:r w:rsidR="00755F3B" w:rsidRPr="002F10BC">
            <w:rPr>
              <w:rFonts w:cstheme="minorHAnsi"/>
              <w:b/>
              <w:bCs/>
              <w:color w:val="000000" w:themeColor="text1"/>
              <w:sz w:val="22"/>
              <w:szCs w:val="22"/>
            </w:rPr>
            <w:t>ersija</w:t>
          </w:r>
          <w:r w:rsidRPr="002F10BC">
            <w:rPr>
              <w:rFonts w:cstheme="minorHAnsi"/>
              <w:b/>
              <w:bCs/>
              <w:color w:val="000000" w:themeColor="text1"/>
              <w:sz w:val="22"/>
              <w:szCs w:val="22"/>
            </w:rPr>
            <w:t xml:space="preserve"> Nr. </w:t>
          </w:r>
          <w:r w:rsidR="002F10BC" w:rsidRPr="002F10BC">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722F13C2"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150C46">
                  <w:rPr>
                    <w:noProof/>
                    <w:webHidden/>
                  </w:rPr>
                  <w:t>2</w:t>
                </w:r>
                <w:r w:rsidR="00046C2E">
                  <w:rPr>
                    <w:noProof/>
                    <w:webHidden/>
                  </w:rPr>
                  <w:fldChar w:fldCharType="end"/>
                </w:r>
              </w:hyperlink>
            </w:p>
            <w:p w14:paraId="6AE3AB22" w14:textId="4BF8E6E4"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150C46">
                  <w:rPr>
                    <w:noProof/>
                    <w:webHidden/>
                  </w:rPr>
                  <w:t>2</w:t>
                </w:r>
                <w:r>
                  <w:rPr>
                    <w:noProof/>
                    <w:webHidden/>
                  </w:rPr>
                  <w:fldChar w:fldCharType="end"/>
                </w:r>
              </w:hyperlink>
            </w:p>
            <w:p w14:paraId="3B2920C7" w14:textId="778C219C"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150C46">
                  <w:rPr>
                    <w:noProof/>
                    <w:webHidden/>
                  </w:rPr>
                  <w:t>2</w:t>
                </w:r>
                <w:r>
                  <w:rPr>
                    <w:noProof/>
                    <w:webHidden/>
                  </w:rPr>
                  <w:fldChar w:fldCharType="end"/>
                </w:r>
              </w:hyperlink>
            </w:p>
            <w:p w14:paraId="33DB3BA6" w14:textId="4D0297D1"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150C46">
                  <w:rPr>
                    <w:noProof/>
                    <w:webHidden/>
                  </w:rPr>
                  <w:t>3</w:t>
                </w:r>
                <w:r>
                  <w:rPr>
                    <w:noProof/>
                    <w:webHidden/>
                  </w:rPr>
                  <w:fldChar w:fldCharType="end"/>
                </w:r>
              </w:hyperlink>
            </w:p>
            <w:p w14:paraId="7C8C2279" w14:textId="10BF8E87"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150C46">
                  <w:rPr>
                    <w:noProof/>
                    <w:webHidden/>
                  </w:rPr>
                  <w:t>3</w:t>
                </w:r>
                <w:r>
                  <w:rPr>
                    <w:noProof/>
                    <w:webHidden/>
                  </w:rPr>
                  <w:fldChar w:fldCharType="end"/>
                </w:r>
              </w:hyperlink>
            </w:p>
            <w:p w14:paraId="27136DA0" w14:textId="5D9674C3"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150C46">
                  <w:rPr>
                    <w:noProof/>
                    <w:webHidden/>
                  </w:rPr>
                  <w:t>4</w:t>
                </w:r>
                <w:r>
                  <w:rPr>
                    <w:noProof/>
                    <w:webHidden/>
                  </w:rPr>
                  <w:fldChar w:fldCharType="end"/>
                </w:r>
              </w:hyperlink>
            </w:p>
            <w:p w14:paraId="2F615BBB" w14:textId="5683D8FB"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150C46">
                  <w:rPr>
                    <w:noProof/>
                    <w:webHidden/>
                  </w:rPr>
                  <w:t>4</w:t>
                </w:r>
                <w:r>
                  <w:rPr>
                    <w:noProof/>
                    <w:webHidden/>
                  </w:rPr>
                  <w:fldChar w:fldCharType="end"/>
                </w:r>
              </w:hyperlink>
            </w:p>
            <w:p w14:paraId="4508EF26" w14:textId="671D7E6F"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150C46">
                  <w:rPr>
                    <w:noProof/>
                    <w:webHidden/>
                  </w:rPr>
                  <w:t>5</w:t>
                </w:r>
                <w:r>
                  <w:rPr>
                    <w:noProof/>
                    <w:webHidden/>
                  </w:rPr>
                  <w:fldChar w:fldCharType="end"/>
                </w:r>
              </w:hyperlink>
            </w:p>
            <w:p w14:paraId="02CB52F5" w14:textId="1741AA30"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150C46">
                  <w:rPr>
                    <w:noProof/>
                    <w:webHidden/>
                  </w:rPr>
                  <w:t>5</w:t>
                </w:r>
                <w:r>
                  <w:rPr>
                    <w:noProof/>
                    <w:webHidden/>
                  </w:rPr>
                  <w:fldChar w:fldCharType="end"/>
                </w:r>
              </w:hyperlink>
            </w:p>
            <w:p w14:paraId="4D3A45CA" w14:textId="7749BC93"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150C46">
                  <w:rPr>
                    <w:noProof/>
                    <w:webHidden/>
                  </w:rPr>
                  <w:t>5</w:t>
                </w:r>
                <w:r>
                  <w:rPr>
                    <w:noProof/>
                    <w:webHidden/>
                  </w:rPr>
                  <w:fldChar w:fldCharType="end"/>
                </w:r>
              </w:hyperlink>
            </w:p>
            <w:p w14:paraId="4F94267C" w14:textId="05DA7B98"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150C46">
                  <w:rPr>
                    <w:noProof/>
                    <w:webHidden/>
                  </w:rPr>
                  <w:t>5</w:t>
                </w:r>
                <w:r>
                  <w:rPr>
                    <w:noProof/>
                    <w:webHidden/>
                  </w:rPr>
                  <w:fldChar w:fldCharType="end"/>
                </w:r>
              </w:hyperlink>
            </w:p>
            <w:p w14:paraId="01953433" w14:textId="66FEB222"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150C46">
                  <w:rPr>
                    <w:noProof/>
                    <w:webHidden/>
                  </w:rPr>
                  <w:t>6</w:t>
                </w:r>
                <w:r>
                  <w:rPr>
                    <w:noProof/>
                    <w:webHidden/>
                  </w:rPr>
                  <w:fldChar w:fldCharType="end"/>
                </w:r>
              </w:hyperlink>
            </w:p>
            <w:p w14:paraId="54003123" w14:textId="53F0C70B"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150C46">
                  <w:rPr>
                    <w:noProof/>
                    <w:webHidden/>
                  </w:rPr>
                  <w:t>7</w:t>
                </w:r>
                <w:r>
                  <w:rPr>
                    <w:noProof/>
                    <w:webHidden/>
                  </w:rPr>
                  <w:fldChar w:fldCharType="end"/>
                </w:r>
              </w:hyperlink>
            </w:p>
            <w:p w14:paraId="2669F6CA" w14:textId="3CB2095A"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150C46">
                  <w:rPr>
                    <w:noProof/>
                    <w:webHidden/>
                  </w:rPr>
                  <w:t>22</w:t>
                </w:r>
                <w:r>
                  <w:rPr>
                    <w:noProof/>
                    <w:webHidden/>
                  </w:rPr>
                  <w:fldChar w:fldCharType="end"/>
                </w:r>
              </w:hyperlink>
            </w:p>
            <w:p w14:paraId="4A2D77FA" w14:textId="2A0A5DC8"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150C46">
                  <w:rPr>
                    <w:noProof/>
                    <w:webHidden/>
                  </w:rPr>
                  <w:t>25</w:t>
                </w:r>
                <w:r>
                  <w:rPr>
                    <w:noProof/>
                    <w:webHidden/>
                  </w:rPr>
                  <w:fldChar w:fldCharType="end"/>
                </w:r>
              </w:hyperlink>
            </w:p>
            <w:p w14:paraId="4D608E6E" w14:textId="5EFF9BD1"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150C46">
                  <w:rPr>
                    <w:noProof/>
                    <w:webHidden/>
                  </w:rPr>
                  <w:t>22</w:t>
                </w:r>
                <w:r>
                  <w:rPr>
                    <w:noProof/>
                    <w:webHidden/>
                  </w:rPr>
                  <w:fldChar w:fldCharType="end"/>
                </w:r>
              </w:hyperlink>
            </w:p>
            <w:p w14:paraId="0C44FF49" w14:textId="7E326F45"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150C46">
                  <w:rPr>
                    <w:noProof/>
                    <w:webHidden/>
                  </w:rPr>
                  <w:t>22</w:t>
                </w:r>
                <w:r>
                  <w:rPr>
                    <w:noProof/>
                    <w:webHidden/>
                  </w:rPr>
                  <w:fldChar w:fldCharType="end"/>
                </w:r>
              </w:hyperlink>
            </w:p>
            <w:p w14:paraId="4E024785" w14:textId="0CC2C256"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150C46">
                  <w:rPr>
                    <w:noProof/>
                    <w:webHidden/>
                  </w:rPr>
                  <w:t>23</w:t>
                </w:r>
                <w:r>
                  <w:rPr>
                    <w:noProof/>
                    <w:webHidden/>
                  </w:rPr>
                  <w:fldChar w:fldCharType="end"/>
                </w:r>
              </w:hyperlink>
            </w:p>
            <w:p w14:paraId="487E9567" w14:textId="4BE7B3FF"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150C46">
                  <w:rPr>
                    <w:noProof/>
                    <w:webHidden/>
                  </w:rPr>
                  <w:t>22</w:t>
                </w:r>
                <w:r>
                  <w:rPr>
                    <w:noProof/>
                    <w:webHidden/>
                  </w:rPr>
                  <w:fldChar w:fldCharType="end"/>
                </w:r>
              </w:hyperlink>
            </w:p>
            <w:p w14:paraId="3B367353" w14:textId="49549001"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150C46">
                  <w:rPr>
                    <w:noProof/>
                    <w:webHidden/>
                  </w:rPr>
                  <w:t>22</w:t>
                </w:r>
                <w:r>
                  <w:rPr>
                    <w:noProof/>
                    <w:webHidden/>
                  </w:rPr>
                  <w:fldChar w:fldCharType="end"/>
                </w:r>
              </w:hyperlink>
            </w:p>
            <w:p w14:paraId="32F30800" w14:textId="50099AF9"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150C46">
                  <w:rPr>
                    <w:noProof/>
                    <w:webHidden/>
                  </w:rPr>
                  <w:t>22</w:t>
                </w:r>
                <w:r>
                  <w:rPr>
                    <w:noProof/>
                    <w:webHidden/>
                  </w:rPr>
                  <w:fldChar w:fldCharType="end"/>
                </w:r>
              </w:hyperlink>
            </w:p>
            <w:p w14:paraId="3086C177" w14:textId="44F70831"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9 priedas </w:t>
                </w:r>
                <w:r w:rsidR="00150C46">
                  <w:rPr>
                    <w:rStyle w:val="Hipersaitas"/>
                    <w:rFonts w:eastAsia="Calibri" w:cstheme="minorHAnsi"/>
                    <w:noProof/>
                  </w:rPr>
                  <w:t>„</w:t>
                </w:r>
                <w:r w:rsidR="00150C46" w:rsidRPr="00150C46">
                  <w:rPr>
                    <w:rStyle w:val="Hipersaitas"/>
                    <w:rFonts w:eastAsia="Calibri" w:cstheme="minorHAnsi"/>
                    <w:noProof/>
                  </w:rPr>
                  <w:t>Sutarties sąlygų įvykdymo užtikrinimų formos</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150C46">
                  <w:rPr>
                    <w:noProof/>
                    <w:webHidden/>
                  </w:rPr>
                  <w:t>25</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5E754B"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04374B93" w14:textId="77777777" w:rsidR="00807F6C" w:rsidRPr="00807F6C" w:rsidRDefault="007D6857" w:rsidP="00807F6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807F6C" w:rsidRPr="00E267F9">
        <w:rPr>
          <w:rFonts w:cstheme="minorHAnsi"/>
          <w:sz w:val="22"/>
          <w:szCs w:val="22"/>
        </w:rPr>
        <w:t xml:space="preserve"> centralizuotų pirkimų kataloge tokių darbų nėra</w:t>
      </w:r>
      <w:r w:rsidR="008C5F5E" w:rsidRPr="003A7D14">
        <w:rPr>
          <w:rFonts w:cstheme="minorHAnsi"/>
          <w:color w:val="000000" w:themeColor="text1"/>
          <w:sz w:val="22"/>
          <w:szCs w:val="22"/>
        </w:rPr>
        <w:t>.</w:t>
      </w:r>
    </w:p>
    <w:p w14:paraId="28891B27" w14:textId="77777777" w:rsidR="00807F6C" w:rsidRPr="00807F6C" w:rsidRDefault="00AA23FB"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eastAsia="Times New Roman" w:cstheme="minorHAnsi"/>
          <w:sz w:val="22"/>
          <w:szCs w:val="22"/>
        </w:rPr>
        <w:t>Perkančioji organizacija nerezervuoja teisės dalyvauti pirkime.</w:t>
      </w:r>
    </w:p>
    <w:p w14:paraId="573233DF" w14:textId="255427D7" w:rsidR="00E32C8E" w:rsidRPr="00807F6C" w:rsidRDefault="00E32C8E" w:rsidP="00807F6C">
      <w:pPr>
        <w:pStyle w:val="Sraopastraipa"/>
        <w:numPr>
          <w:ilvl w:val="1"/>
          <w:numId w:val="1"/>
        </w:numPr>
        <w:spacing w:after="0" w:line="240" w:lineRule="auto"/>
        <w:ind w:left="0" w:firstLine="567"/>
        <w:jc w:val="both"/>
        <w:rPr>
          <w:rFonts w:eastAsia="Calibri" w:cstheme="minorHAnsi"/>
          <w:sz w:val="22"/>
          <w:szCs w:val="22"/>
        </w:rPr>
      </w:pPr>
      <w:r w:rsidRPr="00807F6C">
        <w:rPr>
          <w:rFonts w:cstheme="minorHAnsi"/>
          <w:sz w:val="22"/>
          <w:szCs w:val="22"/>
        </w:rPr>
        <w:t xml:space="preserve">Stebėtojai dalyvauti </w:t>
      </w:r>
      <w:r w:rsidR="008A3C98" w:rsidRPr="00807F6C">
        <w:rPr>
          <w:rFonts w:cstheme="minorHAnsi"/>
          <w:sz w:val="22"/>
          <w:szCs w:val="22"/>
        </w:rPr>
        <w:t>K</w:t>
      </w:r>
      <w:r w:rsidRPr="00807F6C">
        <w:rPr>
          <w:rFonts w:cstheme="minorHAnsi"/>
          <w:sz w:val="22"/>
          <w:szCs w:val="22"/>
        </w:rPr>
        <w:t>omisijos posėdžiuose nėra kviečiami.</w:t>
      </w:r>
    </w:p>
    <w:p w14:paraId="39603E6D" w14:textId="4A6B6935"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w:t>
      </w:r>
      <w:bookmarkStart w:id="4" w:name="_Hlk210631457"/>
      <w:r w:rsidRPr="00682B25">
        <w:rPr>
          <w:rFonts w:cstheme="minorHAnsi"/>
          <w:sz w:val="22"/>
          <w:szCs w:val="22"/>
        </w:rPr>
        <w:t xml:space="preserve">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07F6C" w:rsidRPr="00807F6C">
        <w:rPr>
          <w:rFonts w:cstheme="minorHAnsi"/>
          <w:b/>
          <w:bCs/>
          <w:color w:val="000000" w:themeColor="text1"/>
          <w:sz w:val="22"/>
          <w:szCs w:val="22"/>
        </w:rPr>
        <w:t>4.4.4</w:t>
      </w:r>
      <w:r w:rsidRPr="00807F6C">
        <w:rPr>
          <w:rFonts w:cstheme="minorHAnsi"/>
          <w:i/>
          <w:color w:val="000000" w:themeColor="text1"/>
          <w:sz w:val="22"/>
          <w:szCs w:val="22"/>
        </w:rPr>
        <w:t xml:space="preserve"> </w:t>
      </w:r>
      <w:r w:rsidRPr="00807F6C">
        <w:rPr>
          <w:rFonts w:cstheme="minorHAnsi"/>
          <w:color w:val="000000" w:themeColor="text1"/>
          <w:sz w:val="22"/>
          <w:szCs w:val="22"/>
        </w:rPr>
        <w:t xml:space="preserve">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w:t>
      </w:r>
      <w:bookmarkEnd w:id="4"/>
      <w:r w:rsidRPr="00682B25">
        <w:rPr>
          <w:rFonts w:cstheme="minorHAnsi"/>
          <w:sz w:val="22"/>
          <w:szCs w:val="22"/>
        </w:rPr>
        <w:t xml:space="preserve"> Aplinkos apaugos kriterijai </w:t>
      </w:r>
      <w:r w:rsidR="00D4732D" w:rsidRPr="008D026E">
        <w:rPr>
          <w:rFonts w:cstheme="minorHAnsi"/>
          <w:sz w:val="22"/>
          <w:szCs w:val="22"/>
        </w:rPr>
        <w:t xml:space="preserve">specialiųjų pirkimo sąlygų </w:t>
      </w:r>
      <w:r w:rsidR="00E651D5" w:rsidRPr="00807F6C">
        <w:rPr>
          <w:rFonts w:cstheme="minorHAnsi"/>
          <w:color w:val="000000" w:themeColor="text1"/>
          <w:sz w:val="22"/>
          <w:szCs w:val="22"/>
        </w:rPr>
        <w:t>2</w:t>
      </w:r>
      <w:r w:rsidR="00D4732D" w:rsidRPr="00807F6C">
        <w:rPr>
          <w:rFonts w:cstheme="minorHAnsi"/>
          <w:color w:val="000000" w:themeColor="text1"/>
          <w:sz w:val="22"/>
          <w:szCs w:val="22"/>
        </w:rPr>
        <w:t xml:space="preserve"> priede „Techninė specifikacija“</w:t>
      </w:r>
      <w:r w:rsidR="00807F6C">
        <w:rPr>
          <w:rFonts w:cstheme="minorHAnsi"/>
          <w:color w:val="000000" w:themeColor="text1"/>
          <w:sz w:val="22"/>
          <w:szCs w:val="22"/>
        </w:rPr>
        <w:t>.</w:t>
      </w:r>
    </w:p>
    <w:p w14:paraId="7869B04A" w14:textId="15E71446" w:rsidR="00A8422C" w:rsidRPr="00322E36" w:rsidRDefault="0069195A" w:rsidP="00322E36">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322E36">
        <w:rPr>
          <w:rFonts w:eastAsia="Arial" w:cstheme="minorHAnsi"/>
          <w:color w:val="000000" w:themeColor="text1"/>
          <w:sz w:val="22"/>
          <w:szCs w:val="22"/>
        </w:rPr>
        <w:t xml:space="preserve">netaikomi </w:t>
      </w:r>
      <w:r w:rsidR="001573A3" w:rsidRPr="00322E36">
        <w:rPr>
          <w:rFonts w:eastAsia="Arial" w:cstheme="minorHAnsi"/>
          <w:color w:val="000000" w:themeColor="text1"/>
          <w:sz w:val="22"/>
          <w:szCs w:val="22"/>
        </w:rPr>
        <w:t>energijos vartojimo efektyvumo reikalavimai</w:t>
      </w:r>
      <w:r w:rsidR="00EE1B8F" w:rsidRPr="00322E36">
        <w:rPr>
          <w:rFonts w:eastAsia="Arial" w:cstheme="minorHAnsi"/>
          <w:color w:val="000000" w:themeColor="text1"/>
          <w:sz w:val="22"/>
          <w:szCs w:val="22"/>
        </w:rPr>
        <w:t xml:space="preserve">, </w:t>
      </w:r>
      <w:r w:rsidR="00DE0B39" w:rsidRPr="00322E36">
        <w:rPr>
          <w:rFonts w:eastAsia="Arial" w:cstheme="minorHAnsi"/>
          <w:color w:val="000000" w:themeColor="text1"/>
          <w:sz w:val="22"/>
          <w:szCs w:val="22"/>
        </w:rPr>
        <w:t xml:space="preserve">nustatyti </w:t>
      </w:r>
      <w:r w:rsidR="00EE1B8F" w:rsidRPr="00322E36">
        <w:rPr>
          <w:rFonts w:eastAsia="Arial" w:cstheme="minorHAnsi"/>
          <w:color w:val="000000" w:themeColor="text1"/>
          <w:sz w:val="22"/>
          <w:szCs w:val="22"/>
        </w:rPr>
        <w:t xml:space="preserve">vadovaujantis Lietuvos Respublikos energetikos ministro </w:t>
      </w:r>
      <w:r w:rsidR="009E43CE" w:rsidRPr="00322E36">
        <w:rPr>
          <w:rFonts w:eastAsia="Arial" w:cstheme="minorHAnsi"/>
          <w:color w:val="000000" w:themeColor="text1"/>
          <w:sz w:val="22"/>
          <w:szCs w:val="22"/>
        </w:rPr>
        <w:t>2015 m. birželio 18 d. įsakymu Nr. 1-154</w:t>
      </w:r>
      <w:r w:rsidR="00322E36">
        <w:rPr>
          <w:rFonts w:eastAsia="Arial" w:cstheme="minorHAnsi"/>
          <w:color w:val="000000" w:themeColor="text1"/>
          <w:sz w:val="22"/>
          <w:szCs w:val="22"/>
        </w:rPr>
        <w:t>.</w:t>
      </w:r>
    </w:p>
    <w:p w14:paraId="2413C02D" w14:textId="759DCE50"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22E36">
        <w:rPr>
          <w:rFonts w:eastAsia="Arial" w:cstheme="minorHAnsi"/>
          <w:color w:val="000000" w:themeColor="text1"/>
          <w:sz w:val="22"/>
          <w:szCs w:val="22"/>
        </w:rPr>
        <w:t>nebuvo paskelbtas</w:t>
      </w:r>
      <w:r w:rsidR="00322E36">
        <w:rPr>
          <w:rFonts w:eastAsia="Arial" w:cstheme="minorHAnsi"/>
          <w:color w:val="000000" w:themeColor="text1"/>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2EEB57FC" w:rsidR="004D070C" w:rsidRPr="00322E36" w:rsidRDefault="00841F13" w:rsidP="00322E36">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322E36">
        <w:rPr>
          <w:rFonts w:cstheme="minorHAnsi"/>
          <w:sz w:val="22"/>
          <w:szCs w:val="22"/>
        </w:rPr>
        <w:t xml:space="preserve">Pirkime neleidžiama pateikti alternatyvių pasiūlymų. </w:t>
      </w:r>
      <w:r w:rsidR="00BA0147" w:rsidRPr="00322E36">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60387E27" w14:textId="77777777" w:rsidR="00322E36" w:rsidRPr="00322E36" w:rsidRDefault="00B41C66" w:rsidP="00322E3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22E36" w:rsidRPr="00322E36">
        <w:rPr>
          <w:rFonts w:eastAsia="Calibri" w:cstheme="minorHAnsi"/>
          <w:b/>
          <w:bCs/>
          <w:color w:val="000000" w:themeColor="text1"/>
          <w:sz w:val="22"/>
          <w:szCs w:val="22"/>
        </w:rPr>
        <w:t>transporto priemonių utilizavimo paslaugas</w:t>
      </w:r>
      <w:r w:rsidR="00322E36">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066F91" w:rsidRPr="00322E36">
        <w:rPr>
          <w:rFonts w:eastAsia="Times New Roman" w:cstheme="minorHAnsi"/>
          <w:color w:val="000000" w:themeColor="text1"/>
          <w:sz w:val="22"/>
          <w:szCs w:val="22"/>
          <w:lang w:eastAsia="en-US"/>
        </w:rPr>
        <w:t xml:space="preserve">paslaugos,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8EEE6C2" w14:textId="158E8935" w:rsidR="00B41C66" w:rsidRPr="00322E36" w:rsidRDefault="00B41C66" w:rsidP="00393814">
      <w:pPr>
        <w:pStyle w:val="Betarp"/>
        <w:numPr>
          <w:ilvl w:val="1"/>
          <w:numId w:val="5"/>
        </w:numPr>
        <w:ind w:left="0" w:firstLine="567"/>
        <w:contextualSpacing/>
        <w:jc w:val="both"/>
        <w:rPr>
          <w:rFonts w:cstheme="minorHAnsi"/>
          <w:iCs/>
          <w:color w:val="00B050"/>
          <w:sz w:val="22"/>
          <w:szCs w:val="22"/>
        </w:rPr>
      </w:pPr>
      <w:r w:rsidRPr="00322E36">
        <w:rPr>
          <w:rFonts w:cstheme="minorHAnsi"/>
          <w:sz w:val="22"/>
          <w:szCs w:val="22"/>
        </w:rPr>
        <w:t xml:space="preserve">Pirkimo objektas į dalis neskaidomas. </w:t>
      </w:r>
      <w:r w:rsidR="007554D6" w:rsidRPr="00322E36">
        <w:rPr>
          <w:rFonts w:cstheme="minorHAnsi"/>
          <w:sz w:val="22"/>
          <w:szCs w:val="22"/>
        </w:rPr>
        <w:t xml:space="preserve">Pirkimo apimtys, reikalavimai ir techninė specifikacija apibrėžti </w:t>
      </w:r>
      <w:r w:rsidR="007204DB" w:rsidRPr="00322E36">
        <w:rPr>
          <w:rFonts w:cstheme="minorHAnsi"/>
          <w:sz w:val="22"/>
          <w:szCs w:val="22"/>
        </w:rPr>
        <w:t xml:space="preserve">specialiųjų </w:t>
      </w:r>
      <w:r w:rsidR="007554D6" w:rsidRPr="00322E36">
        <w:rPr>
          <w:rFonts w:cstheme="minorHAnsi"/>
          <w:sz w:val="22"/>
          <w:szCs w:val="22"/>
        </w:rPr>
        <w:t xml:space="preserve">pirkimo sąlygų </w:t>
      </w:r>
      <w:r w:rsidR="00B762D8" w:rsidRPr="00322E36">
        <w:rPr>
          <w:rFonts w:cstheme="minorHAnsi"/>
          <w:color w:val="000000" w:themeColor="text1"/>
          <w:sz w:val="22"/>
          <w:szCs w:val="22"/>
        </w:rPr>
        <w:t>2</w:t>
      </w:r>
      <w:r w:rsidR="009275CC" w:rsidRPr="00322E36">
        <w:rPr>
          <w:rFonts w:cstheme="minorHAnsi"/>
          <w:color w:val="000000" w:themeColor="text1"/>
          <w:sz w:val="22"/>
          <w:szCs w:val="22"/>
        </w:rPr>
        <w:t xml:space="preserve"> priede „Techninė specifikacija</w:t>
      </w:r>
      <w:r w:rsidR="007554D6" w:rsidRPr="00322E36">
        <w:rPr>
          <w:rFonts w:cstheme="minorHAnsi"/>
          <w:sz w:val="22"/>
          <w:szCs w:val="22"/>
        </w:rPr>
        <w:t>.</w:t>
      </w:r>
      <w:r w:rsidR="007554D6" w:rsidRPr="00322E36">
        <w:rPr>
          <w:rFonts w:cstheme="minorHAnsi"/>
          <w:color w:val="00B050"/>
          <w:sz w:val="22"/>
          <w:szCs w:val="22"/>
        </w:rPr>
        <w:t xml:space="preserve"> </w:t>
      </w:r>
      <w:r w:rsidR="004E4562" w:rsidRPr="00322E36">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322E36">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322E36">
        <w:rPr>
          <w:rFonts w:cstheme="minorHAnsi"/>
          <w:color w:val="000000" w:themeColor="text1"/>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68F5A50B" w14:textId="77777777" w:rsidR="00322E36" w:rsidRPr="00322E36" w:rsidRDefault="001B2523" w:rsidP="00322E36">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22E36">
        <w:rPr>
          <w:rFonts w:cstheme="minorHAnsi"/>
          <w:sz w:val="22"/>
          <w:szCs w:val="22"/>
        </w:rPr>
        <w:t xml:space="preserve">Perkančioji organizacija nerengs susitikimo su tiekėjais dėl pirkimo </w:t>
      </w:r>
      <w:r w:rsidR="004257A5" w:rsidRPr="00322E36">
        <w:rPr>
          <w:rFonts w:cstheme="minorHAnsi"/>
          <w:sz w:val="22"/>
          <w:szCs w:val="22"/>
        </w:rPr>
        <w:t>sąlyg</w:t>
      </w:r>
      <w:r w:rsidR="00B176FD" w:rsidRPr="00322E36">
        <w:rPr>
          <w:rFonts w:cstheme="minorHAnsi"/>
          <w:sz w:val="22"/>
          <w:szCs w:val="22"/>
        </w:rPr>
        <w:t>ų</w:t>
      </w:r>
      <w:r w:rsidR="00946722" w:rsidRPr="00322E36">
        <w:rPr>
          <w:rFonts w:cstheme="minorHAnsi"/>
          <w:sz w:val="22"/>
          <w:szCs w:val="22"/>
        </w:rPr>
        <w:t xml:space="preserve"> paaiškinimo</w:t>
      </w:r>
      <w:r w:rsidR="00B176FD" w:rsidRPr="00322E36">
        <w:rPr>
          <w:rFonts w:cstheme="minorHAnsi"/>
          <w:sz w:val="22"/>
          <w:szCs w:val="22"/>
        </w:rPr>
        <w:t>.</w:t>
      </w:r>
    </w:p>
    <w:p w14:paraId="24A7FE06" w14:textId="6EE52CD4" w:rsidR="00BE0587" w:rsidRPr="00322E36" w:rsidRDefault="00BE0587" w:rsidP="00322E36">
      <w:pPr>
        <w:pStyle w:val="Sraopastraipa"/>
        <w:numPr>
          <w:ilvl w:val="1"/>
          <w:numId w:val="29"/>
        </w:numPr>
        <w:spacing w:after="0"/>
        <w:ind w:left="0" w:firstLine="567"/>
        <w:jc w:val="both"/>
        <w:rPr>
          <w:rFonts w:cstheme="minorHAnsi"/>
          <w:i/>
          <w:color w:val="FF0000"/>
          <w:sz w:val="22"/>
          <w:szCs w:val="22"/>
        </w:rPr>
      </w:pPr>
      <w:r w:rsidRPr="00322E36">
        <w:rPr>
          <w:rFonts w:eastAsiaTheme="minorHAnsi" w:cstheme="minorHAnsi"/>
          <w:sz w:val="22"/>
          <w:szCs w:val="22"/>
          <w:lang w:eastAsia="en-US"/>
        </w:rPr>
        <w:lastRenderedPageBreak/>
        <w:t>P</w:t>
      </w:r>
      <w:r w:rsidRPr="00322E36">
        <w:rPr>
          <w:rFonts w:cstheme="minorHAnsi"/>
          <w:sz w:val="22"/>
          <w:szCs w:val="22"/>
        </w:rPr>
        <w:t>erkančioji organizacija nerengs objekto apžiūros.</w:t>
      </w:r>
    </w:p>
    <w:p w14:paraId="6443D2FF" w14:textId="040A41C9" w:rsidR="00C94B9F" w:rsidRPr="00322E36"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194311917"/>
      <w:r w:rsidRPr="00322E36">
        <w:rPr>
          <w:rFonts w:cstheme="majorHAnsi"/>
          <w:b/>
          <w:bCs/>
        </w:rPr>
        <w:t xml:space="preserve">4. </w:t>
      </w:r>
      <w:r w:rsidR="00173ACB" w:rsidRPr="00322E36">
        <w:rPr>
          <w:rFonts w:cstheme="majorHAnsi"/>
          <w:b/>
          <w:bCs/>
        </w:rPr>
        <w:t>Tiekėjų pašalinimo pagrindai</w:t>
      </w:r>
      <w:bookmarkEnd w:id="14"/>
      <w:bookmarkEnd w:id="15"/>
      <w:bookmarkEnd w:id="16"/>
      <w:r w:rsidR="00975F1F" w:rsidRPr="00322E36">
        <w:rPr>
          <w:rFonts w:cstheme="majorHAnsi"/>
          <w:b/>
          <w:bCs/>
        </w:rPr>
        <w:t xml:space="preserve"> ir kvalifikacijos reikalavimai</w:t>
      </w:r>
      <w:bookmarkEnd w:id="17"/>
      <w:bookmarkEnd w:id="18"/>
    </w:p>
    <w:p w14:paraId="66E3ADBF" w14:textId="3F466844"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9" w:name="_Hlk41039660"/>
      <w:r w:rsidR="00942379" w:rsidRPr="00DD2AC6">
        <w:rPr>
          <w:rFonts w:cstheme="minorHAnsi"/>
          <w:sz w:val="22"/>
          <w:szCs w:val="22"/>
        </w:rPr>
        <w:t xml:space="preserve"> </w:t>
      </w:r>
      <w:r w:rsidRPr="00322E36">
        <w:rPr>
          <w:rFonts w:cstheme="minorHAnsi"/>
          <w:color w:val="000000" w:themeColor="text1"/>
          <w:sz w:val="22"/>
          <w:szCs w:val="22"/>
        </w:rPr>
        <w:t>subtiekėjų</w:t>
      </w:r>
      <w:r w:rsidR="00953F2B" w:rsidRPr="00322E36">
        <w:rPr>
          <w:rFonts w:cstheme="minorHAnsi"/>
          <w:color w:val="000000" w:themeColor="text1"/>
          <w:sz w:val="22"/>
          <w:szCs w:val="22"/>
          <w:highlight w:val="lightGray"/>
        </w:rPr>
        <w:t>,</w:t>
      </w:r>
      <w:r w:rsidR="00953F2B" w:rsidRPr="00322E36">
        <w:rPr>
          <w:rFonts w:cstheme="minorHAnsi"/>
          <w:color w:val="000000" w:themeColor="text1"/>
          <w:sz w:val="22"/>
          <w:szCs w:val="22"/>
        </w:rPr>
        <w:t xml:space="preserve"> </w:t>
      </w:r>
      <w:r w:rsidR="007F34C7" w:rsidRPr="00322E36">
        <w:rPr>
          <w:rFonts w:cstheme="minorHAnsi"/>
          <w:color w:val="000000" w:themeColor="text1"/>
          <w:sz w:val="22"/>
          <w:szCs w:val="22"/>
        </w:rPr>
        <w:t>ūkio subjektų, kurių pajėgumais tiekėjas remiasi,</w:t>
      </w:r>
      <w:r w:rsidRPr="00322E36">
        <w:rPr>
          <w:rFonts w:cstheme="minorHAnsi"/>
          <w:color w:val="000000" w:themeColor="text1"/>
          <w:sz w:val="22"/>
          <w:szCs w:val="22"/>
        </w:rPr>
        <w:t xml:space="preserve"> </w:t>
      </w:r>
      <w:bookmarkEnd w:id="19"/>
      <w:r w:rsidR="00EE4D62" w:rsidRPr="00322E36">
        <w:rPr>
          <w:rFonts w:cstheme="minorHAnsi"/>
          <w:color w:val="000000" w:themeColor="text1"/>
          <w:sz w:val="22"/>
          <w:szCs w:val="22"/>
        </w:rPr>
        <w:t>kad ati</w:t>
      </w:r>
      <w:r w:rsidR="00863989" w:rsidRPr="00322E36">
        <w:rPr>
          <w:rFonts w:cstheme="minorHAnsi"/>
          <w:color w:val="000000" w:themeColor="text1"/>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322E36">
        <w:rPr>
          <w:rFonts w:cstheme="minorHAnsi"/>
          <w:color w:val="000000" w:themeColor="text1"/>
          <w:sz w:val="22"/>
          <w:szCs w:val="22"/>
        </w:rPr>
        <w:t>6</w:t>
      </w:r>
      <w:r w:rsidR="00B76143" w:rsidRPr="00322E36">
        <w:rPr>
          <w:rFonts w:cstheme="minorHAnsi"/>
          <w:color w:val="000000" w:themeColor="text1"/>
          <w:sz w:val="22"/>
          <w:szCs w:val="22"/>
        </w:rPr>
        <w:t xml:space="preserve"> priede „Tiekėjų pašalinimo pagrindai“</w:t>
      </w:r>
      <w:r w:rsidRPr="00322E36">
        <w:rPr>
          <w:rFonts w:cstheme="minorHAnsi"/>
          <w:color w:val="000000" w:themeColor="text1"/>
          <w:sz w:val="22"/>
          <w:szCs w:val="22"/>
        </w:rPr>
        <w:t xml:space="preserve">. </w:t>
      </w:r>
    </w:p>
    <w:p w14:paraId="40969AE1" w14:textId="55D34526" w:rsidR="00DD2AC6" w:rsidRPr="00322E36"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322E36">
        <w:rPr>
          <w:rFonts w:cstheme="minorHAnsi"/>
          <w:color w:val="000000" w:themeColor="text1"/>
          <w:sz w:val="22"/>
          <w:szCs w:val="22"/>
        </w:rPr>
        <w:t xml:space="preserve">Tiekėjams nustatomi kvalifikacijos reikalavimai ir (arba) reikalavimai dėl aplinkos apsaugos vadybos sistemos standartų laikymosi ir jų atitiktį patvirtinantys dokumentai nurodyti </w:t>
      </w:r>
      <w:r w:rsidR="00765189" w:rsidRPr="00322E36">
        <w:rPr>
          <w:rFonts w:cstheme="minorHAnsi"/>
          <w:color w:val="000000" w:themeColor="text1"/>
          <w:sz w:val="22"/>
          <w:szCs w:val="22"/>
        </w:rPr>
        <w:t>specialiųjų p</w:t>
      </w:r>
      <w:r w:rsidR="00551FA7" w:rsidRPr="00322E36">
        <w:rPr>
          <w:rFonts w:cstheme="minorHAnsi"/>
          <w:color w:val="000000" w:themeColor="text1"/>
          <w:sz w:val="22"/>
          <w:szCs w:val="22"/>
        </w:rPr>
        <w:t xml:space="preserve">irkimo </w:t>
      </w:r>
      <w:r w:rsidRPr="00322E36">
        <w:rPr>
          <w:rFonts w:cstheme="minorHAnsi"/>
          <w:color w:val="000000" w:themeColor="text1"/>
          <w:sz w:val="22"/>
          <w:szCs w:val="22"/>
        </w:rPr>
        <w:t xml:space="preserve">sąlygų </w:t>
      </w:r>
      <w:r w:rsidR="00AC52F4" w:rsidRPr="00322E36">
        <w:rPr>
          <w:rFonts w:cstheme="minorHAnsi"/>
          <w:color w:val="000000" w:themeColor="text1"/>
          <w:sz w:val="22"/>
          <w:szCs w:val="22"/>
        </w:rPr>
        <w:t>8</w:t>
      </w:r>
      <w:r w:rsidR="005E740C" w:rsidRPr="00322E36">
        <w:rPr>
          <w:rFonts w:cstheme="minorHAnsi"/>
          <w:color w:val="000000" w:themeColor="text1"/>
          <w:sz w:val="22"/>
          <w:szCs w:val="22"/>
        </w:rPr>
        <w:t xml:space="preserve"> priede</w:t>
      </w:r>
      <w:r w:rsidR="00371D24" w:rsidRPr="00322E36">
        <w:rPr>
          <w:rFonts w:cstheme="minorHAnsi"/>
          <w:color w:val="000000" w:themeColor="text1"/>
          <w:sz w:val="22"/>
          <w:szCs w:val="22"/>
        </w:rPr>
        <w:t xml:space="preserve"> </w:t>
      </w:r>
      <w:r w:rsidR="00371D24" w:rsidRPr="00322E36">
        <w:rPr>
          <w:rFonts w:eastAsia="Calibri" w:cstheme="minorHAnsi"/>
          <w:color w:val="000000" w:themeColor="text1"/>
          <w:sz w:val="22"/>
          <w:szCs w:val="22"/>
        </w:rPr>
        <w:t>„Tiekėjų kvalifikacijos reikalavimai ir reikalaujami kokybės bei aplinkos apsaugos vadybos sistemų standartai“</w:t>
      </w:r>
      <w:r w:rsidR="005C16FF" w:rsidRPr="00322E36">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72B8700"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322E36">
        <w:rPr>
          <w:color w:val="000000" w:themeColor="text1"/>
          <w:sz w:val="22"/>
          <w:szCs w:val="22"/>
        </w:rPr>
        <w:t xml:space="preserve">(šis reikalavimas netaikomas </w:t>
      </w:r>
      <w:proofErr w:type="spellStart"/>
      <w:r w:rsidR="60DA7627" w:rsidRPr="00322E36">
        <w:rPr>
          <w:color w:val="000000" w:themeColor="text1"/>
          <w:sz w:val="22"/>
          <w:szCs w:val="22"/>
        </w:rPr>
        <w:t>kvazisubtiekėjams</w:t>
      </w:r>
      <w:proofErr w:type="spellEnd"/>
      <w:r w:rsidR="60DA7627" w:rsidRPr="00322E36">
        <w:rPr>
          <w:color w:val="000000" w:themeColor="text1"/>
          <w:sz w:val="22"/>
          <w:szCs w:val="22"/>
        </w:rPr>
        <w:t>)</w:t>
      </w:r>
      <w:r w:rsidR="00322E36" w:rsidRPr="00322E36">
        <w:rPr>
          <w:color w:val="000000" w:themeColor="text1"/>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0" w:name="_Toc190416436"/>
      <w:bookmarkStart w:id="21" w:name="_Toc194311918"/>
      <w:r w:rsidRPr="00145656">
        <w:rPr>
          <w:rFonts w:cstheme="majorHAnsi"/>
        </w:rPr>
        <w:t>Reikalavimai, susiję su nacionaliniu saugumu</w:t>
      </w:r>
      <w:bookmarkEnd w:id="20"/>
      <w:bookmarkEnd w:id="21"/>
      <w:r w:rsidRPr="00145656">
        <w:rPr>
          <w:rFonts w:cstheme="majorHAnsi"/>
        </w:rPr>
        <w:t xml:space="preserve"> </w:t>
      </w:r>
    </w:p>
    <w:p w14:paraId="4C9B77B0" w14:textId="31083278" w:rsidR="007E3A91" w:rsidRPr="00CE3C6A" w:rsidRDefault="007E3A91" w:rsidP="00CE3C6A">
      <w:pPr>
        <w:spacing w:after="0" w:line="240" w:lineRule="auto"/>
        <w:ind w:firstLine="360"/>
        <w:jc w:val="both"/>
        <w:rPr>
          <w:rFonts w:cstheme="minorHAnsi"/>
          <w:color w:val="000000" w:themeColor="text1"/>
          <w:sz w:val="22"/>
          <w:szCs w:val="22"/>
        </w:rPr>
      </w:pPr>
      <w:r w:rsidRPr="00682B25">
        <w:rPr>
          <w:rFonts w:cstheme="minorHAnsi"/>
          <w:color w:val="000000" w:themeColor="text1"/>
          <w:sz w:val="22"/>
          <w:szCs w:val="22"/>
        </w:rPr>
        <w:t>5.</w:t>
      </w:r>
      <w:r w:rsidR="00CE3C6A">
        <w:rPr>
          <w:rFonts w:cstheme="minorHAnsi"/>
          <w:color w:val="000000" w:themeColor="text1"/>
          <w:sz w:val="22"/>
          <w:szCs w:val="22"/>
        </w:rPr>
        <w:t>1</w:t>
      </w:r>
      <w:r w:rsidRPr="00682B25">
        <w:rPr>
          <w:rFonts w:cstheme="minorHAnsi"/>
          <w:color w:val="000000" w:themeColor="text1"/>
          <w:sz w:val="22"/>
          <w:szCs w:val="22"/>
        </w:rPr>
        <w:t>.</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414ACDA"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E3C6A">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3591FDB" w:rsidR="00E43E42" w:rsidRPr="00CE3C6A" w:rsidRDefault="00F80B9A" w:rsidP="00CE3C6A">
      <w:pPr>
        <w:pStyle w:val="Sraopastraipa"/>
        <w:spacing w:after="0" w:line="240" w:lineRule="auto"/>
        <w:ind w:left="0" w:firstLine="567"/>
        <w:jc w:val="both"/>
        <w:rPr>
          <w:rFonts w:cstheme="minorHAnsi"/>
          <w:i/>
          <w:sz w:val="22"/>
          <w:szCs w:val="22"/>
        </w:rPr>
      </w:pPr>
      <w:r w:rsidRPr="00CE3C6A">
        <w:rPr>
          <w:rFonts w:cstheme="minorHAnsi"/>
          <w:iCs/>
          <w:sz w:val="22"/>
          <w:szCs w:val="22"/>
        </w:rPr>
        <w:t>5.</w:t>
      </w:r>
      <w:r w:rsidR="00CE3C6A" w:rsidRPr="00CE3C6A">
        <w:rPr>
          <w:rFonts w:cstheme="minorHAnsi"/>
          <w:iCs/>
          <w:sz w:val="22"/>
          <w:szCs w:val="22"/>
        </w:rPr>
        <w:t>3</w:t>
      </w:r>
      <w:r w:rsidRPr="00CE3C6A">
        <w:rPr>
          <w:rFonts w:cstheme="minorHAnsi"/>
          <w:iCs/>
          <w:sz w:val="22"/>
          <w:szCs w:val="22"/>
        </w:rPr>
        <w:t>.</w:t>
      </w:r>
      <w:r w:rsidR="00CE3C6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CE3C6A">
        <w:rPr>
          <w:rFonts w:cstheme="minorHAnsi"/>
          <w:b/>
          <w:bCs/>
          <w:color w:val="000000" w:themeColor="text1"/>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w:t>
      </w:r>
      <w:r w:rsidR="00CE3C6A">
        <w:rPr>
          <w:rFonts w:cstheme="minorHAnsi"/>
          <w:sz w:val="22"/>
          <w:szCs w:val="22"/>
        </w:rPr>
        <w:t>5</w:t>
      </w:r>
      <w:r w:rsidR="00DF6558" w:rsidRPr="00682B25">
        <w:rPr>
          <w:rFonts w:cstheme="minorHAnsi"/>
          <w:sz w:val="22"/>
          <w:szCs w:val="22"/>
        </w:rPr>
        <w:t>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C78F7">
        <w:rPr>
          <w:rFonts w:cstheme="minorHAnsi"/>
          <w:color w:val="000000" w:themeColor="text1"/>
          <w:sz w:val="22"/>
          <w:szCs w:val="22"/>
        </w:rPr>
        <w:t>3</w:t>
      </w:r>
      <w:r w:rsidR="008E5F93" w:rsidRPr="008C78F7">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8C78F7" w:rsidRDefault="00BD41D7" w:rsidP="008C78F7">
      <w:pPr>
        <w:pStyle w:val="Sraopastraipa"/>
        <w:numPr>
          <w:ilvl w:val="1"/>
          <w:numId w:val="8"/>
        </w:numPr>
        <w:spacing w:after="0" w:line="240" w:lineRule="auto"/>
        <w:ind w:left="0" w:firstLine="567"/>
        <w:jc w:val="both"/>
        <w:rPr>
          <w:rFonts w:eastAsia="Calibri" w:cstheme="minorHAnsi"/>
          <w:i/>
          <w:sz w:val="22"/>
          <w:szCs w:val="22"/>
        </w:rPr>
      </w:pPr>
      <w:r w:rsidRPr="008C78F7">
        <w:rPr>
          <w:rFonts w:eastAsia="Calibri" w:cstheme="minorHAnsi"/>
          <w:sz w:val="22"/>
          <w:szCs w:val="22"/>
        </w:rPr>
        <w:t>P</w:t>
      </w:r>
      <w:r w:rsidR="00FD03FA" w:rsidRPr="008C78F7">
        <w:rPr>
          <w:rFonts w:eastAsia="Calibri" w:cstheme="minorHAnsi"/>
          <w:sz w:val="22"/>
          <w:szCs w:val="22"/>
        </w:rPr>
        <w:t xml:space="preserve">asiūlymas </w:t>
      </w:r>
      <w:r w:rsidR="00DE72D7" w:rsidRPr="008C78F7">
        <w:rPr>
          <w:rFonts w:eastAsia="Calibri" w:cstheme="minorHAnsi"/>
          <w:sz w:val="22"/>
          <w:szCs w:val="22"/>
        </w:rPr>
        <w:t>turi</w:t>
      </w:r>
      <w:r w:rsidR="00FD03FA" w:rsidRPr="008C78F7">
        <w:rPr>
          <w:rFonts w:eastAsia="Calibri" w:cstheme="minorHAnsi"/>
          <w:sz w:val="22"/>
          <w:szCs w:val="22"/>
        </w:rPr>
        <w:t xml:space="preserve"> būti pasirašytas </w:t>
      </w:r>
      <w:r w:rsidR="00DD138F" w:rsidRPr="008C78F7">
        <w:rPr>
          <w:rFonts w:eastAsia="Calibri" w:cstheme="minorHAnsi"/>
          <w:sz w:val="22"/>
          <w:szCs w:val="22"/>
        </w:rPr>
        <w:t xml:space="preserve">fiziniu parašu arba </w:t>
      </w:r>
      <w:r w:rsidR="00FD03FA" w:rsidRPr="008C78F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C78F7">
        <w:rPr>
          <w:rFonts w:cstheme="minorHAnsi"/>
          <w:sz w:val="22"/>
          <w:szCs w:val="22"/>
        </w:rPr>
        <w:t>Perkančiajai organizacijai kilus abejonių dėl dokumentų tikrumo, ji turi teisę reikalauti pateikti dokumentų originalus.</w:t>
      </w:r>
      <w:r w:rsidR="00FD03FA" w:rsidRPr="008C78F7">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2498BCDE" w:rsidR="00380B99" w:rsidRPr="008C78F7" w:rsidRDefault="00B11B7D"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8C78F7">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8C78F7">
        <w:rPr>
          <w:rFonts w:cstheme="minorHAnsi"/>
          <w:color w:val="000000" w:themeColor="text1"/>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4311920"/>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2210B114" w:rsidR="00B3551C" w:rsidRPr="008C78F7" w:rsidRDefault="00655F17" w:rsidP="008C78F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8C78F7">
        <w:rPr>
          <w:rFonts w:eastAsia="Calibri" w:cstheme="minorHAnsi"/>
          <w:sz w:val="22"/>
          <w:szCs w:val="22"/>
        </w:rPr>
        <w:t xml:space="preserve">Perkančioji organizacija </w:t>
      </w:r>
      <w:r w:rsidR="00B3551C" w:rsidRPr="008C78F7">
        <w:rPr>
          <w:rFonts w:eastAsia="Calibri" w:cstheme="minorHAnsi"/>
          <w:b/>
          <w:bCs/>
          <w:sz w:val="22"/>
          <w:szCs w:val="22"/>
        </w:rPr>
        <w:t>nereikalauja</w:t>
      </w:r>
      <w:r w:rsidR="00B3551C" w:rsidRPr="008C78F7">
        <w:rPr>
          <w:rFonts w:eastAsia="Calibri" w:cstheme="minorHAnsi"/>
          <w:sz w:val="22"/>
          <w:szCs w:val="22"/>
        </w:rPr>
        <w:t xml:space="preserve"> užtikrinti </w:t>
      </w:r>
      <w:r w:rsidR="00110481" w:rsidRPr="008C78F7">
        <w:rPr>
          <w:rFonts w:eastAsia="Calibri" w:cstheme="minorHAnsi"/>
          <w:sz w:val="22"/>
          <w:szCs w:val="22"/>
        </w:rPr>
        <w:t>p</w:t>
      </w:r>
      <w:r w:rsidR="00B3551C" w:rsidRPr="008C78F7">
        <w:rPr>
          <w:rFonts w:eastAsia="Calibri" w:cstheme="minorHAnsi"/>
          <w:sz w:val="22"/>
          <w:szCs w:val="22"/>
        </w:rPr>
        <w:t xml:space="preserve">asiūlymo galiojimą, tačiau </w:t>
      </w:r>
      <w:r w:rsidR="0024630B" w:rsidRPr="008C78F7">
        <w:rPr>
          <w:rFonts w:eastAsia="Calibri" w:cstheme="minorHAnsi"/>
          <w:sz w:val="22"/>
          <w:szCs w:val="22"/>
        </w:rPr>
        <w:t>j</w:t>
      </w:r>
      <w:r w:rsidR="0024630B" w:rsidRPr="008C78F7">
        <w:rPr>
          <w:rFonts w:cstheme="minorHAnsi"/>
          <w:sz w:val="22"/>
          <w:szCs w:val="22"/>
        </w:rPr>
        <w:t xml:space="preserve">eigu tiekėjas, kurio pasiūlymas bus nustatytas laimėjusiu, atšauks savo pasiūlymą arba atsisakys  sudaryti sutartį, </w:t>
      </w:r>
      <w:r w:rsidR="0024630B" w:rsidRPr="008C78F7">
        <w:rPr>
          <w:rFonts w:cstheme="minorHAnsi"/>
          <w:color w:val="000000" w:themeColor="text1"/>
          <w:sz w:val="22"/>
          <w:szCs w:val="22"/>
        </w:rPr>
        <w:t xml:space="preserve">arba nepateiks sutarties įvykdymo užtikrinimo (kai taikoma), perkančioji </w:t>
      </w:r>
      <w:r w:rsidR="0024630B" w:rsidRPr="008C78F7">
        <w:rPr>
          <w:rFonts w:cstheme="minorHAnsi"/>
          <w:sz w:val="22"/>
          <w:szCs w:val="22"/>
        </w:rPr>
        <w:t xml:space="preserve">organizacija </w:t>
      </w:r>
      <w:r w:rsidR="0024630B" w:rsidRPr="008C78F7">
        <w:rPr>
          <w:rFonts w:eastAsia="Calibri" w:cstheme="minorHAnsi"/>
          <w:sz w:val="22"/>
          <w:szCs w:val="22"/>
        </w:rPr>
        <w:t>pasilieka teisę reikalauti atlyginti žalą (padengti perkančiosios organizacijos patirtus tiesioginius nuostolius</w:t>
      </w:r>
      <w:r w:rsidR="000216C5" w:rsidRPr="008C78F7">
        <w:rPr>
          <w:rFonts w:eastAsia="Calibri" w:cstheme="minorHAnsi"/>
          <w:sz w:val="22"/>
          <w:szCs w:val="22"/>
        </w:rPr>
        <w:t>)</w:t>
      </w:r>
      <w:r w:rsidR="0024630B" w:rsidRPr="008C78F7">
        <w:rPr>
          <w:rFonts w:cstheme="minorHAnsi"/>
          <w:sz w:val="22"/>
          <w:szCs w:val="22"/>
        </w:rPr>
        <w:t xml:space="preserve">. Tiesioginiais nuostoliais bus laikomas </w:t>
      </w:r>
      <w:r w:rsidR="0024630B" w:rsidRPr="008C78F7">
        <w:rPr>
          <w:rFonts w:cstheme="minorHAnsi"/>
          <w:sz w:val="22"/>
          <w:szCs w:val="22"/>
        </w:rPr>
        <w:lastRenderedPageBreak/>
        <w:t xml:space="preserve">kainos skirtumas tarp atšaukusio savo pasiūlymą arba </w:t>
      </w:r>
      <w:r w:rsidR="00FB1AAA" w:rsidRPr="008C78F7">
        <w:rPr>
          <w:rFonts w:cstheme="minorHAnsi"/>
          <w:sz w:val="22"/>
          <w:szCs w:val="22"/>
        </w:rPr>
        <w:t>S</w:t>
      </w:r>
      <w:r w:rsidR="0024630B" w:rsidRPr="008C78F7">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8C78F7">
        <w:rPr>
          <w:rFonts w:cstheme="minorHAnsi"/>
          <w:sz w:val="22"/>
          <w:szCs w:val="22"/>
        </w:rPr>
        <w:t>tiekėjo</w:t>
      </w:r>
      <w:r w:rsidR="0024630B" w:rsidRPr="008C78F7">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4311921"/>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55A3CF7F" w:rsidR="00040C0F" w:rsidRPr="00A67EA4" w:rsidRDefault="002827E4" w:rsidP="00A67EA4">
      <w:pPr>
        <w:spacing w:after="0" w:line="240" w:lineRule="auto"/>
        <w:ind w:left="710"/>
        <w:rPr>
          <w:rFonts w:cstheme="minorHAnsi"/>
          <w:sz w:val="22"/>
          <w:szCs w:val="22"/>
        </w:rPr>
      </w:pPr>
      <w:r w:rsidRPr="00682B25">
        <w:rPr>
          <w:rFonts w:cstheme="minorHAnsi"/>
          <w:sz w:val="22"/>
          <w:szCs w:val="22"/>
        </w:rPr>
        <w:t xml:space="preserve">8.1. </w:t>
      </w:r>
      <w:r w:rsidR="00040C0F" w:rsidRPr="00A67EA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ED277BC" w14:textId="77777777" w:rsidR="00A67EA4" w:rsidRDefault="002D470F" w:rsidP="00A67EA4">
      <w:pPr>
        <w:spacing w:after="0" w:line="240" w:lineRule="auto"/>
        <w:ind w:firstLine="567"/>
        <w:jc w:val="both"/>
        <w:rPr>
          <w:rFonts w:eastAsia="Calibri" w:cstheme="minorHAnsi"/>
          <w:color w:val="7030A0"/>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A67EA4">
        <w:rPr>
          <w:rFonts w:cstheme="minorHAnsi"/>
          <w:sz w:val="22"/>
          <w:szCs w:val="22"/>
          <w:shd w:val="clear" w:color="auto" w:fill="FFFFFF"/>
        </w:rPr>
        <w:t>3</w:t>
      </w:r>
      <w:r w:rsidR="00EA5A6C" w:rsidRPr="00A67EA4">
        <w:rPr>
          <w:rFonts w:cstheme="minorHAnsi"/>
          <w:sz w:val="22"/>
          <w:szCs w:val="22"/>
          <w:shd w:val="clear" w:color="auto" w:fill="FFFFFF"/>
        </w:rPr>
        <w:t xml:space="preserve"> priede „Pasiūlymo forma“ </w:t>
      </w:r>
      <w:r w:rsidR="008052F3" w:rsidRPr="00A67EA4">
        <w:rPr>
          <w:rFonts w:cstheme="minorHAnsi"/>
          <w:sz w:val="22"/>
          <w:szCs w:val="22"/>
          <w:shd w:val="clear" w:color="auto" w:fill="FFFFFF"/>
        </w:rPr>
        <w:t xml:space="preserve">ir (arba) </w:t>
      </w:r>
      <w:r w:rsidR="00E45BEE" w:rsidRPr="00A67EA4">
        <w:rPr>
          <w:rFonts w:cstheme="minorHAnsi"/>
          <w:sz w:val="22"/>
          <w:szCs w:val="22"/>
          <w:shd w:val="clear" w:color="auto" w:fill="FFFFFF"/>
        </w:rPr>
        <w:t>4</w:t>
      </w:r>
      <w:r w:rsidR="008052F3" w:rsidRPr="00A67EA4">
        <w:rPr>
          <w:rFonts w:cstheme="minorHAnsi"/>
          <w:sz w:val="22"/>
          <w:szCs w:val="22"/>
          <w:shd w:val="clear" w:color="auto" w:fill="FFFFFF"/>
        </w:rPr>
        <w:t xml:space="preserve"> priede </w:t>
      </w:r>
      <w:r w:rsidR="008052F3" w:rsidRPr="00A67EA4">
        <w:rPr>
          <w:rFonts w:eastAsia="Calibri" w:cstheme="minorHAnsi"/>
          <w:sz w:val="22"/>
          <w:szCs w:val="22"/>
        </w:rPr>
        <w:t>„Pasiūlymų vertinimo kriterijai ir sąlygos“</w:t>
      </w:r>
      <w:bookmarkEnd w:id="53"/>
      <w:r w:rsidR="00090235" w:rsidRPr="00A67EA4">
        <w:rPr>
          <w:rFonts w:eastAsia="Calibri" w:cstheme="minorHAnsi"/>
          <w:sz w:val="22"/>
          <w:szCs w:val="22"/>
        </w:rPr>
        <w:t>.</w:t>
      </w:r>
      <w:r w:rsidR="00090235" w:rsidRPr="00682B25">
        <w:rPr>
          <w:rFonts w:eastAsia="Calibri" w:cstheme="minorHAnsi"/>
          <w:color w:val="7030A0"/>
          <w:sz w:val="22"/>
          <w:szCs w:val="22"/>
        </w:rPr>
        <w:t xml:space="preserve"> </w:t>
      </w:r>
    </w:p>
    <w:p w14:paraId="102136D3" w14:textId="29CB7EF6" w:rsidR="00D734C6" w:rsidRPr="00682B25" w:rsidRDefault="00D734C6" w:rsidP="00A67EA4">
      <w:pPr>
        <w:spacing w:after="0" w:line="240" w:lineRule="auto"/>
        <w:ind w:firstLine="567"/>
        <w:jc w:val="both"/>
        <w:rPr>
          <w:rFonts w:eastAsiaTheme="minorHAnsi" w:cstheme="minorHAnsi"/>
          <w:bCs/>
          <w:iCs/>
          <w:sz w:val="22"/>
          <w:szCs w:val="22"/>
        </w:rPr>
      </w:pPr>
      <w:r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Pr="00682B25">
        <w:rPr>
          <w:rFonts w:cstheme="minorHAnsi"/>
          <w:color w:val="000000" w:themeColor="text1"/>
          <w:sz w:val="22"/>
          <w:szCs w:val="22"/>
        </w:rPr>
        <w:t xml:space="preserve">. </w:t>
      </w:r>
    </w:p>
    <w:p w14:paraId="60FEBC05" w14:textId="753601C4"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A67EA4" w:rsidRPr="005D0C54">
        <w:rPr>
          <w:rStyle w:val="cf01"/>
          <w:rFonts w:asciiTheme="minorHAnsi" w:hAnsiTheme="minorHAnsi" w:cstheme="minorHAnsi"/>
          <w:sz w:val="22"/>
          <w:szCs w:val="22"/>
        </w:rPr>
        <w:t>3 priedas „Pasiūlymo forma“</w:t>
      </w:r>
      <w:r w:rsidR="00A67EA4">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6118D48" w:rsidR="00F57665" w:rsidRPr="00A67EA4" w:rsidRDefault="00F57665" w:rsidP="00A67EA4">
      <w:pPr>
        <w:pStyle w:val="Sraopastraipa"/>
        <w:numPr>
          <w:ilvl w:val="1"/>
          <w:numId w:val="14"/>
        </w:numPr>
        <w:spacing w:after="0" w:line="240" w:lineRule="auto"/>
        <w:ind w:left="0" w:firstLine="567"/>
        <w:jc w:val="both"/>
        <w:rPr>
          <w:rFonts w:cstheme="minorHAnsi"/>
          <w:color w:val="000000" w:themeColor="text1"/>
          <w:sz w:val="22"/>
          <w:szCs w:val="22"/>
        </w:rPr>
      </w:pPr>
      <w:r w:rsidRPr="00A67EA4">
        <w:rPr>
          <w:rFonts w:cstheme="minorHAnsi"/>
          <w:color w:val="000000" w:themeColor="text1"/>
          <w:sz w:val="22"/>
          <w:szCs w:val="22"/>
        </w:rPr>
        <w:t>Ši pirkimo procedūra atliekama siekiant sudaryti sutartį</w:t>
      </w:r>
      <w:r w:rsidR="009A7D11" w:rsidRPr="00A67EA4">
        <w:rPr>
          <w:rFonts w:cstheme="minorHAnsi"/>
          <w:color w:val="000000" w:themeColor="text1"/>
          <w:sz w:val="22"/>
          <w:szCs w:val="22"/>
        </w:rPr>
        <w:t xml:space="preserve"> </w:t>
      </w:r>
      <w:r w:rsidR="009A7D11" w:rsidRPr="00A67EA4">
        <w:rPr>
          <w:rFonts w:cstheme="minorHAnsi"/>
          <w:sz w:val="22"/>
          <w:szCs w:val="22"/>
        </w:rPr>
        <w:t>su tiekėju, kurio pasiūlymas</w:t>
      </w:r>
      <w:r w:rsidR="007B12FF" w:rsidRPr="00A67EA4">
        <w:rPr>
          <w:rFonts w:cstheme="minorHAnsi"/>
          <w:sz w:val="22"/>
          <w:szCs w:val="22"/>
        </w:rPr>
        <w:t xml:space="preserve">, vadovaujantis </w:t>
      </w:r>
      <w:r w:rsidR="008F4194" w:rsidRPr="00A67EA4">
        <w:rPr>
          <w:rFonts w:cstheme="minorHAnsi"/>
          <w:sz w:val="22"/>
          <w:szCs w:val="22"/>
        </w:rPr>
        <w:t>p</w:t>
      </w:r>
      <w:r w:rsidR="007B12FF" w:rsidRPr="00A67EA4">
        <w:rPr>
          <w:rFonts w:cstheme="minorHAnsi"/>
          <w:sz w:val="22"/>
          <w:szCs w:val="22"/>
        </w:rPr>
        <w:t xml:space="preserve">irkimo </w:t>
      </w:r>
      <w:r w:rsidR="00207E40" w:rsidRPr="00A67EA4">
        <w:rPr>
          <w:rFonts w:cstheme="minorHAnsi"/>
          <w:sz w:val="22"/>
          <w:szCs w:val="22"/>
        </w:rPr>
        <w:t>sąlygose</w:t>
      </w:r>
      <w:r w:rsidR="007B12FF" w:rsidRPr="00A67EA4">
        <w:rPr>
          <w:rFonts w:cstheme="minorHAnsi"/>
          <w:sz w:val="22"/>
          <w:szCs w:val="22"/>
        </w:rPr>
        <w:t xml:space="preserve"> nustatyta tvarka</w:t>
      </w:r>
      <w:r w:rsidR="0023505D" w:rsidRPr="00A67EA4">
        <w:rPr>
          <w:rFonts w:cstheme="minorHAnsi"/>
          <w:sz w:val="22"/>
          <w:szCs w:val="22"/>
        </w:rPr>
        <w:t>,</w:t>
      </w:r>
      <w:r w:rsidR="009A7D11" w:rsidRPr="00A67EA4">
        <w:rPr>
          <w:rFonts w:cstheme="minorHAnsi"/>
          <w:sz w:val="22"/>
          <w:szCs w:val="22"/>
        </w:rPr>
        <w:t xml:space="preserve"> bus pripažintas laimėjęs</w:t>
      </w:r>
      <w:r w:rsidR="00F065D6" w:rsidRPr="00A67EA4">
        <w:rPr>
          <w:rFonts w:cstheme="minorHAnsi"/>
          <w:color w:val="000000" w:themeColor="text1"/>
          <w:sz w:val="22"/>
          <w:szCs w:val="22"/>
        </w:rPr>
        <w:t xml:space="preserve">. </w:t>
      </w:r>
      <w:r w:rsidR="004B2DE4" w:rsidRPr="00A67EA4">
        <w:rPr>
          <w:rFonts w:cstheme="minorHAnsi"/>
          <w:sz w:val="22"/>
          <w:szCs w:val="22"/>
        </w:rPr>
        <w:t xml:space="preserve">Sutarties sąlygos pateikiamos </w:t>
      </w:r>
      <w:r w:rsidR="00F04AAE" w:rsidRPr="00A67EA4">
        <w:rPr>
          <w:rFonts w:cstheme="minorHAnsi"/>
          <w:sz w:val="22"/>
          <w:szCs w:val="22"/>
        </w:rPr>
        <w:t>specialiųjų pirkimo</w:t>
      </w:r>
      <w:r w:rsidR="00551FA7" w:rsidRPr="00A67EA4">
        <w:rPr>
          <w:rFonts w:cstheme="minorHAnsi"/>
          <w:sz w:val="22"/>
          <w:szCs w:val="22"/>
        </w:rPr>
        <w:t xml:space="preserve"> </w:t>
      </w:r>
      <w:r w:rsidR="00D86901" w:rsidRPr="00A67EA4">
        <w:rPr>
          <w:rFonts w:cstheme="minorHAnsi"/>
          <w:sz w:val="22"/>
          <w:szCs w:val="22"/>
        </w:rPr>
        <w:t xml:space="preserve">sąlygų </w:t>
      </w:r>
      <w:r w:rsidR="00442563" w:rsidRPr="00A67EA4">
        <w:rPr>
          <w:rFonts w:cstheme="minorHAnsi"/>
          <w:sz w:val="22"/>
          <w:szCs w:val="22"/>
        </w:rPr>
        <w:t>5</w:t>
      </w:r>
      <w:r w:rsidR="00F04AAE" w:rsidRPr="00A67EA4">
        <w:rPr>
          <w:rFonts w:cstheme="minorHAnsi"/>
          <w:sz w:val="22"/>
          <w:szCs w:val="22"/>
        </w:rPr>
        <w:t xml:space="preserve"> </w:t>
      </w:r>
      <w:r w:rsidR="00D86901" w:rsidRPr="00A67EA4">
        <w:rPr>
          <w:rFonts w:cstheme="minorHAnsi"/>
          <w:sz w:val="22"/>
          <w:szCs w:val="22"/>
        </w:rPr>
        <w:t>priede „Sutarties projektas“</w:t>
      </w:r>
      <w:r w:rsidR="004B2DE4" w:rsidRPr="00A67EA4">
        <w:rPr>
          <w:rFonts w:cstheme="minorHAnsi"/>
          <w:sz w:val="22"/>
          <w:szCs w:val="22"/>
        </w:rPr>
        <w:t>.</w:t>
      </w:r>
    </w:p>
    <w:p w14:paraId="62CB5B95" w14:textId="63601205" w:rsidR="00F67688" w:rsidRPr="00682B25" w:rsidRDefault="00F67688" w:rsidP="00A67EA4">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4311924"/>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98ACBB2"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A67EA4">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92A63B1"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A67EA4">
        <w:rPr>
          <w:rFonts w:eastAsia="Times New Roman" w:cstheme="minorHAnsi"/>
          <w:sz w:val="22"/>
          <w:szCs w:val="22"/>
          <w:lang w:eastAsia="en-US"/>
        </w:rPr>
        <w:t xml:space="preserve">12 </w:t>
      </w:r>
      <w:r w:rsidRPr="00A67EA4">
        <w:rPr>
          <w:rFonts w:eastAsia="Times New Roman" w:cstheme="minorHAnsi"/>
          <w:bCs/>
          <w:sz w:val="22"/>
          <w:szCs w:val="22"/>
          <w:lang w:eastAsia="en-US"/>
        </w:rPr>
        <w:t>priede</w:t>
      </w:r>
      <w:r w:rsidR="005E5A2C" w:rsidRPr="00A67EA4">
        <w:rPr>
          <w:rFonts w:eastAsia="Times New Roman" w:cstheme="minorHAnsi"/>
          <w:bCs/>
          <w:sz w:val="22"/>
          <w:szCs w:val="22"/>
          <w:lang w:eastAsia="en-US"/>
        </w:rPr>
        <w:t xml:space="preserve"> „</w:t>
      </w:r>
      <w:r w:rsidR="005E5A2C" w:rsidRPr="00A67EA4">
        <w:rPr>
          <w:rFonts w:eastAsia="Calibri" w:cstheme="minorHAnsi"/>
          <w:sz w:val="22"/>
          <w:szCs w:val="22"/>
        </w:rPr>
        <w:t>Sutarties sąlygų įvykdymo užtikrinimų formos“</w:t>
      </w:r>
      <w:r w:rsidRPr="00A67EA4">
        <w:rPr>
          <w:rFonts w:eastAsia="Times New Roman" w:cstheme="minorHAnsi"/>
          <w:sz w:val="22"/>
          <w:szCs w:val="22"/>
          <w:lang w:eastAsia="en-US"/>
        </w:rPr>
        <w:t>.</w:t>
      </w:r>
    </w:p>
    <w:p w14:paraId="6420492B" w14:textId="0C43E844"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00A67EA4" w:rsidRPr="00A67EA4">
        <w:rPr>
          <w:rFonts w:eastAsia="Times New Roman" w:cstheme="minorHAnsi"/>
          <w:b/>
          <w:bCs/>
          <w:sz w:val="22"/>
          <w:szCs w:val="22"/>
          <w:lang w:eastAsia="en-US"/>
        </w:rPr>
        <w:t>3000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60"/>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8FE60F3"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A67EA4" w:rsidRPr="00A67EA4">
        <w:rPr>
          <w:rFonts w:eastAsia="Calibri" w:cstheme="minorHAnsi"/>
          <w:b/>
          <w:sz w:val="22"/>
          <w:szCs w:val="22"/>
          <w:lang w:eastAsia="en-US"/>
        </w:rPr>
        <w:t>37 (trisdešimt septyni)</w:t>
      </w:r>
      <w:r w:rsidR="00934017" w:rsidRPr="00A67EA4">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A67EA4">
        <w:rPr>
          <w:rFonts w:eastAsia="Calibri" w:cstheme="minorHAnsi"/>
          <w:bCs/>
          <w:sz w:val="22"/>
          <w:szCs w:val="22"/>
          <w:lang w:eastAsia="en-US"/>
        </w:rPr>
        <w:t>;</w:t>
      </w:r>
    </w:p>
    <w:p w14:paraId="72896406" w14:textId="50C6FE41"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A67EA4">
        <w:rPr>
          <w:rFonts w:eastAsia="Calibri" w:cstheme="minorHAnsi"/>
          <w:bCs/>
          <w:iCs/>
          <w:sz w:val="22"/>
          <w:szCs w:val="22"/>
          <w:lang w:eastAsia="en-US"/>
        </w:rPr>
        <w:t>paslaugų teikimo</w:t>
      </w:r>
      <w:r w:rsidR="00A67EA4" w:rsidRPr="00A67EA4">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194311925"/>
      <w:r w:rsidRPr="007233E8">
        <w:rPr>
          <w:rFonts w:asciiTheme="minorHAnsi" w:hAnsiTheme="minorHAnsi" w:cstheme="minorHAnsi"/>
        </w:rPr>
        <w:t>Asmens duomenų tvarkymas</w:t>
      </w:r>
      <w:bookmarkEnd w:id="61"/>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2" w:name="_Toc194311926"/>
      <w:r w:rsidRPr="00145656">
        <w:rPr>
          <w:rFonts w:asciiTheme="minorHAnsi" w:hAnsiTheme="minorHAnsi" w:cstheme="minorHAnsi"/>
        </w:rPr>
        <w:t>Kitos sąlygos</w:t>
      </w:r>
      <w:bookmarkEnd w:id="59"/>
      <w:bookmarkEnd w:id="62"/>
    </w:p>
    <w:p w14:paraId="7881FCAE" w14:textId="1071C2DF"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67EA4"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A67EA4">
        <w:rPr>
          <w:rFonts w:asciiTheme="minorHAnsi" w:hAnsiTheme="minorHAnsi" w:cstheme="minorHAnsi"/>
          <w:color w:val="auto"/>
          <w:sz w:val="22"/>
          <w:szCs w:val="22"/>
        </w:rPr>
        <w:lastRenderedPageBreak/>
        <w:t>P</w:t>
      </w:r>
      <w:r w:rsidR="008F59C5" w:rsidRPr="00A67EA4">
        <w:rPr>
          <w:rFonts w:asciiTheme="minorHAnsi" w:hAnsiTheme="minorHAnsi" w:cstheme="minorHAnsi"/>
          <w:color w:val="auto"/>
          <w:sz w:val="22"/>
          <w:szCs w:val="22"/>
        </w:rPr>
        <w:t xml:space="preserve">irkimo sąlygų </w:t>
      </w:r>
      <w:r w:rsidR="004B63DB" w:rsidRPr="00A67EA4">
        <w:rPr>
          <w:rFonts w:asciiTheme="minorHAnsi" w:hAnsiTheme="minorHAnsi" w:cstheme="minorHAnsi"/>
          <w:color w:val="auto"/>
          <w:sz w:val="22"/>
          <w:szCs w:val="22"/>
        </w:rPr>
        <w:t>1</w:t>
      </w:r>
      <w:r w:rsidR="008F59C5" w:rsidRPr="00A67EA4">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A67EA4">
              <w:rPr>
                <w:rFonts w:cstheme="minorHAnsi"/>
                <w:sz w:val="22"/>
                <w:szCs w:val="22"/>
              </w:rPr>
              <w:t>30</w:t>
            </w:r>
            <w:r w:rsidRPr="00A67EA4">
              <w:rPr>
                <w:rFonts w:cstheme="minorHAnsi"/>
                <w:sz w:val="22"/>
                <w:szCs w:val="22"/>
              </w:rPr>
              <w:t xml:space="preserve"> </w:t>
            </w:r>
            <w:r w:rsidR="00724BAD" w:rsidRPr="00A67EA4">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0695CC55"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BCC8B2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10352CD"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678C511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D0F0E2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F0E1FF5" w:rsidR="00774AA5" w:rsidRPr="00682B25" w:rsidRDefault="00A67EA4" w:rsidP="5F231C8B">
            <w:pPr>
              <w:spacing w:after="0" w:line="240" w:lineRule="auto"/>
              <w:rPr>
                <w:sz w:val="22"/>
                <w:szCs w:val="22"/>
              </w:rPr>
            </w:pPr>
            <w:r>
              <w:rPr>
                <w:sz w:val="22"/>
                <w:szCs w:val="22"/>
              </w:rPr>
              <w:t>NETAIKOMA</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F7075"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2F7075">
        <w:rPr>
          <w:rFonts w:asciiTheme="minorHAnsi" w:eastAsia="Calibri" w:hAnsiTheme="minorHAnsi" w:cstheme="minorHAnsi"/>
          <w:color w:val="auto"/>
          <w:sz w:val="22"/>
          <w:szCs w:val="22"/>
        </w:rPr>
        <w:lastRenderedPageBreak/>
        <w:t xml:space="preserve">Pirkimo sąlygų </w:t>
      </w:r>
      <w:bookmarkStart w:id="72" w:name="antraspriedas"/>
      <w:r w:rsidR="005F0B78" w:rsidRPr="002F7075">
        <w:rPr>
          <w:rFonts w:asciiTheme="minorHAnsi" w:eastAsia="Calibri" w:hAnsiTheme="minorHAnsi" w:cstheme="minorHAnsi"/>
          <w:color w:val="auto"/>
          <w:sz w:val="22"/>
          <w:szCs w:val="22"/>
        </w:rPr>
        <w:t>2</w:t>
      </w:r>
      <w:bookmarkEnd w:id="72"/>
      <w:r w:rsidRPr="002F7075">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2F7075" w:rsidRDefault="00281735" w:rsidP="00281735">
      <w:pPr>
        <w:jc w:val="center"/>
        <w:rPr>
          <w:rFonts w:cstheme="minorHAnsi"/>
          <w:b/>
          <w:bCs/>
          <w:sz w:val="22"/>
          <w:szCs w:val="22"/>
        </w:rPr>
      </w:pPr>
    </w:p>
    <w:p w14:paraId="79741E68" w14:textId="77777777" w:rsidR="002F7075" w:rsidRPr="002F7075" w:rsidRDefault="002F7075" w:rsidP="002F7075">
      <w:pPr>
        <w:keepNext/>
        <w:spacing w:after="0" w:line="240" w:lineRule="auto"/>
        <w:jc w:val="center"/>
        <w:outlineLvl w:val="2"/>
        <w:rPr>
          <w:rFonts w:eastAsia="Times New Roman" w:cstheme="minorHAnsi"/>
          <w:b/>
          <w:sz w:val="24"/>
          <w:szCs w:val="24"/>
          <w:lang w:eastAsia="zh-CN"/>
        </w:rPr>
      </w:pPr>
      <w:r w:rsidRPr="002F7075">
        <w:rPr>
          <w:rFonts w:eastAsia="Times New Roman" w:cstheme="minorHAnsi"/>
          <w:b/>
          <w:sz w:val="24"/>
          <w:szCs w:val="24"/>
          <w:lang w:eastAsia="zh-CN"/>
        </w:rPr>
        <w:t>TECHNINĖ SPECIFIKACIJA</w:t>
      </w:r>
    </w:p>
    <w:p w14:paraId="76BF83A0" w14:textId="77777777" w:rsidR="002F7075" w:rsidRPr="002F7075" w:rsidRDefault="002F7075" w:rsidP="002F7075">
      <w:pPr>
        <w:spacing w:after="0" w:line="240" w:lineRule="auto"/>
        <w:jc w:val="both"/>
        <w:rPr>
          <w:rFonts w:eastAsia="Times New Roman" w:cstheme="minorHAnsi"/>
          <w:sz w:val="24"/>
          <w:szCs w:val="24"/>
          <w:lang w:eastAsia="zh-CN"/>
        </w:rPr>
      </w:pPr>
    </w:p>
    <w:p w14:paraId="2C29771B"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Pirkimo objektas – transporto priemonių utilizavimo paslaugos (toliau – paslauga). </w:t>
      </w:r>
    </w:p>
    <w:p w14:paraId="4DCB028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002CC5F8"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Paslaugas sudaro:</w:t>
      </w:r>
    </w:p>
    <w:p w14:paraId="50B3752A"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paėmimas iš Kliento nurodytos vietos Vilniaus miesto teritorijoje;</w:t>
      </w:r>
    </w:p>
    <w:p w14:paraId="0FA29D56"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automobilių utilizavimas;</w:t>
      </w:r>
    </w:p>
    <w:p w14:paraId="6C7A9C45"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sunaikinimo pažymėjimų išdavimas;</w:t>
      </w:r>
    </w:p>
    <w:p w14:paraId="36C9ED7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apmokėjimas pagal nustatytą metalo laužo tonos kainą.</w:t>
      </w:r>
    </w:p>
    <w:p w14:paraId="7BA7C55E"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6E4BB0DD" w14:textId="7C5B1524"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Paslaugos bus užsakomos pagal faktinį poreikį, Klientas neįsipareigoja išpirkti Techninės specifikacijos 1 punkte numatyto 36 mėnesių preliminaraus kiekio. Preliminarus 36 mėnesių kiekis gali didėti ne daugiau nei 30 proc. </w:t>
      </w:r>
    </w:p>
    <w:p w14:paraId="68CD0917"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1CE2AC79" w14:textId="77777777" w:rsidR="002F7075" w:rsidRPr="002F7075" w:rsidRDefault="002F7075" w:rsidP="002F7075">
      <w:pPr>
        <w:numPr>
          <w:ilvl w:val="0"/>
          <w:numId w:val="43"/>
        </w:numPr>
        <w:tabs>
          <w:tab w:val="left" w:pos="851"/>
          <w:tab w:val="left" w:pos="1701"/>
        </w:tabs>
        <w:suppressAutoHyphens/>
        <w:autoSpaceDN w:val="0"/>
        <w:spacing w:after="0" w:line="240" w:lineRule="auto"/>
        <w:ind w:left="0" w:firstLine="567"/>
        <w:jc w:val="both"/>
        <w:textAlignment w:val="baseline"/>
        <w:rPr>
          <w:rFonts w:eastAsia="Times New Roman" w:cstheme="minorHAnsi"/>
          <w:sz w:val="24"/>
          <w:szCs w:val="24"/>
        </w:rPr>
      </w:pPr>
    </w:p>
    <w:tbl>
      <w:tblPr>
        <w:tblW w:w="9628" w:type="dxa"/>
        <w:tblCellMar>
          <w:left w:w="10" w:type="dxa"/>
          <w:right w:w="10" w:type="dxa"/>
        </w:tblCellMar>
        <w:tblLook w:val="0000" w:firstRow="0" w:lastRow="0" w:firstColumn="0" w:lastColumn="0" w:noHBand="0" w:noVBand="0"/>
      </w:tblPr>
      <w:tblGrid>
        <w:gridCol w:w="562"/>
        <w:gridCol w:w="6521"/>
        <w:gridCol w:w="992"/>
        <w:gridCol w:w="1553"/>
      </w:tblGrid>
      <w:tr w:rsidR="002F7075" w:rsidRPr="002F7075" w14:paraId="51203A3D"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4DC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70755" w14:textId="77777777" w:rsidR="002F7075" w:rsidRPr="002F7075" w:rsidRDefault="002F7075" w:rsidP="002B64D2">
            <w:pPr>
              <w:tabs>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12B63"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Mato vnt.</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30D5"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Preliminarus 36 mėn. kiekis</w:t>
            </w:r>
          </w:p>
        </w:tc>
      </w:tr>
      <w:tr w:rsidR="002F7075" w:rsidRPr="002F7075" w14:paraId="7618BC86" w14:textId="77777777" w:rsidTr="002B64D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70E59"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E6484" w14:textId="77777777" w:rsidR="002F7075" w:rsidRPr="002F7075" w:rsidRDefault="002F7075" w:rsidP="002B64D2">
            <w:pPr>
              <w:tabs>
                <w:tab w:val="left" w:pos="1701"/>
              </w:tabs>
              <w:spacing w:after="0" w:line="240" w:lineRule="auto"/>
              <w:jc w:val="both"/>
              <w:rPr>
                <w:rFonts w:eastAsia="SimSun" w:cstheme="minorHAnsi"/>
                <w:lang w:eastAsia="zh-CN"/>
              </w:rPr>
            </w:pPr>
            <w:r w:rsidRPr="002F7075">
              <w:rPr>
                <w:rFonts w:eastAsia="Times New Roman" w:cstheme="minorHAnsi"/>
                <w:sz w:val="24"/>
                <w:szCs w:val="24"/>
                <w:lang w:eastAsia="zh-CN"/>
              </w:rPr>
              <w:t>Transporto priemonių utilizavimo paslaugos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0347" w14:textId="77777777" w:rsidR="002F7075" w:rsidRPr="002F7075" w:rsidRDefault="002F7075" w:rsidP="002B64D2">
            <w:pPr>
              <w:tabs>
                <w:tab w:val="left" w:pos="1701"/>
              </w:tabs>
              <w:spacing w:after="0" w:line="240" w:lineRule="auto"/>
              <w:jc w:val="both"/>
              <w:rPr>
                <w:rFonts w:eastAsia="Times New Roman" w:cstheme="minorHAnsi"/>
                <w:sz w:val="24"/>
                <w:szCs w:val="24"/>
                <w:lang w:eastAsia="zh-CN"/>
              </w:rPr>
            </w:pPr>
            <w:r w:rsidRPr="002F7075">
              <w:rPr>
                <w:rFonts w:eastAsia="Times New Roman" w:cstheme="minorHAnsi"/>
                <w:sz w:val="24"/>
                <w:szCs w:val="24"/>
                <w:lang w:eastAsia="zh-CN"/>
              </w:rPr>
              <w:t>tona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A738" w14:textId="77777777" w:rsidR="002F7075" w:rsidRPr="002F7075" w:rsidRDefault="002F7075" w:rsidP="002B64D2">
            <w:pPr>
              <w:tabs>
                <w:tab w:val="left" w:pos="1701"/>
              </w:tabs>
              <w:spacing w:after="0" w:line="240" w:lineRule="auto"/>
              <w:jc w:val="center"/>
              <w:rPr>
                <w:rFonts w:eastAsia="Times New Roman" w:cstheme="minorHAnsi"/>
                <w:sz w:val="24"/>
                <w:szCs w:val="24"/>
                <w:lang w:eastAsia="zh-CN"/>
              </w:rPr>
            </w:pPr>
            <w:r w:rsidRPr="002F7075">
              <w:rPr>
                <w:rFonts w:eastAsia="Times New Roman" w:cstheme="minorHAnsi"/>
                <w:sz w:val="24"/>
                <w:szCs w:val="24"/>
                <w:lang w:eastAsia="zh-CN"/>
              </w:rPr>
              <w:t>300</w:t>
            </w:r>
          </w:p>
        </w:tc>
      </w:tr>
    </w:tbl>
    <w:p w14:paraId="2E054ED3" w14:textId="77777777" w:rsidR="002F7075" w:rsidRPr="002F7075" w:rsidRDefault="002F7075" w:rsidP="002F7075">
      <w:pPr>
        <w:tabs>
          <w:tab w:val="left" w:pos="1701"/>
        </w:tabs>
        <w:spacing w:after="0" w:line="240" w:lineRule="auto"/>
        <w:ind w:firstLine="567"/>
        <w:jc w:val="both"/>
        <w:rPr>
          <w:rFonts w:eastAsia="Times New Roman" w:cstheme="minorHAnsi"/>
          <w:sz w:val="24"/>
          <w:szCs w:val="24"/>
          <w:lang w:eastAsia="zh-CN"/>
        </w:rPr>
      </w:pPr>
    </w:p>
    <w:p w14:paraId="3A163AE7" w14:textId="5D3A1E35"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2. Bendra palyginamoji procentinė vertė negali būti neigiama arba „0“. Jeigu dalyvis bendrą palyginamąją procentinę vertę nurodys neigiamą arba „0“ bus laikoma, kad dalyvio bendra palyginamoji vertė yra „0,01“;</w:t>
      </w:r>
    </w:p>
    <w:p w14:paraId="4FAB5C6B"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1CADCF18" w14:textId="72A0E52D"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3. Paslaugos turi būti teikiamos nuo 6.00 iki 24.00 val.  (įskaitant poilsio ir švenčių dienas). </w:t>
      </w:r>
    </w:p>
    <w:p w14:paraId="52EE8869"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23F402EE" w14:textId="2805560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4. Paslaugos turi būti teikiamos užtikrinant kokybišką ir saugų transporto priemonių paėmimą ir nuvežimą specialiai tam skirtomis transporto priemonėmis (toliau – vilkikais).</w:t>
      </w:r>
    </w:p>
    <w:p w14:paraId="632135AE"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 xml:space="preserve"> </w:t>
      </w:r>
    </w:p>
    <w:p w14:paraId="0C155085" w14:textId="1E9A59AA"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5. Paslaugų teikėjo reakcijos laikas nuo Kliento kreipimosi dėl transporto priemonių paėmimo – ne vėliau kaip per 8 val. nuo užsakymo el. paštu arba telefonu pateikimo atvykti į nurodytą vietą.</w:t>
      </w:r>
    </w:p>
    <w:p w14:paraId="28BEBEE8" w14:textId="7777777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p>
    <w:p w14:paraId="38AE93C9" w14:textId="06E86E0E"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 Paslaugų teikėjas turi:</w:t>
      </w:r>
    </w:p>
    <w:p w14:paraId="1C686721" w14:textId="3ABB11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6.1.</w:t>
      </w:r>
      <w:r w:rsidRPr="002F7075">
        <w:rPr>
          <w:rFonts w:eastAsia="Times New Roman" w:cstheme="minorHAnsi"/>
          <w:sz w:val="24"/>
          <w:szCs w:val="24"/>
          <w:lang w:eastAsia="zh-CN"/>
        </w:rPr>
        <w:tab/>
        <w:t>transporto priemonių paėmimą, pervežimą vykdyti techniškai tvarkingais įrenginiais, pritaikytais transporto priemones vežti visiškai pakrovus;</w:t>
      </w:r>
    </w:p>
    <w:p w14:paraId="6C49200C" w14:textId="1AC5FEB8"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6.2. lengviesiems automobiliams nuvežti, pervežti skirtos transporto priemonės ir jų kėbulų tipas turi atitikti Valstybinės kelių transporto inspekcijos prie Susisiekimo ministerijos viršininko 2008 m. gruodžio 2 d. įsakymu Nr. 2B-479 (Žin., 2008, Nr. 141-5606, 145-5854; 2009, Nr. 66-2677 su vėlesniais pakeitimais), patvirtintuose Motorinių transporto priemonių ir jų priekabų kategorijų ir klasių pagal konstrukciją reikalavimuose tokiai veiklai vykdyti skirtų transporto priemonių kodavimą ir klasifikavimą, o transporto priemonės, kurių nauji tipai buvo patvirtinti po 2012 m. spalio 29 d., koduojamos pagal 2011 m. liepos 14 d. Komisijos reglamento (ES) Nr. 678/2011 reikalavimus;</w:t>
      </w:r>
    </w:p>
    <w:p w14:paraId="4C5F5C01" w14:textId="2A2C9407"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lastRenderedPageBreak/>
        <w:t>6.3.</w:t>
      </w:r>
      <w:r w:rsidRPr="002F7075">
        <w:rPr>
          <w:rFonts w:eastAsia="Times New Roman" w:cstheme="minorHAnsi"/>
          <w:sz w:val="24"/>
          <w:szCs w:val="24"/>
          <w:lang w:eastAsia="zh-CN"/>
        </w:rPr>
        <w:tab/>
        <w:t>per 10 darbo dienų nuo automobilio paėmimo iš Kliento nurodytos vietos Vilniaus miesto teritorijoje, pateikti svėrimo aktą ir sunaikinimo pažymėjimą;</w:t>
      </w:r>
    </w:p>
    <w:p w14:paraId="01595EB8" w14:textId="6F00E0C2"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6.4.</w:t>
      </w:r>
      <w:r w:rsidRPr="002F7075">
        <w:rPr>
          <w:rFonts w:eastAsia="Times New Roman" w:cstheme="minorHAnsi"/>
          <w:sz w:val="24"/>
          <w:szCs w:val="24"/>
          <w:lang w:eastAsia="zh-CN"/>
        </w:rPr>
        <w:tab/>
        <w:t>vadovaujantis Kliento pateikta informacija pildyti lydraščius Vieningoje gaminių, pakuočių ir atliekų apskaitos informacinėje sistemoje (toliau - GPAIS).</w:t>
      </w:r>
    </w:p>
    <w:p w14:paraId="5C936FD7" w14:textId="222EB15C"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w:t>
      </w:r>
    </w:p>
    <w:p w14:paraId="1F367163" w14:textId="44D37CF4"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6.5.1. Transporto priemonės turi būti utilizuojamos leidžiamuose atliekų tvarkymo įrenginiuose, laikantis teisės aktų dėl pavojingų medžiagų (alyvos, aušinimo skysčio, akumuliatorių, oro pagalvių) šalinimo;</w:t>
      </w:r>
    </w:p>
    <w:p w14:paraId="06A89F96" w14:textId="02C31A39" w:rsidR="002F7075" w:rsidRPr="002F7075" w:rsidRDefault="002F7075" w:rsidP="002F7075">
      <w:pPr>
        <w:tabs>
          <w:tab w:val="left" w:pos="993"/>
          <w:tab w:val="left" w:pos="1701"/>
        </w:tabs>
        <w:spacing w:after="0" w:line="240" w:lineRule="auto"/>
        <w:ind w:firstLine="567"/>
        <w:jc w:val="both"/>
        <w:rPr>
          <w:rFonts w:eastAsia="Times New Roman" w:cstheme="minorHAnsi"/>
          <w:sz w:val="24"/>
          <w:szCs w:val="24"/>
          <w:lang w:eastAsia="zh-CN"/>
        </w:rPr>
      </w:pPr>
      <w:r w:rsidRPr="002F7075">
        <w:rPr>
          <w:rFonts w:eastAsia="Times New Roman" w:cstheme="minorHAnsi"/>
          <w:sz w:val="24"/>
          <w:szCs w:val="24"/>
          <w:lang w:eastAsia="zh-CN"/>
        </w:rPr>
        <w:t>6.5.2. Pavojingos atliekos turi būti saugiai laikomos ir perduodamos tik licencijuotiems atliekų tvarkytojams.</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E395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2F7075"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194311929"/>
      <w:r w:rsidRPr="002F7075">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BD967AB"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F7075" w:rsidRPr="002F7075">
        <w:rPr>
          <w:rFonts w:eastAsia="Times New Roman" w:cstheme="minorHAnsi"/>
          <w:b/>
          <w:sz w:val="22"/>
          <w:szCs w:val="22"/>
          <w:lang w:eastAsia="en-US"/>
        </w:rPr>
        <w:t>TRANSPORTO PRIEMONIŲ UTILIZAVIMO PASLAUG</w:t>
      </w:r>
      <w:r w:rsidR="002F7075">
        <w:rPr>
          <w:rFonts w:eastAsia="Times New Roman" w:cstheme="minorHAnsi"/>
          <w:b/>
          <w:sz w:val="22"/>
          <w:szCs w:val="22"/>
          <w:lang w:eastAsia="en-US"/>
        </w:rPr>
        <w:t>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F7075" w:rsidRDefault="002E2126">
            <w:pPr>
              <w:rPr>
                <w:rFonts w:ascii="Verdana" w:hAnsi="Verdana" w:cs="Tahoma"/>
              </w:rPr>
            </w:pPr>
            <w:r w:rsidRPr="002F7075">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2F7075" w:rsidRDefault="002E2126">
            <w:pPr>
              <w:rPr>
                <w:rFonts w:ascii="Verdana" w:hAnsi="Verdana" w:cs="Tahoma"/>
              </w:rPr>
            </w:pPr>
            <w:r w:rsidRPr="002F7075">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E395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E395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E395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E395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E395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E395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1750F477" w:rsidR="002E2126" w:rsidRPr="002F7075" w:rsidRDefault="002E2126" w:rsidP="008012BB">
      <w:pPr>
        <w:pStyle w:val="Sraopastraipa"/>
        <w:numPr>
          <w:ilvl w:val="0"/>
          <w:numId w:val="22"/>
        </w:numPr>
        <w:spacing w:after="0" w:line="240" w:lineRule="auto"/>
        <w:ind w:left="567" w:firstLine="567"/>
        <w:rPr>
          <w:rFonts w:cstheme="minorHAnsi"/>
          <w:sz w:val="22"/>
          <w:szCs w:val="22"/>
        </w:rPr>
      </w:pPr>
      <w:r w:rsidRPr="002F7075">
        <w:rPr>
          <w:rFonts w:cstheme="minorHAnsi"/>
          <w:b/>
          <w:bCs/>
          <w:sz w:val="22"/>
          <w:szCs w:val="22"/>
        </w:rPr>
        <w:t xml:space="preserve">Informacija apie ūkio subjektus, kurių pajėgumais tiekėjas remiasi, kad atitiktų perkančiosios organizacijos nustatytus kvalifikacijos reikalavimus </w:t>
      </w:r>
      <w:r w:rsidRPr="002F7075">
        <w:rPr>
          <w:rFonts w:cstheme="minorHAnsi"/>
          <w:b/>
          <w:bCs/>
          <w:i/>
          <w:iCs/>
          <w:sz w:val="22"/>
          <w:szCs w:val="22"/>
        </w:rPr>
        <w:t xml:space="preserve">(nurodomi ir </w:t>
      </w:r>
      <w:r w:rsidRPr="002F7075">
        <w:rPr>
          <w:rFonts w:cstheme="minorHAnsi"/>
          <w:b/>
          <w:bCs/>
          <w:i/>
          <w:iCs/>
          <w:sz w:val="22"/>
          <w:szCs w:val="22"/>
          <w:lang w:val="la-Latn"/>
        </w:rPr>
        <w:t>kvazisubtiekėjai</w:t>
      </w:r>
      <w:r w:rsidRPr="002F7075">
        <w:rPr>
          <w:rFonts w:cstheme="minorHAnsi"/>
          <w:b/>
          <w:bCs/>
          <w:i/>
          <w:iCs/>
          <w:sz w:val="22"/>
          <w:szCs w:val="22"/>
        </w:rPr>
        <w:t xml:space="preserve"> – fiziniai asmenys, kuriuos ketinama įdarbinti pirkimo laimėjimo atveju) </w:t>
      </w:r>
      <w:r w:rsidRPr="002F7075">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F1EB32B"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2F7075">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2F7075">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F7075">
        <w:rPr>
          <w:rFonts w:eastAsia="Times New Roman" w:cstheme="minorHAnsi"/>
          <w:sz w:val="22"/>
          <w:szCs w:val="22"/>
          <w:lang w:eastAsia="en-US"/>
        </w:rPr>
        <w:t>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F7075">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878EFE5" w:rsidR="002E2126" w:rsidRPr="005224F2" w:rsidRDefault="00C02D6A"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8E40FA">
        <w:rPr>
          <w:rFonts w:eastAsia="Times New Roman" w:cstheme="minorHAnsi"/>
          <w:b/>
          <w:bCs/>
          <w:sz w:val="22"/>
          <w:szCs w:val="22"/>
        </w:rPr>
        <w:t xml:space="preserve">Leistina pasiūlymo kaina: </w:t>
      </w:r>
      <w:r w:rsidRPr="008E40FA">
        <w:rPr>
          <w:rFonts w:eastAsia="Times New Roman" w:cstheme="minorHAnsi"/>
          <w:sz w:val="22"/>
          <w:szCs w:val="22"/>
        </w:rPr>
        <w:t xml:space="preserve">tiekėjas gali siūlyti kainą ≤ 0 Eur. Pasiūlymas, kuriame nurodyta kaina </w:t>
      </w:r>
      <w:r w:rsidRPr="008E40FA">
        <w:rPr>
          <w:rFonts w:eastAsia="Times New Roman" w:cstheme="minorHAnsi"/>
          <w:b/>
          <w:bCs/>
          <w:sz w:val="22"/>
          <w:szCs w:val="22"/>
        </w:rPr>
        <w:t>didesnė už 0 Eur</w:t>
      </w:r>
      <w:r w:rsidRPr="008E40FA">
        <w:rPr>
          <w:rFonts w:eastAsia="Times New Roman" w:cstheme="minorHAnsi"/>
          <w:sz w:val="22"/>
          <w:szCs w:val="22"/>
        </w:rPr>
        <w:t xml:space="preserve">, bus </w:t>
      </w:r>
      <w:r w:rsidRPr="008E40FA">
        <w:rPr>
          <w:rFonts w:eastAsia="Times New Roman" w:cstheme="minorHAnsi"/>
          <w:b/>
          <w:bCs/>
          <w:sz w:val="22"/>
          <w:szCs w:val="22"/>
        </w:rPr>
        <w:t>atmestas ir nevertinamas</w:t>
      </w:r>
      <w:r w:rsidRPr="008E40FA">
        <w:rPr>
          <w:rFonts w:eastAsia="Times New Roman" w:cstheme="minorHAnsi"/>
          <w:sz w:val="22"/>
          <w:szCs w:val="22"/>
        </w:rPr>
        <w:t>. Kuo didesnė neigiama kaina (tiekėjas moka daugiau perkančiajai organizacijai), tuo naudingesnis pasiūlymas</w:t>
      </w:r>
      <w:r w:rsidR="002E2126" w:rsidRPr="00B23888">
        <w:rPr>
          <w:rFonts w:eastAsia="Times New Roman" w:cstheme="minorHAnsi"/>
          <w:b/>
          <w:bCs/>
          <w:sz w:val="22"/>
          <w:szCs w:val="22"/>
        </w:rPr>
        <w:t>.</w:t>
      </w:r>
      <w:r w:rsidR="002E2126">
        <w:rPr>
          <w:rFonts w:eastAsia="Times New Roman" w:cstheme="minorHAnsi"/>
          <w:sz w:val="22"/>
          <w:szCs w:val="22"/>
        </w:rPr>
        <w:t xml:space="preserve"> </w:t>
      </w:r>
    </w:p>
    <w:p w14:paraId="1C5AF54F" w14:textId="19A36C4C"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2F7075">
        <w:rPr>
          <w:rFonts w:eastAsia="Times New Roman" w:cstheme="minorHAnsi"/>
          <w:kern w:val="3"/>
          <w:sz w:val="22"/>
          <w:szCs w:val="22"/>
          <w:lang w:eastAsia="en-US"/>
        </w:rPr>
        <w:t>:</w:t>
      </w:r>
    </w:p>
    <w:tbl>
      <w:tblPr>
        <w:tblStyle w:val="TableGrid5"/>
        <w:tblW w:w="4439" w:type="pct"/>
        <w:tblLook w:val="04A0" w:firstRow="1" w:lastRow="0" w:firstColumn="1" w:lastColumn="0" w:noHBand="0" w:noVBand="1"/>
      </w:tblPr>
      <w:tblGrid>
        <w:gridCol w:w="673"/>
        <w:gridCol w:w="3289"/>
        <w:gridCol w:w="1259"/>
        <w:gridCol w:w="2398"/>
        <w:gridCol w:w="1864"/>
        <w:gridCol w:w="2557"/>
      </w:tblGrid>
      <w:tr w:rsidR="002F7075" w:rsidRPr="008C643A" w14:paraId="3E545CC9" w14:textId="77777777" w:rsidTr="002F7075">
        <w:tc>
          <w:tcPr>
            <w:tcW w:w="279" w:type="pct"/>
            <w:shd w:val="clear" w:color="auto" w:fill="E7E6E6" w:themeFill="background2"/>
          </w:tcPr>
          <w:p w14:paraId="6881A4B9"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Eil. Nr.</w:t>
            </w:r>
          </w:p>
        </w:tc>
        <w:tc>
          <w:tcPr>
            <w:tcW w:w="1366" w:type="pct"/>
            <w:shd w:val="clear" w:color="auto" w:fill="E7E6E6" w:themeFill="background2"/>
          </w:tcPr>
          <w:p w14:paraId="509942EB" w14:textId="1C12B24D"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Pavadinimas </w:t>
            </w:r>
          </w:p>
        </w:tc>
        <w:tc>
          <w:tcPr>
            <w:tcW w:w="523" w:type="pct"/>
            <w:shd w:val="clear" w:color="auto" w:fill="E7E6E6" w:themeFill="background2"/>
          </w:tcPr>
          <w:p w14:paraId="4C2DF09F" w14:textId="1C595737"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Mato vnt. </w:t>
            </w:r>
          </w:p>
        </w:tc>
        <w:tc>
          <w:tcPr>
            <w:tcW w:w="996" w:type="pct"/>
            <w:shd w:val="clear" w:color="auto" w:fill="E7E6E6" w:themeFill="background2"/>
          </w:tcPr>
          <w:p w14:paraId="1974EA44" w14:textId="3F2D13D1" w:rsidR="002F7075" w:rsidRPr="002F7075" w:rsidRDefault="002F7075">
            <w:pPr>
              <w:rPr>
                <w:rFonts w:asciiTheme="minorHAnsi" w:hAnsiTheme="minorHAnsi" w:cstheme="minorHAnsi"/>
                <w:b/>
                <w:bCs/>
              </w:rPr>
            </w:pPr>
            <w:r w:rsidRPr="002F7075">
              <w:rPr>
                <w:rFonts w:asciiTheme="minorHAnsi" w:hAnsiTheme="minorHAnsi" w:cstheme="minorHAnsi"/>
                <w:b/>
                <w:bCs/>
              </w:rPr>
              <w:t xml:space="preserve">Preliminarus 36 mėn. kiekis (apimtis) </w:t>
            </w:r>
          </w:p>
        </w:tc>
        <w:tc>
          <w:tcPr>
            <w:tcW w:w="774" w:type="pct"/>
            <w:shd w:val="clear" w:color="auto" w:fill="E7E6E6" w:themeFill="background2"/>
          </w:tcPr>
          <w:p w14:paraId="354BF8C3" w14:textId="41648810" w:rsidR="002F7075" w:rsidRPr="002F7075" w:rsidRDefault="002F7075">
            <w:pPr>
              <w:rPr>
                <w:rFonts w:asciiTheme="minorHAnsi" w:hAnsiTheme="minorHAnsi" w:cstheme="minorHAnsi"/>
                <w:b/>
                <w:bCs/>
              </w:rPr>
            </w:pPr>
            <w:r w:rsidRPr="002F7075">
              <w:rPr>
                <w:rFonts w:asciiTheme="minorHAnsi" w:hAnsiTheme="minorHAnsi" w:cstheme="minorHAnsi"/>
                <w:b/>
                <w:bCs/>
              </w:rPr>
              <w:t>Vieneto įkainis Eur be PVM</w:t>
            </w:r>
          </w:p>
        </w:tc>
        <w:tc>
          <w:tcPr>
            <w:tcW w:w="1062" w:type="pct"/>
            <w:shd w:val="clear" w:color="auto" w:fill="E7E6E6" w:themeFill="background2"/>
          </w:tcPr>
          <w:p w14:paraId="3E93244F"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Kaina Eur be PVM</w:t>
            </w:r>
          </w:p>
          <w:p w14:paraId="2DE4D1E0" w14:textId="77777777" w:rsidR="002F7075" w:rsidRPr="002F7075" w:rsidRDefault="002F7075">
            <w:pPr>
              <w:rPr>
                <w:rFonts w:asciiTheme="minorHAnsi" w:hAnsiTheme="minorHAnsi" w:cstheme="minorHAnsi"/>
                <w:b/>
                <w:bCs/>
              </w:rPr>
            </w:pPr>
            <w:r w:rsidRPr="002F7075">
              <w:rPr>
                <w:rFonts w:asciiTheme="minorHAnsi" w:hAnsiTheme="minorHAnsi" w:cstheme="minorHAnsi"/>
                <w:b/>
                <w:bCs/>
              </w:rPr>
              <w:t>5x6</w:t>
            </w:r>
          </w:p>
        </w:tc>
      </w:tr>
      <w:tr w:rsidR="002F7075" w:rsidRPr="00F53542" w14:paraId="6DC668AE" w14:textId="77777777" w:rsidTr="002F7075">
        <w:tc>
          <w:tcPr>
            <w:tcW w:w="279" w:type="pct"/>
            <w:shd w:val="clear" w:color="auto" w:fill="E7E6E6" w:themeFill="background2"/>
          </w:tcPr>
          <w:p w14:paraId="45785FC3" w14:textId="77777777" w:rsidR="002F7075" w:rsidRPr="00F53542" w:rsidRDefault="002F7075">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2F7075" w:rsidRPr="00F53542" w:rsidRDefault="002F7075">
            <w:pPr>
              <w:jc w:val="center"/>
              <w:rPr>
                <w:rFonts w:cstheme="minorHAnsi"/>
                <w:i/>
                <w:iCs/>
              </w:rPr>
            </w:pPr>
            <w:r w:rsidRPr="00F53542">
              <w:rPr>
                <w:rFonts w:cstheme="minorHAnsi"/>
                <w:i/>
                <w:iCs/>
              </w:rPr>
              <w:t>2</w:t>
            </w:r>
          </w:p>
        </w:tc>
        <w:tc>
          <w:tcPr>
            <w:tcW w:w="523" w:type="pct"/>
            <w:shd w:val="clear" w:color="auto" w:fill="E7E6E6" w:themeFill="background2"/>
          </w:tcPr>
          <w:p w14:paraId="5161C61C" w14:textId="5AB8073B" w:rsidR="002F7075" w:rsidRPr="00F53542" w:rsidRDefault="002F7075">
            <w:pPr>
              <w:jc w:val="center"/>
              <w:rPr>
                <w:rFonts w:cstheme="minorHAnsi"/>
                <w:i/>
                <w:iCs/>
              </w:rPr>
            </w:pPr>
            <w:r>
              <w:rPr>
                <w:rFonts w:cstheme="minorHAnsi"/>
                <w:i/>
                <w:iCs/>
              </w:rPr>
              <w:t>3</w:t>
            </w:r>
          </w:p>
        </w:tc>
        <w:tc>
          <w:tcPr>
            <w:tcW w:w="996" w:type="pct"/>
            <w:shd w:val="clear" w:color="auto" w:fill="E7E6E6" w:themeFill="background2"/>
          </w:tcPr>
          <w:p w14:paraId="2EF9F538" w14:textId="7F4268EB" w:rsidR="002F7075" w:rsidRPr="00F53542" w:rsidRDefault="002F7075">
            <w:pPr>
              <w:jc w:val="center"/>
              <w:rPr>
                <w:rFonts w:cstheme="minorHAnsi"/>
                <w:i/>
                <w:iCs/>
              </w:rPr>
            </w:pPr>
            <w:r>
              <w:rPr>
                <w:rFonts w:cstheme="minorHAnsi"/>
                <w:i/>
                <w:iCs/>
              </w:rPr>
              <w:t>4</w:t>
            </w:r>
          </w:p>
        </w:tc>
        <w:tc>
          <w:tcPr>
            <w:tcW w:w="774" w:type="pct"/>
            <w:shd w:val="clear" w:color="auto" w:fill="E7E6E6" w:themeFill="background2"/>
          </w:tcPr>
          <w:p w14:paraId="46411F0A" w14:textId="2F82A7B8" w:rsidR="002F7075" w:rsidRPr="00F53542" w:rsidRDefault="002F7075">
            <w:pPr>
              <w:jc w:val="center"/>
              <w:rPr>
                <w:rFonts w:cstheme="minorHAnsi"/>
                <w:i/>
                <w:iCs/>
              </w:rPr>
            </w:pPr>
            <w:r>
              <w:rPr>
                <w:rFonts w:cstheme="minorHAnsi"/>
                <w:i/>
                <w:iCs/>
              </w:rPr>
              <w:t>5</w:t>
            </w:r>
          </w:p>
        </w:tc>
        <w:tc>
          <w:tcPr>
            <w:tcW w:w="1062" w:type="pct"/>
            <w:shd w:val="clear" w:color="auto" w:fill="E7E6E6" w:themeFill="background2"/>
          </w:tcPr>
          <w:p w14:paraId="4B50973A" w14:textId="5020FB66" w:rsidR="002F7075" w:rsidRPr="00F53542" w:rsidRDefault="002F7075">
            <w:pPr>
              <w:jc w:val="center"/>
              <w:rPr>
                <w:rFonts w:cstheme="minorHAnsi"/>
                <w:i/>
                <w:iCs/>
              </w:rPr>
            </w:pPr>
            <w:r>
              <w:rPr>
                <w:rFonts w:cstheme="minorHAnsi"/>
                <w:i/>
                <w:iCs/>
              </w:rPr>
              <w:t>6</w:t>
            </w:r>
          </w:p>
        </w:tc>
      </w:tr>
      <w:tr w:rsidR="002F7075" w:rsidRPr="00C45894" w14:paraId="39FD176E" w14:textId="77777777" w:rsidTr="002F7075">
        <w:tc>
          <w:tcPr>
            <w:tcW w:w="279" w:type="pct"/>
            <w:shd w:val="clear" w:color="auto" w:fill="E7E6E6" w:themeFill="background2"/>
          </w:tcPr>
          <w:p w14:paraId="6FAAC887" w14:textId="77777777" w:rsidR="002F7075" w:rsidRPr="00B676AA" w:rsidRDefault="002F7075" w:rsidP="002F7075">
            <w:pPr>
              <w:jc w:val="center"/>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635709D1" w:rsidR="002F7075" w:rsidRPr="00B676AA" w:rsidRDefault="002F7075" w:rsidP="002F7075">
            <w:pPr>
              <w:jc w:val="center"/>
              <w:rPr>
                <w:rFonts w:asciiTheme="minorHAnsi" w:hAnsiTheme="minorHAnsi" w:cstheme="minorHAnsi"/>
              </w:rPr>
            </w:pPr>
            <w:r>
              <w:rPr>
                <w:rFonts w:asciiTheme="minorHAnsi" w:hAnsiTheme="minorHAnsi" w:cstheme="minorHAnsi"/>
              </w:rPr>
              <w:t>Transporto priemonių utilizavimo paslaugos</w:t>
            </w:r>
          </w:p>
        </w:tc>
        <w:tc>
          <w:tcPr>
            <w:tcW w:w="523" w:type="pct"/>
            <w:shd w:val="clear" w:color="auto" w:fill="E7E6E6" w:themeFill="background2"/>
          </w:tcPr>
          <w:p w14:paraId="7F76AB55" w14:textId="32EF08DB" w:rsidR="002F7075" w:rsidRPr="00B676AA" w:rsidRDefault="002F7075" w:rsidP="002F7075">
            <w:pPr>
              <w:jc w:val="center"/>
              <w:rPr>
                <w:rFonts w:asciiTheme="minorHAnsi" w:hAnsiTheme="minorHAnsi" w:cstheme="minorHAnsi"/>
              </w:rPr>
            </w:pPr>
            <w:r>
              <w:rPr>
                <w:rFonts w:asciiTheme="minorHAnsi" w:hAnsiTheme="minorHAnsi" w:cstheme="minorHAnsi"/>
              </w:rPr>
              <w:t>tona</w:t>
            </w:r>
          </w:p>
        </w:tc>
        <w:tc>
          <w:tcPr>
            <w:tcW w:w="996" w:type="pct"/>
            <w:shd w:val="clear" w:color="auto" w:fill="E7E6E6" w:themeFill="background2"/>
          </w:tcPr>
          <w:p w14:paraId="0697CF59" w14:textId="14713386" w:rsidR="002F7075" w:rsidRPr="00B676AA" w:rsidRDefault="002F7075" w:rsidP="002F7075">
            <w:pPr>
              <w:jc w:val="center"/>
              <w:rPr>
                <w:rFonts w:asciiTheme="minorHAnsi" w:hAnsiTheme="minorHAnsi" w:cstheme="minorHAnsi"/>
              </w:rPr>
            </w:pPr>
            <w:r>
              <w:rPr>
                <w:rFonts w:asciiTheme="minorHAnsi" w:hAnsiTheme="minorHAnsi" w:cstheme="minorHAnsi"/>
              </w:rPr>
              <w:t>300</w:t>
            </w:r>
          </w:p>
        </w:tc>
        <w:tc>
          <w:tcPr>
            <w:tcW w:w="774" w:type="pct"/>
          </w:tcPr>
          <w:p w14:paraId="08FA395D" w14:textId="77777777" w:rsidR="002F7075" w:rsidRPr="00B676AA" w:rsidRDefault="002F7075" w:rsidP="002F7075">
            <w:pPr>
              <w:jc w:val="center"/>
              <w:rPr>
                <w:rFonts w:asciiTheme="minorHAnsi" w:hAnsiTheme="minorHAnsi" w:cstheme="minorHAnsi"/>
              </w:rPr>
            </w:pPr>
          </w:p>
        </w:tc>
        <w:tc>
          <w:tcPr>
            <w:tcW w:w="1062" w:type="pct"/>
          </w:tcPr>
          <w:p w14:paraId="027768D3" w14:textId="77777777" w:rsidR="002F7075" w:rsidRPr="00B676AA" w:rsidRDefault="002F7075" w:rsidP="002F7075">
            <w:pPr>
              <w:jc w:val="center"/>
              <w:rPr>
                <w:rFonts w:asciiTheme="minorHAnsi" w:hAnsiTheme="minorHAnsi" w:cstheme="minorHAnsi"/>
              </w:rPr>
            </w:pPr>
          </w:p>
        </w:tc>
      </w:tr>
      <w:tr w:rsidR="002F7075" w:rsidRPr="00C45894" w14:paraId="3AF750DF" w14:textId="77777777" w:rsidTr="002F7075">
        <w:tc>
          <w:tcPr>
            <w:tcW w:w="279" w:type="pct"/>
            <w:tcBorders>
              <w:left w:val="nil"/>
              <w:bottom w:val="nil"/>
              <w:right w:val="nil"/>
            </w:tcBorders>
          </w:tcPr>
          <w:p w14:paraId="6560324A" w14:textId="77777777" w:rsidR="002F7075" w:rsidRPr="00B676AA" w:rsidRDefault="002F7075">
            <w:pPr>
              <w:jc w:val="both"/>
              <w:rPr>
                <w:rFonts w:cstheme="minorHAnsi"/>
              </w:rPr>
            </w:pPr>
          </w:p>
        </w:tc>
        <w:tc>
          <w:tcPr>
            <w:tcW w:w="1366" w:type="pct"/>
            <w:tcBorders>
              <w:left w:val="nil"/>
              <w:bottom w:val="nil"/>
              <w:right w:val="nil"/>
            </w:tcBorders>
          </w:tcPr>
          <w:p w14:paraId="367620B8" w14:textId="77777777" w:rsidR="002F7075" w:rsidRPr="00B676AA" w:rsidRDefault="002F7075">
            <w:pPr>
              <w:jc w:val="both"/>
              <w:rPr>
                <w:rFonts w:cstheme="minorHAnsi"/>
              </w:rPr>
            </w:pPr>
          </w:p>
        </w:tc>
        <w:tc>
          <w:tcPr>
            <w:tcW w:w="523" w:type="pct"/>
            <w:tcBorders>
              <w:left w:val="nil"/>
              <w:bottom w:val="nil"/>
            </w:tcBorders>
          </w:tcPr>
          <w:p w14:paraId="4D523461" w14:textId="77777777" w:rsidR="002F7075" w:rsidRPr="00B676AA" w:rsidRDefault="002F7075">
            <w:pPr>
              <w:jc w:val="both"/>
              <w:rPr>
                <w:rFonts w:cstheme="minorHAnsi"/>
              </w:rPr>
            </w:pPr>
          </w:p>
        </w:tc>
        <w:tc>
          <w:tcPr>
            <w:tcW w:w="996" w:type="pct"/>
            <w:shd w:val="clear" w:color="auto" w:fill="E7E6E6" w:themeFill="background2"/>
          </w:tcPr>
          <w:p w14:paraId="65B05982" w14:textId="77777777" w:rsidR="002F7075" w:rsidRPr="009D6D3E" w:rsidRDefault="002F707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2F7075" w:rsidRPr="009D6D3E" w:rsidRDefault="002F7075">
            <w:pPr>
              <w:rPr>
                <w:rFonts w:cstheme="minorHAnsi"/>
                <w:i/>
                <w:iCs/>
              </w:rPr>
            </w:pPr>
            <w:r>
              <w:rPr>
                <w:rFonts w:cstheme="minorHAnsi"/>
                <w:i/>
                <w:iCs/>
              </w:rPr>
              <w:t>[Tiekėjas nurodo PVM procentinį tarifą]</w:t>
            </w:r>
          </w:p>
        </w:tc>
        <w:tc>
          <w:tcPr>
            <w:tcW w:w="1062" w:type="pct"/>
          </w:tcPr>
          <w:p w14:paraId="354BE0AE" w14:textId="77777777" w:rsidR="002F7075" w:rsidRPr="009D6D3E" w:rsidRDefault="002F707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F7075" w:rsidRPr="00C45894" w14:paraId="02358F85" w14:textId="77777777" w:rsidTr="002F7075">
        <w:tc>
          <w:tcPr>
            <w:tcW w:w="279" w:type="pct"/>
            <w:tcBorders>
              <w:top w:val="nil"/>
              <w:left w:val="nil"/>
              <w:bottom w:val="nil"/>
              <w:right w:val="nil"/>
            </w:tcBorders>
          </w:tcPr>
          <w:p w14:paraId="3CE656CD" w14:textId="77777777" w:rsidR="002F7075" w:rsidRPr="00B676AA" w:rsidRDefault="002F7075">
            <w:pPr>
              <w:jc w:val="both"/>
              <w:rPr>
                <w:rFonts w:cstheme="minorHAnsi"/>
              </w:rPr>
            </w:pPr>
          </w:p>
        </w:tc>
        <w:tc>
          <w:tcPr>
            <w:tcW w:w="1366" w:type="pct"/>
            <w:tcBorders>
              <w:top w:val="nil"/>
              <w:left w:val="nil"/>
              <w:bottom w:val="nil"/>
              <w:right w:val="nil"/>
            </w:tcBorders>
          </w:tcPr>
          <w:p w14:paraId="6B9CBD81" w14:textId="77777777" w:rsidR="002F7075" w:rsidRPr="00B676AA" w:rsidRDefault="002F7075">
            <w:pPr>
              <w:jc w:val="both"/>
              <w:rPr>
                <w:rFonts w:cstheme="minorHAnsi"/>
              </w:rPr>
            </w:pPr>
          </w:p>
        </w:tc>
        <w:tc>
          <w:tcPr>
            <w:tcW w:w="523" w:type="pct"/>
            <w:tcBorders>
              <w:top w:val="nil"/>
              <w:left w:val="nil"/>
              <w:bottom w:val="nil"/>
            </w:tcBorders>
          </w:tcPr>
          <w:p w14:paraId="76655934" w14:textId="77777777" w:rsidR="002F7075" w:rsidRPr="00B676AA" w:rsidRDefault="002F7075">
            <w:pPr>
              <w:jc w:val="both"/>
              <w:rPr>
                <w:rFonts w:cstheme="minorHAnsi"/>
              </w:rPr>
            </w:pPr>
          </w:p>
        </w:tc>
        <w:tc>
          <w:tcPr>
            <w:tcW w:w="1770" w:type="pct"/>
            <w:gridSpan w:val="2"/>
            <w:shd w:val="clear" w:color="auto" w:fill="E7E6E6" w:themeFill="background2"/>
          </w:tcPr>
          <w:p w14:paraId="291C0A37" w14:textId="77777777" w:rsidR="002F7075" w:rsidRDefault="002F707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2F7075" w:rsidRDefault="002F7075">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0E4169F" w:rsidR="002E2126" w:rsidRPr="00682B25" w:rsidRDefault="002E2126" w:rsidP="002F7075">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F707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2F7075" w:rsidRDefault="002E2126">
            <w:pPr>
              <w:rPr>
                <w:rFonts w:asciiTheme="minorHAnsi" w:cstheme="minorHAnsi"/>
                <w:bCs/>
              </w:rPr>
            </w:pPr>
            <w:r w:rsidRPr="00731CFE">
              <w:rPr>
                <w:rFonts w:asciiTheme="minorHAnsi" w:eastAsiaTheme="minorHAnsi" w:cstheme="minorHAnsi"/>
                <w:bCs/>
                <w:iCs/>
              </w:rPr>
              <w:t>EBVPD (</w:t>
            </w:r>
            <w:r w:rsidR="002E0D99" w:rsidRPr="002F7075">
              <w:rPr>
                <w:rFonts w:eastAsiaTheme="minorHAnsi" w:cstheme="minorHAnsi"/>
                <w:bCs/>
                <w:iCs/>
              </w:rPr>
              <w:fldChar w:fldCharType="begin"/>
            </w:r>
            <w:r w:rsidR="002E0D99" w:rsidRPr="002F7075">
              <w:rPr>
                <w:rFonts w:asciiTheme="minorHAnsi" w:eastAsiaTheme="minorHAnsi" w:cstheme="minorHAnsi"/>
                <w:bCs/>
                <w:iCs/>
              </w:rPr>
              <w:instrText xml:space="preserve"> REF  _Ref38898251  \* MERGEFORMAT </w:instrText>
            </w:r>
            <w:r w:rsidR="002E0D99" w:rsidRPr="002F7075">
              <w:rPr>
                <w:rFonts w:eastAsiaTheme="minorHAnsi" w:cstheme="minorHAnsi"/>
                <w:bCs/>
                <w:iCs/>
              </w:rPr>
              <w:fldChar w:fldCharType="separate"/>
            </w:r>
            <w:r w:rsidR="002E0D99" w:rsidRPr="002F7075">
              <w:rPr>
                <w:rFonts w:asciiTheme="minorHAnsi" w:eastAsia="Calibri" w:cstheme="minorHAnsi"/>
              </w:rPr>
              <w:t xml:space="preserve">Pirkimo sąlygų 7 priedas „EBVPD“ </w:t>
            </w:r>
            <w:r w:rsidR="002E0D99" w:rsidRPr="002F7075">
              <w:rPr>
                <w:rFonts w:asciiTheme="minorHAnsi" w:cstheme="minorHAnsi"/>
              </w:rPr>
              <w:t>(XML formatu)</w:t>
            </w:r>
            <w:r w:rsidR="002E0D99" w:rsidRPr="002F7075">
              <w:rPr>
                <w:rFonts w:eastAsiaTheme="minorHAnsi" w:cstheme="minorHAnsi"/>
                <w:bCs/>
                <w:iCs/>
              </w:rPr>
              <w:fldChar w:fldCharType="end"/>
            </w:r>
            <w:r w:rsidRPr="002F7075">
              <w:rPr>
                <w:rFonts w:asciiTheme="minorHAnsi" w:eastAsiaTheme="minorHAnsi" w:cstheme="minorHAnsi"/>
                <w:bCs/>
                <w:iCs/>
              </w:rPr>
              <w:t>.</w:t>
            </w:r>
            <w:r w:rsidRPr="002F7075">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5BE5C1C" w:rsidR="002E2126" w:rsidRPr="006854EC" w:rsidRDefault="002E2126" w:rsidP="006854EC">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2F7075">
              <w:rPr>
                <w:rFonts w:asciiTheme="minorHAnsi"/>
              </w:rPr>
              <w:t>)</w:t>
            </w:r>
            <w:r w:rsidR="3B9879FE" w:rsidRPr="002F7075">
              <w:rPr>
                <w:rFonts w:asciiTheme="minorHAnsi"/>
              </w:rPr>
              <w:t xml:space="preserve">(šis reikalavimas netaikomas </w:t>
            </w:r>
            <w:proofErr w:type="spellStart"/>
            <w:r w:rsidR="3B9879FE" w:rsidRPr="002F7075">
              <w:rPr>
                <w:rFonts w:asciiTheme="minorHAnsi"/>
              </w:rPr>
              <w:t>kvazisubtiekėjams</w:t>
            </w:r>
            <w:proofErr w:type="spellEnd"/>
            <w:r w:rsidR="3B9879FE" w:rsidRPr="002F7075">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B097E7F" w:rsidR="002E2126" w:rsidRPr="00636C03" w:rsidRDefault="006854EC"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48C3B2E" w:rsidR="002E2126" w:rsidRPr="00752F22" w:rsidRDefault="006854EC"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4016D5C8" w:rsidR="002E2126" w:rsidRDefault="006854EC" w:rsidP="5F231C8B">
            <w:r>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854EC" w:rsidRDefault="002E2126">
            <w:pPr>
              <w:rPr>
                <w:rFonts w:asciiTheme="minorHAnsi" w:cstheme="minorHAnsi"/>
                <w:color w:val="00B050"/>
              </w:rPr>
            </w:pPr>
            <w:r w:rsidRPr="006854EC">
              <w:rPr>
                <w:rFonts w:asciiTheme="minorHAnsi" w:cstheme="minorHAnsi"/>
              </w:rPr>
              <w:t xml:space="preserve">Jeigu tiekėjas pasitelkia </w:t>
            </w:r>
            <w:proofErr w:type="spellStart"/>
            <w:r w:rsidRPr="006854EC">
              <w:rPr>
                <w:rFonts w:asciiTheme="minorHAnsi" w:cstheme="minorHAnsi"/>
              </w:rPr>
              <w:t>kvazisubtiekėjus</w:t>
            </w:r>
            <w:proofErr w:type="spellEnd"/>
            <w:r w:rsidRPr="006854EC">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E3954">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54EC"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194311930"/>
      <w:bookmarkStart w:id="87" w:name="_Ref38285444"/>
      <w:bookmarkStart w:id="88" w:name="_Ref38291496"/>
      <w:bookmarkStart w:id="89" w:name="_Toc190416445"/>
      <w:r w:rsidRPr="006854EC">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2FF5DE5F" w14:textId="7E6E3AB2" w:rsidR="006854EC" w:rsidRDefault="006854EC" w:rsidP="006854EC">
      <w:pPr>
        <w:pStyle w:val="Sraopastraipa"/>
        <w:spacing w:after="0" w:line="240" w:lineRule="auto"/>
        <w:ind w:left="0" w:firstLine="567"/>
        <w:jc w:val="both"/>
        <w:rPr>
          <w:rFonts w:cstheme="minorHAnsi"/>
        </w:rPr>
      </w:pPr>
      <w:r>
        <w:rPr>
          <w:rFonts w:cstheme="minorHAnsi"/>
        </w:rPr>
        <w:t>1.            Šiame pirkime ekonomiškai naudingiausias pasiūlymas bus išrenkamas pagal kainą.</w:t>
      </w:r>
    </w:p>
    <w:p w14:paraId="50B1B9CF" w14:textId="505A36D1" w:rsidR="00D33821" w:rsidRPr="00F40A93" w:rsidRDefault="00D33821" w:rsidP="006854EC">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B6E12" w:rsidRDefault="007509AA" w:rsidP="007509AA">
      <w:pPr>
        <w:pStyle w:val="Antrat2"/>
        <w:ind w:left="5103"/>
        <w:rPr>
          <w:rFonts w:asciiTheme="minorHAnsi" w:hAnsiTheme="minorHAnsi" w:cstheme="minorHAnsi"/>
          <w:color w:val="auto"/>
          <w:sz w:val="22"/>
          <w:szCs w:val="22"/>
        </w:rPr>
      </w:pPr>
      <w:bookmarkStart w:id="90" w:name="_Toc194311931"/>
      <w:r w:rsidRPr="000B6E12">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4BC686AA" w14:textId="6541059C" w:rsidR="007509AA" w:rsidRDefault="007509AA" w:rsidP="000B6E12">
      <w:pPr>
        <w:jc w:val="center"/>
        <w:rPr>
          <w:i/>
          <w:iCs/>
        </w:rPr>
      </w:pPr>
      <w:r w:rsidRPr="00803F8A">
        <w:rPr>
          <w:i/>
          <w:iCs/>
        </w:rPr>
        <w:t>(Sutarties projektas)</w:t>
      </w:r>
    </w:p>
    <w:p w14:paraId="7BA2C234" w14:textId="77777777" w:rsidR="000B6E12" w:rsidRDefault="000B6E12" w:rsidP="000B6E12">
      <w:pPr>
        <w:jc w:val="center"/>
        <w:rPr>
          <w:i/>
          <w:iCs/>
        </w:rPr>
      </w:pPr>
    </w:p>
    <w:p w14:paraId="15B18610" w14:textId="26B516E6" w:rsidR="000B6E12" w:rsidRPr="000B6E12" w:rsidRDefault="000B6E12" w:rsidP="000B6E12">
      <w:pPr>
        <w:jc w:val="center"/>
      </w:pPr>
      <w:r w:rsidRPr="000B6E12">
        <w:t>Paslaugų sutarties bendrosios sąlygos ir paslaugų sutarties specialiosios sąlygos pateikiamos atskiru dokumentu.</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188D1E0" w14:textId="77777777" w:rsidR="003B4FC6" w:rsidRDefault="003B4FC6" w:rsidP="008D704D">
      <w:pPr>
        <w:pStyle w:val="Antrat2"/>
        <w:ind w:left="5103"/>
        <w:rPr>
          <w:rFonts w:asciiTheme="minorHAnsi" w:eastAsia="Calibri" w:hAnsiTheme="minorHAnsi" w:cstheme="minorHAnsi"/>
          <w:color w:val="auto"/>
          <w:sz w:val="22"/>
          <w:szCs w:val="22"/>
        </w:rPr>
        <w:sectPr w:rsidR="003B4FC6" w:rsidSect="000E3954">
          <w:footerReference w:type="first" r:id="rId15"/>
          <w:pgSz w:w="12240" w:h="15840"/>
          <w:pgMar w:top="1134" w:right="567" w:bottom="1134" w:left="1701" w:header="720" w:footer="720" w:gutter="0"/>
          <w:cols w:space="720"/>
          <w:docGrid w:linePitch="360"/>
        </w:sectPr>
      </w:pPr>
      <w:bookmarkStart w:id="91" w:name="_Toc194311932"/>
    </w:p>
    <w:p w14:paraId="73F43DFB" w14:textId="27396EB5" w:rsidR="008D704D" w:rsidRPr="003B4FC6" w:rsidRDefault="008D704D" w:rsidP="003B4FC6">
      <w:pPr>
        <w:pStyle w:val="Antrat2"/>
        <w:ind w:left="8991" w:firstLine="81"/>
        <w:rPr>
          <w:rFonts w:asciiTheme="minorHAnsi" w:eastAsia="Calibri" w:hAnsiTheme="minorHAnsi" w:cstheme="minorHAnsi"/>
          <w:color w:val="auto"/>
          <w:sz w:val="22"/>
          <w:szCs w:val="22"/>
        </w:rPr>
      </w:pPr>
      <w:r w:rsidRPr="003B4FC6">
        <w:rPr>
          <w:rFonts w:asciiTheme="minorHAnsi" w:eastAsia="Calibri" w:hAnsiTheme="minorHAnsi" w:cstheme="minorHAnsi"/>
          <w:color w:val="auto"/>
          <w:sz w:val="22"/>
          <w:szCs w:val="22"/>
        </w:rPr>
        <w:lastRenderedPageBreak/>
        <w:t xml:space="preserve">Pirkimo sąlygų </w:t>
      </w:r>
      <w:r w:rsidR="007509AA" w:rsidRPr="003B4FC6">
        <w:rPr>
          <w:rFonts w:asciiTheme="minorHAnsi" w:eastAsia="Calibri" w:hAnsiTheme="minorHAnsi" w:cstheme="minorHAnsi"/>
          <w:color w:val="auto"/>
          <w:sz w:val="22"/>
          <w:szCs w:val="22"/>
        </w:rPr>
        <w:t>6</w:t>
      </w:r>
      <w:r w:rsidRPr="003B4FC6">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851C37E" w14:textId="77777777" w:rsidR="003B4FC6" w:rsidRPr="00C72B2B" w:rsidRDefault="003B4FC6" w:rsidP="003B4FC6">
      <w:pPr>
        <w:suppressAutoHyphens/>
        <w:spacing w:after="0" w:line="240" w:lineRule="auto"/>
        <w:ind w:firstLine="567"/>
        <w:contextualSpacing/>
        <w:jc w:val="both"/>
        <w:rPr>
          <w:rFonts w:ascii="Calibri" w:eastAsia="Times New Roman" w:hAnsi="Calibri" w:cs="Calibri"/>
          <w:b/>
          <w:bCs/>
          <w:color w:val="FF0000"/>
          <w:lang w:eastAsia="en-US"/>
        </w:rPr>
      </w:pPr>
    </w:p>
    <w:p w14:paraId="53C5ABDD" w14:textId="28152EAF" w:rsidR="003B4FC6" w:rsidRPr="00C72B2B"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92" w:name="_Hlk193187467"/>
      <w:r w:rsidRPr="003B4FC6">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92"/>
      <w:r w:rsidRPr="00C72B2B">
        <w:rPr>
          <w:rFonts w:ascii="Calibri" w:eastAsia="Times New Roman" w:hAnsi="Calibri" w:cs="Calibri"/>
          <w:lang w:eastAsia="en-US"/>
        </w:rPr>
        <w:t xml:space="preserve">teikiamas tik EBVPD. Perkančioji organizacija su </w:t>
      </w:r>
      <w:r w:rsidRPr="003B4FC6">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5F171F" w14:textId="77777777" w:rsidR="003B4FC6" w:rsidRPr="003B4FC6" w:rsidRDefault="003B4FC6" w:rsidP="003B4FC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3B4FC6">
        <w:rPr>
          <w:rFonts w:ascii="Calibri" w:eastAsia="Times New Roman" w:hAnsi="Calibri" w:cs="Calibri"/>
          <w:lang w:eastAsia="en-US"/>
        </w:rPr>
        <w:t>ir ūkio subjektams, kurių pajėgumais tiekėjas remiasi.</w:t>
      </w:r>
    </w:p>
    <w:p w14:paraId="1806F84D"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E7054FF"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79AF3A" w14:textId="77777777" w:rsidR="003B4FC6" w:rsidRPr="00C72B2B" w:rsidRDefault="003B4FC6" w:rsidP="003B4FC6">
      <w:pPr>
        <w:pStyle w:val="Sraopastraipa"/>
        <w:numPr>
          <w:ilvl w:val="0"/>
          <w:numId w:val="46"/>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5440FD2" w14:textId="77777777" w:rsidR="003B4FC6" w:rsidRPr="00C72B2B" w:rsidRDefault="003B4FC6" w:rsidP="003B4FC6">
      <w:pPr>
        <w:pStyle w:val="Sraopastraipa"/>
        <w:numPr>
          <w:ilvl w:val="0"/>
          <w:numId w:val="46"/>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2F1FDDA2" w14:textId="77777777" w:rsidR="003B4FC6" w:rsidRPr="00C72B2B" w:rsidRDefault="003B4FC6" w:rsidP="003B4FC6">
      <w:pPr>
        <w:pStyle w:val="Betarp"/>
        <w:numPr>
          <w:ilvl w:val="0"/>
          <w:numId w:val="46"/>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864A5E" w14:textId="77777777" w:rsidR="003B4FC6" w:rsidRPr="00C72B2B" w:rsidRDefault="003B4FC6" w:rsidP="003B4FC6">
      <w:pPr>
        <w:pStyle w:val="Betarp"/>
        <w:numPr>
          <w:ilvl w:val="1"/>
          <w:numId w:val="47"/>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5EDFF307" w14:textId="77777777" w:rsidR="003B4FC6" w:rsidRPr="00C72B2B" w:rsidRDefault="003B4FC6" w:rsidP="003B4FC6">
      <w:pPr>
        <w:pStyle w:val="Sraopastraipa"/>
        <w:numPr>
          <w:ilvl w:val="1"/>
          <w:numId w:val="47"/>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3B4FC6" w:rsidRPr="00C72B2B" w14:paraId="3FE669F8" w14:textId="77777777" w:rsidTr="002B64D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7B4F8C"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5A79F4E" w14:textId="77777777" w:rsidR="003B4FC6" w:rsidRPr="00C72B2B" w:rsidRDefault="003B4FC6" w:rsidP="002B64D2">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9726F7"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BE8AFB" w14:textId="77777777" w:rsidR="003B4FC6" w:rsidRPr="00C72B2B" w:rsidRDefault="003B4FC6" w:rsidP="002B64D2">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3B4FC6" w:rsidRPr="00AB3768" w14:paraId="4B6FE650" w14:textId="77777777" w:rsidTr="002B64D2">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57C1E12"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9A5D41"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DF82962" w14:textId="77777777" w:rsidR="003B4FC6" w:rsidRPr="00AB3768" w:rsidRDefault="003B4FC6" w:rsidP="002B64D2">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45852DF" w14:textId="77777777" w:rsidR="003B4FC6" w:rsidRPr="00AB3768" w:rsidRDefault="003B4FC6" w:rsidP="002B64D2">
            <w:pPr>
              <w:contextualSpacing/>
              <w:jc w:val="center"/>
              <w:rPr>
                <w:rFonts w:ascii="Calibri" w:eastAsia="SimSun" w:hAnsi="Calibri" w:cs="Calibri"/>
                <w:b/>
                <w:bCs/>
              </w:rPr>
            </w:pPr>
            <w:r w:rsidRPr="00AB3768">
              <w:rPr>
                <w:rFonts w:ascii="Calibri" w:eastAsia="SimSun" w:hAnsi="Calibri" w:cs="Calibri"/>
                <w:b/>
                <w:bCs/>
              </w:rPr>
              <w:t>4</w:t>
            </w:r>
          </w:p>
        </w:tc>
      </w:tr>
      <w:tr w:rsidR="003B4FC6" w:rsidRPr="00C72B2B" w14:paraId="0C45604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EE378D6"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79F6131" w14:textId="77777777" w:rsidR="003B4FC6" w:rsidRPr="00D61E10" w:rsidRDefault="003B4FC6" w:rsidP="002B64D2">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8605829" w14:textId="77777777" w:rsidR="003B4FC6" w:rsidRPr="00D61E10" w:rsidRDefault="003B4FC6" w:rsidP="002B64D2">
            <w:pPr>
              <w:pStyle w:val="Betarp"/>
              <w:jc w:val="both"/>
              <w:rPr>
                <w:rFonts w:ascii="Calibri" w:eastAsia="Yu Mincho" w:hAnsi="Calibri" w:cs="Calibri"/>
                <w:sz w:val="22"/>
                <w:szCs w:val="22"/>
              </w:rPr>
            </w:pPr>
          </w:p>
          <w:p w14:paraId="0323020D" w14:textId="77777777" w:rsidR="003B4FC6" w:rsidRPr="00D61E10" w:rsidRDefault="003B4FC6" w:rsidP="002B64D2">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1126870" w14:textId="77777777" w:rsidR="003B4FC6" w:rsidRPr="00D61E10" w:rsidRDefault="003B4FC6" w:rsidP="002B64D2">
            <w:pPr>
              <w:pStyle w:val="Betarp"/>
              <w:jc w:val="both"/>
              <w:rPr>
                <w:rFonts w:ascii="Calibri" w:eastAsia="Yu Mincho" w:hAnsi="Calibri" w:cs="Calibri"/>
                <w:sz w:val="22"/>
                <w:szCs w:val="22"/>
              </w:rPr>
            </w:pPr>
          </w:p>
          <w:p w14:paraId="6A3D87F9" w14:textId="77777777" w:rsidR="003B4FC6" w:rsidRPr="00C72B2B" w:rsidRDefault="003B4FC6" w:rsidP="002B64D2">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59652F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2F9C31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2BD4E40"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736FB66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4A2D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6FD913C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75D7F601"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905805E"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31A87AA"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BD365CB" w14:textId="77777777" w:rsidR="003B4FC6" w:rsidRPr="00C72B2B" w:rsidRDefault="003B4FC6" w:rsidP="002B64D2">
            <w:pPr>
              <w:contextualSpacing/>
              <w:jc w:val="both"/>
              <w:outlineLvl w:val="3"/>
              <w:rPr>
                <w:rFonts w:ascii="Calibri" w:eastAsia="SimSun" w:hAnsi="Calibri" w:cs="Calibri"/>
                <w:sz w:val="22"/>
                <w:szCs w:val="22"/>
              </w:rPr>
            </w:pPr>
          </w:p>
          <w:p w14:paraId="47F4D8D7"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172F7D82"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3EEB00F"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E4DC08"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4D9FB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998A40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FD8FF92"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42D1873D"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B3E0B18"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63C930E" w14:textId="77777777" w:rsidR="003B4FC6" w:rsidRPr="00C72B2B" w:rsidRDefault="003B4FC6" w:rsidP="002B64D2">
            <w:pPr>
              <w:contextualSpacing/>
              <w:jc w:val="both"/>
              <w:rPr>
                <w:rFonts w:ascii="Calibri" w:eastAsia="Yu Mincho" w:hAnsi="Calibri" w:cs="Calibri"/>
                <w:sz w:val="22"/>
                <w:szCs w:val="22"/>
              </w:rPr>
            </w:pPr>
          </w:p>
          <w:p w14:paraId="2CE232F7"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CC9EE04"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9BD09C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42E3BDE" w14:textId="77777777" w:rsidR="003B4FC6" w:rsidRPr="00C72B2B" w:rsidRDefault="003B4FC6" w:rsidP="002B64D2">
            <w:pPr>
              <w:contextualSpacing/>
              <w:jc w:val="both"/>
              <w:rPr>
                <w:rFonts w:ascii="Calibri" w:eastAsia="SimSun" w:hAnsi="Calibri" w:cs="Calibri"/>
                <w:sz w:val="22"/>
                <w:szCs w:val="22"/>
              </w:rPr>
            </w:pPr>
          </w:p>
          <w:p w14:paraId="4CBB7C2E"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F97C3F5"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B4FC6" w:rsidRPr="00C72B2B" w14:paraId="5AC0A9B0" w14:textId="77777777" w:rsidTr="002B64D2">
        <w:tc>
          <w:tcPr>
            <w:tcW w:w="675" w:type="dxa"/>
            <w:tcBorders>
              <w:top w:val="single" w:sz="4" w:space="0" w:color="auto"/>
              <w:left w:val="single" w:sz="4" w:space="0" w:color="auto"/>
              <w:bottom w:val="single" w:sz="4" w:space="0" w:color="auto"/>
              <w:right w:val="single" w:sz="4" w:space="0" w:color="auto"/>
            </w:tcBorders>
          </w:tcPr>
          <w:p w14:paraId="5C8B4833"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65DC682" w14:textId="77777777" w:rsidR="003B4FC6" w:rsidRPr="00D61E10" w:rsidRDefault="003B4FC6" w:rsidP="002B64D2">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6955E57" w14:textId="77777777" w:rsidR="003B4FC6" w:rsidRPr="00D61E10" w:rsidRDefault="003B4FC6" w:rsidP="002B64D2">
            <w:pPr>
              <w:contextualSpacing/>
              <w:rPr>
                <w:rFonts w:ascii="Calibri" w:eastAsia="SimSun" w:hAnsi="Calibri" w:cs="Calibri"/>
                <w:sz w:val="22"/>
                <w:szCs w:val="22"/>
              </w:rPr>
            </w:pPr>
          </w:p>
          <w:p w14:paraId="1B5105C7" w14:textId="77777777" w:rsidR="003B4FC6" w:rsidRPr="00C72B2B" w:rsidRDefault="003B4FC6" w:rsidP="002B64D2">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E57526D" w14:textId="77777777" w:rsidR="003B4FC6" w:rsidRPr="00C72B2B" w:rsidRDefault="003B4FC6" w:rsidP="002B64D2">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701DCBD"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D7E20E5" w14:textId="77777777" w:rsidR="003B4FC6" w:rsidRPr="00C72B2B" w:rsidRDefault="003B4FC6" w:rsidP="002B64D2">
            <w:pPr>
              <w:contextualSpacing/>
              <w:jc w:val="both"/>
              <w:rPr>
                <w:rFonts w:ascii="Calibri" w:eastAsia="SimSun" w:hAnsi="Calibri" w:cs="Calibri"/>
                <w:sz w:val="22"/>
                <w:szCs w:val="22"/>
              </w:rPr>
            </w:pPr>
          </w:p>
        </w:tc>
      </w:tr>
      <w:tr w:rsidR="003B4FC6" w:rsidRPr="00C72B2B" w14:paraId="3D82586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C3A9D2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5FAACCCF"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6800887" w14:textId="77777777" w:rsidR="003B4FC6" w:rsidRPr="00D61E10" w:rsidRDefault="003B4FC6" w:rsidP="002B64D2">
            <w:pPr>
              <w:contextualSpacing/>
              <w:rPr>
                <w:rFonts w:ascii="Calibri" w:eastAsia="SimSun" w:hAnsi="Calibri" w:cs="Calibri"/>
                <w:bCs/>
                <w:sz w:val="22"/>
                <w:szCs w:val="22"/>
              </w:rPr>
            </w:pPr>
          </w:p>
          <w:p w14:paraId="68D3E906"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49F7E0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15B3574C" w14:textId="77777777" w:rsidR="003B4FC6" w:rsidRPr="00C72B2B" w:rsidRDefault="003B4FC6" w:rsidP="002B64D2">
            <w:pPr>
              <w:contextualSpacing/>
              <w:jc w:val="both"/>
              <w:rPr>
                <w:rFonts w:ascii="Calibri" w:eastAsia="SimSun" w:hAnsi="Calibri" w:cs="Calibri"/>
                <w:bCs/>
                <w:sz w:val="22"/>
                <w:szCs w:val="22"/>
              </w:rPr>
            </w:pPr>
          </w:p>
          <w:p w14:paraId="1C28B649"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0E5C0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913C806"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ED716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E23A95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9239E22"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676550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4A966E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1DD98F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0D41140B" w14:textId="77777777" w:rsidR="003B4FC6" w:rsidRPr="00C72B2B" w:rsidRDefault="003B4FC6" w:rsidP="002B64D2">
            <w:pPr>
              <w:contextualSpacing/>
              <w:jc w:val="both"/>
              <w:rPr>
                <w:rFonts w:ascii="Calibri" w:eastAsia="SimSun" w:hAnsi="Calibri" w:cs="Calibri"/>
                <w:sz w:val="22"/>
                <w:szCs w:val="22"/>
              </w:rPr>
            </w:pPr>
          </w:p>
          <w:p w14:paraId="14AAB035"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3369C4B"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1116EE8C" w14:textId="77777777" w:rsidR="003B4FC6" w:rsidRPr="00C72B2B" w:rsidRDefault="003B4FC6" w:rsidP="003B4FC6">
            <w:pPr>
              <w:pStyle w:val="Sraopastraipa"/>
              <w:numPr>
                <w:ilvl w:val="0"/>
                <w:numId w:val="45"/>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7CA29BB" w14:textId="77777777" w:rsidR="003B4FC6" w:rsidRPr="00C72B2B" w:rsidRDefault="003B4FC6" w:rsidP="002B64D2">
            <w:pPr>
              <w:contextualSpacing/>
              <w:jc w:val="both"/>
              <w:rPr>
                <w:rFonts w:ascii="Calibri" w:eastAsia="SimSun" w:hAnsi="Calibri" w:cs="Calibri"/>
                <w:sz w:val="22"/>
                <w:szCs w:val="22"/>
              </w:rPr>
            </w:pPr>
          </w:p>
          <w:p w14:paraId="61AFBF9A"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E565A8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41DBAFE1"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3F7257A" w14:textId="77777777" w:rsidR="003B4FC6" w:rsidRPr="00C72B2B" w:rsidRDefault="003B4FC6" w:rsidP="002B64D2">
            <w:pPr>
              <w:contextualSpacing/>
              <w:jc w:val="both"/>
              <w:rPr>
                <w:rFonts w:ascii="Calibri" w:eastAsia="Yu Mincho" w:hAnsi="Calibri" w:cs="Calibri"/>
                <w:i/>
                <w:iCs/>
                <w:color w:val="7030A0"/>
                <w:sz w:val="22"/>
                <w:szCs w:val="22"/>
              </w:rPr>
            </w:pPr>
          </w:p>
          <w:p w14:paraId="5B6591E2"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9A7FC3" w14:textId="77777777" w:rsidR="003B4FC6" w:rsidRPr="00C72B2B" w:rsidRDefault="003B4FC6" w:rsidP="002B64D2">
            <w:pPr>
              <w:contextualSpacing/>
              <w:jc w:val="both"/>
              <w:rPr>
                <w:rFonts w:ascii="Calibri" w:eastAsia="Yu Mincho" w:hAnsi="Calibri" w:cs="Calibri"/>
                <w:b/>
                <w:bCs/>
                <w:sz w:val="22"/>
                <w:szCs w:val="22"/>
              </w:rPr>
            </w:pPr>
          </w:p>
          <w:p w14:paraId="5C2454EC" w14:textId="77777777" w:rsidR="003B4FC6" w:rsidRPr="00C72B2B" w:rsidRDefault="003B4FC6" w:rsidP="002B64D2">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78DACFF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D68A4E5" w14:textId="77777777" w:rsidR="003B4FC6" w:rsidRPr="00C72B2B" w:rsidRDefault="003B4FC6" w:rsidP="002B64D2">
            <w:pPr>
              <w:contextualSpacing/>
              <w:jc w:val="both"/>
              <w:rPr>
                <w:rFonts w:ascii="Calibri" w:eastAsia="Yu Mincho" w:hAnsi="Calibri" w:cs="Calibri"/>
                <w:b/>
                <w:bCs/>
                <w:sz w:val="22"/>
                <w:szCs w:val="22"/>
              </w:rPr>
            </w:pPr>
          </w:p>
          <w:p w14:paraId="328ADCB4"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41B471"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7B41EBB" w14:textId="77777777" w:rsidR="003B4FC6" w:rsidRPr="00C72B2B" w:rsidRDefault="003B4FC6" w:rsidP="002B64D2">
            <w:pPr>
              <w:contextualSpacing/>
              <w:jc w:val="both"/>
              <w:rPr>
                <w:rFonts w:ascii="Calibri" w:eastAsia="Yu Mincho" w:hAnsi="Calibri" w:cs="Calibri"/>
                <w:b/>
                <w:bCs/>
                <w:sz w:val="22"/>
                <w:szCs w:val="22"/>
              </w:rPr>
            </w:pPr>
          </w:p>
          <w:p w14:paraId="140BB0F2" w14:textId="77777777" w:rsidR="003B4FC6" w:rsidRPr="00C72B2B"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1F8FF28E" w14:textId="77777777" w:rsidR="003B4FC6" w:rsidRPr="00C72B2B" w:rsidRDefault="003B4FC6" w:rsidP="003B4FC6">
            <w:pPr>
              <w:numPr>
                <w:ilvl w:val="0"/>
                <w:numId w:val="44"/>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705905BA" w14:textId="77777777" w:rsidR="003B4FC6" w:rsidRPr="00C72B2B" w:rsidRDefault="003B4FC6" w:rsidP="002B64D2">
            <w:pPr>
              <w:contextualSpacing/>
              <w:jc w:val="both"/>
              <w:rPr>
                <w:rFonts w:ascii="Calibri" w:eastAsia="Yu Mincho" w:hAnsi="Calibri" w:cs="Calibri"/>
                <w:b/>
                <w:bCs/>
                <w:sz w:val="22"/>
                <w:szCs w:val="22"/>
              </w:rPr>
            </w:pPr>
          </w:p>
          <w:p w14:paraId="223DB01A" w14:textId="77777777" w:rsidR="003B4FC6" w:rsidRPr="00C72B2B" w:rsidRDefault="003B4FC6" w:rsidP="002B64D2">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3998EEB" w14:textId="77777777" w:rsidR="003B4FC6" w:rsidRDefault="003B4FC6" w:rsidP="002B64D2">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50C8D10" w14:textId="77777777" w:rsidR="003B4FC6" w:rsidRPr="00C72B2B" w:rsidRDefault="003B4FC6" w:rsidP="002B64D2">
            <w:pPr>
              <w:contextualSpacing/>
              <w:jc w:val="both"/>
              <w:rPr>
                <w:rFonts w:ascii="Calibri" w:eastAsia="Yu Mincho" w:hAnsi="Calibri" w:cs="Calibri"/>
                <w:sz w:val="22"/>
                <w:szCs w:val="22"/>
              </w:rPr>
            </w:pPr>
          </w:p>
          <w:p w14:paraId="6D8C616C" w14:textId="77777777" w:rsidR="003B4FC6" w:rsidRPr="00C72B2B" w:rsidRDefault="003B4FC6" w:rsidP="002B64D2">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B4FC6" w:rsidRPr="00C72B2B" w14:paraId="070C9855"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4C8758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F69F000"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1E2933A7" w14:textId="77777777" w:rsidR="003B4FC6" w:rsidRPr="00D61E10" w:rsidRDefault="003B4FC6" w:rsidP="002B64D2">
            <w:pPr>
              <w:contextualSpacing/>
              <w:rPr>
                <w:rFonts w:ascii="Calibri" w:eastAsia="SimSun" w:hAnsi="Calibri" w:cs="Calibri"/>
                <w:bCs/>
                <w:sz w:val="22"/>
                <w:szCs w:val="22"/>
              </w:rPr>
            </w:pPr>
          </w:p>
          <w:p w14:paraId="2DAF46B1"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837B08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B7C9FD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3B4FC6" w:rsidRPr="00C72B2B" w14:paraId="1345D5C0"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93CA237"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7627C755"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6F170049" w14:textId="77777777" w:rsidR="003B4FC6" w:rsidRPr="00D61E10" w:rsidRDefault="003B4FC6" w:rsidP="002B64D2">
            <w:pPr>
              <w:contextualSpacing/>
              <w:rPr>
                <w:rFonts w:ascii="Calibri" w:eastAsia="Calibri" w:hAnsi="Calibri" w:cs="Calibri"/>
                <w:sz w:val="22"/>
                <w:szCs w:val="22"/>
              </w:rPr>
            </w:pPr>
          </w:p>
          <w:p w14:paraId="6072ECD3"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3F441AE"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C8880A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BBD968F"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0370BDD6"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7925EC81"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EEF1530"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50CA3E2" w14:textId="77777777" w:rsidR="003B4FC6" w:rsidRPr="00D61E10" w:rsidRDefault="003B4FC6" w:rsidP="002B64D2">
            <w:pPr>
              <w:contextualSpacing/>
              <w:rPr>
                <w:rFonts w:ascii="Calibri" w:eastAsia="Calibri" w:hAnsi="Calibri" w:cs="Calibri"/>
                <w:sz w:val="22"/>
                <w:szCs w:val="22"/>
              </w:rPr>
            </w:pPr>
          </w:p>
          <w:p w14:paraId="00F7FFF4" w14:textId="77777777" w:rsidR="003B4FC6"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522E804" w14:textId="77777777" w:rsidR="003B4FC6" w:rsidRPr="00AB3768" w:rsidRDefault="003B4FC6" w:rsidP="002B64D2">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672BBA0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138C2B9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3439A397"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72F71E4"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123105AF" w14:textId="77777777" w:rsidR="003B4FC6" w:rsidRPr="00D61E10" w:rsidRDefault="003B4FC6" w:rsidP="002B64D2">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DB3B37B" w14:textId="77777777" w:rsidR="003B4FC6" w:rsidRPr="00C72B2B" w:rsidRDefault="003B4FC6" w:rsidP="002B64D2">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1F97CA0"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2F0B93"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6DBCD36"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95C5D0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A5353"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50B794F" w14:textId="77777777" w:rsidR="003B4FC6" w:rsidRPr="00C72B2B" w:rsidRDefault="003B4FC6" w:rsidP="002B64D2">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B4FC6" w:rsidRPr="00C72B2B" w14:paraId="1A6F319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2245B42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671DA711" w14:textId="77777777" w:rsidR="003B4FC6" w:rsidRPr="00D61E10" w:rsidRDefault="003B4FC6" w:rsidP="002B64D2">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79F2205" w14:textId="77777777" w:rsidR="003B4FC6" w:rsidRPr="00D61E10" w:rsidRDefault="003B4FC6" w:rsidP="002B64D2">
            <w:pPr>
              <w:contextualSpacing/>
              <w:rPr>
                <w:rFonts w:ascii="Calibri" w:eastAsia="Calibri" w:hAnsi="Calibri" w:cs="Calibri"/>
                <w:sz w:val="22"/>
                <w:szCs w:val="22"/>
              </w:rPr>
            </w:pPr>
          </w:p>
          <w:p w14:paraId="2EE91AC5"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FB4C24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48DAE94"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3B4FC6" w:rsidRPr="00C72B2B" w14:paraId="2116E73E"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36CF49AC"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494A2C11" w14:textId="77777777" w:rsidR="003B4FC6" w:rsidRPr="00D61E10" w:rsidRDefault="003B4FC6" w:rsidP="002B64D2">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D89672F" w14:textId="77777777" w:rsidR="003B4FC6" w:rsidRPr="00C72B2B" w:rsidRDefault="003B4FC6" w:rsidP="002B64D2">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B485C33" w14:textId="77777777" w:rsidR="003B4FC6" w:rsidRPr="00C72B2B" w:rsidRDefault="003B4FC6" w:rsidP="002B64D2">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06007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B4CE3AB"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FC6FC6E" w14:textId="77777777" w:rsidR="003B4FC6" w:rsidRPr="00C72B2B" w:rsidRDefault="003B4FC6" w:rsidP="002B64D2">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5FCEC241" w14:textId="77777777" w:rsidR="003B4FC6" w:rsidRPr="00AB3768" w:rsidRDefault="003B4FC6" w:rsidP="002B64D2">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19FF1D98" w14:textId="77777777" w:rsidR="003B4FC6" w:rsidRPr="00AB3768" w:rsidRDefault="003B4FC6" w:rsidP="002B64D2">
            <w:pPr>
              <w:contextualSpacing/>
              <w:jc w:val="both"/>
              <w:rPr>
                <w:rStyle w:val="Hipersaitas"/>
                <w:rFonts w:ascii="Calibri" w:eastAsia="SimSun" w:hAnsi="Calibri" w:cs="Calibri"/>
                <w:sz w:val="22"/>
                <w:szCs w:val="22"/>
              </w:rPr>
            </w:pPr>
          </w:p>
          <w:p w14:paraId="6B1F0BDC" w14:textId="77777777" w:rsidR="003B4FC6" w:rsidRPr="00C72B2B" w:rsidRDefault="003B4FC6" w:rsidP="002B64D2">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3B4FC6" w:rsidRPr="00C72B2B" w14:paraId="2B653A88"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06B1F3CB" w14:textId="77777777" w:rsidR="003B4FC6" w:rsidRPr="00C72B2B" w:rsidRDefault="003B4FC6" w:rsidP="002B64D2">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3E2640C" w14:textId="77777777" w:rsidR="003B4FC6" w:rsidRPr="00D61E10" w:rsidRDefault="003B4FC6" w:rsidP="002B64D2">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F250E21" w14:textId="77777777" w:rsidR="003B4FC6" w:rsidRPr="00D61E10" w:rsidRDefault="003B4FC6" w:rsidP="002B64D2">
            <w:pPr>
              <w:contextualSpacing/>
              <w:rPr>
                <w:rFonts w:ascii="Calibri" w:eastAsia="SimSun" w:hAnsi="Calibri" w:cs="Calibri"/>
                <w:bCs/>
                <w:sz w:val="22"/>
                <w:szCs w:val="22"/>
              </w:rPr>
            </w:pPr>
          </w:p>
          <w:p w14:paraId="5B9BE5DF" w14:textId="77777777" w:rsidR="003B4FC6" w:rsidRPr="00C72B2B" w:rsidRDefault="003B4FC6" w:rsidP="002B64D2">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6CE8CB5"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CF8B66C"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2C7B2FB1" w14:textId="77777777" w:rsidR="003B4FC6" w:rsidRPr="00C72B2B" w:rsidRDefault="003B4FC6" w:rsidP="002B64D2">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CE166B5"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E2DD338"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7F0CDE49"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BB899A5" w14:textId="77777777" w:rsidR="003B4FC6" w:rsidRPr="00C72B2B" w:rsidRDefault="003B4FC6" w:rsidP="002B64D2">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3EB23FC"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4ED05A9B" w14:textId="77777777" w:rsidR="003B4FC6" w:rsidRPr="00C72B2B" w:rsidRDefault="003B4FC6" w:rsidP="002B64D2">
            <w:pPr>
              <w:contextualSpacing/>
              <w:jc w:val="both"/>
              <w:rPr>
                <w:rFonts w:ascii="Calibri" w:eastAsia="SimSun" w:hAnsi="Calibri" w:cs="Calibri"/>
                <w:sz w:val="22"/>
                <w:szCs w:val="22"/>
              </w:rPr>
            </w:pPr>
          </w:p>
          <w:p w14:paraId="2A30C0E7" w14:textId="77777777" w:rsidR="003B4FC6" w:rsidRPr="00C72B2B" w:rsidRDefault="003B4FC6" w:rsidP="002B64D2">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3B4FC6" w:rsidRPr="00C72B2B" w14:paraId="7502ECC0" w14:textId="77777777" w:rsidTr="002B64D2">
        <w:tc>
          <w:tcPr>
            <w:tcW w:w="675" w:type="dxa"/>
            <w:tcBorders>
              <w:top w:val="single" w:sz="4" w:space="0" w:color="auto"/>
              <w:left w:val="single" w:sz="4" w:space="0" w:color="auto"/>
              <w:bottom w:val="single" w:sz="4" w:space="0" w:color="auto"/>
              <w:right w:val="single" w:sz="4" w:space="0" w:color="auto"/>
            </w:tcBorders>
          </w:tcPr>
          <w:p w14:paraId="65833A5D"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7662DC25"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1 punktas</w:t>
            </w:r>
          </w:p>
          <w:p w14:paraId="49A479E4" w14:textId="77777777" w:rsidR="003B4FC6" w:rsidRPr="0045425F" w:rsidRDefault="003B4FC6" w:rsidP="002B64D2">
            <w:pPr>
              <w:contextualSpacing/>
              <w:rPr>
                <w:rFonts w:ascii="Calibri" w:eastAsia="SimSun" w:hAnsi="Calibri" w:cs="Calibri"/>
                <w:sz w:val="22"/>
                <w:szCs w:val="22"/>
              </w:rPr>
            </w:pPr>
          </w:p>
          <w:p w14:paraId="45E502CF"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 C2, C3 punktai</w:t>
            </w:r>
          </w:p>
        </w:tc>
        <w:tc>
          <w:tcPr>
            <w:tcW w:w="4820" w:type="dxa"/>
            <w:tcBorders>
              <w:top w:val="single" w:sz="4" w:space="0" w:color="auto"/>
              <w:left w:val="single" w:sz="4" w:space="0" w:color="auto"/>
              <w:bottom w:val="single" w:sz="4" w:space="0" w:color="auto"/>
              <w:right w:val="single" w:sz="4" w:space="0" w:color="auto"/>
            </w:tcBorders>
          </w:tcPr>
          <w:p w14:paraId="7DA99703"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6E1349CB"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w:t>
            </w:r>
          </w:p>
        </w:tc>
      </w:tr>
      <w:tr w:rsidR="003B4FC6" w:rsidRPr="00C72B2B" w14:paraId="484BA184" w14:textId="77777777" w:rsidTr="002B64D2">
        <w:tc>
          <w:tcPr>
            <w:tcW w:w="675" w:type="dxa"/>
            <w:tcBorders>
              <w:top w:val="single" w:sz="4" w:space="0" w:color="auto"/>
              <w:left w:val="single" w:sz="4" w:space="0" w:color="auto"/>
              <w:bottom w:val="single" w:sz="4" w:space="0" w:color="auto"/>
              <w:right w:val="single" w:sz="4" w:space="0" w:color="auto"/>
            </w:tcBorders>
          </w:tcPr>
          <w:p w14:paraId="0C417345" w14:textId="77777777" w:rsidR="003B4FC6" w:rsidRPr="0045425F" w:rsidRDefault="003B4FC6" w:rsidP="002B64D2">
            <w:pPr>
              <w:contextualSpacing/>
              <w:rPr>
                <w:rFonts w:ascii="Calibri" w:eastAsia="SimSun" w:hAnsi="Calibri" w:cs="Calibri"/>
              </w:rPr>
            </w:pPr>
            <w:r w:rsidRPr="0045425F">
              <w:rPr>
                <w:rFonts w:ascii="Calibri" w:eastAsia="SimSun" w:hAnsi="Calibri" w:cs="Calibri"/>
              </w:rPr>
              <w:t>12.</w:t>
            </w:r>
          </w:p>
        </w:tc>
        <w:tc>
          <w:tcPr>
            <w:tcW w:w="4820" w:type="dxa"/>
            <w:tcBorders>
              <w:top w:val="single" w:sz="4" w:space="0" w:color="auto"/>
              <w:left w:val="single" w:sz="4" w:space="0" w:color="auto"/>
              <w:bottom w:val="single" w:sz="4" w:space="0" w:color="auto"/>
              <w:right w:val="single" w:sz="4" w:space="0" w:color="auto"/>
            </w:tcBorders>
          </w:tcPr>
          <w:p w14:paraId="45EFD8BC"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2 punktas</w:t>
            </w:r>
          </w:p>
          <w:p w14:paraId="1D5A86C1" w14:textId="77777777" w:rsidR="003B4FC6" w:rsidRPr="0045425F" w:rsidRDefault="003B4FC6" w:rsidP="002B64D2">
            <w:pPr>
              <w:contextualSpacing/>
              <w:rPr>
                <w:rFonts w:ascii="Calibri" w:eastAsia="SimSun" w:hAnsi="Calibri" w:cs="Calibri"/>
                <w:sz w:val="22"/>
                <w:szCs w:val="22"/>
              </w:rPr>
            </w:pPr>
          </w:p>
          <w:p w14:paraId="34F06784"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C4, C5, C6, C7, C8, C9 punktai</w:t>
            </w:r>
          </w:p>
        </w:tc>
        <w:tc>
          <w:tcPr>
            <w:tcW w:w="4820" w:type="dxa"/>
            <w:tcBorders>
              <w:top w:val="single" w:sz="4" w:space="0" w:color="auto"/>
              <w:left w:val="single" w:sz="4" w:space="0" w:color="auto"/>
              <w:bottom w:val="single" w:sz="4" w:space="0" w:color="auto"/>
              <w:right w:val="single" w:sz="4" w:space="0" w:color="auto"/>
            </w:tcBorders>
          </w:tcPr>
          <w:p w14:paraId="05BFFEC9"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9E119A"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Tačiau kai yra šiame punkte apibrėžta situacija, perkančioji organizacija nepašalins tiekėjo iš pirkimo procedūros, jeigu jis pateikia pagrįstų įrodymų, kad sugebės tinkamai įvykdyti sutartį.</w:t>
            </w:r>
          </w:p>
          <w:p w14:paraId="18161DB6" w14:textId="77777777" w:rsidR="003B4FC6" w:rsidRPr="0045425F" w:rsidRDefault="003B4FC6" w:rsidP="002B64D2">
            <w:pPr>
              <w:contextualSpacing/>
              <w:jc w:val="both"/>
              <w:rPr>
                <w:rFonts w:ascii="Calibri" w:eastAsia="SimSun" w:hAnsi="Calibri" w:cs="Calibri"/>
              </w:rPr>
            </w:pPr>
          </w:p>
        </w:tc>
        <w:tc>
          <w:tcPr>
            <w:tcW w:w="4139" w:type="dxa"/>
            <w:tcBorders>
              <w:top w:val="single" w:sz="4" w:space="0" w:color="auto"/>
              <w:left w:val="single" w:sz="4" w:space="0" w:color="auto"/>
              <w:bottom w:val="single" w:sz="4" w:space="0" w:color="auto"/>
              <w:right w:val="single" w:sz="4" w:space="0" w:color="auto"/>
            </w:tcBorders>
          </w:tcPr>
          <w:p w14:paraId="237E7DA6"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Iš Lietuvoje įsteigtų subjektų įrodančių dokumentų nereikalaujama, užtenka pateikto EBVPD. Perkančioji organizacija savarankiškai patikrina duomenis nacionalinėje duomenų bazėje, adresu:</w:t>
            </w:r>
          </w:p>
          <w:p w14:paraId="46A71B6D"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https://www.registrucentras.lt/jar/p/. </w:t>
            </w:r>
          </w:p>
          <w:p w14:paraId="13D40170" w14:textId="77777777" w:rsidR="003B4FC6" w:rsidRPr="0045425F" w:rsidRDefault="003B4FC6" w:rsidP="002B64D2">
            <w:pPr>
              <w:tabs>
                <w:tab w:val="left" w:pos="272"/>
              </w:tabs>
              <w:contextualSpacing/>
              <w:rPr>
                <w:rFonts w:ascii="Calibri" w:eastAsia="SimSun" w:hAnsi="Calibri" w:cs="Calibri"/>
                <w:sz w:val="22"/>
                <w:szCs w:val="22"/>
              </w:rPr>
            </w:pPr>
          </w:p>
          <w:p w14:paraId="4747DB30" w14:textId="77777777" w:rsidR="003B4FC6" w:rsidRPr="0045425F" w:rsidRDefault="003B4FC6" w:rsidP="002B64D2">
            <w:pPr>
              <w:tabs>
                <w:tab w:val="left" w:pos="272"/>
              </w:tabs>
              <w:contextualSpacing/>
              <w:rPr>
                <w:rFonts w:ascii="Calibri" w:eastAsia="SimSun" w:hAnsi="Calibri" w:cs="Calibri"/>
                <w:sz w:val="22"/>
                <w:szCs w:val="22"/>
              </w:rPr>
            </w:pPr>
            <w:r w:rsidRPr="0045425F">
              <w:rPr>
                <w:rFonts w:ascii="Calibri" w:eastAsia="SimSun" w:hAnsi="Calibri" w:cs="Calibr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p>
          <w:p w14:paraId="2AB08E71" w14:textId="77777777" w:rsidR="003B4FC6" w:rsidRPr="0045425F" w:rsidRDefault="003B4FC6" w:rsidP="002B64D2">
            <w:pPr>
              <w:tabs>
                <w:tab w:val="left" w:pos="272"/>
              </w:tabs>
              <w:contextualSpacing/>
              <w:rPr>
                <w:rFonts w:ascii="Calibri" w:eastAsia="SimSun" w:hAnsi="Calibri" w:cs="Calibri"/>
                <w:sz w:val="22"/>
                <w:szCs w:val="22"/>
              </w:rPr>
            </w:pPr>
          </w:p>
          <w:p w14:paraId="52553BE6"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 xml:space="preserve">Jei dokumentas išduotas anksčiau, tačiau jame nurodytas galiojimo terminas ilgesnis nei pašalinimo pagrindų nebuvimą patvirtinančių dokumentų pagal EBVPD galutinis pateikimo terminas, toks </w:t>
            </w:r>
            <w:r w:rsidRPr="0045425F">
              <w:rPr>
                <w:rFonts w:ascii="Calibri" w:eastAsia="SimSun" w:hAnsi="Calibri" w:cs="Calibri"/>
                <w:sz w:val="22"/>
                <w:szCs w:val="22"/>
              </w:rPr>
              <w:lastRenderedPageBreak/>
              <w:t>dokumentas jo galiojimo laikotarpiu yra priimtinas.</w:t>
            </w:r>
          </w:p>
          <w:p w14:paraId="2AE7BEE6" w14:textId="77777777" w:rsidR="003B4FC6" w:rsidRPr="0045425F" w:rsidRDefault="003B4FC6" w:rsidP="002B64D2">
            <w:pPr>
              <w:contextualSpacing/>
              <w:jc w:val="both"/>
              <w:rPr>
                <w:rFonts w:ascii="Calibri" w:eastAsia="SimSun" w:hAnsi="Calibri" w:cs="Calibri"/>
                <w:sz w:val="22"/>
                <w:szCs w:val="22"/>
              </w:rPr>
            </w:pPr>
          </w:p>
          <w:p w14:paraId="179336F4" w14:textId="77777777" w:rsidR="003B4FC6" w:rsidRPr="0045425F" w:rsidRDefault="003B4FC6" w:rsidP="002B64D2">
            <w:pPr>
              <w:contextualSpacing/>
              <w:jc w:val="both"/>
              <w:rPr>
                <w:rFonts w:ascii="Calibri" w:eastAsia="SimSun" w:hAnsi="Calibri" w:cs="Calibri"/>
                <w:i/>
                <w:iCs/>
                <w:sz w:val="22"/>
                <w:szCs w:val="22"/>
              </w:rPr>
            </w:pPr>
            <w:r w:rsidRPr="0045425F">
              <w:rPr>
                <w:rFonts w:ascii="Calibri" w:eastAsia="SimSun" w:hAnsi="Calibri" w:cs="Calibri"/>
                <w:i/>
                <w:iCs/>
                <w:sz w:val="22"/>
                <w:szCs w:val="22"/>
              </w:rPr>
              <w:t>PASTABA</w:t>
            </w:r>
          </w:p>
          <w:p w14:paraId="05AFE75D"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i/>
                <w:iCs/>
                <w:sz w:val="22"/>
                <w:szCs w:val="22"/>
              </w:rPr>
              <w:t>Pažymų, patvirtinančių VPĮ 46 straipsnyje nurodytų tiekėjo pašalinimo pagrindų nebuvimą, pateikti nereikalaujama. Jų perkantysis subjektas reikalaus tik turėdamas pagrįstų abejonių dėl tiekėjo patikimumo.</w:t>
            </w:r>
          </w:p>
        </w:tc>
      </w:tr>
      <w:tr w:rsidR="003B4FC6" w:rsidRPr="00C72B2B" w14:paraId="50461F24" w14:textId="77777777" w:rsidTr="002B64D2">
        <w:tc>
          <w:tcPr>
            <w:tcW w:w="675" w:type="dxa"/>
            <w:tcBorders>
              <w:top w:val="single" w:sz="4" w:space="0" w:color="auto"/>
              <w:left w:val="single" w:sz="4" w:space="0" w:color="auto"/>
              <w:bottom w:val="single" w:sz="4" w:space="0" w:color="auto"/>
              <w:right w:val="single" w:sz="4" w:space="0" w:color="auto"/>
            </w:tcBorders>
            <w:hideMark/>
          </w:tcPr>
          <w:p w14:paraId="188030C7"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lastRenderedPageBreak/>
              <w:t>13.</w:t>
            </w:r>
          </w:p>
        </w:tc>
        <w:tc>
          <w:tcPr>
            <w:tcW w:w="4820" w:type="dxa"/>
            <w:tcBorders>
              <w:top w:val="single" w:sz="4" w:space="0" w:color="auto"/>
              <w:left w:val="single" w:sz="4" w:space="0" w:color="auto"/>
              <w:bottom w:val="single" w:sz="4" w:space="0" w:color="auto"/>
              <w:right w:val="single" w:sz="4" w:space="0" w:color="auto"/>
            </w:tcBorders>
          </w:tcPr>
          <w:p w14:paraId="08DC0462" w14:textId="77777777" w:rsidR="003B4FC6" w:rsidRPr="0045425F" w:rsidRDefault="003B4FC6" w:rsidP="002B64D2">
            <w:pPr>
              <w:contextualSpacing/>
              <w:rPr>
                <w:rFonts w:ascii="Calibri" w:eastAsia="SimSun" w:hAnsi="Calibri" w:cs="Calibri"/>
                <w:sz w:val="22"/>
                <w:szCs w:val="22"/>
              </w:rPr>
            </w:pPr>
            <w:r w:rsidRPr="0045425F">
              <w:rPr>
                <w:rFonts w:ascii="Calibri" w:eastAsia="SimSun" w:hAnsi="Calibri" w:cs="Calibri"/>
                <w:sz w:val="22"/>
                <w:szCs w:val="22"/>
              </w:rPr>
              <w:t>VPĮ 46 straipsnio 6 dalies 3 punktas</w:t>
            </w:r>
          </w:p>
          <w:p w14:paraId="7BA0DF04" w14:textId="77777777" w:rsidR="003B4FC6" w:rsidRPr="0045425F" w:rsidRDefault="003B4FC6" w:rsidP="002B64D2">
            <w:pPr>
              <w:contextualSpacing/>
              <w:rPr>
                <w:rFonts w:ascii="Calibri" w:eastAsia="SimSun" w:hAnsi="Calibri" w:cs="Calibri"/>
                <w:sz w:val="22"/>
                <w:szCs w:val="22"/>
              </w:rPr>
            </w:pPr>
          </w:p>
          <w:p w14:paraId="65989E3A" w14:textId="77777777" w:rsidR="003B4FC6" w:rsidRPr="0045425F" w:rsidRDefault="003B4FC6" w:rsidP="002B64D2">
            <w:pPr>
              <w:contextualSpacing/>
              <w:jc w:val="both"/>
              <w:rPr>
                <w:rFonts w:ascii="Calibri" w:eastAsia="SimSun" w:hAnsi="Calibri" w:cs="Calibri"/>
              </w:rPr>
            </w:pPr>
            <w:r w:rsidRPr="0045425F">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AFB07FD"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6E447B" w14:textId="77777777" w:rsidR="003B4FC6" w:rsidRPr="0045425F" w:rsidRDefault="003B4FC6" w:rsidP="002B64D2">
            <w:pPr>
              <w:contextualSpacing/>
              <w:jc w:val="both"/>
              <w:rPr>
                <w:rFonts w:ascii="Calibri" w:eastAsia="SimSun" w:hAnsi="Calibri" w:cs="Calibri"/>
                <w:sz w:val="22"/>
                <w:szCs w:val="22"/>
              </w:rPr>
            </w:pPr>
            <w:r w:rsidRPr="0045425F">
              <w:rPr>
                <w:rFonts w:ascii="Calibri" w:eastAsia="SimSun" w:hAnsi="Calibri" w:cs="Calibri"/>
                <w:sz w:val="22"/>
                <w:szCs w:val="22"/>
              </w:rPr>
              <w:t>EBVPD.</w:t>
            </w:r>
          </w:p>
        </w:tc>
      </w:tr>
    </w:tbl>
    <w:p w14:paraId="2D2576AE" w14:textId="77777777" w:rsidR="003B4FC6" w:rsidRPr="00C72B2B" w:rsidRDefault="003B4FC6" w:rsidP="003B4FC6">
      <w:pPr>
        <w:suppressAutoHyphens/>
        <w:spacing w:after="0" w:line="240" w:lineRule="auto"/>
        <w:contextualSpacing/>
        <w:rPr>
          <w:rFonts w:ascii="Calibri" w:eastAsia="Times New Roman" w:hAnsi="Calibri" w:cs="Calibri"/>
          <w:lang w:eastAsia="en-US"/>
        </w:rPr>
      </w:pPr>
    </w:p>
    <w:p w14:paraId="1146B972" w14:textId="77777777" w:rsidR="003B4FC6" w:rsidRPr="00C72B2B" w:rsidRDefault="003B4FC6" w:rsidP="003B4FC6">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14501C9" w14:textId="77777777" w:rsidR="003B4FC6" w:rsidRPr="00C72B2B" w:rsidRDefault="003B4FC6" w:rsidP="003B4FC6">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58E857EA" w14:textId="0DE54D46" w:rsidR="003B4FC6" w:rsidRDefault="003F1531" w:rsidP="00C6497D">
      <w:pPr>
        <w:jc w:val="center"/>
        <w:rPr>
          <w:rFonts w:cstheme="minorHAnsi"/>
          <w:smallCaps/>
          <w:sz w:val="22"/>
          <w:szCs w:val="22"/>
        </w:rPr>
        <w:sectPr w:rsidR="003B4FC6" w:rsidSect="000E3954">
          <w:pgSz w:w="15840" w:h="12240" w:orient="landscape"/>
          <w:pgMar w:top="1701" w:right="1134" w:bottom="567" w:left="1134" w:header="720" w:footer="720" w:gutter="0"/>
          <w:cols w:space="720"/>
          <w:docGrid w:linePitch="360"/>
        </w:sectPr>
      </w:pPr>
      <w:r w:rsidRPr="00682B25">
        <w:rPr>
          <w:rFonts w:cstheme="minorHAnsi"/>
          <w:smallCaps/>
          <w:sz w:val="22"/>
          <w:szCs w:val="22"/>
        </w:rPr>
        <w:t>_________</w:t>
      </w:r>
    </w:p>
    <w:p w14:paraId="18BB74C9" w14:textId="0C89D955" w:rsidR="003E6599" w:rsidRPr="0045425F" w:rsidRDefault="003E6599" w:rsidP="0045425F">
      <w:pPr>
        <w:ind w:left="3888" w:firstLine="1296"/>
        <w:rPr>
          <w:rFonts w:cstheme="minorHAnsi"/>
          <w:b/>
          <w:bCs/>
          <w:smallCaps/>
          <w:sz w:val="22"/>
          <w:szCs w:val="22"/>
        </w:rPr>
      </w:pPr>
      <w:bookmarkStart w:id="93" w:name="_Ref38291379"/>
      <w:bookmarkStart w:id="94" w:name="_Ref38291394"/>
      <w:bookmarkStart w:id="95" w:name="_Ref38898251"/>
      <w:bookmarkStart w:id="96" w:name="_Toc190416447"/>
      <w:bookmarkStart w:id="97" w:name="_Toc194311933"/>
      <w:bookmarkStart w:id="98" w:name="_Ref38291223"/>
      <w:bookmarkStart w:id="99" w:name="_Ref38291334"/>
      <w:bookmarkStart w:id="100" w:name="_Ref38533412"/>
      <w:bookmarkStart w:id="101" w:name="_Toc190416446"/>
      <w:r w:rsidRPr="0045425F">
        <w:rPr>
          <w:rFonts w:eastAsia="Calibri" w:cstheme="minorHAnsi"/>
          <w:sz w:val="22"/>
          <w:szCs w:val="22"/>
        </w:rPr>
        <w:lastRenderedPageBreak/>
        <w:t xml:space="preserve">Pirkimo sąlygų 7 priedas „EBVPD“ </w:t>
      </w:r>
      <w:r w:rsidRPr="0045425F">
        <w:rPr>
          <w:rFonts w:cstheme="minorHAnsi"/>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E395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45425F" w:rsidRDefault="008D704D" w:rsidP="009C2357">
      <w:pPr>
        <w:pStyle w:val="Antrat2"/>
        <w:ind w:left="5103"/>
        <w:rPr>
          <w:rFonts w:asciiTheme="minorHAnsi" w:eastAsia="Calibri" w:hAnsiTheme="minorHAnsi" w:cstheme="minorHAnsi"/>
          <w:color w:val="auto"/>
          <w:sz w:val="22"/>
          <w:szCs w:val="22"/>
        </w:rPr>
      </w:pPr>
      <w:bookmarkStart w:id="102" w:name="_Toc194311934"/>
      <w:r w:rsidRPr="0045425F">
        <w:rPr>
          <w:rFonts w:asciiTheme="minorHAnsi" w:eastAsia="Calibri" w:hAnsiTheme="minorHAnsi" w:cstheme="minorHAnsi"/>
          <w:color w:val="auto"/>
          <w:sz w:val="22"/>
          <w:szCs w:val="22"/>
        </w:rPr>
        <w:lastRenderedPageBreak/>
        <w:t xml:space="preserve">Pirkimo sąlygų </w:t>
      </w:r>
      <w:r w:rsidR="00EC3D6D" w:rsidRPr="0045425F">
        <w:rPr>
          <w:rFonts w:asciiTheme="minorHAnsi" w:eastAsia="Calibri" w:hAnsiTheme="minorHAnsi" w:cstheme="minorHAnsi"/>
          <w:color w:val="auto"/>
          <w:sz w:val="22"/>
          <w:szCs w:val="22"/>
        </w:rPr>
        <w:t>8</w:t>
      </w:r>
      <w:r w:rsidRPr="0045425F">
        <w:rPr>
          <w:rFonts w:asciiTheme="minorHAnsi" w:eastAsia="Calibri" w:hAnsiTheme="minorHAnsi" w:cstheme="minorHAnsi"/>
          <w:color w:val="auto"/>
          <w:sz w:val="22"/>
          <w:szCs w:val="22"/>
        </w:rPr>
        <w:t xml:space="preserve"> priedas „Tiekėjų kvalifikacijos reikalavimai</w:t>
      </w:r>
      <w:r w:rsidR="00283391" w:rsidRPr="0045425F">
        <w:rPr>
          <w:rFonts w:asciiTheme="minorHAnsi" w:eastAsia="Calibri" w:hAnsiTheme="minorHAnsi" w:cstheme="minorHAnsi"/>
          <w:color w:val="auto"/>
          <w:sz w:val="22"/>
          <w:szCs w:val="22"/>
        </w:rPr>
        <w:t xml:space="preserve"> ir reikalaujami kokybės bei aplinkos apsaugos vadybos sistemų standartai</w:t>
      </w:r>
      <w:r w:rsidRPr="0045425F">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328EBA26" w:rsidR="00C82E95" w:rsidRPr="0045425F" w:rsidRDefault="00FC009E" w:rsidP="0045425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4646" w:type="pct"/>
        <w:tblLook w:val="04A0" w:firstRow="1" w:lastRow="0" w:firstColumn="1" w:lastColumn="0" w:noHBand="0" w:noVBand="1"/>
      </w:tblPr>
      <w:tblGrid>
        <w:gridCol w:w="597"/>
        <w:gridCol w:w="2918"/>
        <w:gridCol w:w="3170"/>
        <w:gridCol w:w="2572"/>
      </w:tblGrid>
      <w:tr w:rsidR="003F2587" w:rsidRPr="00682B25" w14:paraId="4E32B1E2" w14:textId="647459D9" w:rsidTr="0045425F">
        <w:trPr>
          <w:cantSplit/>
          <w:trHeight w:val="907"/>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C8B6C5C" w:rsidR="0020417D" w:rsidRPr="00682B25" w:rsidRDefault="00410349"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eastAsiaTheme="minorHAnsi" w:hAnsiTheme="minorHAnsi" w:cstheme="minorHAnsi"/>
                <w:color w:val="7030A0"/>
                <w:sz w:val="22"/>
                <w:szCs w:val="22"/>
                <w:lang w:eastAsia="en-US"/>
              </w:rPr>
              <w:t>[</w:t>
            </w:r>
            <w:r w:rsidR="0020417D" w:rsidRPr="00682B25">
              <w:rPr>
                <w:rFonts w:asciiTheme="minorHAnsi" w:hAnsiTheme="minorHAnsi" w:cstheme="minorHAnsi"/>
                <w:i/>
                <w:iCs/>
                <w:color w:val="7030A0"/>
                <w:sz w:val="22"/>
                <w:szCs w:val="22"/>
              </w:rPr>
              <w:t>apraš</w:t>
            </w:r>
            <w:r w:rsidR="00132FC0" w:rsidRPr="00682B25">
              <w:rPr>
                <w:rFonts w:asciiTheme="minorHAnsi" w:hAnsiTheme="minorHAnsi" w:cstheme="minorHAnsi"/>
                <w:i/>
                <w:iCs/>
                <w:color w:val="7030A0"/>
                <w:sz w:val="22"/>
                <w:szCs w:val="22"/>
              </w:rPr>
              <w:t>oma</w:t>
            </w:r>
            <w:r w:rsidR="0020417D" w:rsidRPr="00682B25">
              <w:rPr>
                <w:rFonts w:asciiTheme="minorHAnsi" w:hAnsiTheme="minorHAnsi" w:cstheme="minorHAnsi"/>
                <w:i/>
                <w:iCs/>
                <w:color w:val="7030A0"/>
                <w:sz w:val="22"/>
                <w:szCs w:val="22"/>
              </w:rPr>
              <w:t xml:space="preserve"> prie kiekvieno reikalavimo atskirai</w:t>
            </w:r>
            <w:r w:rsidR="00CB20ED" w:rsidRPr="00682B25">
              <w:rPr>
                <w:rFonts w:asciiTheme="minorHAnsi" w:hAnsiTheme="minorHAnsi" w:cstheme="minorHAnsi"/>
                <w:i/>
                <w:iCs/>
                <w:color w:val="7030A0"/>
                <w:sz w:val="22"/>
                <w:szCs w:val="22"/>
              </w:rPr>
              <w:t>]</w:t>
            </w:r>
          </w:p>
        </w:tc>
      </w:tr>
      <w:tr w:rsidR="00C8691A" w:rsidRPr="00682B25" w14:paraId="2DF35442" w14:textId="330C80BA" w:rsidTr="0045425F">
        <w:trPr>
          <w:trHeight w:val="345"/>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5425F">
        <w:trPr>
          <w:trHeight w:val="7079"/>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66A5119" w:rsidR="005E63FE" w:rsidRPr="005E63FE" w:rsidRDefault="00E82A30" w:rsidP="005E63F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 xml:space="preserve">uri teisę verstis </w:t>
            </w:r>
            <w:r w:rsidR="0045425F" w:rsidRPr="0045425F">
              <w:rPr>
                <w:rFonts w:asciiTheme="minorHAnsi" w:hAnsiTheme="minorHAnsi" w:cstheme="minorHAnsi"/>
                <w:sz w:val="22"/>
                <w:szCs w:val="22"/>
              </w:rPr>
              <w:t xml:space="preserve">Transporto priemonių utilizavimo </w:t>
            </w:r>
            <w:r w:rsidR="005E63FE" w:rsidRPr="005E63FE">
              <w:rPr>
                <w:rFonts w:asciiTheme="minorHAnsi" w:hAnsiTheme="minorHAnsi" w:cstheme="minorHAnsi"/>
                <w:color w:val="000000"/>
                <w:sz w:val="22"/>
                <w:szCs w:val="22"/>
              </w:rPr>
              <w:t>veikla.</w:t>
            </w:r>
          </w:p>
          <w:p w14:paraId="1B6F02C5"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0CC9EF60" w14:textId="3E8DF3E6" w:rsidR="005E63FE" w:rsidRPr="005E63FE" w:rsidRDefault="005E63FE" w:rsidP="005E63FE">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00FB05F8" w:rsidRPr="00FB05F8">
              <w:rPr>
                <w:rFonts w:asciiTheme="minorHAnsi" w:hAnsiTheme="minorHAnsi" w:cstheme="minorHAnsi"/>
                <w:sz w:val="22"/>
                <w:szCs w:val="22"/>
              </w:rPr>
              <w:t xml:space="preserve">Lietuvos Respublikos atliekų tvarkymo įstatymas; </w:t>
            </w:r>
            <w:r w:rsidR="00FB05F8" w:rsidRPr="00FB05F8">
              <w:rPr>
                <w:rFonts w:asciiTheme="minorHAnsi" w:eastAsiaTheme="minorEastAsia" w:hAnsiTheme="minorHAnsi" w:cstheme="minorBidi"/>
                <w:sz w:val="21"/>
                <w:szCs w:val="21"/>
              </w:rPr>
              <w:t xml:space="preserve"> </w:t>
            </w:r>
            <w:r w:rsidR="00FB05F8" w:rsidRPr="00FB05F8">
              <w:rPr>
                <w:rFonts w:asciiTheme="minorHAnsi" w:hAnsiTheme="minorHAnsi" w:cstheme="minorHAnsi"/>
                <w:sz w:val="22"/>
                <w:szCs w:val="22"/>
              </w:rPr>
              <w:t xml:space="preserve">Eksploatuoti netinkamų transporto priemonių tvarkymo taisyklės. </w:t>
            </w:r>
          </w:p>
          <w:p w14:paraId="39F0E501" w14:textId="77777777" w:rsidR="005E63FE" w:rsidRPr="005E63FE" w:rsidRDefault="005E63FE" w:rsidP="005E63FE">
            <w:pPr>
              <w:autoSpaceDE w:val="0"/>
              <w:autoSpaceDN w:val="0"/>
              <w:adjustRightInd w:val="0"/>
              <w:rPr>
                <w:rFonts w:asciiTheme="minorHAnsi" w:hAnsiTheme="minorHAnsi" w:cstheme="minorHAnsi"/>
                <w:color w:val="000000"/>
                <w:sz w:val="22"/>
                <w:szCs w:val="22"/>
              </w:rPr>
            </w:pPr>
          </w:p>
          <w:p w14:paraId="36E4283B" w14:textId="3CD35A41" w:rsidR="00C8691A" w:rsidRPr="00797AF3"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4E420F32" w14:textId="3F032396" w:rsidR="00152192" w:rsidRPr="003528C0" w:rsidRDefault="00FB05F8" w:rsidP="00152192">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Aplinkos apsaugos agentūros išduotas Atliekų tvarkymo veiklos leidimas;</w:t>
            </w:r>
          </w:p>
          <w:p w14:paraId="1BD177C5" w14:textId="77777777" w:rsidR="00FB05F8" w:rsidRPr="003528C0" w:rsidRDefault="00FB05F8" w:rsidP="00152192">
            <w:pPr>
              <w:autoSpaceDE w:val="0"/>
              <w:autoSpaceDN w:val="0"/>
              <w:adjustRightInd w:val="0"/>
              <w:rPr>
                <w:rFonts w:asciiTheme="minorHAnsi" w:hAnsiTheme="minorHAnsi" w:cstheme="minorHAnsi"/>
                <w:sz w:val="22"/>
                <w:szCs w:val="22"/>
              </w:rPr>
            </w:pPr>
          </w:p>
          <w:p w14:paraId="4B83F93E" w14:textId="27A154AC" w:rsidR="003528C0"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Perkančioji organizacija naudodamasi Gaminių, pakuočių ir atliekų apskaitos informacinės sistemos (</w:t>
            </w:r>
            <w:r w:rsidRPr="003528C0">
              <w:t xml:space="preserve"> </w:t>
            </w:r>
            <w:r w:rsidRPr="003528C0">
              <w:rPr>
                <w:rFonts w:asciiTheme="minorHAnsi" w:hAnsiTheme="minorHAnsi" w:cstheme="minorHAnsi"/>
                <w:sz w:val="22"/>
                <w:szCs w:val="22"/>
              </w:rPr>
              <w:t xml:space="preserve">https://www.gpais.eu/viesi-savado-duomenys) </w:t>
            </w:r>
          </w:p>
          <w:p w14:paraId="05E9FC1E" w14:textId="733A2140" w:rsidR="00FB05F8" w:rsidRPr="003528C0" w:rsidRDefault="003528C0" w:rsidP="003528C0">
            <w:pPr>
              <w:autoSpaceDE w:val="0"/>
              <w:autoSpaceDN w:val="0"/>
              <w:adjustRightInd w:val="0"/>
              <w:rPr>
                <w:rFonts w:asciiTheme="minorHAnsi" w:hAnsiTheme="minorHAnsi" w:cstheme="minorHAnsi"/>
                <w:sz w:val="22"/>
                <w:szCs w:val="22"/>
              </w:rPr>
            </w:pPr>
            <w:r w:rsidRPr="003528C0">
              <w:rPr>
                <w:rFonts w:asciiTheme="minorHAnsi" w:hAnsiTheme="minorHAnsi" w:cstheme="minorHAnsi"/>
                <w:sz w:val="22"/>
                <w:szCs w:val="22"/>
              </w:rPr>
              <w:t>duomenų registrais, patikrins atitiktį nustatytam reikalavimui.</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81A7B2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kartu</w:t>
            </w:r>
            <w:r w:rsidR="00441632" w:rsidRPr="003528C0">
              <w:rPr>
                <w:rFonts w:asciiTheme="minorHAnsi" w:hAnsiTheme="minorHAnsi" w:cstheme="minorHAnsi"/>
                <w:sz w:val="22"/>
                <w:szCs w:val="22"/>
              </w:rPr>
              <w:t>/</w:t>
            </w:r>
            <w:r w:rsidRPr="003528C0">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3528C0">
              <w:rPr>
                <w:rFonts w:asciiTheme="minorHAnsi" w:hAnsiTheme="minorHAnsi" w:cstheme="minorHAns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FE3D0C7" w:rsidR="005B19E4" w:rsidRPr="00682B25" w:rsidRDefault="006638AF" w:rsidP="003528C0">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3528C0">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3528C0">
        <w:rPr>
          <w:rFonts w:eastAsia="Calibri" w:cstheme="minorHAnsi"/>
          <w:sz w:val="22"/>
          <w:szCs w:val="22"/>
          <w:lang w:eastAsia="en-US"/>
        </w:rPr>
        <w:t>k</w:t>
      </w:r>
      <w:r w:rsidR="005B19E4" w:rsidRPr="003528C0">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7392662A" w:rsidR="00971C1F" w:rsidRPr="000E3954" w:rsidRDefault="008D704D" w:rsidP="003528C0">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194311935"/>
      <w:r w:rsidRPr="000E3954">
        <w:rPr>
          <w:rFonts w:asciiTheme="minorHAnsi" w:eastAsia="Calibri" w:hAnsiTheme="minorHAnsi" w:cstheme="minorHAnsi"/>
          <w:color w:val="auto"/>
          <w:sz w:val="22"/>
          <w:szCs w:val="22"/>
        </w:rPr>
        <w:lastRenderedPageBreak/>
        <w:t xml:space="preserve">Pirkimo sąlygų </w:t>
      </w:r>
      <w:r w:rsidR="00B950D8" w:rsidRPr="000E3954">
        <w:rPr>
          <w:rFonts w:asciiTheme="minorHAnsi" w:eastAsia="Calibri" w:hAnsiTheme="minorHAnsi" w:cstheme="minorHAnsi"/>
          <w:color w:val="auto"/>
          <w:sz w:val="22"/>
          <w:szCs w:val="22"/>
        </w:rPr>
        <w:t>9</w:t>
      </w:r>
      <w:r w:rsidRPr="000E3954">
        <w:rPr>
          <w:rFonts w:asciiTheme="minorHAnsi" w:eastAsia="Calibri" w:hAnsiTheme="minorHAnsi" w:cstheme="minorHAnsi"/>
          <w:color w:val="auto"/>
          <w:sz w:val="22"/>
          <w:szCs w:val="22"/>
        </w:rPr>
        <w:t xml:space="preserve"> priedas </w:t>
      </w:r>
      <w:bookmarkStart w:id="106" w:name="_Toc190416455"/>
      <w:bookmarkStart w:id="107" w:name="_Toc194311936"/>
      <w:bookmarkEnd w:id="103"/>
      <w:bookmarkEnd w:id="104"/>
      <w:bookmarkEnd w:id="105"/>
      <w:r w:rsidR="00971C1F" w:rsidRPr="000E3954">
        <w:rPr>
          <w:rFonts w:asciiTheme="minorHAnsi" w:eastAsia="Calibri" w:hAnsiTheme="minorHAnsi" w:cstheme="minorHAnsi"/>
          <w:color w:val="auto"/>
          <w:sz w:val="22"/>
          <w:szCs w:val="22"/>
        </w:rPr>
        <w:t>„Sutarties sąlygų įvykdymo užtikrinimų formos“</w:t>
      </w:r>
      <w:bookmarkEnd w:id="106"/>
      <w:bookmarkEnd w:id="107"/>
    </w:p>
    <w:p w14:paraId="17822DC6" w14:textId="77777777" w:rsidR="003528C0" w:rsidRPr="003528C0" w:rsidRDefault="003528C0" w:rsidP="003528C0"/>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693F37" w14:textId="77777777" w:rsidR="003528C0" w:rsidRDefault="003528C0" w:rsidP="00F63EC6">
      <w:pPr>
        <w:suppressAutoHyphens/>
        <w:spacing w:after="0" w:line="240" w:lineRule="auto"/>
        <w:rPr>
          <w:rFonts w:eastAsia="Times New Roman" w:cstheme="minorHAnsi"/>
          <w:sz w:val="22"/>
          <w:szCs w:val="22"/>
          <w:lang w:eastAsia="en-US"/>
        </w:rPr>
      </w:pPr>
    </w:p>
    <w:p w14:paraId="1136E8CF" w14:textId="0E4D4BFF"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028E1882"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204ED565" w14:textId="77777777" w:rsidR="00F63EC6" w:rsidRPr="003528C0" w:rsidRDefault="00F63EC6" w:rsidP="00F63EC6">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014C4E8D" w14:textId="77777777" w:rsidR="00971C1F" w:rsidRPr="003528C0" w:rsidRDefault="00971C1F" w:rsidP="00971C1F">
      <w:pPr>
        <w:suppressAutoHyphens/>
        <w:autoSpaceDN w:val="0"/>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(toliau – Garantijos gavėjas)</w:t>
      </w:r>
    </w:p>
    <w:p w14:paraId="676E2946" w14:textId="77777777" w:rsidR="00971C1F" w:rsidRDefault="00971C1F" w:rsidP="00971C1F">
      <w:pPr>
        <w:suppressAutoHyphens/>
        <w:autoSpaceDN w:val="0"/>
        <w:spacing w:after="0" w:line="240" w:lineRule="auto"/>
        <w:rPr>
          <w:rFonts w:eastAsia="Times New Roman" w:cstheme="minorHAnsi"/>
          <w:color w:val="FF0000"/>
          <w:sz w:val="22"/>
          <w:szCs w:val="22"/>
          <w:lang w:eastAsia="en-US"/>
        </w:rPr>
      </w:pPr>
    </w:p>
    <w:p w14:paraId="66B02376" w14:textId="77777777" w:rsidR="003528C0" w:rsidRPr="00AD60A9" w:rsidRDefault="003528C0"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Vilniaus miesto savivaldybės administracijai</w:t>
      </w:r>
    </w:p>
    <w:p w14:paraId="75B7802A"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Calibri" w:cstheme="minorHAnsi"/>
          <w:sz w:val="22"/>
          <w:szCs w:val="22"/>
        </w:rPr>
        <w:t>juridinio asmens kodas 188710061</w:t>
      </w:r>
    </w:p>
    <w:p w14:paraId="1BBCC611" w14:textId="77777777" w:rsidR="00980F7C" w:rsidRPr="003528C0" w:rsidRDefault="00980F7C" w:rsidP="00980F7C">
      <w:pPr>
        <w:suppressAutoHyphens/>
        <w:spacing w:after="0" w:line="240" w:lineRule="auto"/>
        <w:rPr>
          <w:rFonts w:eastAsia="Times New Roman" w:cstheme="minorHAnsi"/>
          <w:sz w:val="22"/>
          <w:szCs w:val="22"/>
          <w:lang w:eastAsia="en-US"/>
        </w:rPr>
      </w:pPr>
      <w:r w:rsidRPr="003528C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AB090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3528C0">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E3954">
      <w:footerReference w:type="first" r:id="rId2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AD89" w14:textId="77777777" w:rsidR="008A2AF4" w:rsidRDefault="008A2AF4" w:rsidP="00D05666">
      <w:r>
        <w:separator/>
      </w:r>
    </w:p>
  </w:endnote>
  <w:endnote w:type="continuationSeparator" w:id="0">
    <w:p w14:paraId="025E72F6" w14:textId="77777777" w:rsidR="008A2AF4" w:rsidRDefault="008A2AF4" w:rsidP="00D05666">
      <w:r>
        <w:continuationSeparator/>
      </w:r>
    </w:p>
  </w:endnote>
  <w:endnote w:type="continuationNotice" w:id="1">
    <w:p w14:paraId="7C9AD9BC" w14:textId="77777777" w:rsidR="008A2AF4" w:rsidRDefault="008A2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B15B" w14:textId="77777777" w:rsidR="008A2AF4" w:rsidRDefault="008A2AF4" w:rsidP="00D05666">
      <w:r>
        <w:separator/>
      </w:r>
    </w:p>
  </w:footnote>
  <w:footnote w:type="continuationSeparator" w:id="0">
    <w:p w14:paraId="5B1E5460" w14:textId="77777777" w:rsidR="008A2AF4" w:rsidRDefault="008A2AF4" w:rsidP="00D05666">
      <w:r>
        <w:continuationSeparator/>
      </w:r>
    </w:p>
  </w:footnote>
  <w:footnote w:type="continuationNotice" w:id="1">
    <w:p w14:paraId="1DAE7147" w14:textId="77777777" w:rsidR="008A2AF4" w:rsidRDefault="008A2AF4">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68373EB"/>
    <w:multiLevelType w:val="multilevel"/>
    <w:tmpl w:val="83BEA630"/>
    <w:lvl w:ilvl="0">
      <w:start w:val="1"/>
      <w:numFmt w:val="decimal"/>
      <w:lvlText w:val="%1."/>
      <w:lvlJc w:val="left"/>
      <w:pPr>
        <w:ind w:left="1300" w:hanging="40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6"/>
  </w:num>
  <w:num w:numId="14" w16cid:durableId="1864435576">
    <w:abstractNumId w:val="38"/>
  </w:num>
  <w:num w:numId="15" w16cid:durableId="1941065713">
    <w:abstractNumId w:val="6"/>
  </w:num>
  <w:num w:numId="16" w16cid:durableId="19859238">
    <w:abstractNumId w:val="9"/>
  </w:num>
  <w:num w:numId="17" w16cid:durableId="1297491117">
    <w:abstractNumId w:val="24"/>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3"/>
  </w:num>
  <w:num w:numId="30" w16cid:durableId="471793991">
    <w:abstractNumId w:val="16"/>
  </w:num>
  <w:num w:numId="31" w16cid:durableId="1333874857">
    <w:abstractNumId w:val="14"/>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927570545">
    <w:abstractNumId w:val="18"/>
  </w:num>
  <w:num w:numId="44" w16cid:durableId="1767458866">
    <w:abstractNumId w:val="33"/>
  </w:num>
  <w:num w:numId="45" w16cid:durableId="701367099">
    <w:abstractNumId w:val="12"/>
  </w:num>
  <w:num w:numId="46" w16cid:durableId="236325392">
    <w:abstractNumId w:val="27"/>
  </w:num>
  <w:num w:numId="47" w16cid:durableId="9815426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12"/>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954"/>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C46"/>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708"/>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3B"/>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B"/>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EFB"/>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0BC"/>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075"/>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E36"/>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8C0"/>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4FC6"/>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B6B"/>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25F"/>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68"/>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A07"/>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4EC"/>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6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87F5E"/>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F6C"/>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AF4"/>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239"/>
    <w:rsid w:val="008C643A"/>
    <w:rsid w:val="008C672B"/>
    <w:rsid w:val="008C6767"/>
    <w:rsid w:val="008C6D60"/>
    <w:rsid w:val="008C6FC9"/>
    <w:rsid w:val="008C73BB"/>
    <w:rsid w:val="008C78F7"/>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05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EA4"/>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8C3"/>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D6A"/>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716"/>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6"/>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3C6A"/>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14E"/>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8B4"/>
    <w:rsid w:val="00E55B8A"/>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5F8"/>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183"/>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42</Pages>
  <Words>47173</Words>
  <Characters>26889</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73915</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1564</cp:revision>
  <cp:lastPrinted>2025-03-04T03:45:00Z</cp:lastPrinted>
  <dcterms:created xsi:type="dcterms:W3CDTF">2024-12-02T21:07:00Z</dcterms:created>
  <dcterms:modified xsi:type="dcterms:W3CDTF">2025-10-23T11:06:00Z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