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8DACE" w14:textId="31B57231" w:rsidR="00946E3D" w:rsidRPr="00873B59" w:rsidRDefault="00946E3D" w:rsidP="00946E3D">
      <w:pPr>
        <w:keepNext/>
        <w:pBdr>
          <w:top w:val="nil"/>
          <w:left w:val="nil"/>
          <w:bottom w:val="nil"/>
          <w:right w:val="nil"/>
          <w:between w:val="nil"/>
          <w:bar w:val="nil"/>
        </w:pBdr>
        <w:spacing w:after="0" w:line="240" w:lineRule="auto"/>
        <w:jc w:val="center"/>
        <w:rPr>
          <w:rFonts w:ascii="Times New Roman" w:eastAsia="Times New Roman" w:hAnsi="Times New Roman" w:cs="Times New Roman"/>
          <w:b/>
          <w:color w:val="000000" w:themeColor="text1"/>
          <w:sz w:val="24"/>
          <w:szCs w:val="24"/>
          <w:bdr w:val="nil"/>
          <w:lang w:val="lt-LT"/>
        </w:rPr>
      </w:pPr>
      <w:r w:rsidRPr="00873B59">
        <w:rPr>
          <w:rFonts w:ascii="Times New Roman" w:eastAsia="Arial Unicode MS" w:hAnsi="Times New Roman" w:cs="Times New Roman"/>
          <w:b/>
          <w:color w:val="000000" w:themeColor="text1"/>
          <w:spacing w:val="16"/>
          <w:sz w:val="24"/>
          <w:szCs w:val="24"/>
          <w:bdr w:val="nil"/>
          <w:lang w:val="lt-LT"/>
        </w:rPr>
        <w:t xml:space="preserve">GYNYBOS RESURSŲ AGENTŪRA PRIE </w:t>
      </w:r>
      <w:r w:rsidR="00873B59" w:rsidRPr="00873B59">
        <w:rPr>
          <w:rFonts w:ascii="Times New Roman" w:eastAsia="Arial Unicode MS" w:hAnsi="Times New Roman" w:cs="Times New Roman"/>
          <w:b/>
          <w:color w:val="000000" w:themeColor="text1"/>
          <w:spacing w:val="16"/>
          <w:sz w:val="24"/>
          <w:szCs w:val="24"/>
          <w:bdr w:val="nil"/>
          <w:lang w:val="lt-LT"/>
        </w:rPr>
        <w:t>KRAŠTO APSAUGOS MINISTERIJOS</w:t>
      </w:r>
    </w:p>
    <w:p w14:paraId="455ED28C" w14:textId="77777777" w:rsidR="00946E3D" w:rsidRPr="00946E3D" w:rsidRDefault="00946E3D" w:rsidP="00946E3D">
      <w:pPr>
        <w:pBdr>
          <w:top w:val="nil"/>
          <w:left w:val="nil"/>
          <w:bottom w:val="nil"/>
          <w:right w:val="nil"/>
          <w:between w:val="nil"/>
          <w:bar w:val="nil"/>
        </w:pBdr>
        <w:spacing w:after="0" w:line="300" w:lineRule="atLeast"/>
        <w:jc w:val="center"/>
        <w:rPr>
          <w:rFonts w:ascii="Times New Roman" w:eastAsia="Times New Roman" w:hAnsi="Times New Roman" w:cs="Times New Roman"/>
          <w:color w:val="000000" w:themeColor="text1"/>
          <w:sz w:val="24"/>
          <w:szCs w:val="24"/>
          <w:bdr w:val="nil"/>
          <w:lang w:val="lt-LT"/>
        </w:rPr>
      </w:pPr>
      <w:r w:rsidRPr="00946E3D">
        <w:rPr>
          <w:rFonts w:ascii="Times New Roman" w:eastAsia="Arial Unicode MS" w:hAnsi="Times New Roman" w:cs="Times New Roman"/>
          <w:color w:val="000000" w:themeColor="text1"/>
          <w:sz w:val="24"/>
          <w:szCs w:val="24"/>
          <w:bdr w:val="nil"/>
          <w:lang w:val="lt-LT"/>
        </w:rPr>
        <w:t xml:space="preserve"> </w:t>
      </w:r>
    </w:p>
    <w:p w14:paraId="730CE7D6" w14:textId="77777777" w:rsidR="00873B59" w:rsidRPr="00873B59" w:rsidRDefault="00946E3D" w:rsidP="00946E3D">
      <w:pPr>
        <w:keepNext/>
        <w:keepLines/>
        <w:shd w:val="clear" w:color="auto" w:fill="FFFFFF"/>
        <w:spacing w:after="0" w:line="300" w:lineRule="atLeast"/>
        <w:jc w:val="center"/>
        <w:outlineLvl w:val="0"/>
        <w:rPr>
          <w:rFonts w:ascii="Times New Roman" w:eastAsiaTheme="majorEastAsia" w:hAnsi="Times New Roman" w:cs="Times New Roman"/>
          <w:b/>
          <w:bCs/>
          <w:color w:val="000000" w:themeColor="text1"/>
          <w:sz w:val="24"/>
          <w:szCs w:val="24"/>
          <w:lang w:val="lt-LT"/>
        </w:rPr>
      </w:pPr>
      <w:r w:rsidRPr="00873B59">
        <w:rPr>
          <w:rFonts w:ascii="Times New Roman" w:eastAsiaTheme="majorEastAsia" w:hAnsi="Times New Roman" w:cs="Times New Roman"/>
          <w:b/>
          <w:bCs/>
          <w:color w:val="000000" w:themeColor="text1"/>
          <w:sz w:val="24"/>
          <w:szCs w:val="24"/>
          <w:lang w:val="lt-LT"/>
        </w:rPr>
        <w:t>VIEŠOJO PIRKIMO „</w:t>
      </w:r>
      <w:r w:rsidR="00873B59" w:rsidRPr="00873B59">
        <w:rPr>
          <w:rFonts w:ascii="Times New Roman" w:eastAsiaTheme="majorEastAsia" w:hAnsi="Times New Roman" w:cs="Times New Roman"/>
          <w:b/>
          <w:bCs/>
          <w:color w:val="000000" w:themeColor="text1"/>
          <w:sz w:val="24"/>
          <w:szCs w:val="24"/>
          <w:lang w:val="lt-LT"/>
        </w:rPr>
        <w:t xml:space="preserve">MARŠKINAIČIAI IR SPORTINIAI KOMPLEKTAI ” </w:t>
      </w:r>
    </w:p>
    <w:p w14:paraId="61C02A29" w14:textId="329757B7" w:rsidR="00946E3D" w:rsidRPr="00873B59" w:rsidRDefault="00946E3D" w:rsidP="00946E3D">
      <w:pPr>
        <w:keepNext/>
        <w:keepLines/>
        <w:shd w:val="clear" w:color="auto" w:fill="FFFFFF"/>
        <w:spacing w:after="0" w:line="300" w:lineRule="atLeast"/>
        <w:jc w:val="center"/>
        <w:outlineLvl w:val="0"/>
        <w:rPr>
          <w:rFonts w:ascii="Times New Roman" w:eastAsiaTheme="majorEastAsia" w:hAnsi="Times New Roman" w:cs="Times New Roman"/>
          <w:b/>
          <w:bCs/>
          <w:color w:val="000000" w:themeColor="text1"/>
          <w:sz w:val="24"/>
          <w:szCs w:val="24"/>
          <w:lang w:val="lt-LT"/>
        </w:rPr>
      </w:pPr>
      <w:r w:rsidRPr="00873B59">
        <w:rPr>
          <w:rFonts w:ascii="Times New Roman" w:eastAsiaTheme="majorEastAsia" w:hAnsi="Times New Roman" w:cs="Times New Roman"/>
          <w:b/>
          <w:bCs/>
          <w:color w:val="000000" w:themeColor="text1"/>
          <w:sz w:val="24"/>
          <w:szCs w:val="24"/>
          <w:lang w:val="lt-LT"/>
        </w:rPr>
        <w:t xml:space="preserve">KOMISIJA </w:t>
      </w:r>
    </w:p>
    <w:p w14:paraId="241E56EA" w14:textId="77777777" w:rsidR="00946E3D" w:rsidRPr="0043671B" w:rsidRDefault="00946E3D" w:rsidP="00946E3D">
      <w:pPr>
        <w:keepNext/>
        <w:keepLines/>
        <w:shd w:val="clear" w:color="auto" w:fill="FFFFFF"/>
        <w:spacing w:after="0" w:line="300" w:lineRule="atLeast"/>
        <w:jc w:val="center"/>
        <w:outlineLvl w:val="0"/>
        <w:rPr>
          <w:rFonts w:ascii="Times New Roman" w:eastAsiaTheme="majorEastAsia" w:hAnsi="Times New Roman" w:cs="Times New Roman"/>
          <w:color w:val="000000" w:themeColor="text1"/>
          <w:sz w:val="23"/>
          <w:szCs w:val="23"/>
          <w:lang w:val="lt-LT"/>
        </w:rPr>
      </w:pPr>
    </w:p>
    <w:tbl>
      <w:tblPr>
        <w:tblStyle w:val="TableGrid"/>
        <w:tblW w:w="0" w:type="auto"/>
        <w:tblLook w:val="04A0" w:firstRow="1" w:lastRow="0" w:firstColumn="1" w:lastColumn="0" w:noHBand="0" w:noVBand="1"/>
      </w:tblPr>
      <w:tblGrid>
        <w:gridCol w:w="4981"/>
        <w:gridCol w:w="4981"/>
      </w:tblGrid>
      <w:tr w:rsidR="00946E3D" w:rsidRPr="0043671B" w14:paraId="28881B4B" w14:textId="77777777" w:rsidTr="00946E3D">
        <w:tc>
          <w:tcPr>
            <w:tcW w:w="4981" w:type="dxa"/>
            <w:tcBorders>
              <w:top w:val="nil"/>
              <w:left w:val="nil"/>
              <w:bottom w:val="nil"/>
              <w:right w:val="nil"/>
            </w:tcBorders>
          </w:tcPr>
          <w:p w14:paraId="3AF917B0" w14:textId="4903CB87" w:rsidR="00946E3D" w:rsidRPr="0043671B" w:rsidRDefault="00946E3D" w:rsidP="004D071E">
            <w:pPr>
              <w:keepNext/>
              <w:keepLines/>
              <w:tabs>
                <w:tab w:val="right" w:pos="4765"/>
              </w:tabs>
              <w:spacing w:line="300" w:lineRule="atLeast"/>
              <w:outlineLvl w:val="0"/>
              <w:rPr>
                <w:rFonts w:ascii="Times New Roman" w:eastAsiaTheme="majorEastAsia" w:hAnsi="Times New Roman" w:cs="Times New Roman"/>
                <w:color w:val="000000" w:themeColor="text1"/>
                <w:sz w:val="23"/>
                <w:szCs w:val="23"/>
                <w:lang w:val="lt-LT"/>
              </w:rPr>
            </w:pPr>
            <w:r w:rsidRPr="0043671B">
              <w:rPr>
                <w:rFonts w:ascii="Times New Roman" w:eastAsiaTheme="majorEastAsia" w:hAnsi="Times New Roman" w:cs="Times New Roman"/>
                <w:color w:val="000000" w:themeColor="text1"/>
                <w:sz w:val="23"/>
                <w:szCs w:val="23"/>
                <w:lang w:val="lt-LT"/>
              </w:rPr>
              <w:t>Suinteresuotiems dalyviams</w:t>
            </w:r>
            <w:r w:rsidR="004D071E">
              <w:rPr>
                <w:rFonts w:ascii="Times New Roman" w:eastAsiaTheme="majorEastAsia" w:hAnsi="Times New Roman" w:cs="Times New Roman"/>
                <w:color w:val="000000" w:themeColor="text1"/>
                <w:sz w:val="23"/>
                <w:szCs w:val="23"/>
                <w:lang w:val="lt-LT"/>
              </w:rPr>
              <w:tab/>
            </w:r>
          </w:p>
        </w:tc>
        <w:tc>
          <w:tcPr>
            <w:tcW w:w="4981" w:type="dxa"/>
            <w:tcBorders>
              <w:top w:val="nil"/>
              <w:left w:val="nil"/>
              <w:bottom w:val="nil"/>
              <w:right w:val="nil"/>
            </w:tcBorders>
          </w:tcPr>
          <w:p w14:paraId="010E9C20" w14:textId="7A920E32" w:rsidR="00946E3D" w:rsidRPr="0043671B" w:rsidRDefault="00946E3D" w:rsidP="0043671B">
            <w:pPr>
              <w:keepNext/>
              <w:keepLines/>
              <w:spacing w:line="300" w:lineRule="atLeast"/>
              <w:jc w:val="right"/>
              <w:outlineLvl w:val="0"/>
              <w:rPr>
                <w:rFonts w:ascii="Times New Roman" w:eastAsiaTheme="majorEastAsia" w:hAnsi="Times New Roman" w:cs="Times New Roman"/>
                <w:color w:val="000000" w:themeColor="text1"/>
                <w:sz w:val="23"/>
                <w:szCs w:val="23"/>
                <w:lang w:val="lt-LT"/>
              </w:rPr>
            </w:pPr>
            <w:r w:rsidRPr="0043671B">
              <w:rPr>
                <w:rFonts w:ascii="Times New Roman" w:eastAsiaTheme="majorEastAsia" w:hAnsi="Times New Roman" w:cs="Times New Roman"/>
                <w:color w:val="000000" w:themeColor="text1"/>
                <w:sz w:val="23"/>
                <w:szCs w:val="23"/>
                <w:lang w:val="lt-LT"/>
              </w:rPr>
              <w:t xml:space="preserve">2025 m. spalio </w:t>
            </w:r>
            <w:r w:rsidR="0043671B" w:rsidRPr="0043671B">
              <w:rPr>
                <w:rFonts w:ascii="Times New Roman" w:eastAsiaTheme="majorEastAsia" w:hAnsi="Times New Roman" w:cs="Times New Roman"/>
                <w:color w:val="000000" w:themeColor="text1"/>
                <w:sz w:val="23"/>
                <w:szCs w:val="23"/>
                <w:lang w:val="lt-LT"/>
              </w:rPr>
              <w:t>2</w:t>
            </w:r>
            <w:r w:rsidR="00EA2AF1">
              <w:rPr>
                <w:rFonts w:ascii="Times New Roman" w:eastAsiaTheme="majorEastAsia" w:hAnsi="Times New Roman" w:cs="Times New Roman"/>
                <w:color w:val="000000" w:themeColor="text1"/>
                <w:sz w:val="23"/>
                <w:szCs w:val="23"/>
                <w:lang w:val="lt-LT"/>
              </w:rPr>
              <w:t>3</w:t>
            </w:r>
            <w:r w:rsidRPr="0043671B">
              <w:rPr>
                <w:rFonts w:ascii="Times New Roman" w:eastAsiaTheme="majorEastAsia" w:hAnsi="Times New Roman" w:cs="Times New Roman"/>
                <w:color w:val="000000" w:themeColor="text1"/>
                <w:sz w:val="23"/>
                <w:szCs w:val="23"/>
                <w:lang w:val="lt-LT"/>
              </w:rPr>
              <w:t xml:space="preserve"> d. </w:t>
            </w:r>
          </w:p>
        </w:tc>
      </w:tr>
    </w:tbl>
    <w:p w14:paraId="088BD169" w14:textId="77777777" w:rsidR="00946E3D" w:rsidRPr="0043671B" w:rsidRDefault="00946E3D" w:rsidP="00946E3D">
      <w:pPr>
        <w:keepNext/>
        <w:keepLines/>
        <w:shd w:val="clear" w:color="auto" w:fill="FFFFFF"/>
        <w:spacing w:after="0" w:line="300" w:lineRule="atLeast"/>
        <w:jc w:val="center"/>
        <w:outlineLvl w:val="0"/>
        <w:rPr>
          <w:rFonts w:ascii="Times New Roman" w:eastAsiaTheme="majorEastAsia" w:hAnsi="Times New Roman" w:cs="Times New Roman"/>
          <w:color w:val="000000" w:themeColor="text1"/>
          <w:sz w:val="23"/>
          <w:szCs w:val="23"/>
          <w:lang w:val="lt-LT"/>
        </w:rPr>
      </w:pPr>
    </w:p>
    <w:p w14:paraId="7F5A9090" w14:textId="1AEBB172" w:rsidR="007C31A6" w:rsidRPr="00290A55" w:rsidRDefault="007C31A6" w:rsidP="00946E3D">
      <w:pPr>
        <w:tabs>
          <w:tab w:val="left" w:pos="567"/>
        </w:tabs>
        <w:spacing w:line="276" w:lineRule="auto"/>
        <w:ind w:firstLine="709"/>
        <w:jc w:val="both"/>
        <w:outlineLvl w:val="0"/>
        <w:rPr>
          <w:rFonts w:ascii="Times New Roman" w:eastAsia="Times New Roman" w:hAnsi="Times New Roman" w:cs="Times New Roman"/>
          <w:spacing w:val="4"/>
          <w:sz w:val="24"/>
          <w:szCs w:val="24"/>
          <w:lang w:val="lt-LT"/>
        </w:rPr>
      </w:pPr>
      <w:r w:rsidRPr="00290A55">
        <w:rPr>
          <w:rFonts w:ascii="Times New Roman" w:eastAsia="Times New Roman" w:hAnsi="Times New Roman" w:cs="Times New Roman"/>
          <w:spacing w:val="4"/>
          <w:sz w:val="24"/>
          <w:szCs w:val="24"/>
          <w:lang w:val="lt-LT"/>
        </w:rPr>
        <w:t>Gynybos resursų agentūra prie Krašto apsaugos ministerijos (toliau – Perkančioji organizacija arba GR) 2025 m. rugsėjo 21 d. Centrinėje viešųjų pirkimų informacinėje sistemoje (toliau – CVP IS) (pirkimo Nr. 5031290) paskelbė „</w:t>
      </w:r>
      <w:proofErr w:type="spellStart"/>
      <w:r w:rsidRPr="00290A55">
        <w:rPr>
          <w:rFonts w:ascii="Times New Roman" w:eastAsia="Times New Roman" w:hAnsi="Times New Roman" w:cs="Times New Roman"/>
          <w:spacing w:val="4"/>
          <w:sz w:val="24"/>
          <w:szCs w:val="24"/>
          <w:lang w:val="lt-LT"/>
        </w:rPr>
        <w:t>Marškinaičių</w:t>
      </w:r>
      <w:proofErr w:type="spellEnd"/>
      <w:r w:rsidRPr="00290A55">
        <w:rPr>
          <w:rFonts w:ascii="Times New Roman" w:eastAsia="Times New Roman" w:hAnsi="Times New Roman" w:cs="Times New Roman"/>
          <w:spacing w:val="4"/>
          <w:sz w:val="24"/>
          <w:szCs w:val="24"/>
          <w:lang w:val="lt-LT"/>
        </w:rPr>
        <w:t xml:space="preserve"> ir sportinių komplektų“ viešojo pirkimo atvirą konkursą (toliau – pirkimas), kuris vykdomas CVP IS priemonėmis, pasiekiamomis adresu https://pirkimai.viesiejipirkimai.lt/. Pirkimas skaidomas į 4 pirkimo dalis.</w:t>
      </w:r>
    </w:p>
    <w:p w14:paraId="0AC3847A" w14:textId="6EB40675" w:rsidR="00946E3D" w:rsidRPr="00290A55" w:rsidRDefault="007C31A6" w:rsidP="00946E3D">
      <w:pPr>
        <w:tabs>
          <w:tab w:val="left" w:pos="567"/>
        </w:tabs>
        <w:spacing w:line="276" w:lineRule="auto"/>
        <w:ind w:firstLine="709"/>
        <w:jc w:val="both"/>
        <w:outlineLvl w:val="0"/>
        <w:rPr>
          <w:rFonts w:ascii="Times New Roman" w:eastAsia="Times New Roman" w:hAnsi="Times New Roman" w:cs="Times New Roman"/>
          <w:spacing w:val="4"/>
          <w:sz w:val="24"/>
          <w:szCs w:val="24"/>
          <w:lang w:val="lt-LT"/>
        </w:rPr>
      </w:pPr>
      <w:r w:rsidRPr="00290A55">
        <w:rPr>
          <w:rFonts w:ascii="Times New Roman" w:eastAsia="Times New Roman" w:hAnsi="Times New Roman" w:cs="Times New Roman"/>
          <w:spacing w:val="4"/>
          <w:sz w:val="24"/>
          <w:szCs w:val="24"/>
          <w:lang w:val="lt-LT"/>
        </w:rPr>
        <w:t>Perkančiosios organizacijos vi</w:t>
      </w:r>
      <w:r w:rsidR="00946E3D" w:rsidRPr="00290A55">
        <w:rPr>
          <w:rFonts w:ascii="Times New Roman" w:eastAsia="Times New Roman" w:hAnsi="Times New Roman" w:cs="Times New Roman"/>
          <w:spacing w:val="4"/>
          <w:sz w:val="24"/>
          <w:szCs w:val="24"/>
          <w:lang w:val="lt-LT"/>
        </w:rPr>
        <w:t xml:space="preserve">ešojo pirkimo komisija (toliau – Komisija), gavusi konkurso dalyvio </w:t>
      </w:r>
      <w:r w:rsidR="0043671B" w:rsidRPr="00290A55">
        <w:rPr>
          <w:rFonts w:ascii="Times New Roman" w:eastAsia="Times New Roman" w:hAnsi="Times New Roman" w:cs="Times New Roman"/>
          <w:spacing w:val="4"/>
          <w:sz w:val="24"/>
          <w:szCs w:val="24"/>
          <w:lang w:val="lt-LT"/>
        </w:rPr>
        <w:t>paklausimą</w:t>
      </w:r>
      <w:r w:rsidR="00946E3D" w:rsidRPr="00290A55">
        <w:rPr>
          <w:rFonts w:ascii="Times New Roman" w:eastAsia="Times New Roman" w:hAnsi="Times New Roman" w:cs="Times New Roman"/>
          <w:spacing w:val="4"/>
          <w:sz w:val="24"/>
          <w:szCs w:val="24"/>
          <w:lang w:val="lt-LT"/>
        </w:rPr>
        <w:t>, vadovaudamasi Lietuvos Respublikos viešųjų pirkimų įstatymo 36 straipsnio 5 dalimi ir pirkimo sąlygų 9.3 ir 9.4 punktu atsako į pateikt</w:t>
      </w:r>
      <w:r w:rsidR="0043671B" w:rsidRPr="00290A55">
        <w:rPr>
          <w:rFonts w:ascii="Times New Roman" w:eastAsia="Times New Roman" w:hAnsi="Times New Roman" w:cs="Times New Roman"/>
          <w:spacing w:val="4"/>
          <w:sz w:val="24"/>
          <w:szCs w:val="24"/>
          <w:lang w:val="lt-LT"/>
        </w:rPr>
        <w:t>us</w:t>
      </w:r>
      <w:r w:rsidR="00946E3D" w:rsidRPr="00290A55">
        <w:rPr>
          <w:rFonts w:ascii="Times New Roman" w:eastAsia="Times New Roman" w:hAnsi="Times New Roman" w:cs="Times New Roman"/>
          <w:spacing w:val="4"/>
          <w:sz w:val="24"/>
          <w:szCs w:val="24"/>
          <w:lang w:val="lt-LT"/>
        </w:rPr>
        <w:t xml:space="preserve"> klausim</w:t>
      </w:r>
      <w:r w:rsidR="0043671B" w:rsidRPr="00290A55">
        <w:rPr>
          <w:rFonts w:ascii="Times New Roman" w:eastAsia="Times New Roman" w:hAnsi="Times New Roman" w:cs="Times New Roman"/>
          <w:spacing w:val="4"/>
          <w:sz w:val="24"/>
          <w:szCs w:val="24"/>
          <w:lang w:val="lt-LT"/>
        </w:rPr>
        <w:t xml:space="preserve">us </w:t>
      </w:r>
      <w:r w:rsidR="00946E3D" w:rsidRPr="00290A55">
        <w:rPr>
          <w:rFonts w:ascii="Times New Roman" w:eastAsia="Times New Roman" w:hAnsi="Times New Roman" w:cs="Times New Roman"/>
          <w:spacing w:val="4"/>
          <w:sz w:val="24"/>
          <w:szCs w:val="24"/>
          <w:lang w:val="lt-LT"/>
        </w:rPr>
        <w:t xml:space="preserve"> taip:</w:t>
      </w:r>
    </w:p>
    <w:p w14:paraId="2D873E23" w14:textId="7C3FAEF9" w:rsidR="008D2D76" w:rsidRPr="00290A55" w:rsidRDefault="008D2D76" w:rsidP="008D2D76">
      <w:pPr>
        <w:pStyle w:val="ListParagraph"/>
        <w:numPr>
          <w:ilvl w:val="0"/>
          <w:numId w:val="9"/>
        </w:numPr>
        <w:tabs>
          <w:tab w:val="left" w:pos="993"/>
        </w:tabs>
        <w:spacing w:after="0"/>
        <w:rPr>
          <w:rFonts w:ascii="Times New Roman" w:hAnsi="Times New Roman" w:cs="Times New Roman"/>
          <w:b/>
          <w:bCs/>
          <w:sz w:val="24"/>
          <w:szCs w:val="24"/>
          <w:lang w:val="lt-LT"/>
        </w:rPr>
      </w:pPr>
      <w:bookmarkStart w:id="0" w:name="_Hlk212017437"/>
      <w:r w:rsidRPr="00290A55">
        <w:rPr>
          <w:rFonts w:ascii="Times New Roman" w:hAnsi="Times New Roman" w:cs="Times New Roman"/>
          <w:b/>
          <w:bCs/>
          <w:sz w:val="24"/>
          <w:szCs w:val="24"/>
          <w:lang w:val="lt-LT"/>
        </w:rPr>
        <w:t>Klausimas (dėl 1-os pirkimo dalies ,,</w:t>
      </w:r>
      <w:proofErr w:type="spellStart"/>
      <w:r w:rsidRPr="00290A55">
        <w:rPr>
          <w:rFonts w:ascii="Times New Roman" w:hAnsi="Times New Roman" w:cs="Times New Roman"/>
          <w:b/>
          <w:bCs/>
          <w:sz w:val="24"/>
          <w:szCs w:val="24"/>
          <w:lang w:val="lt-LT"/>
        </w:rPr>
        <w:t>Marškinaičiai</w:t>
      </w:r>
      <w:proofErr w:type="spellEnd"/>
      <w:r w:rsidRPr="00290A55">
        <w:rPr>
          <w:rFonts w:ascii="Times New Roman" w:hAnsi="Times New Roman" w:cs="Times New Roman"/>
          <w:b/>
          <w:bCs/>
          <w:sz w:val="24"/>
          <w:szCs w:val="24"/>
          <w:lang w:val="lt-LT"/>
        </w:rPr>
        <w:t xml:space="preserve"> balti (trumpomis rankovėmis))</w:t>
      </w:r>
    </w:p>
    <w:p w14:paraId="3867951D" w14:textId="77777777" w:rsidR="008D2D76" w:rsidRPr="00522A36" w:rsidRDefault="008D2D76" w:rsidP="008D2D76">
      <w:pPr>
        <w:spacing w:after="0"/>
        <w:ind w:firstLine="720"/>
        <w:jc w:val="both"/>
        <w:rPr>
          <w:rFonts w:ascii="Times New Roman" w:hAnsi="Times New Roman" w:cs="Times New Roman"/>
          <w:i/>
          <w:iCs/>
          <w:color w:val="00241A"/>
          <w:sz w:val="24"/>
          <w:szCs w:val="24"/>
          <w:shd w:val="clear" w:color="auto" w:fill="FFFFFF"/>
          <w:lang w:val="lt-LT"/>
        </w:rPr>
      </w:pPr>
      <w:r w:rsidRPr="00756D4A">
        <w:rPr>
          <w:rFonts w:ascii="Times New Roman" w:hAnsi="Times New Roman" w:cs="Times New Roman"/>
          <w:sz w:val="24"/>
          <w:szCs w:val="24"/>
          <w:lang w:val="lt-LT"/>
        </w:rPr>
        <w:t>,,</w:t>
      </w:r>
      <w:r w:rsidRPr="00522A36">
        <w:rPr>
          <w:rFonts w:ascii="Times New Roman" w:hAnsi="Times New Roman" w:cs="Times New Roman"/>
          <w:i/>
          <w:iCs/>
          <w:sz w:val="24"/>
          <w:szCs w:val="24"/>
          <w:lang w:val="lt-LT"/>
        </w:rPr>
        <w:t>A</w:t>
      </w:r>
      <w:r w:rsidRPr="00522A36">
        <w:rPr>
          <w:rFonts w:ascii="Times New Roman" w:hAnsi="Times New Roman" w:cs="Times New Roman"/>
          <w:i/>
          <w:iCs/>
          <w:color w:val="00241A"/>
          <w:sz w:val="24"/>
          <w:szCs w:val="24"/>
          <w:shd w:val="clear" w:color="auto" w:fill="FFFFFF"/>
          <w:lang w:val="lt-LT"/>
        </w:rPr>
        <w:t>r galime pateikti pasiūlymą ir protokolus medžiagos (1ai pirkimo daliai), kurios rodikliai atitinka specifikacijos reikalavimus, tačiau yra atlikti juodai spalvai. Spalvos atsparumas šiuo atveju nėra vertinamas, nes gaminiai bus baltos spalvos.“</w:t>
      </w:r>
    </w:p>
    <w:p w14:paraId="6A88C224" w14:textId="42B49EEB" w:rsidR="008D2D76" w:rsidRPr="00756D4A" w:rsidRDefault="008D2D76" w:rsidP="008D2D76">
      <w:pPr>
        <w:spacing w:after="0"/>
        <w:ind w:firstLine="720"/>
        <w:jc w:val="both"/>
        <w:rPr>
          <w:rFonts w:ascii="Times New Roman" w:hAnsi="Times New Roman" w:cs="Times New Roman"/>
          <w:color w:val="00241A"/>
          <w:sz w:val="24"/>
          <w:szCs w:val="24"/>
          <w:shd w:val="clear" w:color="auto" w:fill="FFFFFF"/>
          <w:lang w:val="lt-LT"/>
        </w:rPr>
      </w:pPr>
      <w:r w:rsidRPr="00756D4A">
        <w:rPr>
          <w:rFonts w:ascii="Times New Roman" w:hAnsi="Times New Roman" w:cs="Times New Roman"/>
          <w:b/>
          <w:bCs/>
          <w:color w:val="00241A"/>
          <w:sz w:val="24"/>
          <w:szCs w:val="24"/>
          <w:shd w:val="clear" w:color="auto" w:fill="FFFFFF"/>
          <w:lang w:val="lt-LT"/>
        </w:rPr>
        <w:t>1 Atsakymas</w:t>
      </w:r>
      <w:r w:rsidRPr="00756D4A">
        <w:rPr>
          <w:rFonts w:ascii="Times New Roman" w:hAnsi="Times New Roman" w:cs="Times New Roman"/>
          <w:color w:val="00241A"/>
          <w:sz w:val="24"/>
          <w:szCs w:val="24"/>
          <w:shd w:val="clear" w:color="auto" w:fill="FFFFFF"/>
          <w:lang w:val="lt-LT"/>
        </w:rPr>
        <w:t xml:space="preserve">: </w:t>
      </w:r>
    </w:p>
    <w:p w14:paraId="1B8CCAE7" w14:textId="31080CA1" w:rsidR="008D2D76" w:rsidRPr="00756D4A" w:rsidRDefault="008D2D76" w:rsidP="008D2D76">
      <w:pPr>
        <w:spacing w:after="0"/>
        <w:ind w:firstLine="720"/>
        <w:jc w:val="both"/>
        <w:rPr>
          <w:rFonts w:ascii="Times New Roman" w:hAnsi="Times New Roman" w:cs="Times New Roman"/>
          <w:color w:val="000000" w:themeColor="text1"/>
          <w:sz w:val="24"/>
          <w:szCs w:val="24"/>
          <w:lang w:val="lt-LT"/>
        </w:rPr>
      </w:pPr>
      <w:r w:rsidRPr="00756D4A">
        <w:rPr>
          <w:rFonts w:ascii="Times New Roman" w:hAnsi="Times New Roman" w:cs="Times New Roman"/>
          <w:color w:val="000000" w:themeColor="text1"/>
          <w:sz w:val="24"/>
          <w:szCs w:val="24"/>
          <w:lang w:val="lt-LT"/>
        </w:rPr>
        <w:t xml:space="preserve">Testavimo protokolai turi būti pateikti medžiagai, atitinkančiai techninėje specifikacijoje nurodytus reikalavimus gaminio spalvai – baltai, artimai PANTONE TEXTILE katalogo spalvos kodui - 11-4202 TP (Pirkimo sąlygų 1 priedo Techninė specifikacija </w:t>
      </w:r>
      <w:proofErr w:type="spellStart"/>
      <w:r w:rsidRPr="00756D4A">
        <w:rPr>
          <w:rFonts w:ascii="Times New Roman" w:hAnsi="Times New Roman" w:cs="Times New Roman"/>
          <w:color w:val="000000" w:themeColor="text1"/>
          <w:sz w:val="24"/>
          <w:szCs w:val="24"/>
          <w:lang w:val="lt-LT"/>
        </w:rPr>
        <w:t>marškinaičiams</w:t>
      </w:r>
      <w:proofErr w:type="spellEnd"/>
      <w:r w:rsidRPr="00756D4A">
        <w:rPr>
          <w:rFonts w:ascii="Times New Roman" w:hAnsi="Times New Roman" w:cs="Times New Roman"/>
          <w:color w:val="000000" w:themeColor="text1"/>
          <w:sz w:val="24"/>
          <w:szCs w:val="24"/>
          <w:lang w:val="lt-LT"/>
        </w:rPr>
        <w:t xml:space="preserve"> baltiems (trumpomis rankovėmis) (1-ai daliai) 6 p.). Vertinant, ar pirkimo objektas atitinka nustatytus techninius reikalavimus, bus aktualūs tik tie bandymų protokolai, kuriuose bus nurodyti baltos medžiagos bandymų rezultatai. </w:t>
      </w:r>
    </w:p>
    <w:p w14:paraId="4C2F8225" w14:textId="77777777" w:rsidR="008D2D76" w:rsidRPr="00756D4A" w:rsidRDefault="008D2D76" w:rsidP="008D2D76">
      <w:pPr>
        <w:ind w:firstLine="720"/>
        <w:jc w:val="both"/>
        <w:rPr>
          <w:rFonts w:ascii="Times New Roman" w:hAnsi="Times New Roman" w:cs="Times New Roman"/>
          <w:color w:val="000000" w:themeColor="text1"/>
          <w:sz w:val="24"/>
          <w:szCs w:val="24"/>
          <w:lang w:val="lt-LT"/>
        </w:rPr>
      </w:pPr>
      <w:r w:rsidRPr="00756D4A">
        <w:rPr>
          <w:rFonts w:ascii="Times New Roman" w:hAnsi="Times New Roman" w:cs="Times New Roman"/>
          <w:color w:val="000000" w:themeColor="text1"/>
          <w:sz w:val="24"/>
          <w:szCs w:val="24"/>
          <w:lang w:val="lt-LT"/>
        </w:rPr>
        <w:t>Trikotažo dažymas juoda ar kita spalva ir trikotažo balinimas yra visiškai skirtingi technologiniai procesai, kurie turi įtakos ir kitiems medžiagos techniniams parametrams, todėl  bandymų protokolai, išduoti  juodos spalvos audiniui, nėra priimtini.</w:t>
      </w:r>
    </w:p>
    <w:p w14:paraId="55A0A0DB" w14:textId="77777777" w:rsidR="008D2D76" w:rsidRPr="00290A55" w:rsidRDefault="008D2D76" w:rsidP="008D2D76">
      <w:pPr>
        <w:spacing w:after="0"/>
        <w:ind w:firstLine="720"/>
        <w:jc w:val="both"/>
        <w:rPr>
          <w:rFonts w:ascii="Times New Roman" w:hAnsi="Times New Roman" w:cs="Times New Roman"/>
          <w:color w:val="000000" w:themeColor="text1"/>
          <w:sz w:val="24"/>
          <w:szCs w:val="24"/>
          <w:lang w:val="lt-LT"/>
        </w:rPr>
      </w:pPr>
    </w:p>
    <w:p w14:paraId="0E47D31E" w14:textId="629F7243" w:rsidR="008D2D76" w:rsidRPr="00756D4A" w:rsidRDefault="00701BEE" w:rsidP="00701BEE">
      <w:pPr>
        <w:pStyle w:val="ListParagraph"/>
        <w:numPr>
          <w:ilvl w:val="0"/>
          <w:numId w:val="9"/>
        </w:numPr>
        <w:tabs>
          <w:tab w:val="left" w:pos="720"/>
          <w:tab w:val="left" w:pos="993"/>
        </w:tabs>
        <w:spacing w:after="0"/>
        <w:ind w:left="0" w:firstLine="720"/>
        <w:jc w:val="both"/>
        <w:rPr>
          <w:rFonts w:ascii="Times New Roman" w:hAnsi="Times New Roman" w:cs="Times New Roman"/>
          <w:b/>
          <w:bCs/>
          <w:sz w:val="24"/>
          <w:szCs w:val="24"/>
          <w:lang w:val="lt-LT"/>
        </w:rPr>
      </w:pPr>
      <w:r w:rsidRPr="00290A55">
        <w:rPr>
          <w:rFonts w:ascii="Times New Roman" w:hAnsi="Times New Roman" w:cs="Times New Roman"/>
          <w:b/>
          <w:bCs/>
          <w:sz w:val="24"/>
          <w:szCs w:val="24"/>
          <w:lang w:val="lt-LT"/>
        </w:rPr>
        <w:t>Klausimas (</w:t>
      </w:r>
      <w:r w:rsidR="008D2D76" w:rsidRPr="00290A55">
        <w:rPr>
          <w:rFonts w:ascii="Times New Roman" w:hAnsi="Times New Roman" w:cs="Times New Roman"/>
          <w:b/>
          <w:bCs/>
          <w:sz w:val="24"/>
          <w:szCs w:val="24"/>
          <w:lang w:val="lt-LT"/>
        </w:rPr>
        <w:t>dėl 2-</w:t>
      </w:r>
      <w:r w:rsidR="008D2D76" w:rsidRPr="00756D4A">
        <w:rPr>
          <w:rFonts w:ascii="Times New Roman" w:hAnsi="Times New Roman" w:cs="Times New Roman"/>
          <w:b/>
          <w:bCs/>
          <w:sz w:val="24"/>
          <w:szCs w:val="24"/>
          <w:lang w:val="lt-LT"/>
        </w:rPr>
        <w:t>os pirkimo dalies ,,</w:t>
      </w:r>
      <w:proofErr w:type="spellStart"/>
      <w:r w:rsidR="008D2D76" w:rsidRPr="00756D4A">
        <w:rPr>
          <w:rFonts w:ascii="Times New Roman" w:hAnsi="Times New Roman" w:cs="Times New Roman"/>
          <w:b/>
          <w:bCs/>
          <w:sz w:val="24"/>
          <w:szCs w:val="24"/>
          <w:lang w:val="lt-LT"/>
        </w:rPr>
        <w:t>Marškinaičiai</w:t>
      </w:r>
      <w:proofErr w:type="spellEnd"/>
      <w:r w:rsidR="008D2D76" w:rsidRPr="00756D4A">
        <w:rPr>
          <w:rFonts w:ascii="Times New Roman" w:hAnsi="Times New Roman" w:cs="Times New Roman"/>
          <w:b/>
          <w:bCs/>
          <w:sz w:val="24"/>
          <w:szCs w:val="24"/>
          <w:lang w:val="lt-LT"/>
        </w:rPr>
        <w:t xml:space="preserve"> balti (ilgomis rankovėmis)“ ir 4-os pirkimo dalies ,,Marškinėliai ir šortai (sportinio komplekto)“</w:t>
      </w:r>
      <w:r w:rsidRPr="00756D4A">
        <w:rPr>
          <w:rFonts w:ascii="Times New Roman" w:hAnsi="Times New Roman" w:cs="Times New Roman"/>
          <w:b/>
          <w:bCs/>
          <w:sz w:val="24"/>
          <w:szCs w:val="24"/>
          <w:lang w:val="lt-LT"/>
        </w:rPr>
        <w:t>)</w:t>
      </w:r>
    </w:p>
    <w:p w14:paraId="747AEC67" w14:textId="46BD825A" w:rsidR="008D2D76" w:rsidRPr="00522A36" w:rsidRDefault="00522A36" w:rsidP="008D2D76">
      <w:pPr>
        <w:spacing w:after="0"/>
        <w:ind w:firstLine="720"/>
        <w:jc w:val="both"/>
        <w:rPr>
          <w:rFonts w:ascii="Times New Roman" w:hAnsi="Times New Roman" w:cs="Times New Roman"/>
          <w:i/>
          <w:iCs/>
          <w:color w:val="00241A"/>
          <w:sz w:val="24"/>
          <w:szCs w:val="24"/>
          <w:shd w:val="clear" w:color="auto" w:fill="FFFFFF"/>
          <w:lang w:val="lt-LT"/>
        </w:rPr>
      </w:pPr>
      <w:r>
        <w:rPr>
          <w:rFonts w:ascii="Times New Roman" w:hAnsi="Times New Roman" w:cs="Times New Roman"/>
          <w:sz w:val="24"/>
          <w:szCs w:val="24"/>
          <w:lang w:val="lt-LT"/>
        </w:rPr>
        <w:t>,,</w:t>
      </w:r>
      <w:r w:rsidR="008D2D76" w:rsidRPr="00522A36">
        <w:rPr>
          <w:rFonts w:ascii="Times New Roman" w:hAnsi="Times New Roman" w:cs="Times New Roman"/>
          <w:i/>
          <w:iCs/>
          <w:sz w:val="24"/>
          <w:szCs w:val="24"/>
          <w:lang w:val="lt-LT"/>
        </w:rPr>
        <w:t>D</w:t>
      </w:r>
      <w:r w:rsidR="008D2D76" w:rsidRPr="00522A36">
        <w:rPr>
          <w:rFonts w:ascii="Times New Roman" w:hAnsi="Times New Roman" w:cs="Times New Roman"/>
          <w:i/>
          <w:iCs/>
          <w:color w:val="00241A"/>
          <w:sz w:val="24"/>
          <w:szCs w:val="24"/>
          <w:shd w:val="clear" w:color="auto" w:fill="FFFFFF"/>
          <w:lang w:val="lt-LT"/>
        </w:rPr>
        <w:t xml:space="preserve">ėl medžiagos testų (pūkavimosi, pumpuravimosi ir vėlimosi) LST EN ISO 12945-2 metodu. Esame susidūrę su situacija kai Lietuvos mokslininkai (VMTI Fizinių ir technologijos mokslų ,Tekstilės technologijų skyriaus Tekstilės medžiagų ir gaminių bandymų ir sertifikavimo laboratorijos darbuotojai) atsisakė įvertinti vėlimosi rezultatus, </w:t>
      </w:r>
      <w:bookmarkStart w:id="1" w:name="_Hlk212026689"/>
      <w:r w:rsidR="008D2D76" w:rsidRPr="00522A36">
        <w:rPr>
          <w:rFonts w:ascii="Times New Roman" w:hAnsi="Times New Roman" w:cs="Times New Roman"/>
          <w:i/>
          <w:iCs/>
          <w:color w:val="00241A"/>
          <w:sz w:val="24"/>
          <w:szCs w:val="24"/>
          <w:shd w:val="clear" w:color="auto" w:fill="FFFFFF"/>
          <w:lang w:val="lt-LT"/>
        </w:rPr>
        <w:t>nes pateiktos medžiagos pagal tekstilės terminų apibrėžimus neatitiko pašiauštos medžiagos sąvokos.</w:t>
      </w:r>
      <w:bookmarkEnd w:id="1"/>
      <w:r w:rsidR="008D2D76" w:rsidRPr="00522A36">
        <w:rPr>
          <w:rFonts w:ascii="Times New Roman" w:hAnsi="Times New Roman" w:cs="Times New Roman"/>
          <w:i/>
          <w:iCs/>
          <w:color w:val="00241A"/>
          <w:sz w:val="24"/>
          <w:szCs w:val="24"/>
          <w:shd w:val="clear" w:color="auto" w:fill="FFFFFF"/>
          <w:lang w:val="lt-LT"/>
        </w:rPr>
        <w:t xml:space="preserve"> Aiškinamajame tekstilės terminų žodyne nurodyta, kad </w:t>
      </w:r>
      <w:proofErr w:type="spellStart"/>
      <w:r w:rsidR="008D2D76" w:rsidRPr="00522A36">
        <w:rPr>
          <w:rFonts w:ascii="Times New Roman" w:hAnsi="Times New Roman" w:cs="Times New Roman"/>
          <w:i/>
          <w:iCs/>
          <w:color w:val="00241A"/>
          <w:sz w:val="24"/>
          <w:szCs w:val="24"/>
          <w:shd w:val="clear" w:color="auto" w:fill="FFFFFF"/>
          <w:lang w:val="lt-LT"/>
        </w:rPr>
        <w:t>šiauštinis</w:t>
      </w:r>
      <w:proofErr w:type="spellEnd"/>
      <w:r w:rsidR="008D2D76" w:rsidRPr="00522A36">
        <w:rPr>
          <w:rFonts w:ascii="Times New Roman" w:hAnsi="Times New Roman" w:cs="Times New Roman"/>
          <w:i/>
          <w:iCs/>
          <w:color w:val="00241A"/>
          <w:sz w:val="24"/>
          <w:szCs w:val="24"/>
          <w:shd w:val="clear" w:color="auto" w:fill="FFFFFF"/>
          <w:lang w:val="lt-LT"/>
        </w:rPr>
        <w:t xml:space="preserve"> mezginys – mezginys, kurio kairinėje pusėje, šiaušiant specialiomis šiaušimo mašinomis, yra sudaryta danga iš siūlų plaukelių galų.</w:t>
      </w:r>
    </w:p>
    <w:p w14:paraId="2ACC28B3" w14:textId="1D862860" w:rsidR="008D2D76" w:rsidRPr="00522A36" w:rsidRDefault="008D2D76" w:rsidP="008D2D76">
      <w:pPr>
        <w:spacing w:after="0"/>
        <w:ind w:firstLine="720"/>
        <w:jc w:val="both"/>
        <w:rPr>
          <w:rFonts w:ascii="Times New Roman" w:hAnsi="Times New Roman" w:cs="Times New Roman"/>
          <w:i/>
          <w:iCs/>
          <w:color w:val="00241A"/>
          <w:sz w:val="24"/>
          <w:szCs w:val="24"/>
          <w:shd w:val="clear" w:color="auto" w:fill="FFFFFF"/>
          <w:lang w:val="lt-LT"/>
        </w:rPr>
      </w:pPr>
      <w:bookmarkStart w:id="2" w:name="_Hlk212026788"/>
      <w:r w:rsidRPr="00522A36">
        <w:rPr>
          <w:rFonts w:ascii="Times New Roman" w:hAnsi="Times New Roman" w:cs="Times New Roman"/>
          <w:i/>
          <w:iCs/>
          <w:color w:val="00241A"/>
          <w:sz w:val="24"/>
          <w:szCs w:val="24"/>
          <w:shd w:val="clear" w:color="auto" w:fill="FFFFFF"/>
          <w:lang w:val="lt-LT"/>
        </w:rPr>
        <w:t xml:space="preserve">LST EN ISO 12945-2:2020 standarte vėlimasis įvardinamas taip: iškilusių </w:t>
      </w:r>
      <w:proofErr w:type="spellStart"/>
      <w:r w:rsidRPr="00522A36">
        <w:rPr>
          <w:rFonts w:ascii="Times New Roman" w:hAnsi="Times New Roman" w:cs="Times New Roman"/>
          <w:i/>
          <w:iCs/>
          <w:color w:val="00241A"/>
          <w:sz w:val="24"/>
          <w:szCs w:val="24"/>
          <w:shd w:val="clear" w:color="auto" w:fill="FFFFFF"/>
          <w:lang w:val="lt-LT"/>
        </w:rPr>
        <w:t>šiauštinės</w:t>
      </w:r>
      <w:proofErr w:type="spellEnd"/>
      <w:r w:rsidRPr="00522A36">
        <w:rPr>
          <w:rFonts w:ascii="Times New Roman" w:hAnsi="Times New Roman" w:cs="Times New Roman"/>
          <w:i/>
          <w:iCs/>
          <w:color w:val="00241A"/>
          <w:sz w:val="24"/>
          <w:szCs w:val="24"/>
          <w:shd w:val="clear" w:color="auto" w:fill="FFFFFF"/>
          <w:lang w:val="lt-LT"/>
        </w:rPr>
        <w:t xml:space="preserve"> medžiagos pluoštų dezorientacija, dėl kurios atsiranda matomas paviršiaus pokytis. Norime pastebėti, kad jūsų</w:t>
      </w:r>
      <w:r w:rsidRPr="00756D4A">
        <w:rPr>
          <w:rFonts w:ascii="Times New Roman" w:hAnsi="Times New Roman" w:cs="Times New Roman"/>
          <w:color w:val="00241A"/>
          <w:sz w:val="24"/>
          <w:szCs w:val="24"/>
          <w:shd w:val="clear" w:color="auto" w:fill="FFFFFF"/>
          <w:lang w:val="lt-LT"/>
        </w:rPr>
        <w:t xml:space="preserve"> </w:t>
      </w:r>
      <w:r w:rsidRPr="00522A36">
        <w:rPr>
          <w:rFonts w:ascii="Times New Roman" w:hAnsi="Times New Roman" w:cs="Times New Roman"/>
          <w:i/>
          <w:iCs/>
          <w:color w:val="00241A"/>
          <w:sz w:val="24"/>
          <w:szCs w:val="24"/>
          <w:shd w:val="clear" w:color="auto" w:fill="FFFFFF"/>
          <w:lang w:val="lt-LT"/>
        </w:rPr>
        <w:lastRenderedPageBreak/>
        <w:t>prašomos vėlimosi charakteristikos 2 ir 4 pirkimų dalies medžiagoms</w:t>
      </w:r>
      <w:bookmarkEnd w:id="2"/>
      <w:r w:rsidRPr="00522A36">
        <w:rPr>
          <w:rFonts w:ascii="Times New Roman" w:hAnsi="Times New Roman" w:cs="Times New Roman"/>
          <w:i/>
          <w:iCs/>
          <w:color w:val="00241A"/>
          <w:sz w:val="24"/>
          <w:szCs w:val="24"/>
          <w:shd w:val="clear" w:color="auto" w:fill="FFFFFF"/>
          <w:lang w:val="lt-LT"/>
        </w:rPr>
        <w:t>, kurios struktūra neatitinka šio apibrėžimo, todėl turi būti eliminuota arba išaiškinta moksliškai kaip ją vertinti.</w:t>
      </w:r>
      <w:r w:rsidR="00756D4A" w:rsidRPr="00522A36">
        <w:rPr>
          <w:rFonts w:ascii="Times New Roman" w:hAnsi="Times New Roman" w:cs="Times New Roman"/>
          <w:i/>
          <w:iCs/>
          <w:color w:val="00241A"/>
          <w:sz w:val="24"/>
          <w:szCs w:val="24"/>
          <w:shd w:val="clear" w:color="auto" w:fill="FFFFFF"/>
          <w:lang w:val="lt-LT"/>
        </w:rPr>
        <w:t>“</w:t>
      </w:r>
    </w:p>
    <w:p w14:paraId="063E0DFB" w14:textId="3AE7F6E4" w:rsidR="008D2D76" w:rsidRPr="00756D4A" w:rsidRDefault="00701BEE" w:rsidP="008D2D76">
      <w:pPr>
        <w:spacing w:after="0"/>
        <w:ind w:firstLine="720"/>
        <w:jc w:val="both"/>
        <w:rPr>
          <w:rFonts w:ascii="Times New Roman" w:hAnsi="Times New Roman" w:cs="Times New Roman"/>
          <w:color w:val="00241A"/>
          <w:sz w:val="24"/>
          <w:szCs w:val="24"/>
          <w:shd w:val="clear" w:color="auto" w:fill="FFFFFF"/>
          <w:lang w:val="lt-LT"/>
        </w:rPr>
      </w:pPr>
      <w:r w:rsidRPr="00756D4A">
        <w:rPr>
          <w:rFonts w:ascii="Times New Roman" w:hAnsi="Times New Roman" w:cs="Times New Roman"/>
          <w:b/>
          <w:bCs/>
          <w:color w:val="00241A"/>
          <w:sz w:val="24"/>
          <w:szCs w:val="24"/>
          <w:shd w:val="clear" w:color="auto" w:fill="FFFFFF"/>
          <w:lang w:val="lt-LT"/>
        </w:rPr>
        <w:t xml:space="preserve">2. </w:t>
      </w:r>
      <w:r w:rsidR="008D2D76" w:rsidRPr="00756D4A">
        <w:rPr>
          <w:rFonts w:ascii="Times New Roman" w:hAnsi="Times New Roman" w:cs="Times New Roman"/>
          <w:b/>
          <w:bCs/>
          <w:color w:val="00241A"/>
          <w:sz w:val="24"/>
          <w:szCs w:val="24"/>
          <w:shd w:val="clear" w:color="auto" w:fill="FFFFFF"/>
          <w:lang w:val="lt-LT"/>
        </w:rPr>
        <w:t>Atsakymas</w:t>
      </w:r>
      <w:r w:rsidR="008D2D76" w:rsidRPr="00756D4A">
        <w:rPr>
          <w:rFonts w:ascii="Times New Roman" w:hAnsi="Times New Roman" w:cs="Times New Roman"/>
          <w:color w:val="00241A"/>
          <w:sz w:val="24"/>
          <w:szCs w:val="24"/>
          <w:shd w:val="clear" w:color="auto" w:fill="FFFFFF"/>
          <w:lang w:val="lt-LT"/>
        </w:rPr>
        <w:t xml:space="preserve">: </w:t>
      </w:r>
    </w:p>
    <w:p w14:paraId="15AB15F3" w14:textId="444911FE" w:rsidR="008D2D76" w:rsidRPr="00756D4A" w:rsidRDefault="008D2D76" w:rsidP="008D2D76">
      <w:pPr>
        <w:spacing w:after="0"/>
        <w:ind w:firstLine="720"/>
        <w:jc w:val="both"/>
        <w:rPr>
          <w:rFonts w:ascii="Times New Roman" w:hAnsi="Times New Roman" w:cs="Times New Roman"/>
          <w:color w:val="00241A"/>
          <w:sz w:val="24"/>
          <w:szCs w:val="24"/>
          <w:shd w:val="clear" w:color="auto" w:fill="FFFFFF"/>
          <w:lang w:val="lt-LT"/>
        </w:rPr>
      </w:pPr>
      <w:r w:rsidRPr="00756D4A">
        <w:rPr>
          <w:rFonts w:ascii="Times New Roman" w:hAnsi="Times New Roman" w:cs="Times New Roman"/>
          <w:color w:val="00241A"/>
          <w:sz w:val="24"/>
          <w:szCs w:val="24"/>
          <w:shd w:val="clear" w:color="auto" w:fill="FFFFFF"/>
          <w:lang w:val="lt-LT"/>
        </w:rPr>
        <w:t>Medžiagų laboratoriniai vertinimai gali būti atliekami koncentruojantis į pūkavimosi, pumpuravimo ir paviršiaus pokyčių rodiklius, kurie atitinka nustatytas audinio charakteristikas. Tokiu būdu užtikrinamas patikimas ir standartams pritaikytas vertinimas, išlaikant objektyvumą visiems tiekėjams. Vertinant medžiagą, turi būti užsakyti visi techninėse specifikacijose nurodyti bandymai</w:t>
      </w:r>
      <w:r w:rsidR="00756D4A" w:rsidRPr="00756D4A">
        <w:rPr>
          <w:rFonts w:ascii="Times New Roman" w:hAnsi="Times New Roman" w:cs="Times New Roman"/>
          <w:color w:val="00241A"/>
          <w:sz w:val="24"/>
          <w:szCs w:val="24"/>
          <w:shd w:val="clear" w:color="auto" w:fill="FFFFFF"/>
          <w:lang w:val="lt-LT"/>
        </w:rPr>
        <w:t xml:space="preserve"> (vienas bandymas, kurio metu vertinami trys parametrai: pūkavimosi,  pumpuravimosi, vėlimosi).</w:t>
      </w:r>
      <w:r w:rsidRPr="00756D4A">
        <w:rPr>
          <w:rFonts w:ascii="Times New Roman" w:hAnsi="Times New Roman" w:cs="Times New Roman"/>
          <w:color w:val="00241A"/>
          <w:sz w:val="24"/>
          <w:szCs w:val="24"/>
          <w:shd w:val="clear" w:color="auto" w:fill="FFFFFF"/>
          <w:lang w:val="lt-LT"/>
        </w:rPr>
        <w:t xml:space="preserve"> Jei laboratorija, įvertinusi medžiagą, nustatys, kad audinys nesivelia, - tokia išvada turi būti nurodyta bandymų protokole.</w:t>
      </w:r>
    </w:p>
    <w:p w14:paraId="5F75D4DB" w14:textId="77777777" w:rsidR="008D2D76" w:rsidRPr="00756D4A" w:rsidRDefault="008D2D76" w:rsidP="008D2D76">
      <w:pPr>
        <w:spacing w:after="0"/>
        <w:ind w:firstLine="720"/>
        <w:jc w:val="both"/>
        <w:rPr>
          <w:rFonts w:ascii="Times New Roman" w:hAnsi="Times New Roman" w:cs="Times New Roman"/>
          <w:color w:val="00241A"/>
          <w:sz w:val="24"/>
          <w:szCs w:val="24"/>
          <w:shd w:val="clear" w:color="auto" w:fill="FFFFFF"/>
          <w:lang w:val="lt-LT"/>
        </w:rPr>
      </w:pPr>
    </w:p>
    <w:p w14:paraId="4673BDA2" w14:textId="1313F02B" w:rsidR="008D2D76" w:rsidRPr="00290A55" w:rsidRDefault="00701BEE" w:rsidP="00701BEE">
      <w:pPr>
        <w:pStyle w:val="ListParagraph"/>
        <w:numPr>
          <w:ilvl w:val="0"/>
          <w:numId w:val="9"/>
        </w:numPr>
        <w:tabs>
          <w:tab w:val="left" w:pos="993"/>
        </w:tabs>
        <w:spacing w:after="0"/>
        <w:ind w:left="0" w:firstLine="709"/>
        <w:jc w:val="both"/>
        <w:rPr>
          <w:rFonts w:ascii="Times New Roman" w:hAnsi="Times New Roman" w:cs="Times New Roman"/>
          <w:b/>
          <w:bCs/>
          <w:sz w:val="24"/>
          <w:szCs w:val="24"/>
          <w:lang w:val="lt-LT"/>
        </w:rPr>
      </w:pPr>
      <w:r w:rsidRPr="00756D4A">
        <w:rPr>
          <w:rFonts w:ascii="Times New Roman" w:hAnsi="Times New Roman" w:cs="Times New Roman"/>
          <w:b/>
          <w:bCs/>
          <w:color w:val="00241A"/>
          <w:sz w:val="24"/>
          <w:szCs w:val="24"/>
          <w:lang w:val="lt-LT"/>
        </w:rPr>
        <w:t>Klausimas (</w:t>
      </w:r>
      <w:r w:rsidR="008D2D76" w:rsidRPr="00756D4A">
        <w:rPr>
          <w:rFonts w:ascii="Times New Roman" w:hAnsi="Times New Roman" w:cs="Times New Roman"/>
          <w:b/>
          <w:bCs/>
          <w:color w:val="00241A"/>
          <w:sz w:val="24"/>
          <w:szCs w:val="24"/>
          <w:lang w:val="lt-LT"/>
        </w:rPr>
        <w:t>dėl 4-os pirkimo dalies ,,Marškinėliai</w:t>
      </w:r>
      <w:r w:rsidR="008D2D76" w:rsidRPr="00290A55">
        <w:rPr>
          <w:rFonts w:ascii="Times New Roman" w:hAnsi="Times New Roman" w:cs="Times New Roman"/>
          <w:b/>
          <w:bCs/>
          <w:color w:val="00241A"/>
          <w:sz w:val="24"/>
          <w:szCs w:val="24"/>
          <w:lang w:val="lt-LT"/>
        </w:rPr>
        <w:t xml:space="preserve"> ir šortai (sportinio komplekto)“</w:t>
      </w:r>
      <w:r w:rsidRPr="00290A55">
        <w:rPr>
          <w:rFonts w:ascii="Times New Roman" w:hAnsi="Times New Roman" w:cs="Times New Roman"/>
          <w:b/>
          <w:bCs/>
          <w:color w:val="00241A"/>
          <w:sz w:val="24"/>
          <w:szCs w:val="24"/>
          <w:lang w:val="lt-LT"/>
        </w:rPr>
        <w:t>)</w:t>
      </w:r>
    </w:p>
    <w:p w14:paraId="613ED527" w14:textId="166977FA" w:rsidR="008D2D76" w:rsidRPr="00522A36" w:rsidRDefault="00756D4A" w:rsidP="008D2D76">
      <w:pPr>
        <w:pStyle w:val="ListParagraph"/>
        <w:spacing w:after="0"/>
        <w:ind w:left="0" w:firstLine="709"/>
        <w:jc w:val="both"/>
        <w:rPr>
          <w:rFonts w:ascii="Times New Roman" w:hAnsi="Times New Roman" w:cs="Times New Roman"/>
          <w:i/>
          <w:iCs/>
          <w:sz w:val="24"/>
          <w:szCs w:val="24"/>
          <w:lang w:val="lt-LT"/>
        </w:rPr>
      </w:pPr>
      <w:r w:rsidRPr="00522A36">
        <w:rPr>
          <w:rFonts w:ascii="Times New Roman" w:hAnsi="Times New Roman" w:cs="Times New Roman"/>
          <w:i/>
          <w:iCs/>
          <w:sz w:val="24"/>
          <w:szCs w:val="24"/>
          <w:lang w:val="lt-LT"/>
        </w:rPr>
        <w:t>,,</w:t>
      </w:r>
      <w:r w:rsidR="008D2D76" w:rsidRPr="00522A36">
        <w:rPr>
          <w:rFonts w:ascii="Times New Roman" w:hAnsi="Times New Roman" w:cs="Times New Roman"/>
          <w:i/>
          <w:iCs/>
          <w:sz w:val="24"/>
          <w:szCs w:val="24"/>
          <w:lang w:val="lt-LT"/>
        </w:rPr>
        <w:t>A</w:t>
      </w:r>
      <w:r w:rsidR="008D2D76" w:rsidRPr="00522A36">
        <w:rPr>
          <w:rFonts w:ascii="Times New Roman" w:hAnsi="Times New Roman" w:cs="Times New Roman"/>
          <w:i/>
          <w:iCs/>
          <w:color w:val="00241A"/>
          <w:sz w:val="24"/>
          <w:szCs w:val="24"/>
          <w:shd w:val="clear" w:color="auto" w:fill="FFFFFF"/>
          <w:lang w:val="lt-LT"/>
        </w:rPr>
        <w:t>r galime pateikti pasiūlymą ir protokolus 4 dalies šortų pamušalo medžiagos ne originalioje spalvoje?</w:t>
      </w:r>
      <w:r w:rsidRPr="00522A36">
        <w:rPr>
          <w:rFonts w:ascii="Times New Roman" w:hAnsi="Times New Roman" w:cs="Times New Roman"/>
          <w:i/>
          <w:iCs/>
          <w:color w:val="00241A"/>
          <w:sz w:val="24"/>
          <w:szCs w:val="24"/>
          <w:shd w:val="clear" w:color="auto" w:fill="FFFFFF"/>
          <w:lang w:val="lt-LT"/>
        </w:rPr>
        <w:t>“</w:t>
      </w:r>
    </w:p>
    <w:p w14:paraId="42842930" w14:textId="6A28B42B" w:rsidR="008D2D76" w:rsidRPr="00756D4A" w:rsidRDefault="00701BEE" w:rsidP="008D2D76">
      <w:pPr>
        <w:spacing w:after="0"/>
        <w:ind w:firstLine="720"/>
        <w:jc w:val="both"/>
        <w:rPr>
          <w:rFonts w:ascii="Times New Roman" w:hAnsi="Times New Roman" w:cs="Times New Roman"/>
          <w:color w:val="00241A"/>
          <w:sz w:val="24"/>
          <w:szCs w:val="24"/>
          <w:shd w:val="clear" w:color="auto" w:fill="FFFFFF"/>
          <w:lang w:val="lt-LT"/>
        </w:rPr>
      </w:pPr>
      <w:r w:rsidRPr="00756D4A">
        <w:rPr>
          <w:rFonts w:ascii="Times New Roman" w:hAnsi="Times New Roman" w:cs="Times New Roman"/>
          <w:b/>
          <w:bCs/>
          <w:color w:val="00241A"/>
          <w:sz w:val="24"/>
          <w:szCs w:val="24"/>
          <w:shd w:val="clear" w:color="auto" w:fill="FFFFFF"/>
          <w:lang w:val="lt-LT"/>
        </w:rPr>
        <w:t xml:space="preserve">3 </w:t>
      </w:r>
      <w:r w:rsidR="008D2D76" w:rsidRPr="00756D4A">
        <w:rPr>
          <w:rFonts w:ascii="Times New Roman" w:hAnsi="Times New Roman" w:cs="Times New Roman"/>
          <w:b/>
          <w:bCs/>
          <w:color w:val="00241A"/>
          <w:sz w:val="24"/>
          <w:szCs w:val="24"/>
          <w:shd w:val="clear" w:color="auto" w:fill="FFFFFF"/>
          <w:lang w:val="lt-LT"/>
        </w:rPr>
        <w:t>Atsakymas</w:t>
      </w:r>
      <w:bookmarkEnd w:id="0"/>
      <w:r w:rsidR="008D2D76" w:rsidRPr="00756D4A">
        <w:rPr>
          <w:rFonts w:ascii="Times New Roman" w:hAnsi="Times New Roman" w:cs="Times New Roman"/>
          <w:color w:val="00241A"/>
          <w:sz w:val="24"/>
          <w:szCs w:val="24"/>
          <w:shd w:val="clear" w:color="auto" w:fill="FFFFFF"/>
          <w:lang w:val="lt-LT"/>
        </w:rPr>
        <w:t xml:space="preserve">: </w:t>
      </w:r>
    </w:p>
    <w:p w14:paraId="632CDF1E" w14:textId="0A1E73CC" w:rsidR="008D2D76" w:rsidRPr="00756D4A" w:rsidRDefault="008D2D76" w:rsidP="008D2D76">
      <w:pPr>
        <w:spacing w:after="0"/>
        <w:ind w:firstLine="720"/>
        <w:jc w:val="both"/>
        <w:rPr>
          <w:rFonts w:ascii="Times New Roman" w:hAnsi="Times New Roman" w:cs="Times New Roman"/>
          <w:color w:val="000000" w:themeColor="text1"/>
          <w:sz w:val="24"/>
          <w:szCs w:val="24"/>
          <w:lang w:val="lt-LT"/>
        </w:rPr>
      </w:pPr>
      <w:r w:rsidRPr="00756D4A">
        <w:rPr>
          <w:rFonts w:ascii="Times New Roman" w:hAnsi="Times New Roman" w:cs="Times New Roman"/>
          <w:sz w:val="24"/>
          <w:szCs w:val="24"/>
          <w:lang w:val="lt-LT"/>
        </w:rPr>
        <w:t xml:space="preserve">Vadovaujantis Pirkimo sąlygų 1 priedo Techninė specifikacija marškinėliams ir šortams (sportinio komplekto) </w:t>
      </w:r>
      <w:r w:rsidRPr="00756D4A">
        <w:rPr>
          <w:rFonts w:ascii="Times New Roman" w:hAnsi="Times New Roman" w:cs="Times New Roman"/>
          <w:color w:val="000000" w:themeColor="text1"/>
          <w:sz w:val="24"/>
          <w:szCs w:val="24"/>
          <w:lang w:val="lt-LT"/>
        </w:rPr>
        <w:t>41 p., nustatančiu, kad šortų spalvas bei visus priedus būtina suderinti prieš darbinio pavyzdžio pateikimą, bandymai gali būti atlikti su artima Pirkimo sąlygų Techninėje specifikacijoje nurodyta medžiagos spalva (Techninės specifikacijos  36 p.</w:t>
      </w:r>
      <w:r w:rsidRPr="00756D4A">
        <w:rPr>
          <w:rFonts w:ascii="Times New Roman" w:hAnsi="Times New Roman" w:cs="Times New Roman"/>
          <w:color w:val="000000" w:themeColor="text1"/>
          <w:sz w:val="24"/>
          <w:szCs w:val="24"/>
          <w:lang w:val="lt-LT"/>
        </w:rPr>
        <w:tab/>
        <w:t xml:space="preserve"> - šortų pamušalo  trumpikių) medžiaga gali būti gaminio (tamsiai samaninės) arba juodos spalvos).</w:t>
      </w:r>
    </w:p>
    <w:p w14:paraId="4B786314" w14:textId="77777777" w:rsidR="008D2D76" w:rsidRPr="00290A55" w:rsidRDefault="008D2D76" w:rsidP="008D2D76">
      <w:pPr>
        <w:pStyle w:val="ListParagraph"/>
        <w:ind w:left="0" w:firstLine="357"/>
        <w:jc w:val="both"/>
        <w:rPr>
          <w:rFonts w:ascii="Times New Roman" w:hAnsi="Times New Roman" w:cs="Times New Roman"/>
          <w:b/>
          <w:sz w:val="24"/>
          <w:szCs w:val="24"/>
          <w:lang w:val="lt-LT"/>
        </w:rPr>
      </w:pPr>
    </w:p>
    <w:p w14:paraId="189ECF0E" w14:textId="0287C694" w:rsidR="0043671B" w:rsidRPr="00290A55" w:rsidRDefault="0043671B" w:rsidP="007C31A6">
      <w:pPr>
        <w:jc w:val="both"/>
        <w:rPr>
          <w:rFonts w:ascii="Times New Roman" w:hAnsi="Times New Roman" w:cs="Times New Roman"/>
          <w:sz w:val="24"/>
          <w:szCs w:val="24"/>
          <w:lang w:val="lt-LT"/>
        </w:rPr>
      </w:pPr>
      <w:r w:rsidRPr="00290A55">
        <w:rPr>
          <w:rFonts w:ascii="Times New Roman" w:eastAsia="Times New Roman" w:hAnsi="Times New Roman" w:cs="Times New Roman"/>
          <w:sz w:val="24"/>
          <w:szCs w:val="24"/>
          <w:lang w:val="lt-LT"/>
        </w:rPr>
        <w:t xml:space="preserve"> </w:t>
      </w:r>
    </w:p>
    <w:p w14:paraId="1F7A137F" w14:textId="77777777" w:rsidR="00946E3D" w:rsidRPr="00290A55" w:rsidRDefault="00946E3D" w:rsidP="00946E3D">
      <w:pPr>
        <w:spacing w:after="0"/>
        <w:ind w:firstLine="720"/>
        <w:jc w:val="both"/>
        <w:rPr>
          <w:rFonts w:ascii="Times New Roman" w:hAnsi="Times New Roman" w:cs="Times New Roman"/>
          <w:sz w:val="24"/>
          <w:szCs w:val="24"/>
          <w:lang w:val="lt-LT"/>
        </w:rPr>
      </w:pPr>
    </w:p>
    <w:p w14:paraId="2FE58BDB" w14:textId="77777777" w:rsidR="0043671B" w:rsidRPr="00290A55" w:rsidRDefault="0043671B" w:rsidP="00946E3D">
      <w:pPr>
        <w:spacing w:after="0"/>
        <w:ind w:firstLine="720"/>
        <w:jc w:val="both"/>
        <w:rPr>
          <w:rFonts w:ascii="Times New Roman" w:hAnsi="Times New Roman" w:cs="Times New Roman"/>
          <w:sz w:val="24"/>
          <w:szCs w:val="24"/>
          <w:lang w:val="lt-LT"/>
        </w:rPr>
      </w:pPr>
    </w:p>
    <w:p w14:paraId="14330F5A" w14:textId="35A93D5F" w:rsidR="0043671B" w:rsidRPr="00290A55" w:rsidRDefault="0043671B" w:rsidP="00946E3D">
      <w:pPr>
        <w:spacing w:after="0"/>
        <w:ind w:firstLine="720"/>
        <w:jc w:val="both"/>
        <w:rPr>
          <w:rFonts w:ascii="Times New Roman" w:hAnsi="Times New Roman" w:cs="Times New Roman"/>
          <w:sz w:val="24"/>
          <w:szCs w:val="24"/>
          <w:lang w:val="lt-LT"/>
        </w:rPr>
      </w:pPr>
      <w:r w:rsidRPr="00290A55">
        <w:rPr>
          <w:rFonts w:ascii="Times New Roman" w:hAnsi="Times New Roman" w:cs="Times New Roman"/>
          <w:sz w:val="24"/>
          <w:szCs w:val="24"/>
          <w:lang w:val="lt-LT"/>
        </w:rPr>
        <w:t>.</w:t>
      </w:r>
    </w:p>
    <w:p w14:paraId="05E0AB6B" w14:textId="77777777" w:rsidR="0043671B" w:rsidRPr="00290A55" w:rsidRDefault="0043671B" w:rsidP="00946E3D">
      <w:pPr>
        <w:spacing w:after="0"/>
        <w:ind w:firstLine="720"/>
        <w:jc w:val="both"/>
        <w:rPr>
          <w:rFonts w:ascii="Times New Roman" w:hAnsi="Times New Roman" w:cs="Times New Roman"/>
          <w:sz w:val="24"/>
          <w:szCs w:val="24"/>
          <w:lang w:val="lt-LT"/>
        </w:rPr>
      </w:pPr>
    </w:p>
    <w:p w14:paraId="6B1941C3" w14:textId="471736E8" w:rsidR="00946E3D" w:rsidRPr="00946E3D" w:rsidRDefault="00946E3D" w:rsidP="006A3D97">
      <w:pPr>
        <w:spacing w:after="0"/>
        <w:ind w:firstLine="720"/>
        <w:jc w:val="right"/>
        <w:rPr>
          <w:lang w:val="lt-LT"/>
        </w:rPr>
      </w:pPr>
      <w:r w:rsidRPr="0043671B">
        <w:rPr>
          <w:rFonts w:ascii="Times New Roman" w:hAnsi="Times New Roman" w:cs="Times New Roman"/>
          <w:sz w:val="23"/>
          <w:szCs w:val="23"/>
          <w:lang w:val="lt-LT"/>
        </w:rPr>
        <w:t>Viešojo pirkimo komisija</w:t>
      </w:r>
    </w:p>
    <w:sectPr w:rsidR="00946E3D" w:rsidRPr="00946E3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5C3C"/>
    <w:multiLevelType w:val="hybridMultilevel"/>
    <w:tmpl w:val="4B96442E"/>
    <w:lvl w:ilvl="0" w:tplc="22A2E1C8">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 w15:restartNumberingAfterBreak="0">
    <w:nsid w:val="15A10279"/>
    <w:multiLevelType w:val="hybridMultilevel"/>
    <w:tmpl w:val="6EBEE738"/>
    <w:lvl w:ilvl="0" w:tplc="3BAA7936">
      <w:start w:val="1"/>
      <w:numFmt w:val="decimal"/>
      <w:lvlText w:val="%1)"/>
      <w:lvlJc w:val="left"/>
      <w:pPr>
        <w:ind w:left="10283" w:hanging="360"/>
      </w:pPr>
      <w:rPr>
        <w:rFonts w:hint="default"/>
      </w:rPr>
    </w:lvl>
    <w:lvl w:ilvl="1" w:tplc="04270019" w:tentative="1">
      <w:start w:val="1"/>
      <w:numFmt w:val="lowerLetter"/>
      <w:lvlText w:val="%2."/>
      <w:lvlJc w:val="left"/>
      <w:pPr>
        <w:ind w:left="11003" w:hanging="360"/>
      </w:pPr>
    </w:lvl>
    <w:lvl w:ilvl="2" w:tplc="0427001B" w:tentative="1">
      <w:start w:val="1"/>
      <w:numFmt w:val="lowerRoman"/>
      <w:lvlText w:val="%3."/>
      <w:lvlJc w:val="right"/>
      <w:pPr>
        <w:ind w:left="11723" w:hanging="180"/>
      </w:pPr>
    </w:lvl>
    <w:lvl w:ilvl="3" w:tplc="0427000F" w:tentative="1">
      <w:start w:val="1"/>
      <w:numFmt w:val="decimal"/>
      <w:lvlText w:val="%4."/>
      <w:lvlJc w:val="left"/>
      <w:pPr>
        <w:ind w:left="12443" w:hanging="360"/>
      </w:pPr>
    </w:lvl>
    <w:lvl w:ilvl="4" w:tplc="04270019" w:tentative="1">
      <w:start w:val="1"/>
      <w:numFmt w:val="lowerLetter"/>
      <w:lvlText w:val="%5."/>
      <w:lvlJc w:val="left"/>
      <w:pPr>
        <w:ind w:left="13163" w:hanging="360"/>
      </w:pPr>
    </w:lvl>
    <w:lvl w:ilvl="5" w:tplc="0427001B" w:tentative="1">
      <w:start w:val="1"/>
      <w:numFmt w:val="lowerRoman"/>
      <w:lvlText w:val="%6."/>
      <w:lvlJc w:val="right"/>
      <w:pPr>
        <w:ind w:left="13883" w:hanging="180"/>
      </w:pPr>
    </w:lvl>
    <w:lvl w:ilvl="6" w:tplc="0427000F" w:tentative="1">
      <w:start w:val="1"/>
      <w:numFmt w:val="decimal"/>
      <w:lvlText w:val="%7."/>
      <w:lvlJc w:val="left"/>
      <w:pPr>
        <w:ind w:left="14603" w:hanging="360"/>
      </w:pPr>
    </w:lvl>
    <w:lvl w:ilvl="7" w:tplc="04270019" w:tentative="1">
      <w:start w:val="1"/>
      <w:numFmt w:val="lowerLetter"/>
      <w:lvlText w:val="%8."/>
      <w:lvlJc w:val="left"/>
      <w:pPr>
        <w:ind w:left="15323" w:hanging="360"/>
      </w:pPr>
    </w:lvl>
    <w:lvl w:ilvl="8" w:tplc="0427001B" w:tentative="1">
      <w:start w:val="1"/>
      <w:numFmt w:val="lowerRoman"/>
      <w:lvlText w:val="%9."/>
      <w:lvlJc w:val="right"/>
      <w:pPr>
        <w:ind w:left="16043" w:hanging="180"/>
      </w:pPr>
    </w:lvl>
  </w:abstractNum>
  <w:abstractNum w:abstractNumId="2" w15:restartNumberingAfterBreak="0">
    <w:nsid w:val="16463A51"/>
    <w:multiLevelType w:val="hybridMultilevel"/>
    <w:tmpl w:val="DACC3F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4F7293"/>
    <w:multiLevelType w:val="hybridMultilevel"/>
    <w:tmpl w:val="6EFE9CF0"/>
    <w:lvl w:ilvl="0" w:tplc="3C8C5A6C">
      <w:start w:val="3"/>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111AE"/>
    <w:multiLevelType w:val="hybridMultilevel"/>
    <w:tmpl w:val="981CDFA4"/>
    <w:lvl w:ilvl="0" w:tplc="DAFC87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105FA1"/>
    <w:multiLevelType w:val="hybridMultilevel"/>
    <w:tmpl w:val="CA16332E"/>
    <w:lvl w:ilvl="0" w:tplc="B42698E8">
      <w:start w:val="4"/>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A57CD"/>
    <w:multiLevelType w:val="hybridMultilevel"/>
    <w:tmpl w:val="DD14CA7E"/>
    <w:lvl w:ilvl="0" w:tplc="5AE0AF02">
      <w:start w:val="1"/>
      <w:numFmt w:val="decimal"/>
      <w:lvlText w:val="%1."/>
      <w:lvlJc w:val="left"/>
      <w:pPr>
        <w:ind w:left="10643" w:hanging="360"/>
      </w:pPr>
      <w:rPr>
        <w:rFonts w:ascii="Times New Roman" w:hAnsi="Times New Roman" w:cs="Times New Roman" w:hint="default"/>
        <w:b/>
        <w:sz w:val="24"/>
      </w:rPr>
    </w:lvl>
    <w:lvl w:ilvl="1" w:tplc="04090019" w:tentative="1">
      <w:start w:val="1"/>
      <w:numFmt w:val="lowerLetter"/>
      <w:lvlText w:val="%2."/>
      <w:lvlJc w:val="left"/>
      <w:pPr>
        <w:ind w:left="11363" w:hanging="360"/>
      </w:pPr>
    </w:lvl>
    <w:lvl w:ilvl="2" w:tplc="0409001B" w:tentative="1">
      <w:start w:val="1"/>
      <w:numFmt w:val="lowerRoman"/>
      <w:lvlText w:val="%3."/>
      <w:lvlJc w:val="right"/>
      <w:pPr>
        <w:ind w:left="12083" w:hanging="180"/>
      </w:pPr>
    </w:lvl>
    <w:lvl w:ilvl="3" w:tplc="0409000F" w:tentative="1">
      <w:start w:val="1"/>
      <w:numFmt w:val="decimal"/>
      <w:lvlText w:val="%4."/>
      <w:lvlJc w:val="left"/>
      <w:pPr>
        <w:ind w:left="12803" w:hanging="360"/>
      </w:pPr>
    </w:lvl>
    <w:lvl w:ilvl="4" w:tplc="04090019" w:tentative="1">
      <w:start w:val="1"/>
      <w:numFmt w:val="lowerLetter"/>
      <w:lvlText w:val="%5."/>
      <w:lvlJc w:val="left"/>
      <w:pPr>
        <w:ind w:left="13523" w:hanging="360"/>
      </w:pPr>
    </w:lvl>
    <w:lvl w:ilvl="5" w:tplc="0409001B" w:tentative="1">
      <w:start w:val="1"/>
      <w:numFmt w:val="lowerRoman"/>
      <w:lvlText w:val="%6."/>
      <w:lvlJc w:val="right"/>
      <w:pPr>
        <w:ind w:left="14243" w:hanging="180"/>
      </w:pPr>
    </w:lvl>
    <w:lvl w:ilvl="6" w:tplc="0409000F" w:tentative="1">
      <w:start w:val="1"/>
      <w:numFmt w:val="decimal"/>
      <w:lvlText w:val="%7."/>
      <w:lvlJc w:val="left"/>
      <w:pPr>
        <w:ind w:left="14963" w:hanging="360"/>
      </w:pPr>
    </w:lvl>
    <w:lvl w:ilvl="7" w:tplc="04090019" w:tentative="1">
      <w:start w:val="1"/>
      <w:numFmt w:val="lowerLetter"/>
      <w:lvlText w:val="%8."/>
      <w:lvlJc w:val="left"/>
      <w:pPr>
        <w:ind w:left="15683" w:hanging="360"/>
      </w:pPr>
    </w:lvl>
    <w:lvl w:ilvl="8" w:tplc="0409001B" w:tentative="1">
      <w:start w:val="1"/>
      <w:numFmt w:val="lowerRoman"/>
      <w:lvlText w:val="%9."/>
      <w:lvlJc w:val="right"/>
      <w:pPr>
        <w:ind w:left="16403" w:hanging="180"/>
      </w:pPr>
    </w:lvl>
  </w:abstractNum>
  <w:abstractNum w:abstractNumId="7" w15:restartNumberingAfterBreak="0">
    <w:nsid w:val="458D79D4"/>
    <w:multiLevelType w:val="hybridMultilevel"/>
    <w:tmpl w:val="5FA818F4"/>
    <w:lvl w:ilvl="0" w:tplc="B51C8C40">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5E2E18"/>
    <w:multiLevelType w:val="hybridMultilevel"/>
    <w:tmpl w:val="3124966E"/>
    <w:lvl w:ilvl="0" w:tplc="190092D2">
      <w:start w:val="5"/>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926437">
    <w:abstractNumId w:val="2"/>
  </w:num>
  <w:num w:numId="2" w16cid:durableId="248199678">
    <w:abstractNumId w:val="7"/>
  </w:num>
  <w:num w:numId="3" w16cid:durableId="1547981721">
    <w:abstractNumId w:val="6"/>
  </w:num>
  <w:num w:numId="4" w16cid:durableId="1486430894">
    <w:abstractNumId w:val="3"/>
  </w:num>
  <w:num w:numId="5" w16cid:durableId="2022926028">
    <w:abstractNumId w:val="5"/>
  </w:num>
  <w:num w:numId="6" w16cid:durableId="1869178176">
    <w:abstractNumId w:val="8"/>
  </w:num>
  <w:num w:numId="7" w16cid:durableId="100882158">
    <w:abstractNumId w:val="1"/>
  </w:num>
  <w:num w:numId="8" w16cid:durableId="465703399">
    <w:abstractNumId w:val="0"/>
  </w:num>
  <w:num w:numId="9" w16cid:durableId="1131678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E3D"/>
    <w:rsid w:val="00054001"/>
    <w:rsid w:val="00184912"/>
    <w:rsid w:val="00237ED6"/>
    <w:rsid w:val="002537C4"/>
    <w:rsid w:val="00290A55"/>
    <w:rsid w:val="0037273A"/>
    <w:rsid w:val="003A317E"/>
    <w:rsid w:val="0043671B"/>
    <w:rsid w:val="00455143"/>
    <w:rsid w:val="004B5CEC"/>
    <w:rsid w:val="004D071E"/>
    <w:rsid w:val="004D7785"/>
    <w:rsid w:val="00522A36"/>
    <w:rsid w:val="006A3D97"/>
    <w:rsid w:val="00701BEE"/>
    <w:rsid w:val="00756D4A"/>
    <w:rsid w:val="007C31A6"/>
    <w:rsid w:val="00873B59"/>
    <w:rsid w:val="008D2D76"/>
    <w:rsid w:val="00946E3D"/>
    <w:rsid w:val="009D76FE"/>
    <w:rsid w:val="00BE0A41"/>
    <w:rsid w:val="00E9356C"/>
    <w:rsid w:val="00EA2AF1"/>
    <w:rsid w:val="00F31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2866"/>
  <w15:chartTrackingRefBased/>
  <w15:docId w15:val="{F87D1D92-EDAE-4A1F-8EF0-CF0F0BC1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671B"/>
    <w:rPr>
      <w:color w:val="0563C1" w:themeColor="hyperlink"/>
      <w:u w:val="single"/>
    </w:rPr>
  </w:style>
  <w:style w:type="paragraph" w:styleId="ListParagraph">
    <w:name w:val="List Paragraph"/>
    <w:basedOn w:val="Normal"/>
    <w:uiPriority w:val="34"/>
    <w:qFormat/>
    <w:rsid w:val="00436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2842</Words>
  <Characters>1620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Ramunė Skliaustienė</cp:lastModifiedBy>
  <cp:revision>17</cp:revision>
  <dcterms:created xsi:type="dcterms:W3CDTF">2025-10-21T05:21:00Z</dcterms:created>
  <dcterms:modified xsi:type="dcterms:W3CDTF">2025-10-23T12:20:00Z</dcterms:modified>
</cp:coreProperties>
</file>