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F65" w:rsidRPr="00F42CD5" w:rsidRDefault="007900C3" w:rsidP="00B13F65">
      <w:pPr>
        <w:widowControl w:val="0"/>
        <w:ind w:left="5954"/>
        <w:jc w:val="right"/>
        <w:rPr>
          <w:bCs/>
          <w:lang w:val="lt-LT"/>
        </w:rPr>
      </w:pPr>
      <w:r>
        <w:rPr>
          <w:bCs/>
          <w:lang w:val="lt-LT"/>
        </w:rPr>
        <w:t xml:space="preserve">Pirkimo sąlygų 9 priedas </w:t>
      </w:r>
    </w:p>
    <w:p w:rsidR="00B13F65" w:rsidRDefault="00B13F65" w:rsidP="00B13F65">
      <w:pPr>
        <w:widowControl w:val="0"/>
        <w:rPr>
          <w:b/>
          <w:lang w:val="lt-LT"/>
        </w:rPr>
      </w:pPr>
    </w:p>
    <w:p w:rsidR="00B13F65" w:rsidRPr="00AD2161" w:rsidRDefault="00B13F65" w:rsidP="00B13F65">
      <w:pPr>
        <w:widowControl w:val="0"/>
        <w:ind w:left="5954"/>
        <w:jc w:val="right"/>
        <w:rPr>
          <w:b/>
          <w:lang w:val="lt-LT"/>
        </w:rPr>
      </w:pPr>
    </w:p>
    <w:p w:rsidR="00B13F65" w:rsidRPr="00DB3596" w:rsidRDefault="00B13F65" w:rsidP="00B13F65">
      <w:pPr>
        <w:widowControl w:val="0"/>
        <w:jc w:val="center"/>
        <w:rPr>
          <w:b/>
          <w:sz w:val="22"/>
          <w:szCs w:val="22"/>
          <w:lang w:val="lt-LT"/>
        </w:rPr>
      </w:pPr>
      <w:r w:rsidRPr="00DB3596">
        <w:rPr>
          <w:b/>
          <w:sz w:val="22"/>
          <w:szCs w:val="22"/>
          <w:lang w:val="lt-LT"/>
        </w:rPr>
        <w:t>PIRKIMO SUTARTIES PROJEKTAS</w:t>
      </w:r>
    </w:p>
    <w:p w:rsidR="00B13F65" w:rsidRPr="00705DA7" w:rsidRDefault="00427DB0" w:rsidP="00B13F65">
      <w:pPr>
        <w:widowControl w:val="0"/>
        <w:spacing w:line="276" w:lineRule="auto"/>
        <w:jc w:val="center"/>
        <w:rPr>
          <w:b/>
          <w:sz w:val="22"/>
          <w:szCs w:val="22"/>
        </w:rPr>
      </w:pPr>
      <w:r>
        <w:rPr>
          <w:b/>
          <w:sz w:val="22"/>
          <w:szCs w:val="22"/>
          <w:lang w:val="lt-LT"/>
        </w:rPr>
        <w:t>GAMTINIŲ</w:t>
      </w:r>
      <w:r w:rsidR="00B13F65" w:rsidRPr="00E367F9">
        <w:rPr>
          <w:b/>
          <w:sz w:val="22"/>
          <w:szCs w:val="22"/>
        </w:rPr>
        <w:t xml:space="preserve"> </w:t>
      </w:r>
      <w:r w:rsidR="00B13F65">
        <w:rPr>
          <w:b/>
          <w:sz w:val="22"/>
          <w:szCs w:val="22"/>
          <w:lang w:val="lt-LT"/>
        </w:rPr>
        <w:t>DUJŲ</w:t>
      </w:r>
      <w:r>
        <w:rPr>
          <w:b/>
          <w:sz w:val="22"/>
          <w:szCs w:val="22"/>
          <w:lang w:val="lt-LT"/>
        </w:rPr>
        <w:t>, SUSPAUSTŲ</w:t>
      </w:r>
      <w:r w:rsidR="00B13F65">
        <w:rPr>
          <w:b/>
          <w:sz w:val="22"/>
          <w:szCs w:val="22"/>
          <w:lang w:val="lt-LT"/>
        </w:rPr>
        <w:t xml:space="preserve"> </w:t>
      </w:r>
      <w:r w:rsidR="00B13F65" w:rsidRPr="00E367F9">
        <w:rPr>
          <w:b/>
          <w:sz w:val="22"/>
          <w:szCs w:val="22"/>
        </w:rPr>
        <w:t>IKI 200 BAR SLĖGIO,</w:t>
      </w:r>
      <w:r w:rsidR="00B13F65">
        <w:rPr>
          <w:b/>
          <w:sz w:val="22"/>
          <w:szCs w:val="22"/>
          <w:lang w:val="lt-LT"/>
        </w:rPr>
        <w:t xml:space="preserve"> </w:t>
      </w:r>
      <w:r w:rsidR="00B13F65" w:rsidRPr="00E367F9">
        <w:rPr>
          <w:b/>
          <w:sz w:val="22"/>
          <w:szCs w:val="22"/>
        </w:rPr>
        <w:t>TIEKIAMŲ PER DUJŲ TECHNOLOGINIŲ ĮRENGIMŲ KOMPLEKSĄ (SU UŽPILDYMO ĮRANGA), PRITAIKYTĄ AUTOBUSŲ DUJŲ BALIONŲ REZERVUARŲ PILDYMUI</w:t>
      </w:r>
      <w:r w:rsidR="00B13F65">
        <w:rPr>
          <w:b/>
          <w:sz w:val="22"/>
          <w:szCs w:val="22"/>
          <w:lang w:val="lt-LT"/>
        </w:rPr>
        <w:t>,</w:t>
      </w:r>
      <w:r w:rsidR="00B13F65" w:rsidRPr="00E367F9">
        <w:rPr>
          <w:b/>
          <w:sz w:val="22"/>
          <w:szCs w:val="22"/>
          <w:lang w:val="lt-LT"/>
        </w:rPr>
        <w:t xml:space="preserve"> </w:t>
      </w:r>
    </w:p>
    <w:p w:rsidR="00B13F65" w:rsidRDefault="00B13F65" w:rsidP="00B13F65">
      <w:pPr>
        <w:widowControl w:val="0"/>
        <w:spacing w:line="276" w:lineRule="auto"/>
        <w:jc w:val="center"/>
        <w:rPr>
          <w:b/>
          <w:sz w:val="22"/>
          <w:szCs w:val="22"/>
          <w:lang w:val="lt-LT"/>
        </w:rPr>
      </w:pPr>
      <w:r w:rsidRPr="00DB3596">
        <w:rPr>
          <w:b/>
          <w:sz w:val="22"/>
          <w:szCs w:val="22"/>
          <w:lang w:val="lt-LT"/>
        </w:rPr>
        <w:t>PIRKIMO-PARDAVIMO SUTARTIS</w:t>
      </w:r>
      <w:r w:rsidRPr="00886C82">
        <w:rPr>
          <w:b/>
          <w:sz w:val="22"/>
          <w:szCs w:val="22"/>
          <w:lang w:val="lt-LT"/>
        </w:rPr>
        <w:t xml:space="preserve"> </w:t>
      </w:r>
    </w:p>
    <w:p w:rsidR="00B13F65" w:rsidRPr="00886C82" w:rsidRDefault="00B13F65" w:rsidP="00B13F65">
      <w:pPr>
        <w:widowControl w:val="0"/>
        <w:spacing w:line="276" w:lineRule="auto"/>
        <w:jc w:val="center"/>
        <w:rPr>
          <w:b/>
          <w:sz w:val="22"/>
          <w:szCs w:val="22"/>
          <w:lang w:val="lt-LT"/>
        </w:rPr>
      </w:pPr>
      <w:r w:rsidRPr="00886C82">
        <w:rPr>
          <w:b/>
          <w:sz w:val="22"/>
          <w:szCs w:val="22"/>
          <w:lang w:val="lt-LT"/>
        </w:rPr>
        <w:t>NR</w:t>
      </w:r>
      <w:r w:rsidR="00D971ED">
        <w:rPr>
          <w:b/>
          <w:sz w:val="22"/>
          <w:szCs w:val="22"/>
          <w:lang w:val="lt-LT"/>
        </w:rPr>
        <w:t>.____</w:t>
      </w:r>
    </w:p>
    <w:p w:rsidR="00B13F65" w:rsidRPr="00886C82" w:rsidRDefault="00B13F65" w:rsidP="00B13F65">
      <w:pPr>
        <w:widowControl w:val="0"/>
        <w:jc w:val="center"/>
        <w:rPr>
          <w:sz w:val="16"/>
          <w:szCs w:val="16"/>
          <w:lang w:val="lt-LT"/>
        </w:rPr>
      </w:pPr>
    </w:p>
    <w:p w:rsidR="00B13F65" w:rsidRPr="00886C82" w:rsidRDefault="00B13F65" w:rsidP="00B13F65">
      <w:pPr>
        <w:widowControl w:val="0"/>
        <w:jc w:val="center"/>
        <w:rPr>
          <w:sz w:val="22"/>
          <w:szCs w:val="22"/>
          <w:lang w:val="lt-LT"/>
        </w:rPr>
      </w:pPr>
      <w:r w:rsidRPr="00886C82">
        <w:rPr>
          <w:sz w:val="22"/>
          <w:szCs w:val="22"/>
          <w:lang w:val="lt-LT"/>
        </w:rPr>
        <w:t>202</w:t>
      </w:r>
      <w:r w:rsidR="00D971ED">
        <w:rPr>
          <w:sz w:val="22"/>
          <w:szCs w:val="22"/>
          <w:lang w:val="lt-LT"/>
        </w:rPr>
        <w:t>5</w:t>
      </w:r>
      <w:r w:rsidRPr="00886C82">
        <w:rPr>
          <w:sz w:val="22"/>
          <w:szCs w:val="22"/>
          <w:lang w:val="lt-LT"/>
        </w:rPr>
        <w:t xml:space="preserve"> m. ______________ mėn. __ d.</w:t>
      </w:r>
    </w:p>
    <w:p w:rsidR="00B13F65" w:rsidRDefault="00D971ED" w:rsidP="00B13F65">
      <w:pPr>
        <w:widowControl w:val="0"/>
        <w:jc w:val="center"/>
        <w:rPr>
          <w:sz w:val="22"/>
          <w:szCs w:val="22"/>
          <w:lang w:val="lt-LT"/>
        </w:rPr>
      </w:pPr>
      <w:r>
        <w:rPr>
          <w:sz w:val="22"/>
          <w:szCs w:val="22"/>
          <w:lang w:val="lt-LT"/>
        </w:rPr>
        <w:t>Telšiai</w:t>
      </w:r>
    </w:p>
    <w:p w:rsidR="00B13F65" w:rsidRPr="00886C82" w:rsidRDefault="00B13F65" w:rsidP="00B13F65">
      <w:pPr>
        <w:widowControl w:val="0"/>
        <w:jc w:val="center"/>
        <w:rPr>
          <w:sz w:val="22"/>
          <w:szCs w:val="22"/>
          <w:lang w:val="lt-LT"/>
        </w:rPr>
      </w:pPr>
    </w:p>
    <w:p w:rsidR="00B13F65" w:rsidRPr="008D41E9" w:rsidRDefault="00B13F65" w:rsidP="00B13F65">
      <w:pPr>
        <w:pStyle w:val="Pagrindinistekstas"/>
        <w:widowControl w:val="0"/>
        <w:tabs>
          <w:tab w:val="left" w:pos="720"/>
          <w:tab w:val="left" w:pos="8010"/>
        </w:tabs>
        <w:ind w:firstLine="539"/>
        <w:rPr>
          <w:sz w:val="22"/>
          <w:szCs w:val="22"/>
        </w:rPr>
      </w:pPr>
      <w:bookmarkStart w:id="0" w:name="_Hlk103006021"/>
      <w:r w:rsidRPr="008D41E9">
        <w:rPr>
          <w:b/>
          <w:sz w:val="22"/>
          <w:szCs w:val="22"/>
        </w:rPr>
        <w:t xml:space="preserve">Uždaroji akcinė bendrovė </w:t>
      </w:r>
      <w:r w:rsidR="00D971ED">
        <w:rPr>
          <w:b/>
          <w:sz w:val="22"/>
          <w:szCs w:val="22"/>
        </w:rPr>
        <w:t>Telšių autobusų parkas</w:t>
      </w:r>
      <w:r w:rsidRPr="008D41E9">
        <w:rPr>
          <w:sz w:val="22"/>
          <w:szCs w:val="22"/>
        </w:rPr>
        <w:t xml:space="preserve">, pagal Lietuvos Respublikos įstatymus įsteigta ir veikianti įmonė, juridinio asmens kodas </w:t>
      </w:r>
      <w:r w:rsidR="00D971ED">
        <w:rPr>
          <w:sz w:val="22"/>
          <w:szCs w:val="22"/>
        </w:rPr>
        <w:t>180193231</w:t>
      </w:r>
      <w:r w:rsidRPr="008D41E9">
        <w:rPr>
          <w:sz w:val="22"/>
          <w:szCs w:val="22"/>
        </w:rPr>
        <w:t xml:space="preserve">, kurios registruota buveinė yra </w:t>
      </w:r>
      <w:r w:rsidR="00D971ED">
        <w:rPr>
          <w:sz w:val="22"/>
          <w:szCs w:val="22"/>
        </w:rPr>
        <w:t>Gedimino g.1</w:t>
      </w:r>
      <w:r w:rsidRPr="008D41E9">
        <w:rPr>
          <w:sz w:val="22"/>
          <w:szCs w:val="22"/>
        </w:rPr>
        <w:t>, LT-</w:t>
      </w:r>
      <w:r w:rsidR="00D971ED">
        <w:rPr>
          <w:sz w:val="22"/>
          <w:szCs w:val="22"/>
        </w:rPr>
        <w:t>87134</w:t>
      </w:r>
      <w:r w:rsidRPr="008D41E9">
        <w:rPr>
          <w:sz w:val="22"/>
          <w:szCs w:val="22"/>
        </w:rPr>
        <w:t xml:space="preserve"> </w:t>
      </w:r>
      <w:r w:rsidR="00D971ED">
        <w:rPr>
          <w:sz w:val="22"/>
          <w:szCs w:val="22"/>
        </w:rPr>
        <w:t>Telšiai</w:t>
      </w:r>
      <w:r w:rsidRPr="008D41E9">
        <w:rPr>
          <w:sz w:val="22"/>
          <w:szCs w:val="22"/>
        </w:rPr>
        <w:t xml:space="preserve">, duomenys apie įmonę kaupiami ir saugomi Lietuvos Respublikos Juridinių asmenų registre, atstovaujama _____________________, veikiančio pagal _____________________ (toliau – Pirkėjas), </w:t>
      </w:r>
    </w:p>
    <w:p w:rsidR="00B13F65" w:rsidRPr="008D41E9" w:rsidRDefault="00B13F65" w:rsidP="00B13F65">
      <w:pPr>
        <w:pStyle w:val="Pagrindinistekstas"/>
        <w:widowControl w:val="0"/>
        <w:tabs>
          <w:tab w:val="left" w:pos="720"/>
          <w:tab w:val="left" w:pos="8010"/>
        </w:tabs>
        <w:ind w:firstLine="539"/>
        <w:rPr>
          <w:sz w:val="22"/>
          <w:szCs w:val="22"/>
        </w:rPr>
      </w:pPr>
      <w:r w:rsidRPr="008D41E9">
        <w:rPr>
          <w:sz w:val="22"/>
          <w:szCs w:val="22"/>
        </w:rPr>
        <w:t>ir</w:t>
      </w:r>
    </w:p>
    <w:p w:rsidR="00B13F65" w:rsidRPr="008D41E9" w:rsidRDefault="00B13F65" w:rsidP="00B13F65">
      <w:pPr>
        <w:pStyle w:val="Pagrindinistekstas"/>
        <w:widowControl w:val="0"/>
        <w:tabs>
          <w:tab w:val="left" w:pos="720"/>
          <w:tab w:val="left" w:pos="8010"/>
        </w:tabs>
        <w:ind w:firstLine="539"/>
        <w:rPr>
          <w:sz w:val="22"/>
          <w:szCs w:val="22"/>
        </w:rPr>
      </w:pPr>
      <w:r w:rsidRPr="008D41E9">
        <w:rPr>
          <w:sz w:val="22"/>
          <w:szCs w:val="22"/>
        </w:rPr>
        <w:t>_____________________, juridinio asmens kodas _____________________</w:t>
      </w:r>
      <w:r w:rsidRPr="008D41E9">
        <w:rPr>
          <w:color w:val="000000"/>
          <w:sz w:val="22"/>
          <w:szCs w:val="22"/>
        </w:rPr>
        <w:t xml:space="preserve">, kurios registruota buveinė yra </w:t>
      </w:r>
      <w:r w:rsidRPr="008D41E9">
        <w:rPr>
          <w:sz w:val="22"/>
          <w:szCs w:val="22"/>
        </w:rPr>
        <w:t xml:space="preserve">_____________________, atstovaujama _____________________, veikiančio pagal _____________________ (toliau – Tiekėjas), </w:t>
      </w:r>
    </w:p>
    <w:p w:rsidR="00B13F65" w:rsidRPr="008D41E9" w:rsidRDefault="00B13F65" w:rsidP="00B13F65">
      <w:pPr>
        <w:pStyle w:val="Pagrindinistekstas"/>
        <w:widowControl w:val="0"/>
        <w:tabs>
          <w:tab w:val="left" w:pos="720"/>
          <w:tab w:val="left" w:pos="8010"/>
        </w:tabs>
        <w:ind w:firstLine="567"/>
        <w:rPr>
          <w:sz w:val="22"/>
          <w:szCs w:val="22"/>
        </w:rPr>
      </w:pPr>
      <w:r w:rsidRPr="008D41E9">
        <w:rPr>
          <w:sz w:val="22"/>
          <w:szCs w:val="22"/>
        </w:rPr>
        <w:t>toliau vadinamos Šalimis, o kiekviena atskirai – Šalimi,</w:t>
      </w:r>
    </w:p>
    <w:p w:rsidR="00B13F65" w:rsidRPr="008D41E9" w:rsidRDefault="00B13F65" w:rsidP="00B13F65">
      <w:pPr>
        <w:pStyle w:val="Standard"/>
        <w:ind w:firstLine="567"/>
        <w:jc w:val="both"/>
        <w:rPr>
          <w:rFonts w:cs="Times New Roman"/>
          <w:sz w:val="22"/>
          <w:szCs w:val="22"/>
        </w:rPr>
      </w:pPr>
      <w:r w:rsidRPr="008D41E9">
        <w:rPr>
          <w:rFonts w:cs="Times New Roman"/>
          <w:sz w:val="22"/>
          <w:szCs w:val="22"/>
        </w:rPr>
        <w:t xml:space="preserve">vadovaudamosi </w:t>
      </w:r>
      <w:r w:rsidR="00D971ED">
        <w:rPr>
          <w:rFonts w:cs="Times New Roman"/>
          <w:sz w:val="22"/>
          <w:szCs w:val="22"/>
        </w:rPr>
        <w:t xml:space="preserve">supaprastinto </w:t>
      </w:r>
      <w:r w:rsidRPr="008D41E9">
        <w:rPr>
          <w:rFonts w:cs="Times New Roman"/>
          <w:sz w:val="22"/>
          <w:szCs w:val="22"/>
        </w:rPr>
        <w:t xml:space="preserve">pirkimo atviro konkurso būdu dėl </w:t>
      </w:r>
      <w:r>
        <w:rPr>
          <w:rFonts w:cs="Times New Roman"/>
          <w:sz w:val="22"/>
          <w:szCs w:val="22"/>
        </w:rPr>
        <w:t>„</w:t>
      </w:r>
      <w:r w:rsidR="009F1CCA">
        <w:rPr>
          <w:rFonts w:cs="Times New Roman"/>
          <w:sz w:val="22"/>
          <w:szCs w:val="22"/>
        </w:rPr>
        <w:t>Gamtinių dujų, s</w:t>
      </w:r>
      <w:r>
        <w:rPr>
          <w:rFonts w:cs="Times New Roman"/>
          <w:sz w:val="22"/>
          <w:szCs w:val="22"/>
        </w:rPr>
        <w:t xml:space="preserve">uspaustų </w:t>
      </w:r>
      <w:r w:rsidRPr="008D41E9">
        <w:rPr>
          <w:rFonts w:cs="Times New Roman"/>
          <w:sz w:val="22"/>
          <w:szCs w:val="22"/>
        </w:rPr>
        <w:t>iki 200 BAR slėgio, tiekiamos per dujų technologinių įrengimų kompleksą (su užpildymo įranga), pritaikytą autobusų dujų balionų rezervuarų pildymui</w:t>
      </w:r>
      <w:r w:rsidR="009F1CCA">
        <w:rPr>
          <w:rFonts w:cs="Times New Roman"/>
          <w:sz w:val="22"/>
          <w:szCs w:val="22"/>
        </w:rPr>
        <w:t>“</w:t>
      </w:r>
      <w:r w:rsidRPr="008D41E9">
        <w:rPr>
          <w:rFonts w:cs="Times New Roman"/>
          <w:sz w:val="22"/>
          <w:szCs w:val="22"/>
        </w:rPr>
        <w:t>, pirkimo  (</w:t>
      </w:r>
      <w:r w:rsidR="00705944">
        <w:rPr>
          <w:rFonts w:cs="Times New Roman"/>
          <w:sz w:val="22"/>
          <w:szCs w:val="22"/>
        </w:rPr>
        <w:t xml:space="preserve">pagrindinis prekių </w:t>
      </w:r>
      <w:r w:rsidRPr="008D41E9">
        <w:rPr>
          <w:rFonts w:cs="Times New Roman"/>
          <w:sz w:val="22"/>
          <w:szCs w:val="22"/>
        </w:rPr>
        <w:t xml:space="preserve">BVPŽ kodas </w:t>
      </w:r>
      <w:r w:rsidR="00D971ED">
        <w:rPr>
          <w:rFonts w:cs="Times New Roman"/>
          <w:sz w:val="22"/>
          <w:szCs w:val="22"/>
        </w:rPr>
        <w:t>09123000-7</w:t>
      </w:r>
      <w:r w:rsidRPr="00BE38D3">
        <w:rPr>
          <w:rFonts w:cs="Times New Roman"/>
          <w:sz w:val="22"/>
          <w:szCs w:val="22"/>
        </w:rPr>
        <w:t xml:space="preserve"> „</w:t>
      </w:r>
      <w:r w:rsidR="00705944">
        <w:rPr>
          <w:rFonts w:cs="Times New Roman"/>
          <w:sz w:val="22"/>
          <w:szCs w:val="22"/>
        </w:rPr>
        <w:t>Gamtinės d</w:t>
      </w:r>
      <w:r w:rsidRPr="00BE38D3">
        <w:rPr>
          <w:rFonts w:cs="Times New Roman"/>
          <w:sz w:val="22"/>
          <w:szCs w:val="22"/>
        </w:rPr>
        <w:t>ujos“</w:t>
      </w:r>
      <w:r w:rsidR="00705944">
        <w:rPr>
          <w:rFonts w:cs="Times New Roman"/>
          <w:sz w:val="22"/>
          <w:szCs w:val="22"/>
        </w:rPr>
        <w:t>, papildomas BVPŽ kodas 65200000-5 „Dujų paskirstymo ir susijusios paslaugos“</w:t>
      </w:r>
      <w:r w:rsidRPr="00BE38D3">
        <w:rPr>
          <w:rFonts w:cs="Times New Roman"/>
          <w:sz w:val="22"/>
          <w:szCs w:val="22"/>
        </w:rPr>
        <w:t>)</w:t>
      </w:r>
      <w:r w:rsidRPr="008D41E9">
        <w:rPr>
          <w:rFonts w:cs="Times New Roman"/>
          <w:sz w:val="22"/>
          <w:szCs w:val="22"/>
        </w:rPr>
        <w:t xml:space="preserve"> (toliau – pirkimas), _____________________ paskelbto CVPP pirkimo Nr. ______, kurio laimėtoja pripažinta _____________________, rezultatais,</w:t>
      </w:r>
    </w:p>
    <w:p w:rsidR="00B13F65" w:rsidRPr="008D41E9" w:rsidRDefault="00B13F65" w:rsidP="00B13F65">
      <w:pPr>
        <w:pStyle w:val="Pagrindinistekstas"/>
        <w:widowControl w:val="0"/>
        <w:tabs>
          <w:tab w:val="left" w:pos="720"/>
          <w:tab w:val="left" w:pos="8010"/>
        </w:tabs>
        <w:ind w:firstLine="539"/>
        <w:rPr>
          <w:sz w:val="22"/>
          <w:szCs w:val="22"/>
        </w:rPr>
      </w:pPr>
      <w:r w:rsidRPr="008D41E9">
        <w:rPr>
          <w:sz w:val="22"/>
          <w:szCs w:val="22"/>
        </w:rPr>
        <w:t>sudarė šią viešojo pirkimo</w:t>
      </w:r>
      <w:r>
        <w:rPr>
          <w:sz w:val="22"/>
          <w:szCs w:val="22"/>
        </w:rPr>
        <w:t xml:space="preserve"> – </w:t>
      </w:r>
      <w:r w:rsidRPr="008D41E9">
        <w:rPr>
          <w:sz w:val="22"/>
          <w:szCs w:val="22"/>
        </w:rPr>
        <w:t>pardavimo sutartį (toliau – Sutartis) ir susitarė dėl toliau išvardintų sąlygų:</w:t>
      </w:r>
    </w:p>
    <w:p w:rsidR="00B13F65" w:rsidRPr="00A772C6" w:rsidRDefault="00B13F65" w:rsidP="00B13F65">
      <w:pPr>
        <w:widowControl w:val="0"/>
        <w:spacing w:before="240"/>
        <w:jc w:val="center"/>
        <w:outlineLvl w:val="0"/>
        <w:rPr>
          <w:sz w:val="22"/>
          <w:szCs w:val="22"/>
          <w:u w:val="single"/>
          <w:lang w:val="lt-LT"/>
        </w:rPr>
      </w:pPr>
      <w:r w:rsidRPr="00A772C6">
        <w:rPr>
          <w:sz w:val="22"/>
          <w:szCs w:val="22"/>
          <w:u w:val="single"/>
          <w:lang w:val="lt-LT"/>
        </w:rPr>
        <w:t>1. Straipsnis</w:t>
      </w:r>
    </w:p>
    <w:p w:rsidR="00B13F65" w:rsidRPr="00A772C6" w:rsidRDefault="00B13F65" w:rsidP="00B13F65">
      <w:pPr>
        <w:widowControl w:val="0"/>
        <w:tabs>
          <w:tab w:val="left" w:pos="8010"/>
        </w:tabs>
        <w:jc w:val="center"/>
        <w:rPr>
          <w:b/>
          <w:sz w:val="22"/>
          <w:szCs w:val="22"/>
          <w:lang w:val="lt-LT"/>
        </w:rPr>
      </w:pPr>
      <w:r w:rsidRPr="00A772C6">
        <w:rPr>
          <w:b/>
          <w:sz w:val="22"/>
          <w:szCs w:val="22"/>
          <w:lang w:val="lt-LT"/>
        </w:rPr>
        <w:t>Sutarties dalykas</w:t>
      </w:r>
    </w:p>
    <w:p w:rsidR="00B13F65" w:rsidRDefault="00B13F65" w:rsidP="00B13F65">
      <w:pPr>
        <w:widowControl w:val="0"/>
        <w:tabs>
          <w:tab w:val="left" w:pos="720"/>
          <w:tab w:val="left" w:pos="8010"/>
        </w:tabs>
        <w:jc w:val="both"/>
        <w:rPr>
          <w:sz w:val="22"/>
          <w:szCs w:val="22"/>
          <w:lang w:val="lt-LT"/>
        </w:rPr>
      </w:pPr>
      <w:r w:rsidRPr="005E3476">
        <w:rPr>
          <w:sz w:val="22"/>
          <w:szCs w:val="22"/>
          <w:lang w:val="lt-LT"/>
        </w:rPr>
        <w:t>1.1. Tiekėjas įsipareigoja šioje Sutartyje nustatyta tvarka parduoti Pirkėjui Techninėje specifikacijoje (Sutarties 1 Priedas) bei Tiekėjo pasiūlyme nurodytus reikalavimus bei technines specifikacijas atitinkančias</w:t>
      </w:r>
      <w:r w:rsidR="009F1CCA">
        <w:rPr>
          <w:sz w:val="22"/>
          <w:szCs w:val="22"/>
          <w:lang w:val="lt-LT"/>
        </w:rPr>
        <w:t xml:space="preserve"> gamtines dujas,</w:t>
      </w:r>
      <w:r w:rsidRPr="005E3476">
        <w:rPr>
          <w:sz w:val="22"/>
          <w:szCs w:val="22"/>
          <w:lang w:val="lt-LT"/>
        </w:rPr>
        <w:t xml:space="preserve"> suspaustas iki 200 BAR</w:t>
      </w:r>
      <w:r w:rsidR="00575CCB">
        <w:rPr>
          <w:sz w:val="22"/>
          <w:szCs w:val="22"/>
          <w:lang w:val="lt-LT"/>
        </w:rPr>
        <w:t xml:space="preserve"> slėgio</w:t>
      </w:r>
      <w:r w:rsidRPr="005E3476">
        <w:rPr>
          <w:sz w:val="22"/>
          <w:szCs w:val="22"/>
          <w:lang w:val="lt-LT"/>
        </w:rPr>
        <w:t>, tiekiamas per dujų technologinių įrengimų kompleksą (su užpildymo įranga), pritaikytą autobusų dujų balionų rezervuarų pildymui (toliau – Prekės), o Pirkėjas įsipareigoja priimti Sutarties reikalavimus atitinkančias pristatytas Prekes ir atsiskaityti su Tiekėju šioje Sutartyje nustatyta tvarka ir sąlygomis.</w:t>
      </w:r>
    </w:p>
    <w:p w:rsidR="00B13F65" w:rsidRPr="00A772C6" w:rsidRDefault="00B13F65" w:rsidP="00B13F65">
      <w:pPr>
        <w:widowControl w:val="0"/>
        <w:tabs>
          <w:tab w:val="left" w:pos="720"/>
          <w:tab w:val="left" w:pos="8010"/>
        </w:tabs>
        <w:jc w:val="both"/>
        <w:rPr>
          <w:sz w:val="22"/>
          <w:szCs w:val="22"/>
          <w:lang w:val="lt-LT"/>
        </w:rPr>
      </w:pPr>
      <w:r w:rsidRPr="005E3476">
        <w:rPr>
          <w:sz w:val="22"/>
          <w:szCs w:val="22"/>
          <w:lang w:val="lt-LT"/>
        </w:rPr>
        <w:t>1.2. Prekės turi būti tiekiamos per Tiekėjo suprojektuotą ir pastatytą dujų technologinių įrengimų kompleksą (su užpildymo įranga), autobusų dujų balionų rezervuarų užpildymui sus</w:t>
      </w:r>
      <w:r w:rsidR="009F1CCA">
        <w:rPr>
          <w:sz w:val="22"/>
          <w:szCs w:val="22"/>
          <w:lang w:val="lt-LT"/>
        </w:rPr>
        <w:t>paustomis</w:t>
      </w:r>
      <w:r w:rsidRPr="005E3476">
        <w:rPr>
          <w:sz w:val="22"/>
          <w:szCs w:val="22"/>
          <w:lang w:val="lt-LT"/>
        </w:rPr>
        <w:t xml:space="preserve"> dujomis, perkančio</w:t>
      </w:r>
      <w:r w:rsidR="00B30FBB">
        <w:rPr>
          <w:sz w:val="22"/>
          <w:szCs w:val="22"/>
          <w:lang w:val="lt-LT"/>
        </w:rPr>
        <w:t>jo</w:t>
      </w:r>
      <w:r w:rsidRPr="005E3476">
        <w:rPr>
          <w:sz w:val="22"/>
          <w:szCs w:val="22"/>
          <w:lang w:val="lt-LT"/>
        </w:rPr>
        <w:t xml:space="preserve"> </w:t>
      </w:r>
      <w:r w:rsidR="00B30FBB">
        <w:rPr>
          <w:sz w:val="22"/>
          <w:szCs w:val="22"/>
          <w:lang w:val="lt-LT"/>
        </w:rPr>
        <w:t>subjekto</w:t>
      </w:r>
      <w:r w:rsidRPr="005E3476">
        <w:rPr>
          <w:sz w:val="22"/>
          <w:szCs w:val="22"/>
          <w:lang w:val="lt-LT"/>
        </w:rPr>
        <w:t xml:space="preserve"> teritorijoje (</w:t>
      </w:r>
      <w:r w:rsidR="00B30FBB">
        <w:rPr>
          <w:sz w:val="22"/>
          <w:szCs w:val="22"/>
          <w:lang w:val="lt-LT"/>
        </w:rPr>
        <w:t>Mažeikių g.13D</w:t>
      </w:r>
      <w:r w:rsidRPr="005E3476">
        <w:rPr>
          <w:sz w:val="22"/>
          <w:szCs w:val="22"/>
          <w:lang w:val="lt-LT"/>
        </w:rPr>
        <w:t xml:space="preserve">, </w:t>
      </w:r>
      <w:r w:rsidR="00B30FBB">
        <w:rPr>
          <w:sz w:val="22"/>
          <w:szCs w:val="22"/>
          <w:lang w:val="lt-LT"/>
        </w:rPr>
        <w:t>Telšiai</w:t>
      </w:r>
      <w:r w:rsidRPr="005E3476">
        <w:rPr>
          <w:sz w:val="22"/>
          <w:szCs w:val="22"/>
          <w:lang w:val="lt-LT"/>
        </w:rPr>
        <w:t>, Lietuva). Technologinių įrengimų kompleksas pastatomas Tiekėjo lėšomis.</w:t>
      </w:r>
      <w:r w:rsidRPr="00DA2850">
        <w:rPr>
          <w:sz w:val="22"/>
          <w:szCs w:val="22"/>
          <w:lang w:val="lt-LT"/>
        </w:rPr>
        <w:t xml:space="preserve">  </w:t>
      </w:r>
    </w:p>
    <w:p w:rsidR="00B13F65" w:rsidRPr="00A772C6" w:rsidRDefault="00B13F65" w:rsidP="00B13F65">
      <w:pPr>
        <w:widowControl w:val="0"/>
        <w:tabs>
          <w:tab w:val="left" w:pos="720"/>
          <w:tab w:val="left" w:pos="8010"/>
        </w:tabs>
        <w:jc w:val="both"/>
        <w:rPr>
          <w:sz w:val="22"/>
          <w:szCs w:val="22"/>
          <w:lang w:val="lt-LT"/>
        </w:rPr>
      </w:pPr>
      <w:r w:rsidRPr="005E3476">
        <w:rPr>
          <w:sz w:val="22"/>
          <w:szCs w:val="22"/>
          <w:lang w:val="lt-LT"/>
        </w:rPr>
        <w:t xml:space="preserve">1.3. </w:t>
      </w:r>
      <w:bookmarkStart w:id="1" w:name="_Hlk210998083"/>
      <w:r w:rsidRPr="005E3476">
        <w:rPr>
          <w:sz w:val="22"/>
          <w:szCs w:val="22"/>
          <w:lang w:val="lt-LT"/>
        </w:rPr>
        <w:t xml:space="preserve">Planuojama Prekių apimtis 12 mėn. Prekių tiekimo laikotarpiui </w:t>
      </w:r>
      <w:bookmarkEnd w:id="1"/>
      <w:r w:rsidRPr="0088702E">
        <w:rPr>
          <w:sz w:val="22"/>
          <w:szCs w:val="22"/>
          <w:lang w:val="lt-LT"/>
        </w:rPr>
        <w:t xml:space="preserve">– </w:t>
      </w:r>
      <w:r w:rsidR="002516C2" w:rsidRPr="0088702E">
        <w:rPr>
          <w:sz w:val="22"/>
          <w:szCs w:val="22"/>
          <w:lang w:val="lt-LT"/>
        </w:rPr>
        <w:t>2</w:t>
      </w:r>
      <w:r w:rsidR="00B96A63" w:rsidRPr="0088702E">
        <w:rPr>
          <w:sz w:val="22"/>
          <w:szCs w:val="22"/>
          <w:lang w:val="lt-LT"/>
        </w:rPr>
        <w:t>1</w:t>
      </w:r>
      <w:r w:rsidR="002516C2" w:rsidRPr="0088702E">
        <w:rPr>
          <w:sz w:val="22"/>
          <w:szCs w:val="22"/>
          <w:lang w:val="lt-LT"/>
        </w:rPr>
        <w:t>0 000</w:t>
      </w:r>
      <w:r w:rsidRPr="0088702E">
        <w:rPr>
          <w:sz w:val="22"/>
          <w:szCs w:val="22"/>
          <w:lang w:val="lt-LT"/>
        </w:rPr>
        <w:t xml:space="preserve"> Nm3 (natūralių kubinių</w:t>
      </w:r>
      <w:r w:rsidRPr="005E3476">
        <w:rPr>
          <w:sz w:val="22"/>
          <w:szCs w:val="22"/>
          <w:lang w:val="lt-LT"/>
        </w:rPr>
        <w:t xml:space="preserve"> metrų). Šis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w:t>
      </w:r>
      <w:r w:rsidRPr="0088702E">
        <w:rPr>
          <w:sz w:val="22"/>
          <w:szCs w:val="22"/>
          <w:lang w:val="lt-LT"/>
        </w:rPr>
        <w:t xml:space="preserve">iki </w:t>
      </w:r>
      <w:r w:rsidR="002516C2" w:rsidRPr="0088702E">
        <w:rPr>
          <w:sz w:val="22"/>
          <w:szCs w:val="22"/>
          <w:lang w:val="lt-LT"/>
        </w:rPr>
        <w:t>2</w:t>
      </w:r>
      <w:r w:rsidRPr="0088702E">
        <w:rPr>
          <w:sz w:val="22"/>
          <w:szCs w:val="22"/>
          <w:lang w:val="lt-LT"/>
        </w:rPr>
        <w:t>0 (</w:t>
      </w:r>
      <w:r w:rsidR="002516C2" w:rsidRPr="0088702E">
        <w:rPr>
          <w:sz w:val="22"/>
          <w:szCs w:val="22"/>
          <w:lang w:val="lt-LT"/>
        </w:rPr>
        <w:t>dvid</w:t>
      </w:r>
      <w:r w:rsidRPr="0088702E">
        <w:rPr>
          <w:sz w:val="22"/>
          <w:szCs w:val="22"/>
          <w:lang w:val="lt-LT"/>
        </w:rPr>
        <w:t>ešimt</w:t>
      </w:r>
      <w:r w:rsidRPr="005E3476">
        <w:rPr>
          <w:sz w:val="22"/>
          <w:szCs w:val="22"/>
          <w:lang w:val="lt-LT"/>
        </w:rPr>
        <w:t>) procentų nurodyto orientacinio Prekių kiekio, atsižvelgiant į turimų transporto priemonių (autobusų) skaičiaus pasikeitimus, nelaikomas Sutarties sąlygų keitimu.</w:t>
      </w:r>
    </w:p>
    <w:p w:rsidR="00B13F65" w:rsidRDefault="00B13F65" w:rsidP="00B13F65">
      <w:pPr>
        <w:widowControl w:val="0"/>
        <w:tabs>
          <w:tab w:val="left" w:pos="720"/>
          <w:tab w:val="left" w:pos="8010"/>
        </w:tabs>
        <w:jc w:val="both"/>
        <w:rPr>
          <w:sz w:val="22"/>
          <w:szCs w:val="22"/>
          <w:lang w:val="lt-LT"/>
        </w:rPr>
      </w:pPr>
      <w:r w:rsidRPr="00EC63C1">
        <w:rPr>
          <w:sz w:val="22"/>
          <w:szCs w:val="22"/>
          <w:lang w:val="lt-LT"/>
        </w:rPr>
        <w:t>1.4. Maksimali Prekių tiekimo laikotarpiu pirkimui skirta l</w:t>
      </w:r>
      <w:r w:rsidR="002516C2">
        <w:rPr>
          <w:sz w:val="22"/>
          <w:szCs w:val="22"/>
          <w:lang w:val="lt-LT"/>
        </w:rPr>
        <w:t>ė</w:t>
      </w:r>
      <w:r w:rsidRPr="00EC63C1">
        <w:rPr>
          <w:sz w:val="22"/>
          <w:szCs w:val="22"/>
          <w:lang w:val="lt-LT"/>
        </w:rPr>
        <w:t xml:space="preserve">šų suma </w:t>
      </w:r>
      <w:r w:rsidRPr="0088702E">
        <w:rPr>
          <w:sz w:val="22"/>
          <w:szCs w:val="22"/>
          <w:lang w:val="lt-LT"/>
        </w:rPr>
        <w:t xml:space="preserve">– </w:t>
      </w:r>
      <w:r w:rsidR="00B96A63" w:rsidRPr="0088702E">
        <w:rPr>
          <w:sz w:val="22"/>
          <w:szCs w:val="22"/>
          <w:lang w:val="lt-LT"/>
        </w:rPr>
        <w:t>215</w:t>
      </w:r>
      <w:r w:rsidR="002516C2" w:rsidRPr="0088702E">
        <w:rPr>
          <w:sz w:val="22"/>
          <w:szCs w:val="22"/>
          <w:lang w:val="lt-LT"/>
        </w:rPr>
        <w:t xml:space="preserve"> </w:t>
      </w:r>
      <w:r w:rsidRPr="0088702E">
        <w:rPr>
          <w:sz w:val="22"/>
          <w:szCs w:val="22"/>
          <w:lang w:val="lt-LT"/>
        </w:rPr>
        <w:t>000,00 Eur be PVM.</w:t>
      </w:r>
    </w:p>
    <w:p w:rsidR="00B13F65" w:rsidRPr="00EE13B2" w:rsidRDefault="00B13F65" w:rsidP="00B13F65">
      <w:pPr>
        <w:widowControl w:val="0"/>
        <w:tabs>
          <w:tab w:val="left" w:pos="720"/>
          <w:tab w:val="left" w:pos="8010"/>
        </w:tabs>
        <w:jc w:val="both"/>
        <w:rPr>
          <w:sz w:val="22"/>
          <w:szCs w:val="22"/>
          <w:lang w:val="lt-LT"/>
        </w:rPr>
      </w:pPr>
      <w:r w:rsidRPr="00EE13B2">
        <w:rPr>
          <w:sz w:val="22"/>
          <w:szCs w:val="22"/>
          <w:lang w:val="lt-LT"/>
        </w:rPr>
        <w:t xml:space="preserve">1.5. Tiekėjo tiekiamos Prekės privalo būti kokybiškos ir atitikti Sutartyje, pirkimo dokumentuose bei  </w:t>
      </w:r>
      <w:r w:rsidRPr="00EE13B2">
        <w:rPr>
          <w:sz w:val="22"/>
          <w:szCs w:val="22"/>
          <w:lang w:val="lt-LT"/>
        </w:rPr>
        <w:lastRenderedPageBreak/>
        <w:t>Lietuvos Respublikos teisės aktais nustatytus reikalavimus.</w:t>
      </w:r>
    </w:p>
    <w:p w:rsidR="00B13F65" w:rsidRPr="00EE13B2" w:rsidRDefault="00B13F65" w:rsidP="00B13F65">
      <w:pPr>
        <w:widowControl w:val="0"/>
        <w:tabs>
          <w:tab w:val="left" w:pos="720"/>
          <w:tab w:val="left" w:pos="8010"/>
        </w:tabs>
        <w:jc w:val="both"/>
        <w:rPr>
          <w:sz w:val="22"/>
          <w:szCs w:val="22"/>
          <w:lang w:val="lt-LT"/>
        </w:rPr>
      </w:pPr>
      <w:r w:rsidRPr="00EE13B2">
        <w:rPr>
          <w:sz w:val="22"/>
          <w:szCs w:val="22"/>
          <w:lang w:val="lt-LT"/>
        </w:rPr>
        <w:t>1.6. Vykdydamos Sutartį, Šalys vadovaujasi Lietuvos Respublikos civiliniu kodeksu, kitais teisės aktais ir šios Sutarties nuostatomis.</w:t>
      </w:r>
    </w:p>
    <w:p w:rsidR="00B13F65" w:rsidRPr="00A772C6" w:rsidRDefault="00B13F65" w:rsidP="00B13F65">
      <w:pPr>
        <w:widowControl w:val="0"/>
        <w:spacing w:before="240"/>
        <w:jc w:val="center"/>
        <w:outlineLvl w:val="0"/>
        <w:rPr>
          <w:sz w:val="22"/>
          <w:szCs w:val="22"/>
          <w:u w:val="single"/>
          <w:lang w:val="lt-LT"/>
        </w:rPr>
      </w:pPr>
      <w:r w:rsidRPr="00A772C6">
        <w:rPr>
          <w:sz w:val="22"/>
          <w:szCs w:val="22"/>
          <w:u w:val="single"/>
          <w:lang w:val="lt-LT"/>
        </w:rPr>
        <w:t>2. Straipsnis</w:t>
      </w:r>
    </w:p>
    <w:p w:rsidR="00B13F65" w:rsidRPr="00A772C6" w:rsidRDefault="00B13F65" w:rsidP="00B13F65">
      <w:pPr>
        <w:widowControl w:val="0"/>
        <w:jc w:val="center"/>
        <w:outlineLvl w:val="0"/>
        <w:rPr>
          <w:b/>
          <w:sz w:val="22"/>
          <w:szCs w:val="22"/>
          <w:lang w:val="lt-LT"/>
        </w:rPr>
      </w:pPr>
      <w:r w:rsidRPr="00A772C6">
        <w:rPr>
          <w:b/>
          <w:sz w:val="22"/>
          <w:szCs w:val="22"/>
          <w:lang w:val="lt-LT"/>
        </w:rPr>
        <w:t>Sutarties</w:t>
      </w:r>
      <w:r w:rsidR="00FF7B2B">
        <w:rPr>
          <w:b/>
          <w:sz w:val="22"/>
          <w:szCs w:val="22"/>
          <w:lang w:val="lt-LT"/>
        </w:rPr>
        <w:t xml:space="preserve"> vertė, Prekių kaina, </w:t>
      </w:r>
      <w:r w:rsidRPr="00A772C6">
        <w:rPr>
          <w:b/>
          <w:sz w:val="22"/>
          <w:szCs w:val="22"/>
          <w:lang w:val="lt-LT"/>
        </w:rPr>
        <w:t>kainodara ir mokėjimo sąlygos</w:t>
      </w:r>
    </w:p>
    <w:p w:rsidR="00FF7B2B" w:rsidRDefault="00FF7B2B" w:rsidP="00B13F65">
      <w:pPr>
        <w:widowControl w:val="0"/>
        <w:jc w:val="both"/>
        <w:rPr>
          <w:sz w:val="22"/>
          <w:szCs w:val="24"/>
          <w:lang w:val="lt-LT"/>
        </w:rPr>
      </w:pPr>
    </w:p>
    <w:p w:rsidR="00FF7B2B" w:rsidRPr="00FF7B2B" w:rsidRDefault="00FF7B2B" w:rsidP="00FF7B2B">
      <w:pPr>
        <w:widowControl w:val="0"/>
        <w:rPr>
          <w:sz w:val="22"/>
          <w:szCs w:val="22"/>
          <w:lang w:val="lt-LT"/>
        </w:rPr>
      </w:pPr>
      <w:r w:rsidRPr="00FF7B2B">
        <w:rPr>
          <w:sz w:val="22"/>
          <w:szCs w:val="22"/>
          <w:lang w:val="lt-LT"/>
        </w:rPr>
        <w:t xml:space="preserve">2.1. Pradinės Sutarties vertė: </w:t>
      </w:r>
    </w:p>
    <w:p w:rsidR="00FF7B2B" w:rsidRPr="00FF7B2B" w:rsidRDefault="00FF7B2B" w:rsidP="00FF7B2B">
      <w:pPr>
        <w:widowControl w:val="0"/>
        <w:rPr>
          <w:sz w:val="22"/>
          <w:szCs w:val="22"/>
          <w:lang w:val="lt-LT"/>
        </w:rPr>
      </w:pPr>
      <w:r w:rsidRPr="00FF7B2B">
        <w:rPr>
          <w:sz w:val="22"/>
          <w:szCs w:val="22"/>
          <w:lang w:val="lt-LT"/>
        </w:rPr>
        <w:t xml:space="preserve">2.1.1. pradinės Sutarties vertė eurais be PVM – ............,... EUR (.............. eurų ir ....... ct); </w:t>
      </w:r>
    </w:p>
    <w:p w:rsidR="00FF7B2B" w:rsidRPr="00FF7B2B" w:rsidRDefault="00FF7B2B" w:rsidP="00FF7B2B">
      <w:pPr>
        <w:widowControl w:val="0"/>
        <w:rPr>
          <w:sz w:val="22"/>
          <w:szCs w:val="22"/>
          <w:lang w:val="lt-LT"/>
        </w:rPr>
      </w:pPr>
      <w:r w:rsidRPr="00FF7B2B">
        <w:rPr>
          <w:sz w:val="22"/>
          <w:szCs w:val="22"/>
          <w:lang w:val="lt-LT"/>
        </w:rPr>
        <w:t>2.1.2. pradinės Sutarties vertės 21 proc. PVM: eurais – .........,... EUR (................ eurų ir ...... ct);</w:t>
      </w:r>
    </w:p>
    <w:p w:rsidR="00FF7B2B" w:rsidRPr="00FF7B2B" w:rsidRDefault="00FF7B2B" w:rsidP="00FF7B2B">
      <w:pPr>
        <w:widowControl w:val="0"/>
        <w:rPr>
          <w:smallCaps/>
          <w:sz w:val="22"/>
          <w:szCs w:val="22"/>
          <w:lang w:val="lt-LT"/>
        </w:rPr>
      </w:pPr>
      <w:r w:rsidRPr="00FF7B2B">
        <w:rPr>
          <w:sz w:val="22"/>
          <w:szCs w:val="22"/>
          <w:lang w:val="lt-LT"/>
        </w:rPr>
        <w:t>2.1.3. pradinės Sutarties vertė eurais su 21 proc. PVM – .........,... EUR (................ eurų ir ...... ct).</w:t>
      </w:r>
    </w:p>
    <w:p w:rsidR="00FF7B2B" w:rsidRPr="00FF7B2B" w:rsidRDefault="00FF7B2B" w:rsidP="00FF7B2B">
      <w:pPr>
        <w:widowControl w:val="0"/>
        <w:rPr>
          <w:i/>
          <w:iCs/>
          <w:sz w:val="22"/>
          <w:szCs w:val="22"/>
          <w:lang w:val="lt-LT"/>
        </w:rPr>
      </w:pPr>
      <w:r w:rsidRPr="00FF7B2B">
        <w:rPr>
          <w:sz w:val="22"/>
          <w:szCs w:val="22"/>
          <w:lang w:val="lt-LT"/>
        </w:rPr>
        <w:t>2.2. Maksimali Sutarties kaina (</w:t>
      </w:r>
      <w:r w:rsidRPr="00FF7B2B">
        <w:rPr>
          <w:i/>
          <w:iCs/>
          <w:sz w:val="22"/>
          <w:szCs w:val="22"/>
          <w:lang w:val="lt-LT"/>
        </w:rPr>
        <w:t>Įvertinus Prekių tiekimo laikotarpio pratęsimą 12 mėnesių laikotarpiui bei 20 proc. nurodyto preliminarus Prekių kiekio padidėjimą</w:t>
      </w:r>
      <w:r w:rsidRPr="00FF7B2B">
        <w:rPr>
          <w:sz w:val="22"/>
          <w:szCs w:val="22"/>
          <w:lang w:val="lt-LT"/>
        </w:rPr>
        <w:t>):</w:t>
      </w:r>
    </w:p>
    <w:p w:rsidR="00FF7B2B" w:rsidRPr="00FF7B2B" w:rsidRDefault="00FF7B2B" w:rsidP="00FF7B2B">
      <w:pPr>
        <w:widowControl w:val="0"/>
        <w:rPr>
          <w:sz w:val="22"/>
          <w:szCs w:val="22"/>
          <w:lang w:val="lt-LT"/>
        </w:rPr>
      </w:pPr>
      <w:r w:rsidRPr="00FF7B2B">
        <w:rPr>
          <w:sz w:val="22"/>
          <w:szCs w:val="22"/>
          <w:lang w:val="lt-LT"/>
        </w:rPr>
        <w:t>2.2.1. maksimali Sutarties kaina: eurais be PVM – ............,... EUR (.............. eurų ir ....... ct);</w:t>
      </w:r>
    </w:p>
    <w:p w:rsidR="00FF7B2B" w:rsidRPr="00FF7B2B" w:rsidRDefault="00FF7B2B" w:rsidP="00FF7B2B">
      <w:pPr>
        <w:widowControl w:val="0"/>
        <w:rPr>
          <w:sz w:val="22"/>
          <w:szCs w:val="22"/>
          <w:lang w:val="lt-LT"/>
        </w:rPr>
      </w:pPr>
      <w:r w:rsidRPr="00FF7B2B">
        <w:rPr>
          <w:sz w:val="22"/>
          <w:szCs w:val="22"/>
          <w:lang w:val="lt-LT"/>
        </w:rPr>
        <w:t>2.2.2. maksimalios Sutarties kainos 21 proc. PVM: eurais – .........,... EUR (............ eurų ir ...... ct);</w:t>
      </w:r>
    </w:p>
    <w:p w:rsidR="00FF7B2B" w:rsidRPr="00FF7B2B" w:rsidRDefault="00FF7B2B" w:rsidP="00FF7B2B">
      <w:pPr>
        <w:widowControl w:val="0"/>
        <w:rPr>
          <w:sz w:val="22"/>
          <w:szCs w:val="22"/>
        </w:rPr>
      </w:pPr>
      <w:r w:rsidRPr="00FF7B2B">
        <w:rPr>
          <w:sz w:val="22"/>
          <w:szCs w:val="22"/>
          <w:lang w:val="lt-LT"/>
        </w:rPr>
        <w:t>2.2.3. maksimali Sutarties kaina: eurais su 21 proc. PVM – .........,... EUR (............ eurų ir ......</w:t>
      </w:r>
      <w:r w:rsidRPr="00FF7B2B">
        <w:rPr>
          <w:sz w:val="22"/>
          <w:szCs w:val="22"/>
        </w:rPr>
        <w:t xml:space="preserve"> </w:t>
      </w:r>
      <w:proofErr w:type="spellStart"/>
      <w:r w:rsidRPr="00FF7B2B">
        <w:rPr>
          <w:sz w:val="22"/>
          <w:szCs w:val="22"/>
        </w:rPr>
        <w:t>ct</w:t>
      </w:r>
      <w:proofErr w:type="spellEnd"/>
      <w:r w:rsidRPr="00FF7B2B">
        <w:rPr>
          <w:sz w:val="22"/>
          <w:szCs w:val="22"/>
        </w:rPr>
        <w:t>).</w:t>
      </w:r>
    </w:p>
    <w:p w:rsidR="00FF7B2B" w:rsidRDefault="00FF7B2B" w:rsidP="00B13F65">
      <w:pPr>
        <w:widowControl w:val="0"/>
        <w:jc w:val="both"/>
        <w:rPr>
          <w:sz w:val="22"/>
          <w:szCs w:val="24"/>
          <w:lang w:val="lt-LT"/>
        </w:rPr>
      </w:pPr>
    </w:p>
    <w:p w:rsidR="00B13F65" w:rsidRPr="004C6967" w:rsidRDefault="00B13F65" w:rsidP="00B13F65">
      <w:pPr>
        <w:widowControl w:val="0"/>
        <w:jc w:val="both"/>
        <w:rPr>
          <w:sz w:val="22"/>
          <w:szCs w:val="24"/>
          <w:lang w:val="lt-LT"/>
        </w:rPr>
      </w:pPr>
      <w:r w:rsidRPr="004C6967">
        <w:rPr>
          <w:sz w:val="22"/>
          <w:szCs w:val="24"/>
          <w:lang w:val="lt-LT"/>
        </w:rPr>
        <w:t>2.</w:t>
      </w:r>
      <w:r w:rsidR="00FF7B2B">
        <w:rPr>
          <w:sz w:val="22"/>
          <w:szCs w:val="24"/>
          <w:lang w:val="lt-LT"/>
        </w:rPr>
        <w:t>3</w:t>
      </w:r>
      <w:r w:rsidRPr="004C6967">
        <w:rPr>
          <w:sz w:val="22"/>
          <w:szCs w:val="24"/>
          <w:lang w:val="lt-LT"/>
        </w:rPr>
        <w:t xml:space="preserve">. </w:t>
      </w:r>
      <w:r w:rsidRPr="004C6967">
        <w:rPr>
          <w:sz w:val="22"/>
          <w:szCs w:val="22"/>
          <w:lang w:val="lt-LT"/>
        </w:rPr>
        <w:t>Prekės ataskaitinio mėnesio kaina apskaičiuojama pagal formulę:</w:t>
      </w:r>
    </w:p>
    <w:p w:rsidR="00B13F65" w:rsidRPr="002516C2" w:rsidRDefault="00B13F65" w:rsidP="00B13F65">
      <w:pPr>
        <w:rPr>
          <w:b/>
          <w:sz w:val="22"/>
          <w:szCs w:val="22"/>
          <w:lang w:val="lt-LT"/>
        </w:rPr>
      </w:pPr>
      <w:r w:rsidRPr="002516C2">
        <w:rPr>
          <w:b/>
          <w:sz w:val="22"/>
          <w:szCs w:val="22"/>
          <w:lang w:val="lt-LT"/>
        </w:rPr>
        <w:t>K</w:t>
      </w:r>
      <w:r w:rsidRPr="002516C2">
        <w:rPr>
          <w:b/>
          <w:sz w:val="22"/>
          <w:szCs w:val="22"/>
          <w:vertAlign w:val="subscript"/>
          <w:lang w:val="lt-LT"/>
        </w:rPr>
        <w:t>D</w:t>
      </w:r>
      <w:r w:rsidRPr="002516C2">
        <w:rPr>
          <w:b/>
          <w:sz w:val="22"/>
          <w:szCs w:val="22"/>
          <w:lang w:val="lt-LT"/>
        </w:rPr>
        <w:t xml:space="preserve"> = (D × M) + PVM, kur</w:t>
      </w:r>
      <w:r w:rsidR="002516C2">
        <w:rPr>
          <w:b/>
          <w:sz w:val="22"/>
          <w:szCs w:val="22"/>
          <w:lang w:val="lt-LT"/>
        </w:rPr>
        <w:t>:</w:t>
      </w:r>
    </w:p>
    <w:p w:rsidR="00B13F65" w:rsidRPr="002516C2" w:rsidRDefault="00B13F65" w:rsidP="00B13F65">
      <w:pPr>
        <w:rPr>
          <w:b/>
          <w:sz w:val="22"/>
          <w:szCs w:val="22"/>
          <w:vertAlign w:val="subscript"/>
          <w:lang w:val="lt-LT"/>
        </w:rPr>
      </w:pPr>
      <w:r w:rsidRPr="002516C2">
        <w:rPr>
          <w:b/>
          <w:sz w:val="22"/>
          <w:szCs w:val="22"/>
          <w:lang w:val="lt-LT"/>
        </w:rPr>
        <w:t>M = D</w:t>
      </w:r>
      <w:r w:rsidRPr="002516C2">
        <w:rPr>
          <w:b/>
          <w:sz w:val="22"/>
          <w:szCs w:val="22"/>
          <w:vertAlign w:val="subscript"/>
          <w:lang w:val="lt-LT"/>
        </w:rPr>
        <w:t>K</w:t>
      </w:r>
      <w:r w:rsidRPr="002516C2">
        <w:rPr>
          <w:b/>
          <w:sz w:val="22"/>
          <w:szCs w:val="22"/>
          <w:lang w:val="lt-LT"/>
        </w:rPr>
        <w:t>/1000Nm</w:t>
      </w:r>
      <w:r w:rsidRPr="002516C2">
        <w:rPr>
          <w:b/>
          <w:sz w:val="22"/>
          <w:szCs w:val="22"/>
          <w:vertAlign w:val="superscript"/>
          <w:lang w:val="lt-LT"/>
        </w:rPr>
        <w:t>3</w:t>
      </w:r>
      <w:r w:rsidRPr="002516C2">
        <w:rPr>
          <w:b/>
          <w:sz w:val="22"/>
          <w:szCs w:val="22"/>
          <w:lang w:val="lt-LT"/>
        </w:rPr>
        <w:t xml:space="preserve"> +</w:t>
      </w:r>
      <w:r w:rsidRPr="002516C2">
        <w:rPr>
          <w:sz w:val="22"/>
          <w:szCs w:val="22"/>
          <w:lang w:val="lt-LT"/>
        </w:rPr>
        <w:t xml:space="preserve"> </w:t>
      </w:r>
      <w:r w:rsidRPr="002516C2">
        <w:rPr>
          <w:b/>
          <w:sz w:val="22"/>
          <w:szCs w:val="22"/>
          <w:lang w:val="lt-LT"/>
        </w:rPr>
        <w:t>E+ D</w:t>
      </w:r>
      <w:r w:rsidRPr="002516C2">
        <w:rPr>
          <w:b/>
          <w:sz w:val="22"/>
          <w:szCs w:val="22"/>
          <w:vertAlign w:val="subscript"/>
          <w:lang w:val="lt-LT"/>
        </w:rPr>
        <w:t>AM</w:t>
      </w:r>
      <w:r w:rsidRPr="002516C2">
        <w:rPr>
          <w:b/>
          <w:sz w:val="22"/>
          <w:szCs w:val="22"/>
          <w:lang w:val="lt-LT"/>
        </w:rPr>
        <w:t xml:space="preserve"> + D</w:t>
      </w:r>
      <w:r w:rsidRPr="002516C2">
        <w:rPr>
          <w:b/>
          <w:sz w:val="22"/>
          <w:szCs w:val="22"/>
          <w:vertAlign w:val="subscript"/>
          <w:lang w:val="lt-LT"/>
        </w:rPr>
        <w:t xml:space="preserve">A, </w:t>
      </w:r>
      <w:r w:rsidRPr="002516C2">
        <w:rPr>
          <w:b/>
          <w:sz w:val="22"/>
          <w:szCs w:val="22"/>
          <w:lang w:val="lt-LT"/>
        </w:rPr>
        <w:t>kur</w:t>
      </w:r>
      <w:r w:rsidR="002516C2">
        <w:rPr>
          <w:b/>
          <w:sz w:val="22"/>
          <w:szCs w:val="22"/>
          <w:lang w:val="lt-LT"/>
        </w:rPr>
        <w:t>:</w:t>
      </w:r>
    </w:p>
    <w:p w:rsidR="00B13F65" w:rsidRPr="002516C2" w:rsidRDefault="00B13F65" w:rsidP="00B13F65">
      <w:pPr>
        <w:jc w:val="both"/>
        <w:rPr>
          <w:sz w:val="22"/>
          <w:szCs w:val="22"/>
          <w:lang w:val="lt-LT"/>
        </w:rPr>
      </w:pPr>
      <w:r w:rsidRPr="002516C2">
        <w:rPr>
          <w:b/>
          <w:sz w:val="22"/>
          <w:szCs w:val="22"/>
          <w:lang w:val="lt-LT"/>
        </w:rPr>
        <w:t>K</w:t>
      </w:r>
      <w:r w:rsidRPr="002516C2">
        <w:rPr>
          <w:b/>
          <w:sz w:val="22"/>
          <w:szCs w:val="22"/>
          <w:vertAlign w:val="subscript"/>
          <w:lang w:val="lt-LT"/>
        </w:rPr>
        <w:t>D</w:t>
      </w:r>
      <w:r w:rsidRPr="002516C2">
        <w:rPr>
          <w:sz w:val="22"/>
          <w:szCs w:val="22"/>
          <w:lang w:val="lt-LT"/>
        </w:rPr>
        <w:t xml:space="preserve"> – Sus</w:t>
      </w:r>
      <w:r w:rsidR="002516C2">
        <w:rPr>
          <w:sz w:val="22"/>
          <w:szCs w:val="22"/>
          <w:lang w:val="lt-LT"/>
        </w:rPr>
        <w:t>paustų</w:t>
      </w:r>
      <w:r w:rsidRPr="002516C2">
        <w:rPr>
          <w:sz w:val="22"/>
          <w:szCs w:val="22"/>
          <w:lang w:val="lt-LT"/>
        </w:rPr>
        <w:t xml:space="preserve"> dujų, tiekiamų per dujų technologinių įrengimų kompleksą (su užpildymo įranga), pritaikytą autobusų dujų balionų rezervuarų pildymui, kaina su PVM</w:t>
      </w:r>
      <w:r w:rsidR="002516C2">
        <w:rPr>
          <w:sz w:val="22"/>
          <w:szCs w:val="22"/>
          <w:lang w:val="lt-LT"/>
        </w:rPr>
        <w:t>;</w:t>
      </w:r>
    </w:p>
    <w:p w:rsidR="00B13F65" w:rsidRPr="002516C2" w:rsidRDefault="00B13F65" w:rsidP="00B13F65">
      <w:pPr>
        <w:jc w:val="both"/>
        <w:rPr>
          <w:sz w:val="22"/>
          <w:szCs w:val="22"/>
          <w:lang w:val="lt-LT"/>
        </w:rPr>
      </w:pPr>
      <w:r w:rsidRPr="002516C2">
        <w:rPr>
          <w:b/>
          <w:sz w:val="22"/>
          <w:szCs w:val="22"/>
          <w:lang w:val="lt-LT"/>
        </w:rPr>
        <w:t>D</w:t>
      </w:r>
      <w:r w:rsidRPr="002516C2">
        <w:rPr>
          <w:sz w:val="22"/>
          <w:szCs w:val="22"/>
          <w:lang w:val="lt-LT"/>
        </w:rPr>
        <w:t xml:space="preserve"> – dujų kiekis Nm³ sunaudotas per ataskaitinį mėnesį</w:t>
      </w:r>
      <w:r w:rsidR="002516C2">
        <w:rPr>
          <w:sz w:val="22"/>
          <w:szCs w:val="22"/>
          <w:lang w:val="lt-LT"/>
        </w:rPr>
        <w:t>;</w:t>
      </w:r>
    </w:p>
    <w:p w:rsidR="00B13F65" w:rsidRPr="002516C2" w:rsidRDefault="00B13F65" w:rsidP="00B13F65">
      <w:pPr>
        <w:jc w:val="both"/>
        <w:rPr>
          <w:sz w:val="22"/>
          <w:szCs w:val="22"/>
          <w:lang w:val="lt-LT"/>
        </w:rPr>
      </w:pPr>
      <w:r w:rsidRPr="002516C2">
        <w:rPr>
          <w:b/>
          <w:sz w:val="22"/>
          <w:szCs w:val="22"/>
          <w:lang w:val="lt-LT"/>
        </w:rPr>
        <w:t xml:space="preserve">M </w:t>
      </w:r>
      <w:r w:rsidRPr="002516C2">
        <w:rPr>
          <w:sz w:val="22"/>
          <w:szCs w:val="22"/>
          <w:lang w:val="lt-LT"/>
        </w:rPr>
        <w:t>– tiekėjo kaina Eur už 1 (vieną) Nm</w:t>
      </w:r>
      <w:r w:rsidRPr="002516C2">
        <w:rPr>
          <w:sz w:val="22"/>
          <w:szCs w:val="22"/>
          <w:vertAlign w:val="superscript"/>
          <w:lang w:val="lt-LT"/>
        </w:rPr>
        <w:t>3</w:t>
      </w:r>
      <w:r w:rsidR="002516C2">
        <w:rPr>
          <w:sz w:val="22"/>
          <w:szCs w:val="22"/>
          <w:lang w:val="lt-LT"/>
        </w:rPr>
        <w:t>;</w:t>
      </w:r>
    </w:p>
    <w:p w:rsidR="00B13F65" w:rsidRPr="0088702E" w:rsidRDefault="00B13F65" w:rsidP="00B13F65">
      <w:pPr>
        <w:jc w:val="both"/>
        <w:rPr>
          <w:sz w:val="22"/>
          <w:szCs w:val="22"/>
          <w:lang w:val="lt-LT"/>
        </w:rPr>
      </w:pPr>
      <w:r w:rsidRPr="002516C2">
        <w:rPr>
          <w:b/>
          <w:sz w:val="22"/>
          <w:szCs w:val="22"/>
          <w:lang w:val="lt-LT"/>
        </w:rPr>
        <w:t>D</w:t>
      </w:r>
      <w:r w:rsidRPr="002516C2">
        <w:rPr>
          <w:b/>
          <w:sz w:val="22"/>
          <w:szCs w:val="22"/>
          <w:vertAlign w:val="subscript"/>
          <w:lang w:val="lt-LT"/>
        </w:rPr>
        <w:t>K</w:t>
      </w:r>
      <w:r w:rsidRPr="002516C2">
        <w:rPr>
          <w:b/>
          <w:sz w:val="22"/>
          <w:szCs w:val="22"/>
          <w:lang w:val="lt-LT"/>
        </w:rPr>
        <w:t>/1000Nm</w:t>
      </w:r>
      <w:r w:rsidRPr="002516C2">
        <w:rPr>
          <w:b/>
          <w:sz w:val="22"/>
          <w:szCs w:val="22"/>
          <w:vertAlign w:val="superscript"/>
          <w:lang w:val="lt-LT"/>
        </w:rPr>
        <w:t>3</w:t>
      </w:r>
      <w:r w:rsidRPr="002516C2">
        <w:rPr>
          <w:b/>
          <w:sz w:val="22"/>
          <w:szCs w:val="22"/>
          <w:lang w:val="lt-LT"/>
        </w:rPr>
        <w:t xml:space="preserve"> –</w:t>
      </w:r>
      <w:r w:rsidRPr="002516C2">
        <w:rPr>
          <w:bCs/>
          <w:sz w:val="22"/>
          <w:szCs w:val="22"/>
          <w:lang w:val="lt-LT"/>
        </w:rPr>
        <w:t xml:space="preserve"> gamtinių dujų kaina (kintanti reikšmė), Eur be PVM, kurios reikšmė pasiūlymų palyginimui ir vertinimui yra </w:t>
      </w:r>
      <w:r w:rsidRPr="0088702E">
        <w:rPr>
          <w:bCs/>
          <w:sz w:val="22"/>
          <w:szCs w:val="22"/>
          <w:lang w:val="lt-LT"/>
        </w:rPr>
        <w:t xml:space="preserve">nustatoma </w:t>
      </w:r>
      <w:r w:rsidRPr="0088702E">
        <w:rPr>
          <w:bCs/>
          <w:sz w:val="22"/>
          <w:szCs w:val="22"/>
          <w:u w:val="single"/>
          <w:lang w:val="lt-LT"/>
        </w:rPr>
        <w:t>0,</w:t>
      </w:r>
      <w:r w:rsidR="0088702E" w:rsidRPr="0088702E">
        <w:rPr>
          <w:bCs/>
          <w:sz w:val="22"/>
          <w:szCs w:val="22"/>
          <w:u w:val="single"/>
          <w:lang w:val="lt-LT"/>
        </w:rPr>
        <w:t>455</w:t>
      </w:r>
      <w:r w:rsidRPr="0088702E">
        <w:rPr>
          <w:bCs/>
          <w:sz w:val="22"/>
          <w:szCs w:val="22"/>
          <w:u w:val="single"/>
          <w:lang w:val="lt-LT"/>
        </w:rPr>
        <w:t xml:space="preserve"> eurų/Nm</w:t>
      </w:r>
      <w:r w:rsidRPr="0088702E">
        <w:rPr>
          <w:bCs/>
          <w:sz w:val="22"/>
          <w:szCs w:val="22"/>
          <w:u w:val="single"/>
          <w:vertAlign w:val="superscript"/>
          <w:lang w:val="lt-LT"/>
        </w:rPr>
        <w:t>3</w:t>
      </w:r>
      <w:r w:rsidRPr="0088702E">
        <w:rPr>
          <w:bCs/>
          <w:sz w:val="22"/>
          <w:szCs w:val="22"/>
          <w:lang w:val="lt-LT"/>
        </w:rPr>
        <w:t xml:space="preserve">. Reikšmė apskaičiuota remiantis gamtinių dujų kainos indeksu „TTF </w:t>
      </w:r>
      <w:proofErr w:type="spellStart"/>
      <w:r w:rsidRPr="0088702E">
        <w:rPr>
          <w:bCs/>
          <w:sz w:val="22"/>
          <w:szCs w:val="22"/>
          <w:lang w:val="lt-LT"/>
        </w:rPr>
        <w:t>front</w:t>
      </w:r>
      <w:proofErr w:type="spellEnd"/>
      <w:r w:rsidRPr="0088702E">
        <w:rPr>
          <w:bCs/>
          <w:sz w:val="22"/>
          <w:szCs w:val="22"/>
          <w:lang w:val="lt-LT"/>
        </w:rPr>
        <w:t xml:space="preserve"> </w:t>
      </w:r>
      <w:proofErr w:type="spellStart"/>
      <w:r w:rsidRPr="0088702E">
        <w:rPr>
          <w:bCs/>
          <w:sz w:val="22"/>
          <w:szCs w:val="22"/>
          <w:lang w:val="lt-LT"/>
        </w:rPr>
        <w:t>month</w:t>
      </w:r>
      <w:proofErr w:type="spellEnd"/>
      <w:r w:rsidRPr="0088702E">
        <w:rPr>
          <w:bCs/>
          <w:sz w:val="22"/>
          <w:szCs w:val="22"/>
          <w:lang w:val="lt-LT"/>
        </w:rPr>
        <w:t xml:space="preserve">“, kuris nustatytam </w:t>
      </w:r>
      <w:r w:rsidR="00B96A63" w:rsidRPr="0088702E">
        <w:rPr>
          <w:bCs/>
          <w:sz w:val="22"/>
          <w:szCs w:val="22"/>
          <w:lang w:val="lt-LT"/>
        </w:rPr>
        <w:t xml:space="preserve">2025 m. rugsėjo mėn. </w:t>
      </w:r>
      <w:r w:rsidRPr="0088702E">
        <w:rPr>
          <w:bCs/>
          <w:sz w:val="22"/>
          <w:szCs w:val="22"/>
          <w:lang w:val="lt-LT"/>
        </w:rPr>
        <w:t xml:space="preserve">sudarė </w:t>
      </w:r>
      <w:r w:rsidR="0088702E" w:rsidRPr="0088702E">
        <w:rPr>
          <w:bCs/>
          <w:sz w:val="22"/>
          <w:szCs w:val="22"/>
          <w:u w:val="single"/>
          <w:lang w:val="lt-LT"/>
        </w:rPr>
        <w:t>42</w:t>
      </w:r>
      <w:r w:rsidRPr="0088702E">
        <w:rPr>
          <w:bCs/>
          <w:sz w:val="22"/>
          <w:szCs w:val="22"/>
          <w:u w:val="single"/>
          <w:lang w:val="lt-LT"/>
        </w:rPr>
        <w:t>,</w:t>
      </w:r>
      <w:r w:rsidR="0088702E" w:rsidRPr="0088702E">
        <w:rPr>
          <w:bCs/>
          <w:sz w:val="22"/>
          <w:szCs w:val="22"/>
          <w:u w:val="single"/>
          <w:lang w:val="lt-LT"/>
        </w:rPr>
        <w:t>963</w:t>
      </w:r>
      <w:r w:rsidRPr="0088702E">
        <w:rPr>
          <w:bCs/>
          <w:sz w:val="22"/>
          <w:szCs w:val="22"/>
          <w:u w:val="single"/>
          <w:lang w:val="lt-LT"/>
        </w:rPr>
        <w:t xml:space="preserve"> EUR/MWh</w:t>
      </w:r>
      <w:r w:rsidRPr="0088702E">
        <w:rPr>
          <w:bCs/>
          <w:sz w:val="22"/>
          <w:szCs w:val="22"/>
          <w:lang w:val="lt-LT"/>
        </w:rPr>
        <w:t>, perskaičiuota į Nm</w:t>
      </w:r>
      <w:r w:rsidRPr="0088702E">
        <w:rPr>
          <w:bCs/>
          <w:sz w:val="22"/>
          <w:szCs w:val="22"/>
          <w:vertAlign w:val="superscript"/>
          <w:lang w:val="lt-LT"/>
        </w:rPr>
        <w:t>3</w:t>
      </w:r>
      <w:r w:rsidRPr="0088702E">
        <w:rPr>
          <w:bCs/>
          <w:sz w:val="22"/>
          <w:szCs w:val="22"/>
          <w:lang w:val="lt-LT"/>
        </w:rPr>
        <w:t xml:space="preserve"> pagal 202</w:t>
      </w:r>
      <w:r w:rsidR="00B96A63" w:rsidRPr="0088702E">
        <w:rPr>
          <w:bCs/>
          <w:sz w:val="22"/>
          <w:szCs w:val="22"/>
          <w:lang w:val="lt-LT"/>
        </w:rPr>
        <w:t>5</w:t>
      </w:r>
      <w:r w:rsidRPr="0088702E">
        <w:rPr>
          <w:bCs/>
          <w:sz w:val="22"/>
          <w:szCs w:val="22"/>
          <w:lang w:val="lt-LT"/>
        </w:rPr>
        <w:t xml:space="preserve"> m. </w:t>
      </w:r>
      <w:r w:rsidR="00B96A63" w:rsidRPr="0088702E">
        <w:rPr>
          <w:bCs/>
          <w:sz w:val="22"/>
          <w:szCs w:val="22"/>
          <w:lang w:val="lt-LT"/>
        </w:rPr>
        <w:t>rugsėjo</w:t>
      </w:r>
      <w:r w:rsidRPr="0088702E">
        <w:rPr>
          <w:bCs/>
          <w:sz w:val="22"/>
          <w:szCs w:val="22"/>
          <w:lang w:val="lt-LT"/>
        </w:rPr>
        <w:t xml:space="preserve"> mėn. gamtinių dujų </w:t>
      </w:r>
      <w:proofErr w:type="spellStart"/>
      <w:r w:rsidRPr="0088702E">
        <w:rPr>
          <w:bCs/>
          <w:sz w:val="22"/>
          <w:szCs w:val="22"/>
          <w:lang w:val="lt-LT"/>
        </w:rPr>
        <w:t>šilumingumą</w:t>
      </w:r>
      <w:proofErr w:type="spellEnd"/>
      <w:r w:rsidR="002516C2" w:rsidRPr="0088702E">
        <w:rPr>
          <w:bCs/>
          <w:sz w:val="22"/>
          <w:szCs w:val="22"/>
          <w:lang w:val="lt-LT"/>
        </w:rPr>
        <w:t>;</w:t>
      </w:r>
    </w:p>
    <w:p w:rsidR="00B13F65" w:rsidRPr="002516C2" w:rsidRDefault="00B13F65" w:rsidP="00B13F65">
      <w:pPr>
        <w:jc w:val="both"/>
        <w:rPr>
          <w:b/>
          <w:sz w:val="22"/>
          <w:szCs w:val="22"/>
          <w:lang w:val="lt-LT"/>
        </w:rPr>
      </w:pPr>
      <w:bookmarkStart w:id="2" w:name="_Hlk34730003"/>
      <w:r w:rsidRPr="0088702E">
        <w:rPr>
          <w:b/>
          <w:sz w:val="22"/>
          <w:szCs w:val="22"/>
          <w:lang w:val="lt-LT"/>
        </w:rPr>
        <w:t xml:space="preserve">E – </w:t>
      </w:r>
      <w:r w:rsidRPr="0088702E">
        <w:rPr>
          <w:bCs/>
          <w:sz w:val="22"/>
          <w:szCs w:val="22"/>
          <w:lang w:val="lt-LT"/>
        </w:rPr>
        <w:t>elektros energijos tiekėjo parduodamos elektros energijos, reikalingos 1 Nm</w:t>
      </w:r>
      <w:r w:rsidRPr="0088702E">
        <w:rPr>
          <w:bCs/>
          <w:sz w:val="22"/>
          <w:szCs w:val="22"/>
          <w:vertAlign w:val="superscript"/>
          <w:lang w:val="lt-LT"/>
        </w:rPr>
        <w:t>3</w:t>
      </w:r>
      <w:r w:rsidRPr="0088702E">
        <w:rPr>
          <w:bCs/>
          <w:sz w:val="22"/>
          <w:szCs w:val="22"/>
          <w:lang w:val="lt-LT"/>
        </w:rPr>
        <w:t xml:space="preserve"> dujų suspausti kaina Eur be PVM, kurios reikšmė pasiūlymų palyginimui ir vertinimui nustatoma </w:t>
      </w:r>
      <w:r w:rsidRPr="0088702E">
        <w:rPr>
          <w:bCs/>
          <w:sz w:val="22"/>
          <w:szCs w:val="22"/>
          <w:u w:val="single"/>
          <w:lang w:val="lt-LT"/>
        </w:rPr>
        <w:t>0,0</w:t>
      </w:r>
      <w:r w:rsidR="0088702E" w:rsidRPr="0088702E">
        <w:rPr>
          <w:bCs/>
          <w:sz w:val="22"/>
          <w:szCs w:val="22"/>
          <w:u w:val="single"/>
          <w:lang w:val="lt-LT"/>
        </w:rPr>
        <w:t>85</w:t>
      </w:r>
      <w:r w:rsidRPr="0088702E">
        <w:rPr>
          <w:bCs/>
          <w:sz w:val="22"/>
          <w:szCs w:val="22"/>
          <w:u w:val="single"/>
          <w:lang w:val="lt-LT"/>
        </w:rPr>
        <w:t xml:space="preserve"> euro/Nm</w:t>
      </w:r>
      <w:r w:rsidRPr="0088702E">
        <w:rPr>
          <w:bCs/>
          <w:sz w:val="22"/>
          <w:szCs w:val="22"/>
          <w:u w:val="single"/>
          <w:vertAlign w:val="superscript"/>
          <w:lang w:val="lt-LT"/>
        </w:rPr>
        <w:t>3</w:t>
      </w:r>
      <w:r w:rsidRPr="0088702E">
        <w:rPr>
          <w:bCs/>
          <w:sz w:val="22"/>
          <w:szCs w:val="22"/>
          <w:lang w:val="lt-LT"/>
        </w:rPr>
        <w:t>. Reikšmė apskaičiuota remiantis vidutinėmis elektros energijos sąnaudomis, reikalingomis 1 Nm</w:t>
      </w:r>
      <w:r w:rsidRPr="0088702E">
        <w:rPr>
          <w:bCs/>
          <w:sz w:val="22"/>
          <w:szCs w:val="22"/>
          <w:vertAlign w:val="superscript"/>
          <w:lang w:val="lt-LT"/>
        </w:rPr>
        <w:t>3</w:t>
      </w:r>
      <w:r w:rsidRPr="0088702E">
        <w:rPr>
          <w:bCs/>
          <w:sz w:val="22"/>
          <w:szCs w:val="22"/>
          <w:lang w:val="lt-LT"/>
        </w:rPr>
        <w:t xml:space="preserve"> dujų suspausti ir vidutine elektros energijos kaina </w:t>
      </w:r>
      <w:r w:rsidR="00B96A63" w:rsidRPr="0088702E">
        <w:rPr>
          <w:bCs/>
          <w:sz w:val="22"/>
          <w:szCs w:val="22"/>
          <w:lang w:val="lt-LT"/>
        </w:rPr>
        <w:t>2025 m. rugsėjo mėn.</w:t>
      </w:r>
      <w:r w:rsidR="008F24C3" w:rsidRPr="0088702E">
        <w:rPr>
          <w:bCs/>
          <w:sz w:val="22"/>
          <w:szCs w:val="22"/>
          <w:lang w:val="lt-LT"/>
        </w:rPr>
        <w:t>;</w:t>
      </w:r>
    </w:p>
    <w:bookmarkEnd w:id="2"/>
    <w:p w:rsidR="00B13F65" w:rsidRPr="002516C2" w:rsidRDefault="00B13F65" w:rsidP="00B13F65">
      <w:pPr>
        <w:jc w:val="both"/>
        <w:rPr>
          <w:sz w:val="22"/>
          <w:szCs w:val="22"/>
          <w:lang w:val="lt-LT"/>
        </w:rPr>
      </w:pPr>
      <w:r w:rsidRPr="002516C2">
        <w:rPr>
          <w:b/>
          <w:sz w:val="22"/>
          <w:szCs w:val="22"/>
          <w:lang w:val="lt-LT"/>
        </w:rPr>
        <w:t>D</w:t>
      </w:r>
      <w:r w:rsidRPr="002516C2">
        <w:rPr>
          <w:b/>
          <w:sz w:val="22"/>
          <w:szCs w:val="22"/>
          <w:vertAlign w:val="subscript"/>
          <w:lang w:val="lt-LT"/>
        </w:rPr>
        <w:t>AM</w:t>
      </w:r>
      <w:r w:rsidRPr="002516C2">
        <w:rPr>
          <w:sz w:val="22"/>
          <w:szCs w:val="22"/>
          <w:lang w:val="lt-LT"/>
        </w:rPr>
        <w:t xml:space="preserve"> – akcizo mokestis (skaičiuojamas, jeigu taikomas) Eur, perskaičiuotas 1 Nm</w:t>
      </w:r>
      <w:r w:rsidRPr="002516C2">
        <w:rPr>
          <w:sz w:val="22"/>
          <w:szCs w:val="22"/>
          <w:vertAlign w:val="superscript"/>
          <w:lang w:val="lt-LT"/>
        </w:rPr>
        <w:t>3</w:t>
      </w:r>
      <w:r w:rsidRPr="002516C2">
        <w:rPr>
          <w:sz w:val="22"/>
          <w:szCs w:val="22"/>
          <w:lang w:val="lt-LT"/>
        </w:rPr>
        <w:t xml:space="preserve"> dujų pagal konkrečios dujų kokybės pažymėjime nurodytą dujų tankį,</w:t>
      </w:r>
    </w:p>
    <w:p w:rsidR="00B13F65" w:rsidRPr="002516C2" w:rsidRDefault="00B13F65" w:rsidP="00B13F65">
      <w:pPr>
        <w:jc w:val="both"/>
        <w:rPr>
          <w:sz w:val="22"/>
          <w:szCs w:val="22"/>
          <w:lang w:val="lt-LT"/>
        </w:rPr>
      </w:pPr>
      <w:r w:rsidRPr="002516C2">
        <w:rPr>
          <w:b/>
          <w:sz w:val="22"/>
          <w:szCs w:val="22"/>
          <w:lang w:val="lt-LT"/>
        </w:rPr>
        <w:t>D</w:t>
      </w:r>
      <w:r w:rsidRPr="002516C2">
        <w:rPr>
          <w:b/>
          <w:sz w:val="22"/>
          <w:szCs w:val="22"/>
          <w:vertAlign w:val="subscript"/>
          <w:lang w:val="lt-LT"/>
        </w:rPr>
        <w:t>A</w:t>
      </w:r>
      <w:r w:rsidRPr="002516C2">
        <w:rPr>
          <w:b/>
          <w:sz w:val="22"/>
          <w:szCs w:val="22"/>
          <w:lang w:val="lt-LT"/>
        </w:rPr>
        <w:t xml:space="preserve"> – </w:t>
      </w:r>
      <w:r w:rsidRPr="002516C2">
        <w:rPr>
          <w:sz w:val="22"/>
          <w:szCs w:val="22"/>
          <w:lang w:val="lt-LT"/>
        </w:rPr>
        <w:t xml:space="preserve">pastovus antkainis (nekintanti reikšmė) </w:t>
      </w:r>
      <w:r w:rsidRPr="002516C2">
        <w:rPr>
          <w:rStyle w:val="BodytextChar"/>
          <w:sz w:val="22"/>
          <w:szCs w:val="22"/>
          <w:lang w:val="lt-LT"/>
        </w:rPr>
        <w:t xml:space="preserve">nurodytas tiekėjo pasiūlyme, </w:t>
      </w:r>
      <w:r w:rsidRPr="002516C2">
        <w:rPr>
          <w:sz w:val="22"/>
          <w:szCs w:val="22"/>
          <w:lang w:val="lt-LT"/>
        </w:rPr>
        <w:t>už parduodamą 1 Nm</w:t>
      </w:r>
      <w:r w:rsidRPr="002516C2">
        <w:rPr>
          <w:sz w:val="22"/>
          <w:szCs w:val="22"/>
          <w:vertAlign w:val="superscript"/>
          <w:lang w:val="lt-LT"/>
        </w:rPr>
        <w:t>3</w:t>
      </w:r>
      <w:r w:rsidRPr="002516C2">
        <w:rPr>
          <w:sz w:val="22"/>
          <w:szCs w:val="22"/>
          <w:lang w:val="lt-LT"/>
        </w:rPr>
        <w:t xml:space="preserve"> sus</w:t>
      </w:r>
      <w:r w:rsidR="008F24C3">
        <w:rPr>
          <w:sz w:val="22"/>
          <w:szCs w:val="22"/>
          <w:lang w:val="lt-LT"/>
        </w:rPr>
        <w:t>paustų</w:t>
      </w:r>
      <w:r w:rsidRPr="002516C2">
        <w:rPr>
          <w:sz w:val="22"/>
          <w:szCs w:val="22"/>
          <w:lang w:val="lt-LT"/>
        </w:rPr>
        <w:t xml:space="preserve"> dujų be PVM</w:t>
      </w:r>
      <w:r w:rsidR="008F24C3">
        <w:rPr>
          <w:sz w:val="22"/>
          <w:szCs w:val="22"/>
          <w:lang w:val="lt-LT"/>
        </w:rPr>
        <w:t>;</w:t>
      </w:r>
    </w:p>
    <w:p w:rsidR="00B13F65" w:rsidRDefault="00B13F65" w:rsidP="00B13F65">
      <w:pPr>
        <w:jc w:val="both"/>
        <w:rPr>
          <w:sz w:val="22"/>
          <w:szCs w:val="22"/>
          <w:lang w:val="lt-LT"/>
        </w:rPr>
      </w:pPr>
      <w:r w:rsidRPr="002516C2">
        <w:rPr>
          <w:b/>
          <w:sz w:val="22"/>
          <w:szCs w:val="22"/>
          <w:lang w:val="lt-LT"/>
        </w:rPr>
        <w:t>PVM</w:t>
      </w:r>
      <w:r w:rsidRPr="002516C2">
        <w:rPr>
          <w:sz w:val="22"/>
          <w:szCs w:val="22"/>
          <w:lang w:val="lt-LT"/>
        </w:rPr>
        <w:t xml:space="preserve"> – pridėtinės vertės mokestis</w:t>
      </w:r>
      <w:r w:rsidR="008F24C3">
        <w:rPr>
          <w:sz w:val="22"/>
          <w:szCs w:val="22"/>
          <w:lang w:val="lt-LT"/>
        </w:rPr>
        <w:t>.</w:t>
      </w:r>
    </w:p>
    <w:p w:rsidR="00D20C6C" w:rsidRDefault="00D20C6C" w:rsidP="00D20C6C">
      <w:pPr>
        <w:tabs>
          <w:tab w:val="left" w:pos="720"/>
          <w:tab w:val="left" w:pos="1260"/>
          <w:tab w:val="left" w:pos="1980"/>
        </w:tabs>
        <w:contextualSpacing/>
        <w:rPr>
          <w:szCs w:val="24"/>
          <w:lang w:val="lt-LT"/>
        </w:rPr>
      </w:pPr>
    </w:p>
    <w:p w:rsidR="00D20C6C" w:rsidRPr="00D20C6C" w:rsidRDefault="00D20C6C" w:rsidP="00D20C6C">
      <w:pPr>
        <w:tabs>
          <w:tab w:val="left" w:pos="720"/>
          <w:tab w:val="left" w:pos="1260"/>
          <w:tab w:val="left" w:pos="1980"/>
        </w:tabs>
        <w:contextualSpacing/>
        <w:jc w:val="both"/>
        <w:rPr>
          <w:sz w:val="22"/>
          <w:szCs w:val="22"/>
          <w:lang w:val="lt-LT"/>
        </w:rPr>
      </w:pPr>
      <w:r w:rsidRPr="00D20C6C">
        <w:rPr>
          <w:sz w:val="22"/>
          <w:szCs w:val="22"/>
          <w:lang w:val="lt-LT"/>
        </w:rPr>
        <w:t xml:space="preserve">2.4. Sutarčiai taikomas kainos apskaičiavimo būdas - fiksuoto įkainio, </w:t>
      </w:r>
      <w:r w:rsidRPr="00D20C6C">
        <w:rPr>
          <w:bCs/>
          <w:noProof/>
          <w:sz w:val="22"/>
          <w:szCs w:val="22"/>
          <w:lang w:val="lt-LT"/>
        </w:rPr>
        <w:t xml:space="preserve">nustatytas Viešųjų pirkimų tarnybos direktoriaus 2017 m. birželio 28 d. įsakymo Nr. 1S-95 „Dėl Kainodaros taisyklių nustatymo metodikos patvirtinimo“ pakeitimais, kurie buvo patvirtinti Viešųjų pirkimų tarybos direktoriaus 2022 m. gegužės 18 d. įsakymu  Nr. 1S-102. </w:t>
      </w:r>
      <w:r w:rsidRPr="00D20C6C">
        <w:rPr>
          <w:sz w:val="22"/>
          <w:szCs w:val="22"/>
          <w:lang w:val="lt-LT"/>
        </w:rPr>
        <w:t>Į Prekės kainą yra įskaičiuotos visos su Prekės pardavimu susijusios išlaidos, visi mokesčiai, akcizai, Prekės pristatymo išlaidos ir visos su Sutarties vykdymu susijusios išlaidos.</w:t>
      </w:r>
    </w:p>
    <w:p w:rsidR="00B13F65" w:rsidRPr="002516C2" w:rsidRDefault="00B13F65" w:rsidP="00B13F65">
      <w:pPr>
        <w:widowControl w:val="0"/>
        <w:jc w:val="both"/>
        <w:rPr>
          <w:sz w:val="22"/>
          <w:szCs w:val="22"/>
          <w:lang w:val="lt-LT"/>
        </w:rPr>
      </w:pPr>
      <w:r w:rsidRPr="002516C2">
        <w:rPr>
          <w:sz w:val="22"/>
          <w:lang w:val="lt-LT"/>
        </w:rPr>
        <w:t>2.</w:t>
      </w:r>
      <w:r w:rsidR="00FF7B2B">
        <w:rPr>
          <w:sz w:val="22"/>
          <w:lang w:val="lt-LT"/>
        </w:rPr>
        <w:t>5</w:t>
      </w:r>
      <w:r w:rsidRPr="002516C2">
        <w:rPr>
          <w:sz w:val="22"/>
          <w:lang w:val="lt-LT"/>
        </w:rPr>
        <w:t xml:space="preserve">. </w:t>
      </w:r>
      <w:r w:rsidRPr="002516C2">
        <w:rPr>
          <w:sz w:val="22"/>
          <w:szCs w:val="22"/>
          <w:lang w:val="lt-LT"/>
        </w:rPr>
        <w:t>Sutarties galiojimo laikotarpiu dėl Prekės kainą sudarančio pastovaus antkainio (Tiekėjo maržos) (</w:t>
      </w:r>
      <w:bookmarkStart w:id="3" w:name="_Hlk129269605"/>
      <w:r w:rsidRPr="002516C2">
        <w:rPr>
          <w:bCs/>
          <w:sz w:val="22"/>
          <w:szCs w:val="22"/>
          <w:lang w:val="lt-LT"/>
        </w:rPr>
        <w:t>D</w:t>
      </w:r>
      <w:r w:rsidRPr="002516C2">
        <w:rPr>
          <w:b/>
          <w:sz w:val="22"/>
          <w:szCs w:val="22"/>
          <w:vertAlign w:val="subscript"/>
          <w:lang w:val="lt-LT"/>
        </w:rPr>
        <w:t>A</w:t>
      </w:r>
      <w:bookmarkEnd w:id="3"/>
      <w:r w:rsidRPr="002516C2">
        <w:rPr>
          <w:sz w:val="22"/>
          <w:szCs w:val="22"/>
          <w:lang w:val="lt-LT"/>
        </w:rPr>
        <w:t>) be PVM numatomos peržiūros taisyklės:</w:t>
      </w:r>
    </w:p>
    <w:p w:rsidR="00B13F65" w:rsidRPr="002516C2" w:rsidRDefault="00B13F65" w:rsidP="00B13F65">
      <w:pPr>
        <w:widowControl w:val="0"/>
        <w:jc w:val="both"/>
        <w:rPr>
          <w:sz w:val="22"/>
          <w:szCs w:val="22"/>
          <w:lang w:val="lt-LT"/>
        </w:rPr>
      </w:pPr>
      <w:r w:rsidRPr="002516C2">
        <w:rPr>
          <w:sz w:val="22"/>
          <w:szCs w:val="22"/>
          <w:lang w:val="lt-LT"/>
        </w:rPr>
        <w:t>2.</w:t>
      </w:r>
      <w:r w:rsidR="00FF7B2B">
        <w:rPr>
          <w:sz w:val="22"/>
          <w:szCs w:val="22"/>
          <w:lang w:val="lt-LT"/>
        </w:rPr>
        <w:t>5</w:t>
      </w:r>
      <w:r w:rsidRPr="002516C2">
        <w:rPr>
          <w:sz w:val="22"/>
          <w:szCs w:val="22"/>
          <w:lang w:val="lt-LT"/>
        </w:rPr>
        <w:t xml:space="preserve">.1. Jeigu Lietuvos Respublikos metinė infliacija pagal suderintą vartotojų kainų indeksą, remiantis Lietuvos Respublikos statistikos departamento duomenimis (duomenų šaltinis – </w:t>
      </w:r>
      <w:hyperlink r:id="rId5" w:history="1">
        <w:r w:rsidRPr="002516C2">
          <w:rPr>
            <w:color w:val="0000FF"/>
            <w:sz w:val="22"/>
            <w:szCs w:val="22"/>
            <w:u w:val="single"/>
            <w:lang w:val="lt-LT"/>
          </w:rPr>
          <w:t>http://www.stat.gov.lt</w:t>
        </w:r>
      </w:hyperlink>
      <w:r w:rsidRPr="002516C2">
        <w:rPr>
          <w:sz w:val="22"/>
          <w:szCs w:val="22"/>
          <w:lang w:val="lt-LT"/>
        </w:rPr>
        <w:t>, pagrindiniai Lietuvos Respublikos rodikliai), pasiekia 5 (penkis) proc. ar daugiau procentų arba metinė defliacija pasiekia - 3 proc. (minus 3) ar mažiau procentų ribą (t. y. įvyksta nurodyto procento defliacija) Prekės kainą sudarančio pastovaus antkainio (Tiekėjo maržos) be PVM už parduodamą 1 Nm</w:t>
      </w:r>
      <w:r w:rsidRPr="002516C2">
        <w:rPr>
          <w:sz w:val="22"/>
          <w:szCs w:val="22"/>
          <w:vertAlign w:val="superscript"/>
          <w:lang w:val="lt-LT"/>
        </w:rPr>
        <w:t>3</w:t>
      </w:r>
      <w:r w:rsidRPr="002516C2">
        <w:rPr>
          <w:sz w:val="22"/>
          <w:szCs w:val="22"/>
          <w:lang w:val="lt-LT"/>
        </w:rPr>
        <w:t xml:space="preserve"> sus</w:t>
      </w:r>
      <w:r w:rsidR="008F24C3">
        <w:rPr>
          <w:sz w:val="22"/>
          <w:szCs w:val="22"/>
          <w:lang w:val="lt-LT"/>
        </w:rPr>
        <w:t>paustų</w:t>
      </w:r>
      <w:r w:rsidRPr="002516C2">
        <w:rPr>
          <w:sz w:val="22"/>
          <w:szCs w:val="22"/>
          <w:lang w:val="lt-LT"/>
        </w:rPr>
        <w:t xml:space="preserve"> dujų (D</w:t>
      </w:r>
      <w:r w:rsidRPr="002516C2">
        <w:rPr>
          <w:sz w:val="22"/>
          <w:szCs w:val="22"/>
          <w:vertAlign w:val="subscript"/>
          <w:lang w:val="lt-LT"/>
        </w:rPr>
        <w:t>A</w:t>
      </w:r>
      <w:r w:rsidRPr="002516C2">
        <w:rPr>
          <w:sz w:val="22"/>
          <w:szCs w:val="22"/>
          <w:lang w:val="lt-LT"/>
        </w:rPr>
        <w:t>) įkainis  perskaičiuojamos pagal formulę:</w:t>
      </w:r>
    </w:p>
    <w:p w:rsidR="00B13F65" w:rsidRPr="002516C2" w:rsidRDefault="00B13F65" w:rsidP="00B13F65">
      <w:pPr>
        <w:tabs>
          <w:tab w:val="left" w:pos="720"/>
          <w:tab w:val="left" w:pos="1260"/>
          <w:tab w:val="left" w:pos="1980"/>
        </w:tabs>
        <w:ind w:firstLine="720"/>
        <w:contextualSpacing/>
        <w:jc w:val="both"/>
        <w:rPr>
          <w:sz w:val="22"/>
          <w:szCs w:val="22"/>
          <w:lang w:val="lt-LT"/>
        </w:rPr>
      </w:pPr>
      <w:proofErr w:type="spellStart"/>
      <w:r w:rsidRPr="002516C2">
        <w:rPr>
          <w:sz w:val="22"/>
          <w:szCs w:val="22"/>
          <w:lang w:val="lt-LT"/>
        </w:rPr>
        <w:t>Cpn</w:t>
      </w:r>
      <w:proofErr w:type="spellEnd"/>
      <w:r w:rsidRPr="002516C2">
        <w:rPr>
          <w:sz w:val="22"/>
          <w:szCs w:val="22"/>
          <w:lang w:val="lt-LT"/>
        </w:rPr>
        <w:t xml:space="preserve"> = </w:t>
      </w:r>
      <w:proofErr w:type="spellStart"/>
      <w:r w:rsidRPr="002516C2">
        <w:rPr>
          <w:sz w:val="22"/>
          <w:szCs w:val="22"/>
          <w:lang w:val="lt-LT"/>
        </w:rPr>
        <w:t>Sn</w:t>
      </w:r>
      <w:proofErr w:type="spellEnd"/>
      <w:r w:rsidRPr="002516C2">
        <w:rPr>
          <w:sz w:val="22"/>
          <w:szCs w:val="22"/>
          <w:lang w:val="lt-LT"/>
        </w:rPr>
        <w:t xml:space="preserve"> x (1 + I / 100), </w:t>
      </w:r>
    </w:p>
    <w:p w:rsidR="00B13F65" w:rsidRPr="002516C2" w:rsidRDefault="00B13F65" w:rsidP="00B13F65">
      <w:pPr>
        <w:tabs>
          <w:tab w:val="left" w:pos="720"/>
          <w:tab w:val="left" w:pos="1260"/>
          <w:tab w:val="left" w:pos="1980"/>
        </w:tabs>
        <w:ind w:firstLine="720"/>
        <w:contextualSpacing/>
        <w:jc w:val="both"/>
        <w:rPr>
          <w:sz w:val="22"/>
          <w:szCs w:val="22"/>
          <w:lang w:val="lt-LT"/>
        </w:rPr>
      </w:pPr>
      <w:r w:rsidRPr="002516C2">
        <w:rPr>
          <w:sz w:val="22"/>
          <w:szCs w:val="22"/>
          <w:lang w:val="lt-LT"/>
        </w:rPr>
        <w:lastRenderedPageBreak/>
        <w:t xml:space="preserve">kur </w:t>
      </w:r>
      <w:proofErr w:type="spellStart"/>
      <w:r w:rsidRPr="002516C2">
        <w:rPr>
          <w:sz w:val="22"/>
          <w:szCs w:val="22"/>
          <w:lang w:val="lt-LT"/>
        </w:rPr>
        <w:t>Cpn</w:t>
      </w:r>
      <w:proofErr w:type="spellEnd"/>
      <w:r w:rsidRPr="002516C2">
        <w:rPr>
          <w:sz w:val="22"/>
          <w:szCs w:val="22"/>
          <w:lang w:val="lt-LT"/>
        </w:rPr>
        <w:t xml:space="preserve"> – perskaičiuotas Tiekėjo  maržos už parduodamą 1 Nm</w:t>
      </w:r>
      <w:r w:rsidRPr="002516C2">
        <w:rPr>
          <w:sz w:val="22"/>
          <w:szCs w:val="22"/>
          <w:vertAlign w:val="superscript"/>
          <w:lang w:val="lt-LT"/>
        </w:rPr>
        <w:t>3</w:t>
      </w:r>
      <w:r w:rsidRPr="002516C2">
        <w:rPr>
          <w:sz w:val="22"/>
          <w:szCs w:val="22"/>
          <w:lang w:val="lt-LT"/>
        </w:rPr>
        <w:t xml:space="preserve"> sus</w:t>
      </w:r>
      <w:r w:rsidR="008F24C3">
        <w:rPr>
          <w:sz w:val="22"/>
          <w:szCs w:val="22"/>
          <w:lang w:val="lt-LT"/>
        </w:rPr>
        <w:t>paustų</w:t>
      </w:r>
      <w:r w:rsidRPr="002516C2">
        <w:rPr>
          <w:sz w:val="22"/>
          <w:szCs w:val="22"/>
          <w:lang w:val="lt-LT"/>
        </w:rPr>
        <w:t xml:space="preserve"> dujų įkainis; </w:t>
      </w:r>
    </w:p>
    <w:p w:rsidR="00B13F65" w:rsidRPr="002516C2" w:rsidRDefault="00B13F65" w:rsidP="00B13F65">
      <w:pPr>
        <w:tabs>
          <w:tab w:val="left" w:pos="720"/>
          <w:tab w:val="left" w:pos="1260"/>
          <w:tab w:val="left" w:pos="1980"/>
        </w:tabs>
        <w:ind w:firstLine="720"/>
        <w:contextualSpacing/>
        <w:jc w:val="both"/>
        <w:rPr>
          <w:sz w:val="22"/>
          <w:szCs w:val="22"/>
          <w:lang w:val="lt-LT"/>
        </w:rPr>
      </w:pPr>
      <w:proofErr w:type="spellStart"/>
      <w:r w:rsidRPr="002516C2">
        <w:rPr>
          <w:sz w:val="22"/>
          <w:szCs w:val="22"/>
          <w:lang w:val="lt-LT"/>
        </w:rPr>
        <w:t>Sn</w:t>
      </w:r>
      <w:proofErr w:type="spellEnd"/>
      <w:r w:rsidRPr="002516C2">
        <w:rPr>
          <w:sz w:val="22"/>
          <w:szCs w:val="22"/>
          <w:lang w:val="lt-LT"/>
        </w:rPr>
        <w:t xml:space="preserve"> – Sutartyje numatytas Tiekėjo  maržos už parduodamą 1 Nm</w:t>
      </w:r>
      <w:r w:rsidRPr="002516C2">
        <w:rPr>
          <w:sz w:val="22"/>
          <w:szCs w:val="22"/>
          <w:vertAlign w:val="superscript"/>
          <w:lang w:val="lt-LT"/>
        </w:rPr>
        <w:t>3</w:t>
      </w:r>
      <w:r w:rsidRPr="002516C2">
        <w:rPr>
          <w:sz w:val="22"/>
          <w:szCs w:val="22"/>
          <w:lang w:val="lt-LT"/>
        </w:rPr>
        <w:t xml:space="preserve">  sus</w:t>
      </w:r>
      <w:r w:rsidR="008F24C3">
        <w:rPr>
          <w:sz w:val="22"/>
          <w:szCs w:val="22"/>
          <w:lang w:val="lt-LT"/>
        </w:rPr>
        <w:t>paustų</w:t>
      </w:r>
      <w:r w:rsidRPr="002516C2">
        <w:rPr>
          <w:sz w:val="22"/>
          <w:szCs w:val="22"/>
          <w:lang w:val="lt-LT"/>
        </w:rPr>
        <w:t xml:space="preserve"> dujų įkainis; </w:t>
      </w:r>
    </w:p>
    <w:p w:rsidR="00B13F65" w:rsidRPr="00D05E5D" w:rsidRDefault="00B13F65" w:rsidP="00B13F65">
      <w:pPr>
        <w:tabs>
          <w:tab w:val="left" w:pos="720"/>
          <w:tab w:val="left" w:pos="1260"/>
          <w:tab w:val="left" w:pos="1980"/>
        </w:tabs>
        <w:ind w:firstLine="720"/>
        <w:contextualSpacing/>
        <w:jc w:val="both"/>
        <w:rPr>
          <w:sz w:val="22"/>
          <w:szCs w:val="22"/>
          <w:lang w:val="lt-LT"/>
        </w:rPr>
      </w:pPr>
      <w:r w:rsidRPr="002516C2">
        <w:rPr>
          <w:sz w:val="22"/>
          <w:szCs w:val="22"/>
          <w:lang w:val="lt-LT"/>
        </w:rPr>
        <w:t>I – Lietuvos Respublikos metinė infliacija pagal suderintą vartotojų kainų indeksą pasiūlymo galiojimo termino paskutinę dieną (infliacijos atveju teigiamas dydis, defliacijos atveju – neigiamas</w:t>
      </w:r>
      <w:r w:rsidRPr="005C1081">
        <w:rPr>
          <w:sz w:val="22"/>
          <w:szCs w:val="22"/>
          <w:lang w:val="lt-LT"/>
        </w:rPr>
        <w:t>);</w:t>
      </w:r>
      <w:r w:rsidRPr="00D05E5D">
        <w:rPr>
          <w:sz w:val="22"/>
          <w:szCs w:val="22"/>
          <w:lang w:val="lt-LT"/>
        </w:rPr>
        <w:t xml:space="preserve"> </w:t>
      </w:r>
    </w:p>
    <w:p w:rsidR="00B13F65" w:rsidRDefault="00B13F65" w:rsidP="00B13F65">
      <w:pPr>
        <w:widowControl w:val="0"/>
        <w:jc w:val="both"/>
        <w:rPr>
          <w:sz w:val="22"/>
          <w:szCs w:val="22"/>
          <w:lang w:val="lt-LT"/>
        </w:rPr>
      </w:pPr>
      <w:r w:rsidRPr="00FD7F35">
        <w:rPr>
          <w:sz w:val="22"/>
          <w:szCs w:val="22"/>
          <w:lang w:val="lt-LT"/>
        </w:rPr>
        <w:t>2.</w:t>
      </w:r>
      <w:r w:rsidR="00FF7B2B">
        <w:rPr>
          <w:sz w:val="22"/>
          <w:szCs w:val="22"/>
          <w:lang w:val="lt-LT"/>
        </w:rPr>
        <w:t>5</w:t>
      </w:r>
      <w:r w:rsidRPr="00FD7F35">
        <w:rPr>
          <w:sz w:val="22"/>
          <w:szCs w:val="22"/>
          <w:lang w:val="lt-LT"/>
        </w:rPr>
        <w:t>.2. Pirmas</w:t>
      </w:r>
      <w:r>
        <w:rPr>
          <w:sz w:val="22"/>
          <w:szCs w:val="22"/>
          <w:lang w:val="lt-LT"/>
        </w:rPr>
        <w:t xml:space="preserve"> </w:t>
      </w:r>
      <w:r w:rsidRPr="00FD7F35">
        <w:rPr>
          <w:sz w:val="22"/>
          <w:szCs w:val="22"/>
          <w:lang w:val="lt-LT"/>
        </w:rPr>
        <w:t>perskaičiavimas vykdomas ne anksčiau kaip po 12 (dvylikos) mėnesių nuo Sutarties įsigaliojimo. Įkainiai Sutarties galiojimo laikotarpiu galės būti perskaičiuojami ir keičiami ne dažniau kaip vieną kartą per 12 (dvylik</w:t>
      </w:r>
      <w:r>
        <w:rPr>
          <w:sz w:val="22"/>
          <w:szCs w:val="22"/>
          <w:lang w:val="lt-LT"/>
        </w:rPr>
        <w:t>os</w:t>
      </w:r>
      <w:r w:rsidRPr="00FD7F35">
        <w:rPr>
          <w:sz w:val="22"/>
          <w:szCs w:val="22"/>
          <w:lang w:val="lt-LT"/>
        </w:rPr>
        <w:t>) mėnesių laikotarpį.</w:t>
      </w:r>
    </w:p>
    <w:p w:rsidR="00B13F65" w:rsidRDefault="00B13F65" w:rsidP="00B13F65">
      <w:pPr>
        <w:widowControl w:val="0"/>
        <w:jc w:val="both"/>
        <w:rPr>
          <w:sz w:val="22"/>
          <w:szCs w:val="22"/>
          <w:lang w:val="lt-LT"/>
        </w:rPr>
      </w:pPr>
      <w:r>
        <w:rPr>
          <w:sz w:val="22"/>
          <w:szCs w:val="22"/>
          <w:lang w:val="lt-LT"/>
        </w:rPr>
        <w:t>2.</w:t>
      </w:r>
      <w:r w:rsidR="00FF7B2B">
        <w:rPr>
          <w:sz w:val="22"/>
          <w:szCs w:val="22"/>
          <w:lang w:val="lt-LT"/>
        </w:rPr>
        <w:t>5</w:t>
      </w:r>
      <w:r>
        <w:rPr>
          <w:sz w:val="22"/>
          <w:szCs w:val="22"/>
          <w:lang w:val="lt-LT"/>
        </w:rPr>
        <w:t>.3.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rsidR="00B13F65" w:rsidRPr="005C1081" w:rsidRDefault="00B13F65" w:rsidP="00B13F65">
      <w:pPr>
        <w:widowControl w:val="0"/>
        <w:jc w:val="both"/>
        <w:rPr>
          <w:sz w:val="22"/>
          <w:szCs w:val="22"/>
          <w:lang w:val="lt-LT"/>
        </w:rPr>
      </w:pPr>
      <w:r w:rsidRPr="005C1081">
        <w:rPr>
          <w:sz w:val="22"/>
          <w:szCs w:val="22"/>
          <w:lang w:val="lt-LT"/>
        </w:rPr>
        <w:t>2.</w:t>
      </w:r>
      <w:r w:rsidR="00FF7B2B">
        <w:rPr>
          <w:sz w:val="22"/>
          <w:szCs w:val="22"/>
          <w:lang w:val="lt-LT"/>
        </w:rPr>
        <w:t>5</w:t>
      </w:r>
      <w:r w:rsidRPr="005C1081">
        <w:rPr>
          <w:sz w:val="22"/>
          <w:szCs w:val="22"/>
          <w:lang w:val="lt-LT"/>
        </w:rPr>
        <w:t>.</w:t>
      </w:r>
      <w:r>
        <w:rPr>
          <w:sz w:val="22"/>
          <w:szCs w:val="22"/>
          <w:lang w:val="lt-LT"/>
        </w:rPr>
        <w:t>4</w:t>
      </w:r>
      <w:r w:rsidRPr="005C1081">
        <w:rPr>
          <w:sz w:val="22"/>
          <w:szCs w:val="22"/>
          <w:lang w:val="lt-LT"/>
        </w:rPr>
        <w:t>.</w:t>
      </w:r>
      <w:r w:rsidRPr="005C1081">
        <w:rPr>
          <w:lang w:val="lt-LT"/>
        </w:rPr>
        <w:t xml:space="preserve"> </w:t>
      </w:r>
      <w:r w:rsidRPr="005C1081">
        <w:rPr>
          <w:sz w:val="22"/>
          <w:szCs w:val="22"/>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rsidR="00B13F65" w:rsidRDefault="00B13F65" w:rsidP="00B13F65">
      <w:pPr>
        <w:widowControl w:val="0"/>
        <w:jc w:val="both"/>
        <w:rPr>
          <w:sz w:val="22"/>
          <w:szCs w:val="22"/>
          <w:lang w:val="lt-LT"/>
        </w:rPr>
      </w:pPr>
      <w:r w:rsidRPr="00E243D5">
        <w:rPr>
          <w:sz w:val="22"/>
          <w:szCs w:val="22"/>
          <w:lang w:val="lt-LT"/>
        </w:rPr>
        <w:t>2.</w:t>
      </w:r>
      <w:r w:rsidR="00FF7B2B">
        <w:rPr>
          <w:sz w:val="22"/>
          <w:szCs w:val="22"/>
          <w:lang w:val="lt-LT"/>
        </w:rPr>
        <w:t>5</w:t>
      </w:r>
      <w:r w:rsidRPr="00E243D5">
        <w:rPr>
          <w:sz w:val="22"/>
          <w:szCs w:val="22"/>
          <w:lang w:val="lt-LT"/>
        </w:rPr>
        <w:t>.</w:t>
      </w:r>
      <w:r>
        <w:rPr>
          <w:sz w:val="22"/>
          <w:szCs w:val="22"/>
          <w:lang w:val="lt-LT"/>
        </w:rPr>
        <w:t>5</w:t>
      </w:r>
      <w:r w:rsidRPr="00E243D5">
        <w:rPr>
          <w:sz w:val="22"/>
          <w:szCs w:val="22"/>
          <w:lang w:val="lt-LT"/>
        </w:rPr>
        <w:t>. Prekės kainą sudarančio pastovaus antkainio (Tiekėjo maržos) (</w:t>
      </w:r>
      <w:r w:rsidRPr="00E243D5">
        <w:rPr>
          <w:bCs/>
          <w:sz w:val="22"/>
          <w:szCs w:val="22"/>
        </w:rPr>
        <w:t>D</w:t>
      </w:r>
      <w:r w:rsidRPr="00E243D5">
        <w:rPr>
          <w:b/>
          <w:sz w:val="22"/>
          <w:szCs w:val="22"/>
          <w:vertAlign w:val="subscript"/>
        </w:rPr>
        <w:t>A</w:t>
      </w:r>
      <w:r w:rsidRPr="00E243D5">
        <w:rPr>
          <w:sz w:val="22"/>
          <w:szCs w:val="22"/>
          <w:lang w:val="lt-LT"/>
        </w:rPr>
        <w:t>) be PVM nurodyto Sutarties  4.3. punkte perskaičiavimas pagal Sutarties 4.5.2. – 4.5.3. punktų nuostatas įforminamas dvišaliu Pirkėjo ir Tiekėjo pasirašomu papildomu susitarimu. Nei viena iš Šalių neturi teisės atsisakyti pasirašyti tokio susitarimo be pagrįstų priežasčių.</w:t>
      </w:r>
    </w:p>
    <w:p w:rsidR="00B13F65" w:rsidRPr="008D41E9" w:rsidRDefault="00B13F65" w:rsidP="00B13F65">
      <w:pPr>
        <w:widowControl w:val="0"/>
        <w:jc w:val="both"/>
        <w:rPr>
          <w:sz w:val="22"/>
          <w:szCs w:val="22"/>
          <w:lang w:val="lt-LT"/>
        </w:rPr>
      </w:pPr>
      <w:r w:rsidRPr="008151F4">
        <w:rPr>
          <w:sz w:val="22"/>
          <w:szCs w:val="22"/>
          <w:lang w:val="lt-LT"/>
        </w:rPr>
        <w:t>2.</w:t>
      </w:r>
      <w:r w:rsidR="00FF7B2B">
        <w:rPr>
          <w:sz w:val="22"/>
          <w:szCs w:val="22"/>
          <w:lang w:val="lt-LT"/>
        </w:rPr>
        <w:t>5</w:t>
      </w:r>
      <w:r w:rsidRPr="008151F4">
        <w:rPr>
          <w:sz w:val="22"/>
          <w:szCs w:val="22"/>
          <w:lang w:val="lt-LT"/>
        </w:rPr>
        <w:t>.</w:t>
      </w:r>
      <w:r>
        <w:rPr>
          <w:sz w:val="22"/>
          <w:szCs w:val="22"/>
          <w:lang w:val="lt-LT"/>
        </w:rPr>
        <w:t>6</w:t>
      </w:r>
      <w:r w:rsidRPr="008151F4">
        <w:rPr>
          <w:sz w:val="22"/>
          <w:szCs w:val="22"/>
          <w:lang w:val="lt-LT"/>
        </w:rPr>
        <w:t>. Prekės kainą sudarantis pastovus antkainis (Tiekėjo marža) (</w:t>
      </w:r>
      <w:r w:rsidRPr="008151F4">
        <w:rPr>
          <w:bCs/>
          <w:sz w:val="22"/>
          <w:szCs w:val="22"/>
        </w:rPr>
        <w:t>D</w:t>
      </w:r>
      <w:r w:rsidRPr="008151F4">
        <w:rPr>
          <w:b/>
          <w:sz w:val="22"/>
          <w:szCs w:val="22"/>
          <w:vertAlign w:val="subscript"/>
        </w:rPr>
        <w:t>A</w:t>
      </w:r>
      <w:r w:rsidRPr="008151F4">
        <w:rPr>
          <w:sz w:val="22"/>
          <w:szCs w:val="22"/>
          <w:lang w:val="lt-LT"/>
        </w:rPr>
        <w:t>) be PVM nurodytas Sutarties 4.3. punkte</w:t>
      </w:r>
      <w:r w:rsidR="008F24C3">
        <w:rPr>
          <w:sz w:val="22"/>
          <w:szCs w:val="22"/>
          <w:lang w:val="lt-LT"/>
        </w:rPr>
        <w:t xml:space="preserve"> </w:t>
      </w:r>
      <w:r w:rsidRPr="008151F4">
        <w:rPr>
          <w:sz w:val="22"/>
          <w:szCs w:val="22"/>
          <w:lang w:val="lt-LT"/>
        </w:rPr>
        <w:t>laikomas perskaičiuotas pagal Sutarties 4.5.2. – 4.5.3. punktų nuostatas, kai Šalys pasirašo susitarimą dėl Prekės kainą sudarančio pastovaus antkainio (Tiekėjo maržos) (</w:t>
      </w:r>
      <w:r w:rsidRPr="008151F4">
        <w:rPr>
          <w:bCs/>
          <w:sz w:val="22"/>
          <w:szCs w:val="22"/>
        </w:rPr>
        <w:t>D</w:t>
      </w:r>
      <w:r w:rsidRPr="008151F4">
        <w:rPr>
          <w:b/>
          <w:sz w:val="22"/>
          <w:szCs w:val="22"/>
          <w:vertAlign w:val="subscript"/>
        </w:rPr>
        <w:t>A</w:t>
      </w:r>
      <w:r w:rsidRPr="008151F4">
        <w:rPr>
          <w:sz w:val="22"/>
          <w:szCs w:val="22"/>
          <w:lang w:val="lt-LT"/>
        </w:rPr>
        <w:t>) be PVM perskaičiavimo. Perskaičiuotas Prekės kainą sudarantis pastovus antkainis (Tiekėjo marža) (</w:t>
      </w:r>
      <w:r w:rsidRPr="008151F4">
        <w:rPr>
          <w:bCs/>
          <w:sz w:val="22"/>
          <w:szCs w:val="22"/>
        </w:rPr>
        <w:t>D</w:t>
      </w:r>
      <w:r w:rsidRPr="008151F4">
        <w:rPr>
          <w:b/>
          <w:sz w:val="22"/>
          <w:szCs w:val="22"/>
          <w:vertAlign w:val="subscript"/>
        </w:rPr>
        <w:t>A</w:t>
      </w:r>
      <w:r w:rsidRPr="008151F4">
        <w:rPr>
          <w:sz w:val="22"/>
          <w:szCs w:val="22"/>
          <w:lang w:val="lt-LT"/>
        </w:rPr>
        <w:t>) be PVM pradedamas taikyti nuo kitos dienos po susitarimo dėl Sutarties Prekės kainą sudarančio pastovaus antkainio (Tiekėjo maržos) (</w:t>
      </w:r>
      <w:r w:rsidRPr="008151F4">
        <w:rPr>
          <w:bCs/>
          <w:sz w:val="22"/>
          <w:szCs w:val="22"/>
        </w:rPr>
        <w:t>D</w:t>
      </w:r>
      <w:r w:rsidRPr="008151F4">
        <w:rPr>
          <w:b/>
          <w:sz w:val="22"/>
          <w:szCs w:val="22"/>
          <w:vertAlign w:val="subscript"/>
        </w:rPr>
        <w:t>A</w:t>
      </w:r>
      <w:r w:rsidRPr="008151F4">
        <w:rPr>
          <w:sz w:val="22"/>
          <w:szCs w:val="22"/>
          <w:lang w:val="lt-LT"/>
        </w:rPr>
        <w:t>) be PVM perskaičiavimo pasirašymo.</w:t>
      </w:r>
    </w:p>
    <w:p w:rsidR="00B13F65" w:rsidRDefault="00B13F65" w:rsidP="00B13F65">
      <w:pPr>
        <w:widowControl w:val="0"/>
        <w:jc w:val="both"/>
        <w:rPr>
          <w:sz w:val="22"/>
          <w:lang w:val="lt-LT"/>
        </w:rPr>
      </w:pPr>
      <w:r w:rsidRPr="008151F4">
        <w:rPr>
          <w:sz w:val="22"/>
          <w:lang w:val="lt-LT"/>
        </w:rPr>
        <w:t>2.</w:t>
      </w:r>
      <w:r w:rsidR="00FF7B2B">
        <w:rPr>
          <w:sz w:val="22"/>
          <w:lang w:val="lt-LT"/>
        </w:rPr>
        <w:t>6</w:t>
      </w:r>
      <w:r w:rsidRPr="008151F4">
        <w:rPr>
          <w:sz w:val="22"/>
          <w:lang w:val="lt-LT"/>
        </w:rPr>
        <w:t>. Sutarties kaina gali būti keičiama tik Sutartyje nurodytais atvejais. Jokie papildomi mokėjimai, dėl kurių Šalys iš anksto nesutarė raštu, nebus atliekami.</w:t>
      </w:r>
    </w:p>
    <w:p w:rsidR="00B13F65" w:rsidRDefault="00B13F65" w:rsidP="00B13F65">
      <w:pPr>
        <w:widowControl w:val="0"/>
        <w:jc w:val="both"/>
        <w:rPr>
          <w:sz w:val="22"/>
          <w:lang w:val="lt-LT"/>
        </w:rPr>
      </w:pPr>
      <w:r w:rsidRPr="00912726">
        <w:rPr>
          <w:sz w:val="22"/>
          <w:lang w:val="lt-LT"/>
        </w:rPr>
        <w:t>2.</w:t>
      </w:r>
      <w:r w:rsidR="00FF7B2B">
        <w:rPr>
          <w:sz w:val="22"/>
          <w:lang w:val="lt-LT"/>
        </w:rPr>
        <w:t>7</w:t>
      </w:r>
      <w:r w:rsidRPr="00912726">
        <w:rPr>
          <w:sz w:val="22"/>
          <w:lang w:val="lt-LT"/>
        </w:rPr>
        <w:t>. Pasikeitus PVM tarifui, atitinkamai pasikeičia pagal Sutartį Tiekėjui mokėtinos sumos, kurioms taikomas PVM. Pasikeitus PVM turės įtakos tik mokėjimams už Prekes, kurios nebuvo perduotos Pirkėjui ir už kuriuos nebuvo išrašyta PVM sąskaita faktūra. Pasikeitus įstatymu nustatytam PVM tarifui, mokestis mokamas pagal įstatymo nustatytą tarifą be atskiro Sutarties pakeitimo.</w:t>
      </w:r>
    </w:p>
    <w:p w:rsidR="00B13F65" w:rsidRDefault="00B13F65" w:rsidP="00B13F65">
      <w:pPr>
        <w:widowControl w:val="0"/>
        <w:jc w:val="both"/>
        <w:rPr>
          <w:sz w:val="22"/>
          <w:lang w:val="lt-LT"/>
        </w:rPr>
      </w:pPr>
      <w:r w:rsidRPr="00912726">
        <w:rPr>
          <w:sz w:val="22"/>
          <w:lang w:val="lt-LT"/>
        </w:rPr>
        <w:t>2.</w:t>
      </w:r>
      <w:r w:rsidR="00FF7B2B">
        <w:rPr>
          <w:sz w:val="22"/>
          <w:lang w:val="lt-LT"/>
        </w:rPr>
        <w:t>8</w:t>
      </w:r>
      <w:r w:rsidRPr="00912726">
        <w:rPr>
          <w:sz w:val="22"/>
          <w:lang w:val="lt-LT"/>
        </w:rPr>
        <w:t>. Skaičiuojant Prekės kainą, taikomas PVM ir akcizas, galiojantys tą mėnesį, už kurį išrašoma sąskaita faktūra.</w:t>
      </w:r>
    </w:p>
    <w:p w:rsidR="00B13F65" w:rsidRPr="008F24C3" w:rsidRDefault="00B13F65" w:rsidP="00B13F65">
      <w:pPr>
        <w:widowControl w:val="0"/>
        <w:jc w:val="both"/>
        <w:rPr>
          <w:bCs/>
          <w:sz w:val="22"/>
          <w:lang w:val="lt-LT"/>
        </w:rPr>
      </w:pPr>
      <w:r w:rsidRPr="00912726">
        <w:rPr>
          <w:sz w:val="22"/>
          <w:lang w:val="lt-LT"/>
        </w:rPr>
        <w:t>2.</w:t>
      </w:r>
      <w:r w:rsidR="00FF7B2B">
        <w:rPr>
          <w:sz w:val="22"/>
          <w:lang w:val="lt-LT"/>
        </w:rPr>
        <w:t>9</w:t>
      </w:r>
      <w:r w:rsidRPr="00912726">
        <w:rPr>
          <w:sz w:val="22"/>
          <w:lang w:val="lt-LT"/>
        </w:rPr>
        <w:t xml:space="preserve">. Tiekėjas už per kalendorinį mėnesį pateiktą Prekių kiekį iki sekančio mėnesio 10 (dešimtos) dienos pateikia Pirkėjui sąskaitą faktūrą. </w:t>
      </w:r>
      <w:r w:rsidR="008F24C3" w:rsidRPr="008F24C3">
        <w:rPr>
          <w:sz w:val="22"/>
          <w:lang w:val="lt-LT"/>
        </w:rPr>
        <w:t xml:space="preserve">PVM sąskaitos faktūros, sąskaitos faktūros, kreditiniai ir debetiniai dokumentai bei avansinės sąskaitos turi būti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bendrąja informacine sistema (SABIS) (svetainė pasiekiama adresu </w:t>
      </w:r>
      <w:proofErr w:type="spellStart"/>
      <w:r w:rsidR="008F24C3" w:rsidRPr="008F24C3">
        <w:rPr>
          <w:sz w:val="22"/>
          <w:lang w:val="lt-LT"/>
        </w:rPr>
        <w:t>sabis.nbfc.lt</w:t>
      </w:r>
      <w:proofErr w:type="spellEnd"/>
      <w:r w:rsidR="008F24C3" w:rsidRPr="008F24C3">
        <w:rPr>
          <w:sz w:val="22"/>
          <w:lang w:val="lt-LT"/>
        </w:rPr>
        <w:t>). Pirkėjas elektronines sąskaitas faktūras priims ir apdoros naudodamasis Sąskaitų administravimo bendrąja informacine sistema (SABIS) priemonėmis, išskyrus Lietuvos Respublikos pirkimų, atliekamų vandentvarkos, energetikos, transporto ar pašto paslaugų srities perkančiųjų subjektų įstatymo 34 straipsnio 12 dalyje nustatytus atvejus. Elektroninė sąskaita faktūra suprantama kaip sąskaita faktūra, išrašyta, perduota ir gauta tokiu elektroniniu formatu, kuris sudaro galimybę ją apdoroti automatiniu ir elektroniniu būdu kaip nurodyta Pirkimų įstatymo 34 straipsnio 3 dalyje.</w:t>
      </w:r>
      <w:r w:rsidR="008F24C3" w:rsidRPr="008F24C3">
        <w:rPr>
          <w:bCs/>
          <w:sz w:val="22"/>
          <w:lang w:val="lt-LT"/>
        </w:rPr>
        <w:t xml:space="preserve">      </w:t>
      </w:r>
    </w:p>
    <w:p w:rsidR="00B13F65" w:rsidRDefault="00B13F65" w:rsidP="00B13F65">
      <w:pPr>
        <w:widowControl w:val="0"/>
        <w:jc w:val="both"/>
        <w:rPr>
          <w:sz w:val="22"/>
          <w:lang w:val="lt-LT"/>
        </w:rPr>
      </w:pPr>
      <w:r w:rsidRPr="00912726">
        <w:rPr>
          <w:sz w:val="22"/>
          <w:lang w:val="lt-LT"/>
        </w:rPr>
        <w:t>2.</w:t>
      </w:r>
      <w:r w:rsidR="00FF7B2B">
        <w:rPr>
          <w:sz w:val="22"/>
          <w:lang w:val="lt-LT"/>
        </w:rPr>
        <w:t>10</w:t>
      </w:r>
      <w:r w:rsidRPr="00912726">
        <w:rPr>
          <w:sz w:val="22"/>
          <w:lang w:val="lt-LT"/>
        </w:rPr>
        <w:t>. Tiekėjas el. pašto adresu ____________ kartu su sąskaita faktūra už per kalendorinį mėnesį pateiktą Prekių kiekį Tiekėjas turi pateikti detalų Prekės kainos (K</w:t>
      </w:r>
      <w:r w:rsidRPr="00912726">
        <w:rPr>
          <w:sz w:val="22"/>
          <w:vertAlign w:val="subscript"/>
          <w:lang w:val="lt-LT"/>
        </w:rPr>
        <w:t>D</w:t>
      </w:r>
      <w:r w:rsidRPr="00912726">
        <w:rPr>
          <w:sz w:val="22"/>
          <w:lang w:val="lt-LT"/>
        </w:rPr>
        <w:t xml:space="preserve">) skaičiavimą ir Prekės kainos skaičiavimui panaudoto įkainio DK/1000Nm³ dydį įrodantį dokumentą (pvz. dujų įsigijimo sąskaitą faktūrą) patvirtintą </w:t>
      </w:r>
      <w:r w:rsidRPr="00912726">
        <w:rPr>
          <w:sz w:val="22"/>
          <w:lang w:val="lt-LT"/>
        </w:rPr>
        <w:lastRenderedPageBreak/>
        <w:t>Tiekėjo atstovo.</w:t>
      </w:r>
    </w:p>
    <w:p w:rsidR="00B13F65" w:rsidRPr="00912726" w:rsidRDefault="00B13F65" w:rsidP="00B13F65">
      <w:pPr>
        <w:widowControl w:val="0"/>
        <w:jc w:val="both"/>
        <w:rPr>
          <w:sz w:val="22"/>
          <w:lang w:val="lt-LT"/>
        </w:rPr>
      </w:pPr>
      <w:r w:rsidRPr="00912726">
        <w:rPr>
          <w:sz w:val="22"/>
          <w:lang w:val="lt-LT"/>
        </w:rPr>
        <w:t>2.</w:t>
      </w:r>
      <w:r w:rsidR="00FF7B2B">
        <w:rPr>
          <w:sz w:val="22"/>
          <w:lang w:val="lt-LT"/>
        </w:rPr>
        <w:t>11</w:t>
      </w:r>
      <w:r w:rsidRPr="00912726">
        <w:rPr>
          <w:sz w:val="22"/>
          <w:lang w:val="lt-LT"/>
        </w:rPr>
        <w:t>. Pirkėjas už Prekes Tiekėjui sumoka kas mėnesį per 30 (trisdešimt) kalendorinių dienų nuo Tiekėjo sąskaitos faktūros už pristatytas Prekes pateikimo Pirkėjui dienos.</w:t>
      </w:r>
    </w:p>
    <w:p w:rsidR="00B13F65" w:rsidRDefault="00B13F65" w:rsidP="00B13F65">
      <w:pPr>
        <w:widowControl w:val="0"/>
        <w:jc w:val="both"/>
        <w:rPr>
          <w:sz w:val="22"/>
          <w:lang w:val="lt-LT"/>
        </w:rPr>
      </w:pPr>
      <w:r w:rsidRPr="00912726">
        <w:rPr>
          <w:sz w:val="22"/>
          <w:lang w:val="lt-LT"/>
        </w:rPr>
        <w:t>2.1</w:t>
      </w:r>
      <w:r w:rsidR="00FF7B2B">
        <w:rPr>
          <w:sz w:val="22"/>
          <w:lang w:val="lt-LT"/>
        </w:rPr>
        <w:t>2</w:t>
      </w:r>
      <w:r w:rsidRPr="00912726">
        <w:rPr>
          <w:sz w:val="22"/>
          <w:lang w:val="lt-LT"/>
        </w:rPr>
        <w:t>. Pirkėjas už perkamas Prekes Tiekėjui atsiskaito mokėjimo pavedimu į Tiekėjo sąskaitoje faktūroje nurodytą banko sąskaitą. Apmokėjimas laikomas įvykdytu, kai pinigai pervedami iš Pirkėjo sąskaitos.</w:t>
      </w:r>
    </w:p>
    <w:p w:rsidR="00B13F65" w:rsidRPr="00A772C6" w:rsidRDefault="00B13F65" w:rsidP="00B13F65">
      <w:pPr>
        <w:widowControl w:val="0"/>
        <w:spacing w:before="240"/>
        <w:jc w:val="center"/>
        <w:outlineLvl w:val="0"/>
        <w:rPr>
          <w:sz w:val="22"/>
          <w:szCs w:val="22"/>
          <w:u w:val="single"/>
          <w:lang w:val="lt-LT"/>
        </w:rPr>
      </w:pPr>
      <w:r w:rsidRPr="00A772C6">
        <w:rPr>
          <w:sz w:val="22"/>
          <w:szCs w:val="22"/>
          <w:u w:val="single"/>
          <w:lang w:val="lt-LT"/>
        </w:rPr>
        <w:t>3. Straipsnis</w:t>
      </w:r>
    </w:p>
    <w:p w:rsidR="00B13F65" w:rsidRPr="00D65CF2" w:rsidRDefault="00B13F65" w:rsidP="00B13F65">
      <w:pPr>
        <w:widowControl w:val="0"/>
        <w:jc w:val="center"/>
        <w:outlineLvl w:val="0"/>
        <w:rPr>
          <w:b/>
          <w:sz w:val="22"/>
          <w:szCs w:val="22"/>
          <w:lang w:val="lt-LT"/>
        </w:rPr>
      </w:pPr>
      <w:r w:rsidRPr="00A772C6">
        <w:rPr>
          <w:b/>
          <w:sz w:val="22"/>
          <w:szCs w:val="22"/>
          <w:lang w:val="lt-LT"/>
        </w:rPr>
        <w:t>Tiekėjo teisės ir pareigos</w:t>
      </w:r>
    </w:p>
    <w:p w:rsidR="00B13F65" w:rsidRPr="00647E1F" w:rsidRDefault="00B13F65" w:rsidP="00B13F65">
      <w:pPr>
        <w:widowControl w:val="0"/>
        <w:jc w:val="both"/>
        <w:outlineLvl w:val="0"/>
        <w:rPr>
          <w:sz w:val="22"/>
          <w:szCs w:val="22"/>
          <w:lang w:val="lt-LT"/>
        </w:rPr>
      </w:pPr>
      <w:r w:rsidRPr="00647E1F">
        <w:rPr>
          <w:sz w:val="22"/>
          <w:szCs w:val="22"/>
          <w:lang w:val="lt-LT"/>
        </w:rPr>
        <w:t xml:space="preserve">3.1. Tiekėjas įsipareigoja užtikrinti, kad Prekės atitiks Techninėje </w:t>
      </w:r>
      <w:r w:rsidRPr="00192184">
        <w:rPr>
          <w:sz w:val="22"/>
          <w:szCs w:val="22"/>
          <w:lang w:val="lt-LT"/>
        </w:rPr>
        <w:t>specifikacijoje (1 Priedas) nurodytus reikalavimus ir apimtis;</w:t>
      </w:r>
    </w:p>
    <w:p w:rsidR="00B13F65" w:rsidRPr="00647E1F" w:rsidRDefault="00B13F65" w:rsidP="00B13F65">
      <w:pPr>
        <w:widowControl w:val="0"/>
        <w:autoSpaceDE w:val="0"/>
        <w:autoSpaceDN w:val="0"/>
        <w:adjustRightInd w:val="0"/>
        <w:jc w:val="both"/>
        <w:rPr>
          <w:sz w:val="22"/>
          <w:szCs w:val="22"/>
          <w:lang w:val="lt-LT"/>
        </w:rPr>
      </w:pPr>
      <w:r w:rsidRPr="00647E1F">
        <w:rPr>
          <w:sz w:val="22"/>
          <w:szCs w:val="22"/>
          <w:lang w:val="lt-LT"/>
        </w:rPr>
        <w:t>3.2. Tiekėjas įsipareigoja apmokyti Pirkėjo darbuotojus užpildyti transporto priemones suspaustomis dujomis ir užtikrinti įrangos priežiūrą bei eksploatavimą, laikantis atitinkamų normatyvinių reikalavimų;</w:t>
      </w:r>
    </w:p>
    <w:p w:rsidR="00B13F65" w:rsidRPr="00647E1F" w:rsidRDefault="00B13F65" w:rsidP="00B13F65">
      <w:pPr>
        <w:widowControl w:val="0"/>
        <w:autoSpaceDE w:val="0"/>
        <w:autoSpaceDN w:val="0"/>
        <w:adjustRightInd w:val="0"/>
        <w:jc w:val="both"/>
        <w:rPr>
          <w:sz w:val="22"/>
          <w:szCs w:val="22"/>
          <w:lang w:val="lt-LT"/>
        </w:rPr>
      </w:pPr>
      <w:r w:rsidRPr="00647E1F">
        <w:rPr>
          <w:sz w:val="22"/>
          <w:szCs w:val="22"/>
          <w:lang w:val="lt-LT"/>
        </w:rPr>
        <w:t>3.3. Tiekėjas užtikrina, kad suspaustos dujos bus</w:t>
      </w:r>
      <w:r>
        <w:rPr>
          <w:sz w:val="22"/>
          <w:szCs w:val="22"/>
          <w:lang w:val="lt-LT"/>
        </w:rPr>
        <w:t xml:space="preserve"> </w:t>
      </w:r>
      <w:r w:rsidRPr="00647E1F">
        <w:rPr>
          <w:sz w:val="22"/>
          <w:szCs w:val="22"/>
          <w:lang w:val="lt-LT"/>
        </w:rPr>
        <w:t xml:space="preserve">tinkamos naudoti pagal paskirtį (autobusų dujų rezervuarams užpildyti) visą Sutarties galiojimo laiką, nepriklausomai nuo gamtinių sąlygų, oro temperatūros bei slėgio svyravimų; </w:t>
      </w:r>
    </w:p>
    <w:p w:rsidR="00B13F65" w:rsidRPr="00192184" w:rsidRDefault="00B13F65" w:rsidP="00B13F65">
      <w:pPr>
        <w:widowControl w:val="0"/>
        <w:autoSpaceDE w:val="0"/>
        <w:autoSpaceDN w:val="0"/>
        <w:adjustRightInd w:val="0"/>
        <w:jc w:val="both"/>
        <w:rPr>
          <w:sz w:val="22"/>
          <w:szCs w:val="22"/>
          <w:lang w:val="lt-LT"/>
        </w:rPr>
      </w:pPr>
      <w:r w:rsidRPr="00910969">
        <w:rPr>
          <w:sz w:val="22"/>
          <w:szCs w:val="22"/>
          <w:lang w:val="lt-LT"/>
        </w:rPr>
        <w:t xml:space="preserve">3.4.  Tiekėjas tiekia dujas nuolat (visą parą) ir užtikrina, kad dujų užpildymas į autobusų dujų rezervuarus vyks nepertraukiamai ir bus užtikrintas pakankamas dujų kiekis – </w:t>
      </w:r>
      <w:r w:rsidRPr="00192184">
        <w:rPr>
          <w:sz w:val="22"/>
          <w:szCs w:val="22"/>
          <w:lang w:val="lt-LT"/>
        </w:rPr>
        <w:t xml:space="preserve">ne mažiau </w:t>
      </w:r>
      <w:r w:rsidR="00B96A63" w:rsidRPr="00192184">
        <w:rPr>
          <w:color w:val="000000" w:themeColor="text1"/>
          <w:sz w:val="22"/>
          <w:szCs w:val="22"/>
          <w:lang w:val="lt-LT"/>
        </w:rPr>
        <w:t xml:space="preserve">5 000 </w:t>
      </w:r>
      <w:r w:rsidRPr="00192184">
        <w:rPr>
          <w:color w:val="000000" w:themeColor="text1"/>
          <w:sz w:val="22"/>
          <w:szCs w:val="22"/>
          <w:lang w:val="lt-LT"/>
        </w:rPr>
        <w:t xml:space="preserve">m³ per 9 val., pildant </w:t>
      </w:r>
      <w:r w:rsidRPr="00192184">
        <w:rPr>
          <w:sz w:val="22"/>
          <w:szCs w:val="22"/>
          <w:lang w:val="lt-LT"/>
        </w:rPr>
        <w:t>nuo 19 val.</w:t>
      </w:r>
      <w:r w:rsidRPr="00192184">
        <w:rPr>
          <w:sz w:val="22"/>
          <w:szCs w:val="22"/>
        </w:rPr>
        <w:t xml:space="preserve"> </w:t>
      </w:r>
      <w:r w:rsidRPr="00192184">
        <w:rPr>
          <w:sz w:val="22"/>
          <w:szCs w:val="22"/>
          <w:lang w:val="lt-LT"/>
        </w:rPr>
        <w:t>vakaro iki 04 val. ryto,</w:t>
      </w:r>
      <w:r w:rsidRPr="00192184">
        <w:rPr>
          <w:sz w:val="22"/>
          <w:szCs w:val="22"/>
        </w:rPr>
        <w:t xml:space="preserve"> </w:t>
      </w:r>
      <w:r w:rsidRPr="00192184">
        <w:rPr>
          <w:sz w:val="22"/>
          <w:szCs w:val="22"/>
          <w:lang w:val="lt-LT"/>
        </w:rPr>
        <w:t>užpildymui. Skaičiuojant laiką nenutrūkstamu režimu (vieno autobuso rezervuarų pildymas greituoju būdu turi trukti ne ilgiau kaip 15 minučių).</w:t>
      </w:r>
      <w:r w:rsidRPr="00192184">
        <w:rPr>
          <w:sz w:val="22"/>
          <w:szCs w:val="22"/>
        </w:rPr>
        <w:t xml:space="preserve"> </w:t>
      </w:r>
      <w:r w:rsidRPr="00192184">
        <w:rPr>
          <w:sz w:val="22"/>
          <w:szCs w:val="22"/>
          <w:lang w:val="lt-LT"/>
        </w:rPr>
        <w:t xml:space="preserve">Maksimalus užpildomų autobusų skaičius – iki </w:t>
      </w:r>
      <w:r w:rsidR="00137059" w:rsidRPr="00192184">
        <w:rPr>
          <w:sz w:val="22"/>
          <w:szCs w:val="22"/>
          <w:lang w:val="lt-LT"/>
        </w:rPr>
        <w:t>20</w:t>
      </w:r>
      <w:r w:rsidRPr="00192184">
        <w:rPr>
          <w:sz w:val="22"/>
          <w:szCs w:val="22"/>
          <w:lang w:val="lt-LT"/>
        </w:rPr>
        <w:t xml:space="preserve"> vnt.</w:t>
      </w:r>
    </w:p>
    <w:p w:rsidR="00B13F65" w:rsidRPr="008B1A0B" w:rsidRDefault="00B13F65" w:rsidP="00B13F65">
      <w:pPr>
        <w:widowControl w:val="0"/>
        <w:autoSpaceDE w:val="0"/>
        <w:autoSpaceDN w:val="0"/>
        <w:adjustRightInd w:val="0"/>
        <w:jc w:val="both"/>
        <w:rPr>
          <w:sz w:val="22"/>
          <w:szCs w:val="22"/>
          <w:lang w:val="lt-LT"/>
        </w:rPr>
      </w:pPr>
      <w:r w:rsidRPr="00192184">
        <w:rPr>
          <w:sz w:val="22"/>
          <w:szCs w:val="22"/>
          <w:lang w:val="lt-LT"/>
        </w:rPr>
        <w:t>3.5.</w:t>
      </w:r>
      <w:r w:rsidRPr="00192184">
        <w:rPr>
          <w:sz w:val="22"/>
          <w:szCs w:val="22"/>
        </w:rPr>
        <w:t xml:space="preserve"> </w:t>
      </w:r>
      <w:r w:rsidRPr="00192184">
        <w:rPr>
          <w:sz w:val="22"/>
          <w:szCs w:val="22"/>
          <w:lang w:val="lt-LT"/>
        </w:rPr>
        <w:t>Dujas pradėti tiekti per dujų technologinių įrengimų kompleksą (su užpildymo įranga), pritaikytą autobusų dujų balionų rezervuarų pildymui, ne vėliau kaip per 90 (devyniasdešimt) dienų nuo Sutarties įsigaliojimo momento.</w:t>
      </w:r>
    </w:p>
    <w:p w:rsidR="00B13F65" w:rsidRPr="00B63C31" w:rsidRDefault="00B13F65" w:rsidP="00B13F65">
      <w:pPr>
        <w:widowControl w:val="0"/>
        <w:autoSpaceDE w:val="0"/>
        <w:autoSpaceDN w:val="0"/>
        <w:adjustRightInd w:val="0"/>
        <w:jc w:val="both"/>
        <w:rPr>
          <w:sz w:val="22"/>
          <w:szCs w:val="22"/>
          <w:lang w:val="lt-LT"/>
        </w:rPr>
      </w:pPr>
      <w:r w:rsidRPr="00B63C31">
        <w:rPr>
          <w:sz w:val="22"/>
          <w:szCs w:val="22"/>
          <w:lang w:val="lt-LT"/>
        </w:rPr>
        <w:t>3.6. Užtikrinti, kad jis pats bei jo sutartinius įsipareigojimus vykdantys asmenys turės visas licencijas, leidimus, atestatus, kvalifikacinius, saugos darbe pažymėjimus, taip pat visą kitą reikiamą kvalifikaciją ir kompetenciją įsipareigojimams, numatytiems šioje Sutartyje, vykdyti.</w:t>
      </w:r>
    </w:p>
    <w:p w:rsidR="00B13F65" w:rsidRPr="00B63C31" w:rsidRDefault="00B13F65" w:rsidP="00B13F65">
      <w:pPr>
        <w:widowControl w:val="0"/>
        <w:autoSpaceDE w:val="0"/>
        <w:autoSpaceDN w:val="0"/>
        <w:adjustRightInd w:val="0"/>
        <w:jc w:val="both"/>
        <w:rPr>
          <w:sz w:val="22"/>
          <w:szCs w:val="22"/>
          <w:lang w:val="lt-LT"/>
        </w:rPr>
      </w:pPr>
      <w:r w:rsidRPr="00B63C31">
        <w:rPr>
          <w:sz w:val="22"/>
          <w:szCs w:val="22"/>
          <w:lang w:val="lt-LT"/>
        </w:rPr>
        <w:t>3.7. Jei Sutartyje (ar Pirkimo sąlygose) yra nurodyti konkretūs kvalifikaciniai reikalavimai Sutartį vykdantiems asmenims, Sutartį gali vykdyti tik tuos reikalavimus atitinkantys asmenys, turintys Pirkėjo raštišką sutikimą. Sutikimą Pirkėjas duoda tik po to, kai Tiekėjas pateikia šių asmenų kvalifikaciją ir patirtį pagrindžiančius dokumentus. Atskiras Pirkėjo sutikimas nėra reikalingas, kai Sutartį vykdo Tiekėjo Pirkimo metu nurodyti asmenys.</w:t>
      </w:r>
    </w:p>
    <w:p w:rsidR="00B13F65" w:rsidRPr="008D41E9" w:rsidRDefault="00B13F65" w:rsidP="00B13F65">
      <w:pPr>
        <w:widowControl w:val="0"/>
        <w:autoSpaceDE w:val="0"/>
        <w:autoSpaceDN w:val="0"/>
        <w:adjustRightInd w:val="0"/>
        <w:jc w:val="both"/>
        <w:rPr>
          <w:sz w:val="22"/>
          <w:szCs w:val="22"/>
          <w:lang w:val="lt-LT"/>
        </w:rPr>
      </w:pPr>
      <w:r w:rsidRPr="002261CD">
        <w:rPr>
          <w:sz w:val="22"/>
          <w:szCs w:val="22"/>
          <w:lang w:val="lt-LT"/>
        </w:rPr>
        <w:t>3.8. Sutarties vykdymo metu Tiekėjo gauta informacija ir dokumentai yra konfidencialūs. Be išankstinio raštiško Pirkėjo leidimo Tiekėjas neskelbia ir neatskleidžia jokių Sutarties nuostatų, išskyrus atvejus, kai tai būtina vykdant Sutartį.</w:t>
      </w:r>
    </w:p>
    <w:p w:rsidR="00B13F65" w:rsidRPr="00DA1E66" w:rsidRDefault="00B13F65" w:rsidP="00B13F65">
      <w:pPr>
        <w:widowControl w:val="0"/>
        <w:autoSpaceDE w:val="0"/>
        <w:autoSpaceDN w:val="0"/>
        <w:adjustRightInd w:val="0"/>
        <w:jc w:val="both"/>
        <w:rPr>
          <w:sz w:val="22"/>
          <w:szCs w:val="22"/>
          <w:lang w:val="lt-LT"/>
        </w:rPr>
      </w:pPr>
      <w:r w:rsidRPr="00DA1E66">
        <w:rPr>
          <w:sz w:val="22"/>
          <w:szCs w:val="22"/>
          <w:lang w:val="lt-LT"/>
        </w:rPr>
        <w:t>3.9. Užtikrinti parduodamų dujų ir jų tiekimo būdo kokybę bei saugumą, atitinkančius tokios rūšies dujų tiekimui keliamus LR ir ES teisės aktuose bei standartuose keliamus reikalavimus</w:t>
      </w:r>
      <w:r w:rsidR="00137059">
        <w:rPr>
          <w:sz w:val="22"/>
          <w:szCs w:val="22"/>
          <w:lang w:val="lt-LT"/>
        </w:rPr>
        <w:t>.</w:t>
      </w:r>
    </w:p>
    <w:p w:rsidR="00B13F65" w:rsidRPr="008D41E9" w:rsidRDefault="00B13F65" w:rsidP="00B13F65">
      <w:pPr>
        <w:widowControl w:val="0"/>
        <w:autoSpaceDE w:val="0"/>
        <w:autoSpaceDN w:val="0"/>
        <w:adjustRightInd w:val="0"/>
        <w:jc w:val="both"/>
        <w:rPr>
          <w:sz w:val="22"/>
          <w:szCs w:val="22"/>
          <w:lang w:val="lt-LT"/>
        </w:rPr>
      </w:pPr>
      <w:r w:rsidRPr="00DA1E66">
        <w:rPr>
          <w:sz w:val="22"/>
          <w:szCs w:val="22"/>
          <w:lang w:val="lt-LT"/>
        </w:rPr>
        <w:t>3.10.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r w:rsidR="00137059">
        <w:rPr>
          <w:sz w:val="22"/>
          <w:szCs w:val="22"/>
          <w:lang w:val="lt-LT"/>
        </w:rPr>
        <w:t>.</w:t>
      </w:r>
    </w:p>
    <w:p w:rsidR="00B13F65" w:rsidRPr="0076283A" w:rsidRDefault="00B13F65" w:rsidP="00B13F65">
      <w:pPr>
        <w:widowControl w:val="0"/>
        <w:autoSpaceDE w:val="0"/>
        <w:autoSpaceDN w:val="0"/>
        <w:adjustRightInd w:val="0"/>
        <w:jc w:val="both"/>
        <w:rPr>
          <w:sz w:val="22"/>
          <w:szCs w:val="22"/>
          <w:lang w:val="lt-LT"/>
        </w:rPr>
      </w:pPr>
      <w:r w:rsidRPr="0076283A">
        <w:rPr>
          <w:sz w:val="22"/>
          <w:szCs w:val="22"/>
          <w:lang w:val="lt-LT"/>
        </w:rPr>
        <w:t>3.11. Atlyginti Pirkėjo patirtus nuostolius, kilusius dėl netinkamo dujų tiekimo Pirkėjui.</w:t>
      </w:r>
    </w:p>
    <w:p w:rsidR="00B13F65" w:rsidRDefault="00B13F65" w:rsidP="00B13F65">
      <w:pPr>
        <w:widowControl w:val="0"/>
        <w:autoSpaceDE w:val="0"/>
        <w:autoSpaceDN w:val="0"/>
        <w:adjustRightInd w:val="0"/>
        <w:jc w:val="both"/>
        <w:rPr>
          <w:sz w:val="22"/>
          <w:szCs w:val="22"/>
          <w:lang w:val="lt-LT"/>
        </w:rPr>
      </w:pPr>
      <w:r w:rsidRPr="00D97E5E">
        <w:rPr>
          <w:sz w:val="22"/>
          <w:szCs w:val="22"/>
          <w:lang w:val="lt-LT"/>
        </w:rPr>
        <w:t>3.12. Tinkamai vykdyti kitus įsipareigojimus, numatytus Sutartyje ir galiojančius Lietuvos Respublikos teisės aktuose.</w:t>
      </w:r>
    </w:p>
    <w:p w:rsidR="00B13F65" w:rsidRPr="00A772C6" w:rsidRDefault="00B13F65" w:rsidP="00B13F65">
      <w:pPr>
        <w:widowControl w:val="0"/>
        <w:jc w:val="center"/>
        <w:outlineLvl w:val="0"/>
        <w:rPr>
          <w:sz w:val="22"/>
          <w:szCs w:val="22"/>
          <w:u w:val="single"/>
          <w:lang w:val="lt-LT"/>
        </w:rPr>
      </w:pPr>
      <w:r w:rsidRPr="00A772C6">
        <w:rPr>
          <w:sz w:val="22"/>
          <w:szCs w:val="22"/>
          <w:u w:val="single"/>
          <w:lang w:val="lt-LT"/>
        </w:rPr>
        <w:t>4. Straipsnis</w:t>
      </w:r>
    </w:p>
    <w:p w:rsidR="00B13F65" w:rsidRDefault="00B13F65" w:rsidP="00B13F65">
      <w:pPr>
        <w:widowControl w:val="0"/>
        <w:autoSpaceDE w:val="0"/>
        <w:autoSpaceDN w:val="0"/>
        <w:adjustRightInd w:val="0"/>
        <w:jc w:val="center"/>
        <w:rPr>
          <w:b/>
          <w:sz w:val="22"/>
          <w:szCs w:val="22"/>
          <w:lang w:val="lt-LT"/>
        </w:rPr>
      </w:pPr>
      <w:r w:rsidRPr="00A772C6">
        <w:rPr>
          <w:b/>
          <w:sz w:val="22"/>
          <w:szCs w:val="22"/>
          <w:lang w:val="lt-LT"/>
        </w:rPr>
        <w:t>Pirkėjo teisės ir pareigos</w:t>
      </w:r>
    </w:p>
    <w:p w:rsidR="00B13F65" w:rsidRDefault="00B13F65" w:rsidP="00B13F65">
      <w:pPr>
        <w:widowControl w:val="0"/>
        <w:autoSpaceDE w:val="0"/>
        <w:autoSpaceDN w:val="0"/>
        <w:adjustRightInd w:val="0"/>
        <w:jc w:val="both"/>
        <w:rPr>
          <w:sz w:val="22"/>
          <w:szCs w:val="22"/>
          <w:lang w:val="lt-LT"/>
        </w:rPr>
      </w:pPr>
      <w:r w:rsidRPr="00AD3920">
        <w:rPr>
          <w:sz w:val="22"/>
          <w:szCs w:val="22"/>
          <w:lang w:val="lt-LT"/>
        </w:rPr>
        <w:t>4.1. Pateikti dujų pildymui techniškai tvarkingas ir atitinkančias keliamus reikalavimus transporto priemones (autobusus) su įrengta suspaustų dujų naudojimo sistema</w:t>
      </w:r>
      <w:r w:rsidR="00137059">
        <w:rPr>
          <w:sz w:val="22"/>
          <w:szCs w:val="22"/>
          <w:lang w:val="lt-LT"/>
        </w:rPr>
        <w:t>.</w:t>
      </w:r>
    </w:p>
    <w:p w:rsidR="00B13F65" w:rsidRPr="00AD3920" w:rsidRDefault="00B13F65" w:rsidP="00B13F65">
      <w:pPr>
        <w:widowControl w:val="0"/>
        <w:tabs>
          <w:tab w:val="left" w:pos="284"/>
          <w:tab w:val="left" w:pos="567"/>
        </w:tabs>
        <w:autoSpaceDE w:val="0"/>
        <w:autoSpaceDN w:val="0"/>
        <w:adjustRightInd w:val="0"/>
        <w:jc w:val="both"/>
        <w:rPr>
          <w:sz w:val="22"/>
          <w:szCs w:val="22"/>
          <w:lang w:val="lt-LT"/>
        </w:rPr>
      </w:pPr>
      <w:r w:rsidRPr="00AD3920">
        <w:rPr>
          <w:sz w:val="22"/>
          <w:szCs w:val="22"/>
          <w:lang w:val="lt-LT"/>
        </w:rPr>
        <w:t>4.2. Sutartyje nustatytomis sąlygomis laiku apmokėti Tiekėjo pateiktas ir patvirtintas PVM</w:t>
      </w:r>
      <w:r>
        <w:rPr>
          <w:sz w:val="22"/>
          <w:szCs w:val="22"/>
          <w:lang w:val="lt-LT"/>
        </w:rPr>
        <w:t xml:space="preserve"> </w:t>
      </w:r>
      <w:r w:rsidRPr="00AD3920">
        <w:rPr>
          <w:sz w:val="22"/>
          <w:szCs w:val="22"/>
          <w:lang w:val="lt-LT"/>
        </w:rPr>
        <w:t>sąskaitas faktūras</w:t>
      </w:r>
      <w:r w:rsidR="00137059">
        <w:rPr>
          <w:sz w:val="22"/>
          <w:szCs w:val="22"/>
          <w:lang w:val="lt-LT"/>
        </w:rPr>
        <w:t>.</w:t>
      </w:r>
    </w:p>
    <w:p w:rsidR="00B13F65" w:rsidRPr="008D41E9" w:rsidRDefault="00B13F65" w:rsidP="00B13F65">
      <w:pPr>
        <w:widowControl w:val="0"/>
        <w:tabs>
          <w:tab w:val="left" w:pos="284"/>
          <w:tab w:val="left" w:pos="567"/>
        </w:tabs>
        <w:autoSpaceDE w:val="0"/>
        <w:autoSpaceDN w:val="0"/>
        <w:adjustRightInd w:val="0"/>
        <w:jc w:val="both"/>
        <w:rPr>
          <w:sz w:val="22"/>
          <w:szCs w:val="22"/>
          <w:lang w:val="lt-LT"/>
        </w:rPr>
      </w:pPr>
      <w:r w:rsidRPr="00AD3920">
        <w:rPr>
          <w:sz w:val="22"/>
          <w:szCs w:val="22"/>
          <w:lang w:val="lt-LT"/>
        </w:rPr>
        <w:t>4.3. Suteikti  informaciją, ir/ar dokumentus būtinus tinkamam Sutarties įvykdymui</w:t>
      </w:r>
      <w:r w:rsidR="00137059">
        <w:rPr>
          <w:sz w:val="22"/>
          <w:szCs w:val="22"/>
          <w:lang w:val="lt-LT"/>
        </w:rPr>
        <w:t>.</w:t>
      </w:r>
    </w:p>
    <w:p w:rsidR="00B13F65" w:rsidRPr="008D41E9" w:rsidRDefault="00B13F65" w:rsidP="00B13F65">
      <w:pPr>
        <w:widowControl w:val="0"/>
        <w:tabs>
          <w:tab w:val="left" w:pos="284"/>
          <w:tab w:val="left" w:pos="426"/>
        </w:tabs>
        <w:autoSpaceDE w:val="0"/>
        <w:autoSpaceDN w:val="0"/>
        <w:adjustRightInd w:val="0"/>
        <w:jc w:val="both"/>
        <w:rPr>
          <w:sz w:val="22"/>
          <w:szCs w:val="22"/>
          <w:lang w:val="lt-LT"/>
        </w:rPr>
      </w:pPr>
      <w:r w:rsidRPr="00AD3920">
        <w:rPr>
          <w:sz w:val="22"/>
          <w:szCs w:val="22"/>
          <w:lang w:val="lt-LT"/>
        </w:rPr>
        <w:t xml:space="preserve">4.4. </w:t>
      </w:r>
      <w:r w:rsidRPr="00192184">
        <w:rPr>
          <w:sz w:val="22"/>
          <w:szCs w:val="22"/>
          <w:lang w:val="lt-LT"/>
        </w:rPr>
        <w:t>Aprūpinti Tiekėją reikalinga elektros energija, Prekių tiekimui</w:t>
      </w:r>
      <w:r w:rsidRPr="00AD3920">
        <w:rPr>
          <w:sz w:val="22"/>
          <w:szCs w:val="22"/>
          <w:lang w:val="lt-LT"/>
        </w:rPr>
        <w:t>.</w:t>
      </w:r>
      <w:r w:rsidRPr="008D41E9">
        <w:rPr>
          <w:sz w:val="22"/>
          <w:szCs w:val="22"/>
          <w:lang w:val="lt-LT"/>
        </w:rPr>
        <w:t xml:space="preserve"> </w:t>
      </w:r>
    </w:p>
    <w:p w:rsidR="00B13F65" w:rsidRPr="000C0AA5" w:rsidRDefault="00B13F65" w:rsidP="00B13F65">
      <w:pPr>
        <w:widowControl w:val="0"/>
        <w:tabs>
          <w:tab w:val="left" w:pos="284"/>
          <w:tab w:val="left" w:pos="426"/>
        </w:tabs>
        <w:autoSpaceDE w:val="0"/>
        <w:autoSpaceDN w:val="0"/>
        <w:adjustRightInd w:val="0"/>
        <w:jc w:val="both"/>
        <w:rPr>
          <w:sz w:val="22"/>
          <w:szCs w:val="22"/>
          <w:lang w:val="lt-LT"/>
        </w:rPr>
      </w:pPr>
      <w:r w:rsidRPr="00AD3920">
        <w:rPr>
          <w:sz w:val="22"/>
          <w:szCs w:val="22"/>
          <w:lang w:val="lt-LT"/>
        </w:rPr>
        <w:lastRenderedPageBreak/>
        <w:t>4.5. Tinkamai vykdyti kitus įsipareigojimus, numatytus Sutartyje.</w:t>
      </w:r>
    </w:p>
    <w:p w:rsidR="00B13F65" w:rsidRPr="00A772C6" w:rsidRDefault="00B13F65" w:rsidP="00B13F65">
      <w:pPr>
        <w:widowControl w:val="0"/>
        <w:tabs>
          <w:tab w:val="left" w:pos="720"/>
          <w:tab w:val="left" w:pos="8010"/>
        </w:tabs>
        <w:spacing w:before="240"/>
        <w:jc w:val="center"/>
        <w:rPr>
          <w:sz w:val="22"/>
          <w:szCs w:val="22"/>
          <w:u w:val="single"/>
          <w:lang w:val="lt-LT"/>
        </w:rPr>
      </w:pPr>
      <w:r w:rsidRPr="00A772C6">
        <w:rPr>
          <w:sz w:val="22"/>
          <w:szCs w:val="22"/>
          <w:u w:val="single"/>
          <w:lang w:val="lt-LT"/>
        </w:rPr>
        <w:t>5. Straipsnis</w:t>
      </w:r>
    </w:p>
    <w:p w:rsidR="00B13F65" w:rsidRPr="00A772C6" w:rsidRDefault="00B13F65" w:rsidP="00B13F65">
      <w:pPr>
        <w:widowControl w:val="0"/>
        <w:jc w:val="center"/>
        <w:outlineLvl w:val="0"/>
        <w:rPr>
          <w:b/>
          <w:sz w:val="22"/>
          <w:szCs w:val="22"/>
          <w:lang w:val="lt-LT"/>
        </w:rPr>
      </w:pPr>
      <w:r w:rsidRPr="00A772C6">
        <w:rPr>
          <w:b/>
          <w:sz w:val="22"/>
          <w:szCs w:val="22"/>
          <w:lang w:val="lt-LT"/>
        </w:rPr>
        <w:t xml:space="preserve">Nenugalimos jėgos aplinkybės </w:t>
      </w:r>
      <w:r w:rsidRPr="00A772C6">
        <w:rPr>
          <w:b/>
          <w:i/>
          <w:iCs/>
          <w:sz w:val="22"/>
          <w:szCs w:val="22"/>
          <w:lang w:val="lt-LT"/>
        </w:rPr>
        <w:t>(force majeure)</w:t>
      </w:r>
    </w:p>
    <w:p w:rsidR="00B13F65" w:rsidRPr="00B21F53" w:rsidRDefault="00B13F65" w:rsidP="00B13F65">
      <w:pPr>
        <w:widowControl w:val="0"/>
        <w:autoSpaceDE w:val="0"/>
        <w:autoSpaceDN w:val="0"/>
        <w:adjustRightInd w:val="0"/>
        <w:jc w:val="both"/>
        <w:rPr>
          <w:sz w:val="22"/>
          <w:szCs w:val="22"/>
          <w:lang w:val="lt-LT"/>
        </w:rPr>
      </w:pPr>
      <w:r w:rsidRPr="00B21F53">
        <w:rPr>
          <w:sz w:val="22"/>
          <w:szCs w:val="22"/>
          <w:lang w:val="lt-LT"/>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21F53">
        <w:rPr>
          <w:i/>
          <w:iCs/>
          <w:sz w:val="22"/>
          <w:szCs w:val="22"/>
          <w:lang w:val="lt-LT"/>
        </w:rPr>
        <w:t>(force majeure)</w:t>
      </w:r>
      <w:r w:rsidRPr="00B21F53">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21F53">
        <w:rPr>
          <w:i/>
          <w:iCs/>
          <w:sz w:val="22"/>
          <w:szCs w:val="22"/>
          <w:lang w:val="lt-LT"/>
        </w:rPr>
        <w:t>(force majeure)</w:t>
      </w:r>
      <w:r w:rsidRPr="00B21F53">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13F65" w:rsidRPr="00F34EC0" w:rsidRDefault="00B13F65" w:rsidP="00B13F65">
      <w:pPr>
        <w:widowControl w:val="0"/>
        <w:autoSpaceDE w:val="0"/>
        <w:autoSpaceDN w:val="0"/>
        <w:adjustRightInd w:val="0"/>
        <w:jc w:val="both"/>
        <w:rPr>
          <w:sz w:val="22"/>
          <w:szCs w:val="22"/>
          <w:lang w:val="lt-LT"/>
        </w:rPr>
      </w:pPr>
      <w:r w:rsidRPr="00F34EC0">
        <w:rPr>
          <w:sz w:val="22"/>
          <w:szCs w:val="22"/>
          <w:lang w:val="lt-LT"/>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13F65" w:rsidRPr="00A772C6" w:rsidRDefault="00B13F65" w:rsidP="00B13F65">
      <w:pPr>
        <w:widowControl w:val="0"/>
        <w:autoSpaceDE w:val="0"/>
        <w:autoSpaceDN w:val="0"/>
        <w:adjustRightInd w:val="0"/>
        <w:jc w:val="both"/>
        <w:rPr>
          <w:sz w:val="22"/>
          <w:szCs w:val="22"/>
          <w:lang w:val="lt-LT"/>
        </w:rPr>
      </w:pPr>
      <w:r w:rsidRPr="007B3D91">
        <w:rPr>
          <w:sz w:val="22"/>
          <w:szCs w:val="22"/>
          <w:lang w:val="lt-LT"/>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B1044" w:rsidRDefault="007B1044" w:rsidP="00B13F65">
      <w:pPr>
        <w:widowControl w:val="0"/>
        <w:jc w:val="center"/>
        <w:outlineLvl w:val="0"/>
        <w:rPr>
          <w:sz w:val="22"/>
          <w:szCs w:val="22"/>
          <w:u w:val="single"/>
          <w:lang w:val="lt-LT"/>
        </w:rPr>
      </w:pPr>
    </w:p>
    <w:p w:rsidR="00B13F65" w:rsidRPr="00A772C6" w:rsidRDefault="006C1C68" w:rsidP="00B13F65">
      <w:pPr>
        <w:widowControl w:val="0"/>
        <w:jc w:val="center"/>
        <w:outlineLvl w:val="0"/>
        <w:rPr>
          <w:b/>
          <w:sz w:val="22"/>
          <w:szCs w:val="22"/>
          <w:u w:val="single"/>
          <w:lang w:val="lt-LT"/>
        </w:rPr>
      </w:pPr>
      <w:r>
        <w:rPr>
          <w:sz w:val="22"/>
          <w:szCs w:val="22"/>
          <w:u w:val="single"/>
          <w:lang w:val="lt-LT"/>
        </w:rPr>
        <w:t>6</w:t>
      </w:r>
      <w:r w:rsidR="00B13F65" w:rsidRPr="00A772C6">
        <w:rPr>
          <w:sz w:val="22"/>
          <w:szCs w:val="22"/>
          <w:u w:val="single"/>
          <w:lang w:val="lt-LT"/>
        </w:rPr>
        <w:t>. Straipsnis</w:t>
      </w:r>
    </w:p>
    <w:p w:rsidR="00B13F65" w:rsidRDefault="00B13F65" w:rsidP="00B13F65">
      <w:pPr>
        <w:widowControl w:val="0"/>
        <w:jc w:val="center"/>
        <w:outlineLvl w:val="0"/>
        <w:rPr>
          <w:b/>
          <w:sz w:val="22"/>
          <w:szCs w:val="22"/>
          <w:lang w:val="lt-LT"/>
        </w:rPr>
      </w:pPr>
      <w:r w:rsidRPr="00A772C6">
        <w:rPr>
          <w:b/>
          <w:sz w:val="22"/>
          <w:szCs w:val="22"/>
          <w:lang w:val="lt-LT"/>
        </w:rPr>
        <w:t>Sutarties galiojimas</w:t>
      </w:r>
    </w:p>
    <w:p w:rsidR="005A430C" w:rsidRPr="00A772C6" w:rsidRDefault="005A430C" w:rsidP="00B13F65">
      <w:pPr>
        <w:widowControl w:val="0"/>
        <w:jc w:val="center"/>
        <w:outlineLvl w:val="0"/>
        <w:rPr>
          <w:b/>
          <w:sz w:val="22"/>
          <w:szCs w:val="22"/>
          <w:lang w:val="lt-LT"/>
        </w:rPr>
      </w:pPr>
    </w:p>
    <w:p w:rsidR="006F1D9E" w:rsidRPr="00192184" w:rsidRDefault="006C1C68" w:rsidP="00192184">
      <w:pPr>
        <w:pStyle w:val="TEXTAS1"/>
        <w:ind w:left="0"/>
        <w:rPr>
          <w:b/>
          <w:bCs/>
          <w:noProof/>
          <w:lang w:val="lt-LT"/>
        </w:rPr>
      </w:pPr>
      <w:r>
        <w:rPr>
          <w:lang w:val="lt-LT"/>
        </w:rPr>
        <w:t>6</w:t>
      </w:r>
      <w:r w:rsidR="00B13F65" w:rsidRPr="0062615D">
        <w:rPr>
          <w:lang w:val="lt-LT"/>
        </w:rPr>
        <w:t xml:space="preserve">.1. </w:t>
      </w:r>
      <w:r w:rsidR="007B1044" w:rsidRPr="00192184">
        <w:rPr>
          <w:color w:val="000000"/>
          <w:lang w:val="lt-LT"/>
        </w:rPr>
        <w:t xml:space="preserve">Prekių tiekimo laikotarpis 12 (dvylika) mėnesių nuo Sutarties įsigaliojimo. </w:t>
      </w:r>
      <w:r w:rsidR="007B1044" w:rsidRPr="00192184">
        <w:rPr>
          <w:lang w:val="lt-LT"/>
        </w:rPr>
        <w:t>Prekių tiekimo laikotarpis Šalių sutarimu gali būti pratęstas 1 (vieną) kartą</w:t>
      </w:r>
      <w:r w:rsidR="00192184" w:rsidRPr="00192184">
        <w:rPr>
          <w:lang w:val="lt-LT"/>
        </w:rPr>
        <w:t xml:space="preserve"> ne ilgesniam kaip 12 (dvylikos) mėnesių laikotarpiui, jei pirkimo sutarties galiojimo laikotarpiu nėra įsigytas maksimalus Prekių kiekis. Bendras Prekių tiekimo laikotarpis, įskaitant pratęsimus, negali būti ilgesnis nei 24 (dvidešimt keturi) mėnesiai, skaičiuojant nuo Pirkimo sutarties įsigaliojimo datos, o </w:t>
      </w:r>
      <w:r w:rsidR="00192184" w:rsidRPr="00192184">
        <w:rPr>
          <w:noProof/>
          <w:lang w:val="lt-LT"/>
        </w:rPr>
        <w:t xml:space="preserve">bendra dujų tiekimo laikotarpio pirkimams skirta lėšų suma negali būti didesnė nei  430 000,00 Eur be PVM. </w:t>
      </w:r>
      <w:r w:rsidR="007B1044" w:rsidRPr="00192184">
        <w:rPr>
          <w:lang w:val="lt-LT"/>
        </w:rPr>
        <w:t>Sutarties pratęsimas įforminamas raštu ir tampa neatskiriamu šios Sutarties priedu.</w:t>
      </w:r>
    </w:p>
    <w:p w:rsidR="006C1C68" w:rsidRPr="007B1044" w:rsidRDefault="006C1C68" w:rsidP="007B1044">
      <w:pPr>
        <w:widowControl w:val="0"/>
        <w:tabs>
          <w:tab w:val="left" w:pos="720"/>
          <w:tab w:val="left" w:pos="993"/>
          <w:tab w:val="left" w:pos="1260"/>
          <w:tab w:val="left" w:pos="1560"/>
          <w:tab w:val="left" w:pos="1980"/>
        </w:tabs>
        <w:jc w:val="both"/>
        <w:rPr>
          <w:kern w:val="16"/>
          <w:sz w:val="22"/>
          <w:szCs w:val="22"/>
          <w:lang w:val="lt-LT" w:eastAsia="ar-SA"/>
        </w:rPr>
      </w:pPr>
      <w:r w:rsidRPr="007B1044">
        <w:rPr>
          <w:noProof/>
          <w:kern w:val="16"/>
          <w:sz w:val="22"/>
          <w:szCs w:val="22"/>
          <w:lang w:val="lt-LT" w:eastAsia="ar-SA"/>
        </w:rPr>
        <w:t>6.</w:t>
      </w:r>
      <w:r w:rsidR="007B1044">
        <w:rPr>
          <w:noProof/>
          <w:kern w:val="16"/>
          <w:sz w:val="22"/>
          <w:szCs w:val="22"/>
          <w:lang w:val="lt-LT" w:eastAsia="ar-SA"/>
        </w:rPr>
        <w:t>2</w:t>
      </w:r>
      <w:r w:rsidRPr="007B1044">
        <w:rPr>
          <w:noProof/>
          <w:kern w:val="16"/>
          <w:sz w:val="22"/>
          <w:szCs w:val="22"/>
          <w:lang w:val="lt-LT" w:eastAsia="ar-SA"/>
        </w:rPr>
        <w:t xml:space="preserve">. </w:t>
      </w:r>
      <w:r w:rsidRPr="007B1044">
        <w:rPr>
          <w:sz w:val="22"/>
          <w:szCs w:val="22"/>
          <w:lang w:val="lt-LT"/>
        </w:rPr>
        <w:t>Sutartis baigiasi, jei Šalys nesutars jos pratęsti, atsiradus bent vienai aplinkybei</w:t>
      </w:r>
      <w:r w:rsidRPr="007B1044">
        <w:rPr>
          <w:kern w:val="16"/>
          <w:sz w:val="22"/>
          <w:szCs w:val="22"/>
          <w:lang w:val="lt-LT" w:eastAsia="ar-SA"/>
        </w:rPr>
        <w:t>:</w:t>
      </w:r>
    </w:p>
    <w:p w:rsidR="006C1C68" w:rsidRDefault="006C1C68" w:rsidP="007B1044">
      <w:pPr>
        <w:widowControl w:val="0"/>
        <w:tabs>
          <w:tab w:val="left" w:pos="1134"/>
        </w:tabs>
        <w:autoSpaceDE w:val="0"/>
        <w:autoSpaceDN w:val="0"/>
        <w:adjustRightInd w:val="0"/>
        <w:jc w:val="both"/>
        <w:outlineLvl w:val="0"/>
        <w:rPr>
          <w:kern w:val="16"/>
          <w:sz w:val="22"/>
          <w:szCs w:val="22"/>
          <w:lang w:val="lt-LT" w:eastAsia="ar-SA"/>
        </w:rPr>
      </w:pPr>
      <w:r w:rsidRPr="007B1044">
        <w:rPr>
          <w:kern w:val="16"/>
          <w:sz w:val="22"/>
          <w:szCs w:val="22"/>
          <w:lang w:val="lt-LT" w:eastAsia="ar-SA"/>
        </w:rPr>
        <w:t>6.</w:t>
      </w:r>
      <w:r w:rsidR="007B1044">
        <w:rPr>
          <w:kern w:val="16"/>
          <w:sz w:val="22"/>
          <w:szCs w:val="22"/>
          <w:lang w:val="lt-LT" w:eastAsia="ar-SA"/>
        </w:rPr>
        <w:t>2</w:t>
      </w:r>
      <w:r w:rsidRPr="007B1044">
        <w:rPr>
          <w:kern w:val="16"/>
          <w:sz w:val="22"/>
          <w:szCs w:val="22"/>
          <w:lang w:val="lt-LT" w:eastAsia="ar-SA"/>
        </w:rPr>
        <w:t>.1. pasibaigus Prekių tiekimo laikotarpiui, kai Šalys tinkamai įvykdo visas iš Sutarties kylančias prievoles;</w:t>
      </w:r>
    </w:p>
    <w:p w:rsidR="007B1044" w:rsidRPr="007B1044" w:rsidRDefault="007B1044" w:rsidP="007B1044">
      <w:pPr>
        <w:widowControl w:val="0"/>
        <w:autoSpaceDE w:val="0"/>
        <w:autoSpaceDN w:val="0"/>
        <w:adjustRightInd w:val="0"/>
        <w:jc w:val="both"/>
        <w:rPr>
          <w:sz w:val="22"/>
          <w:szCs w:val="22"/>
          <w:lang w:val="lt-LT"/>
        </w:rPr>
      </w:pPr>
      <w:r>
        <w:rPr>
          <w:kern w:val="16"/>
          <w:sz w:val="22"/>
          <w:szCs w:val="22"/>
          <w:lang w:val="lt-LT" w:eastAsia="ar-SA"/>
        </w:rPr>
        <w:t xml:space="preserve">6.2.2. </w:t>
      </w:r>
      <w:r w:rsidRPr="0019372B">
        <w:rPr>
          <w:sz w:val="22"/>
          <w:szCs w:val="22"/>
          <w:lang w:val="lt-LT"/>
        </w:rPr>
        <w:t xml:space="preserve">kai </w:t>
      </w:r>
      <w:r w:rsidRPr="007B1044">
        <w:rPr>
          <w:sz w:val="22"/>
          <w:szCs w:val="22"/>
          <w:lang w:val="lt-LT"/>
        </w:rPr>
        <w:t>Pirkėjo pagal Sutartį nupirktų Prekių bendra vertė pasiekia maksimalią lėšų sumą (1.4. punktas), kurią Pirkėjas skyrė dujų tiekimo laikotarpio pirkimams ir kurios Pirkėjas, vykdydamas Sutartį dujų tiekimo laikotarpiu negalės viršyti;</w:t>
      </w:r>
    </w:p>
    <w:p w:rsidR="006C1C68" w:rsidRPr="007B1044" w:rsidRDefault="006C1C68" w:rsidP="007B1044">
      <w:pPr>
        <w:widowControl w:val="0"/>
        <w:tabs>
          <w:tab w:val="left" w:pos="1134"/>
        </w:tabs>
        <w:autoSpaceDE w:val="0"/>
        <w:autoSpaceDN w:val="0"/>
        <w:adjustRightInd w:val="0"/>
        <w:jc w:val="both"/>
        <w:outlineLvl w:val="0"/>
        <w:rPr>
          <w:kern w:val="16"/>
          <w:sz w:val="22"/>
          <w:szCs w:val="22"/>
          <w:lang w:val="lt-LT" w:eastAsia="ar-SA"/>
        </w:rPr>
      </w:pPr>
      <w:r w:rsidRPr="007B1044">
        <w:rPr>
          <w:kern w:val="16"/>
          <w:sz w:val="22"/>
          <w:szCs w:val="22"/>
          <w:lang w:val="lt-LT" w:eastAsia="ar-SA"/>
        </w:rPr>
        <w:t>6.</w:t>
      </w:r>
      <w:r w:rsidR="007B1044">
        <w:rPr>
          <w:kern w:val="16"/>
          <w:sz w:val="22"/>
          <w:szCs w:val="22"/>
          <w:lang w:val="lt-LT" w:eastAsia="ar-SA"/>
        </w:rPr>
        <w:t>2</w:t>
      </w:r>
      <w:r w:rsidRPr="007B1044">
        <w:rPr>
          <w:kern w:val="16"/>
          <w:sz w:val="22"/>
          <w:szCs w:val="22"/>
          <w:lang w:val="lt-LT" w:eastAsia="ar-SA"/>
        </w:rPr>
        <w:t>.</w:t>
      </w:r>
      <w:r w:rsidR="007B1044">
        <w:rPr>
          <w:kern w:val="16"/>
          <w:sz w:val="22"/>
          <w:szCs w:val="22"/>
          <w:lang w:val="lt-LT" w:eastAsia="ar-SA"/>
        </w:rPr>
        <w:t>3</w:t>
      </w:r>
      <w:r w:rsidRPr="007B1044">
        <w:rPr>
          <w:kern w:val="16"/>
          <w:sz w:val="22"/>
          <w:szCs w:val="22"/>
          <w:lang w:val="lt-LT" w:eastAsia="ar-SA"/>
        </w:rPr>
        <w:t>. kai Šalys sutaria Sutartį nutraukti arba Sutartis nutraukiama įstatymu ar Sutartyje nustatytais atvejais.</w:t>
      </w:r>
    </w:p>
    <w:p w:rsidR="00B13F65" w:rsidRPr="00A772C6" w:rsidRDefault="007B1044" w:rsidP="007B1044">
      <w:pPr>
        <w:widowControl w:val="0"/>
        <w:tabs>
          <w:tab w:val="left" w:pos="720"/>
          <w:tab w:val="left" w:pos="993"/>
          <w:tab w:val="left" w:pos="1260"/>
          <w:tab w:val="left" w:pos="1560"/>
          <w:tab w:val="left" w:pos="1980"/>
        </w:tabs>
        <w:jc w:val="both"/>
        <w:rPr>
          <w:sz w:val="22"/>
          <w:szCs w:val="22"/>
          <w:lang w:val="lt-LT"/>
        </w:rPr>
      </w:pPr>
      <w:r>
        <w:rPr>
          <w:sz w:val="22"/>
          <w:szCs w:val="22"/>
          <w:lang w:val="lt-LT"/>
        </w:rPr>
        <w:t xml:space="preserve">6.3. </w:t>
      </w:r>
      <w:r w:rsidR="006C1C68" w:rsidRPr="007B1044">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p w:rsidR="00B13F65" w:rsidRPr="00A772C6" w:rsidRDefault="004C61EF" w:rsidP="00B13F65">
      <w:pPr>
        <w:widowControl w:val="0"/>
        <w:tabs>
          <w:tab w:val="left" w:pos="720"/>
          <w:tab w:val="left" w:pos="8010"/>
        </w:tabs>
        <w:spacing w:before="240"/>
        <w:jc w:val="center"/>
        <w:rPr>
          <w:sz w:val="22"/>
          <w:szCs w:val="22"/>
          <w:u w:val="single"/>
          <w:lang w:val="lt-LT"/>
        </w:rPr>
      </w:pPr>
      <w:r>
        <w:rPr>
          <w:sz w:val="22"/>
          <w:szCs w:val="22"/>
          <w:u w:val="single"/>
          <w:lang w:val="lt-LT"/>
        </w:rPr>
        <w:t>7</w:t>
      </w:r>
      <w:r w:rsidR="00B13F65" w:rsidRPr="00A772C6">
        <w:rPr>
          <w:sz w:val="22"/>
          <w:szCs w:val="22"/>
          <w:u w:val="single"/>
          <w:lang w:val="lt-LT"/>
        </w:rPr>
        <w:t>. Straipsnis</w:t>
      </w:r>
    </w:p>
    <w:p w:rsidR="00B13F65" w:rsidRPr="00A772C6" w:rsidRDefault="00B13F65" w:rsidP="00B13F65">
      <w:pPr>
        <w:widowControl w:val="0"/>
        <w:tabs>
          <w:tab w:val="left" w:pos="720"/>
          <w:tab w:val="left" w:pos="8010"/>
        </w:tabs>
        <w:contextualSpacing/>
        <w:jc w:val="center"/>
        <w:rPr>
          <w:b/>
          <w:sz w:val="22"/>
          <w:szCs w:val="22"/>
          <w:lang w:val="lt-LT"/>
        </w:rPr>
      </w:pPr>
      <w:r w:rsidRPr="00A772C6">
        <w:rPr>
          <w:b/>
          <w:sz w:val="22"/>
          <w:szCs w:val="22"/>
          <w:lang w:val="lt-LT"/>
        </w:rPr>
        <w:t>Tiekėjo subtiekėjų keitimo pagrindai ir tvarka</w:t>
      </w:r>
    </w:p>
    <w:p w:rsidR="00B13F65" w:rsidRPr="001442A8" w:rsidRDefault="004C61EF" w:rsidP="00B13F65">
      <w:pPr>
        <w:widowControl w:val="0"/>
        <w:autoSpaceDE w:val="0"/>
        <w:autoSpaceDN w:val="0"/>
        <w:adjustRightInd w:val="0"/>
        <w:jc w:val="both"/>
        <w:rPr>
          <w:sz w:val="22"/>
          <w:szCs w:val="22"/>
          <w:lang w:val="lt-LT"/>
        </w:rPr>
      </w:pPr>
      <w:r>
        <w:rPr>
          <w:sz w:val="22"/>
          <w:szCs w:val="22"/>
          <w:lang w:val="lt-LT"/>
        </w:rPr>
        <w:lastRenderedPageBreak/>
        <w:t>7</w:t>
      </w:r>
      <w:r w:rsidR="00B13F65" w:rsidRPr="001442A8">
        <w:rPr>
          <w:sz w:val="22"/>
          <w:szCs w:val="22"/>
          <w:lang w:val="lt-LT"/>
        </w:rPr>
        <w:t xml:space="preserve">.1. Sutarčiai vykdyti pasitelkiami šie subtiekėjai: </w:t>
      </w:r>
      <w:r w:rsidR="00B13F65" w:rsidRPr="001442A8">
        <w:rPr>
          <w:i/>
          <w:iCs/>
          <w:sz w:val="22"/>
          <w:szCs w:val="22"/>
          <w:lang w:val="lt-LT"/>
        </w:rPr>
        <w:t>[surašyti pasiūlyme nurodytus subtiekėjus, jeigu tokių nėra parašyti žodį „nėra“]</w:t>
      </w:r>
      <w:r w:rsidR="00B13F65" w:rsidRPr="001442A8">
        <w:rPr>
          <w:sz w:val="22"/>
          <w:szCs w:val="22"/>
          <w:lang w:val="lt-LT"/>
        </w:rPr>
        <w:t>.</w:t>
      </w:r>
    </w:p>
    <w:p w:rsidR="00B13F65" w:rsidRPr="001442A8" w:rsidRDefault="004C61EF" w:rsidP="00B13F65">
      <w:pPr>
        <w:widowControl w:val="0"/>
        <w:autoSpaceDE w:val="0"/>
        <w:autoSpaceDN w:val="0"/>
        <w:adjustRightInd w:val="0"/>
        <w:jc w:val="both"/>
        <w:rPr>
          <w:sz w:val="22"/>
          <w:szCs w:val="22"/>
          <w:lang w:val="lt-LT"/>
        </w:rPr>
      </w:pPr>
      <w:r>
        <w:rPr>
          <w:sz w:val="22"/>
          <w:szCs w:val="22"/>
          <w:lang w:val="lt-LT"/>
        </w:rPr>
        <w:t>7</w:t>
      </w:r>
      <w:r w:rsidR="00B13F65" w:rsidRPr="001442A8">
        <w:rPr>
          <w:sz w:val="22"/>
          <w:szCs w:val="22"/>
          <w:lang w:val="lt-LT"/>
        </w:rPr>
        <w:t xml:space="preserve">.2. Ne vėliau negu Sutartis pradedama vykdyti ir vėliau Sutarties galiojimo metu, Tiekėjas privalo Pirkėjui pranešti tuo metu žinomų ar ketinamų ateityje pasitelkti subtiekėjų pavadinimus, kontaktinius duomenis ir jų atstovus. </w:t>
      </w:r>
    </w:p>
    <w:p w:rsidR="00B13F65" w:rsidRPr="00AA73AC" w:rsidRDefault="004C61EF" w:rsidP="00B13F65">
      <w:pPr>
        <w:widowControl w:val="0"/>
        <w:autoSpaceDE w:val="0"/>
        <w:autoSpaceDN w:val="0"/>
        <w:adjustRightInd w:val="0"/>
        <w:jc w:val="both"/>
        <w:rPr>
          <w:sz w:val="22"/>
          <w:szCs w:val="22"/>
          <w:lang w:val="lt-LT"/>
        </w:rPr>
      </w:pPr>
      <w:r>
        <w:rPr>
          <w:sz w:val="22"/>
          <w:szCs w:val="22"/>
          <w:lang w:val="lt-LT"/>
        </w:rPr>
        <w:t>7</w:t>
      </w:r>
      <w:r w:rsidR="00B13F65" w:rsidRPr="00AA73AC">
        <w:rPr>
          <w:sz w:val="22"/>
          <w:szCs w:val="22"/>
          <w:lang w:val="lt-LT"/>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rsidR="00B13F65" w:rsidRPr="00581047" w:rsidRDefault="004C61EF" w:rsidP="00B13F65">
      <w:pPr>
        <w:widowControl w:val="0"/>
        <w:autoSpaceDE w:val="0"/>
        <w:autoSpaceDN w:val="0"/>
        <w:adjustRightInd w:val="0"/>
        <w:jc w:val="both"/>
        <w:rPr>
          <w:sz w:val="22"/>
          <w:szCs w:val="22"/>
          <w:lang w:val="lt-LT"/>
        </w:rPr>
      </w:pPr>
      <w:r>
        <w:rPr>
          <w:sz w:val="22"/>
          <w:szCs w:val="22"/>
          <w:lang w:val="lt-LT"/>
        </w:rPr>
        <w:t>7</w:t>
      </w:r>
      <w:r w:rsidR="00B13F65" w:rsidRPr="00581047">
        <w:rPr>
          <w:sz w:val="22"/>
          <w:szCs w:val="22"/>
          <w:lang w:val="lt-LT"/>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w:t>
      </w:r>
      <w:r w:rsidR="00B13F65">
        <w:rPr>
          <w:sz w:val="22"/>
          <w:szCs w:val="22"/>
          <w:lang w:val="lt-LT"/>
        </w:rPr>
        <w:t xml:space="preserve"> </w:t>
      </w:r>
      <w:r w:rsidR="00B13F65" w:rsidRPr="00581047">
        <w:rPr>
          <w:sz w:val="22"/>
          <w:szCs w:val="22"/>
          <w:lang w:val="lt-LT"/>
        </w:rPr>
        <w:t>Viešųjų pirkimų įstatymo 46 straipsnyje nurodytų subtiekėjo pašalinimo pagrindų (jei buvo reikalaujama).</w:t>
      </w:r>
    </w:p>
    <w:p w:rsidR="00B13F65" w:rsidRPr="00B0448C" w:rsidRDefault="004C61EF" w:rsidP="00B13F65">
      <w:pPr>
        <w:widowControl w:val="0"/>
        <w:autoSpaceDE w:val="0"/>
        <w:autoSpaceDN w:val="0"/>
        <w:adjustRightInd w:val="0"/>
        <w:jc w:val="both"/>
        <w:rPr>
          <w:sz w:val="22"/>
          <w:szCs w:val="22"/>
          <w:lang w:val="lt-LT"/>
        </w:rPr>
      </w:pPr>
      <w:r>
        <w:rPr>
          <w:sz w:val="22"/>
          <w:szCs w:val="22"/>
          <w:lang w:val="lt-LT"/>
        </w:rPr>
        <w:t>7</w:t>
      </w:r>
      <w:r w:rsidR="00B13F65" w:rsidRPr="00B0448C">
        <w:rPr>
          <w:sz w:val="22"/>
          <w:szCs w:val="22"/>
          <w:lang w:val="lt-LT"/>
        </w:rPr>
        <w:t>.5. Sutarties galiojimo metu papildomų subtiekėjų pasitelkimas arba Sutartyje numatytų subtiekėjų atsisakymas galimas tik gavus Pirkėjo sutikimą ir esant vienai iš šių priežasčių:</w:t>
      </w:r>
    </w:p>
    <w:p w:rsidR="00B13F65" w:rsidRPr="00FA4D7D" w:rsidRDefault="004C61EF" w:rsidP="00B13F65">
      <w:pPr>
        <w:widowControl w:val="0"/>
        <w:autoSpaceDE w:val="0"/>
        <w:autoSpaceDN w:val="0"/>
        <w:adjustRightInd w:val="0"/>
        <w:jc w:val="both"/>
        <w:rPr>
          <w:sz w:val="22"/>
          <w:szCs w:val="22"/>
          <w:lang w:val="lt-LT"/>
        </w:rPr>
      </w:pPr>
      <w:r>
        <w:rPr>
          <w:sz w:val="22"/>
          <w:szCs w:val="22"/>
          <w:lang w:val="lt-LT"/>
        </w:rPr>
        <w:t>7</w:t>
      </w:r>
      <w:r w:rsidR="00B13F65" w:rsidRPr="00FA4D7D">
        <w:rPr>
          <w:sz w:val="22"/>
          <w:szCs w:val="22"/>
          <w:lang w:val="lt-LT"/>
        </w:rPr>
        <w:t>.5.1. Sutartyje numatytas subtiekėjas yra likviduojamas, bankrutavęs arba jam yra iškelta bankroto byla;</w:t>
      </w:r>
    </w:p>
    <w:p w:rsidR="00B13F65" w:rsidRPr="00FA4D7D" w:rsidRDefault="004C61EF" w:rsidP="00B13F65">
      <w:pPr>
        <w:widowControl w:val="0"/>
        <w:autoSpaceDE w:val="0"/>
        <w:autoSpaceDN w:val="0"/>
        <w:adjustRightInd w:val="0"/>
        <w:jc w:val="both"/>
        <w:rPr>
          <w:sz w:val="22"/>
          <w:szCs w:val="22"/>
          <w:lang w:val="lt-LT"/>
        </w:rPr>
      </w:pPr>
      <w:r>
        <w:rPr>
          <w:sz w:val="22"/>
          <w:szCs w:val="22"/>
          <w:lang w:val="lt-LT"/>
        </w:rPr>
        <w:t>7</w:t>
      </w:r>
      <w:r w:rsidR="00B13F65" w:rsidRPr="00FA4D7D">
        <w:rPr>
          <w:sz w:val="22"/>
          <w:szCs w:val="22"/>
          <w:lang w:val="lt-LT"/>
        </w:rPr>
        <w:t>.5.2. Subtiekėjas Tiekėjui atsisako atlikti jam Sutartyje numatytą įsipareigojimų dalį.</w:t>
      </w:r>
    </w:p>
    <w:p w:rsidR="00B13F65" w:rsidRPr="00FA4D7D" w:rsidRDefault="004C61EF" w:rsidP="00B13F65">
      <w:pPr>
        <w:widowControl w:val="0"/>
        <w:autoSpaceDE w:val="0"/>
        <w:autoSpaceDN w:val="0"/>
        <w:adjustRightInd w:val="0"/>
        <w:jc w:val="both"/>
        <w:rPr>
          <w:sz w:val="22"/>
          <w:szCs w:val="22"/>
          <w:lang w:val="lt-LT"/>
        </w:rPr>
      </w:pPr>
      <w:r>
        <w:rPr>
          <w:sz w:val="22"/>
          <w:szCs w:val="22"/>
          <w:lang w:val="lt-LT"/>
        </w:rPr>
        <w:t>7</w:t>
      </w:r>
      <w:r w:rsidR="00B13F65" w:rsidRPr="00FA4D7D">
        <w:rPr>
          <w:sz w:val="22"/>
          <w:szCs w:val="22"/>
          <w:lang w:val="lt-LT"/>
        </w:rPr>
        <w:t xml:space="preserve">.6. Sutarties </w:t>
      </w:r>
      <w:r w:rsidR="00D65A4A">
        <w:rPr>
          <w:sz w:val="22"/>
          <w:szCs w:val="22"/>
          <w:lang w:val="lt-LT"/>
        </w:rPr>
        <w:t>7</w:t>
      </w:r>
      <w:r w:rsidR="00B13F65" w:rsidRPr="00FA4D7D">
        <w:rPr>
          <w:sz w:val="22"/>
          <w:szCs w:val="22"/>
          <w:lang w:val="lt-LT"/>
        </w:rPr>
        <w:t xml:space="preserve">.4. ir </w:t>
      </w:r>
      <w:r w:rsidR="00D65A4A">
        <w:rPr>
          <w:sz w:val="22"/>
          <w:szCs w:val="22"/>
          <w:lang w:val="lt-LT"/>
        </w:rPr>
        <w:t>7</w:t>
      </w:r>
      <w:r w:rsidR="00B13F65" w:rsidRPr="00FA4D7D">
        <w:rPr>
          <w:sz w:val="22"/>
          <w:szCs w:val="22"/>
          <w:lang w:val="lt-LT"/>
        </w:rPr>
        <w:t>.5. punktuose nurodytais atvejais Pirkėjui pateikiamas pagrįstas prašymas, pridedant jį pagrindžiančius dokumentus. Subtiekėjas gali pradėti vykdyti savo įsipareigojimus, tik Tiekėjui gavus Pirkėjo sutikimą.</w:t>
      </w:r>
    </w:p>
    <w:p w:rsidR="00B13F65" w:rsidRPr="00BC57D8" w:rsidRDefault="004C61EF" w:rsidP="00B13F65">
      <w:pPr>
        <w:widowControl w:val="0"/>
        <w:jc w:val="both"/>
        <w:outlineLvl w:val="0"/>
        <w:rPr>
          <w:sz w:val="22"/>
          <w:szCs w:val="22"/>
          <w:lang w:val="lt-LT"/>
        </w:rPr>
      </w:pPr>
      <w:r>
        <w:rPr>
          <w:sz w:val="22"/>
          <w:szCs w:val="22"/>
          <w:lang w:val="lt-LT"/>
        </w:rPr>
        <w:t>7</w:t>
      </w:r>
      <w:r w:rsidR="00B13F65" w:rsidRPr="00BC57D8">
        <w:rPr>
          <w:sz w:val="22"/>
          <w:szCs w:val="22"/>
          <w:lang w:val="lt-LT"/>
        </w:rPr>
        <w:t xml:space="preserve">.7. Sutarties </w:t>
      </w:r>
      <w:r w:rsidR="00D65A4A">
        <w:rPr>
          <w:sz w:val="22"/>
          <w:szCs w:val="22"/>
          <w:lang w:val="lt-LT"/>
        </w:rPr>
        <w:t>7</w:t>
      </w:r>
      <w:r w:rsidR="00B13F65" w:rsidRPr="00BC57D8">
        <w:rPr>
          <w:sz w:val="22"/>
          <w:szCs w:val="22"/>
          <w:lang w:val="lt-LT"/>
        </w:rPr>
        <w:t xml:space="preserve">.4. ir </w:t>
      </w:r>
      <w:r w:rsidR="00D65A4A">
        <w:rPr>
          <w:sz w:val="22"/>
          <w:szCs w:val="22"/>
          <w:lang w:val="lt-LT"/>
        </w:rPr>
        <w:t>7</w:t>
      </w:r>
      <w:r w:rsidR="00B13F65" w:rsidRPr="00BC57D8">
        <w:rPr>
          <w:sz w:val="22"/>
          <w:szCs w:val="22"/>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rsidR="00B13F65" w:rsidRPr="00BC57D8" w:rsidRDefault="004C61EF" w:rsidP="00B13F65">
      <w:pPr>
        <w:widowControl w:val="0"/>
        <w:jc w:val="both"/>
        <w:outlineLvl w:val="0"/>
        <w:rPr>
          <w:sz w:val="22"/>
          <w:szCs w:val="22"/>
          <w:lang w:val="lt-LT"/>
        </w:rPr>
      </w:pPr>
      <w:r>
        <w:rPr>
          <w:sz w:val="22"/>
          <w:szCs w:val="22"/>
          <w:lang w:val="lt-LT"/>
        </w:rPr>
        <w:t>7</w:t>
      </w:r>
      <w:r w:rsidR="00B13F65" w:rsidRPr="00BC57D8">
        <w:rPr>
          <w:sz w:val="22"/>
          <w:szCs w:val="22"/>
          <w:lang w:val="lt-LT"/>
        </w:rPr>
        <w:t>.8. Atsižvelgiant į sutarties pobūdį, galimas Pirkėjo tiesioginis atsiskaitymas su subtiekėjais, šiomis sąlygomis:</w:t>
      </w:r>
    </w:p>
    <w:p w:rsidR="00B13F65" w:rsidRPr="00D950B0" w:rsidRDefault="004C61EF" w:rsidP="00B13F65">
      <w:pPr>
        <w:widowControl w:val="0"/>
        <w:jc w:val="both"/>
        <w:outlineLvl w:val="0"/>
        <w:rPr>
          <w:sz w:val="22"/>
          <w:szCs w:val="22"/>
          <w:lang w:val="lt-LT"/>
        </w:rPr>
      </w:pPr>
      <w:r>
        <w:rPr>
          <w:sz w:val="22"/>
          <w:szCs w:val="22"/>
          <w:lang w:val="lt-LT"/>
        </w:rPr>
        <w:t>7</w:t>
      </w:r>
      <w:r w:rsidR="00B13F65" w:rsidRPr="00D950B0">
        <w:rPr>
          <w:sz w:val="22"/>
          <w:szCs w:val="22"/>
          <w:lang w:val="lt-LT"/>
        </w:rPr>
        <w:t xml:space="preserve">.8.1. </w:t>
      </w:r>
      <w:r w:rsidR="00B13F65" w:rsidRPr="00D950B0">
        <w:rPr>
          <w:sz w:val="22"/>
          <w:szCs w:val="22"/>
          <w:lang w:val="lt-LT"/>
        </w:rPr>
        <w:tab/>
        <w:t>Pirkėjas ne vėliau nei per 3 darbo dienas nuo informacijos apie tuo metu Tiekėjui žinomų subtiekėjų pavadinimus, kontaktinius duomenis ir jų atstovus gavimo, raštu informuoja subtiekėjus apie tiesioginio atsiskaitymo galimybę;</w:t>
      </w:r>
    </w:p>
    <w:p w:rsidR="00B13F65" w:rsidRPr="00263BE2" w:rsidRDefault="004C61EF" w:rsidP="00B13F65">
      <w:pPr>
        <w:widowControl w:val="0"/>
        <w:jc w:val="both"/>
        <w:outlineLvl w:val="0"/>
        <w:rPr>
          <w:sz w:val="22"/>
          <w:szCs w:val="22"/>
          <w:lang w:val="lt-LT"/>
        </w:rPr>
      </w:pPr>
      <w:r>
        <w:rPr>
          <w:sz w:val="22"/>
          <w:szCs w:val="22"/>
          <w:lang w:val="lt-LT"/>
        </w:rPr>
        <w:t>7</w:t>
      </w:r>
      <w:r w:rsidR="00B13F65" w:rsidRPr="00263BE2">
        <w:rPr>
          <w:sz w:val="22"/>
          <w:szCs w:val="22"/>
          <w:lang w:val="lt-LT"/>
        </w:rPr>
        <w:t>.8.2. Subtiekėjas, norėdamas pasinaudoti tiesioginio atsiskaitymo galimybe, turi pateikti raštišką prašymą Pirkėjui;</w:t>
      </w:r>
    </w:p>
    <w:p w:rsidR="00B13F65" w:rsidRPr="00263BE2" w:rsidRDefault="004C61EF" w:rsidP="00B13F65">
      <w:pPr>
        <w:widowControl w:val="0"/>
        <w:jc w:val="both"/>
        <w:outlineLvl w:val="0"/>
        <w:rPr>
          <w:sz w:val="22"/>
          <w:szCs w:val="22"/>
          <w:lang w:val="lt-LT"/>
        </w:rPr>
      </w:pPr>
      <w:r>
        <w:rPr>
          <w:sz w:val="22"/>
          <w:szCs w:val="22"/>
          <w:lang w:val="lt-LT"/>
        </w:rPr>
        <w:t>7</w:t>
      </w:r>
      <w:r w:rsidR="00B13F65" w:rsidRPr="00263BE2">
        <w:rPr>
          <w:sz w:val="22"/>
          <w:szCs w:val="22"/>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B13F65" w:rsidRPr="00263BE2">
        <w:rPr>
          <w:sz w:val="22"/>
          <w:szCs w:val="22"/>
          <w:lang w:val="lt-LT"/>
        </w:rPr>
        <w:t>subtiekimo</w:t>
      </w:r>
      <w:proofErr w:type="spellEnd"/>
      <w:r w:rsidR="00B13F65" w:rsidRPr="00263BE2">
        <w:rPr>
          <w:sz w:val="22"/>
          <w:szCs w:val="22"/>
          <w:lang w:val="lt-LT"/>
        </w:rPr>
        <w:t xml:space="preserve"> sutartyje nustatytus reikalavimus;</w:t>
      </w:r>
    </w:p>
    <w:p w:rsidR="00B13F65" w:rsidRPr="00263BE2" w:rsidRDefault="004C61EF" w:rsidP="00B13F65">
      <w:pPr>
        <w:widowControl w:val="0"/>
        <w:jc w:val="both"/>
        <w:outlineLvl w:val="0"/>
        <w:rPr>
          <w:sz w:val="22"/>
          <w:szCs w:val="22"/>
          <w:lang w:val="lt-LT"/>
        </w:rPr>
      </w:pPr>
      <w:r>
        <w:rPr>
          <w:sz w:val="22"/>
          <w:szCs w:val="22"/>
          <w:lang w:val="lt-LT"/>
        </w:rPr>
        <w:t>7</w:t>
      </w:r>
      <w:r w:rsidR="00B13F65" w:rsidRPr="00263BE2">
        <w:rPr>
          <w:sz w:val="22"/>
          <w:szCs w:val="22"/>
          <w:lang w:val="lt-LT"/>
        </w:rPr>
        <w:t>.8.4. PVM sąskaitų faktūrų teikimas, atsiskaitymas su subtiekėju bei kiti veiksmai atliekami vadovaujantis šios Sutarties 2 straipsnyje nurodyta tvarka;</w:t>
      </w:r>
    </w:p>
    <w:p w:rsidR="00B13F65" w:rsidRPr="00A772C6" w:rsidRDefault="004C61EF" w:rsidP="00B13F65">
      <w:pPr>
        <w:widowControl w:val="0"/>
        <w:jc w:val="both"/>
        <w:outlineLvl w:val="0"/>
        <w:rPr>
          <w:sz w:val="22"/>
          <w:szCs w:val="22"/>
          <w:u w:val="single"/>
          <w:lang w:val="lt-LT"/>
        </w:rPr>
      </w:pPr>
      <w:r>
        <w:rPr>
          <w:sz w:val="22"/>
          <w:szCs w:val="22"/>
          <w:lang w:val="lt-LT"/>
        </w:rPr>
        <w:t>7</w:t>
      </w:r>
      <w:r w:rsidR="00B13F65" w:rsidRPr="00263BE2">
        <w:rPr>
          <w:sz w:val="22"/>
          <w:szCs w:val="22"/>
          <w:lang w:val="lt-LT"/>
        </w:rPr>
        <w:t>.8.5. Tiekėjas turi teisę prieštarauti nepagrįstiems mokėjimams.</w:t>
      </w:r>
    </w:p>
    <w:p w:rsidR="00B13F65" w:rsidRPr="00A772C6" w:rsidRDefault="004C61EF" w:rsidP="00B13F65">
      <w:pPr>
        <w:widowControl w:val="0"/>
        <w:spacing w:before="240"/>
        <w:jc w:val="center"/>
        <w:outlineLvl w:val="0"/>
        <w:rPr>
          <w:sz w:val="22"/>
          <w:szCs w:val="22"/>
          <w:u w:val="single"/>
          <w:lang w:val="lt-LT"/>
        </w:rPr>
      </w:pPr>
      <w:r>
        <w:rPr>
          <w:sz w:val="22"/>
          <w:szCs w:val="22"/>
          <w:u w:val="single"/>
          <w:lang w:val="lt-LT"/>
        </w:rPr>
        <w:t>8</w:t>
      </w:r>
      <w:r w:rsidR="00B13F65" w:rsidRPr="00A772C6">
        <w:rPr>
          <w:sz w:val="22"/>
          <w:szCs w:val="22"/>
          <w:u w:val="single"/>
          <w:lang w:val="lt-LT"/>
        </w:rPr>
        <w:t>. Straipsnis</w:t>
      </w:r>
    </w:p>
    <w:p w:rsidR="00B13F65" w:rsidRPr="00A772C6" w:rsidRDefault="00B13F65" w:rsidP="00B13F65">
      <w:pPr>
        <w:widowControl w:val="0"/>
        <w:jc w:val="center"/>
        <w:outlineLvl w:val="0"/>
        <w:rPr>
          <w:b/>
          <w:sz w:val="22"/>
          <w:szCs w:val="22"/>
          <w:lang w:val="lt-LT"/>
        </w:rPr>
      </w:pPr>
      <w:r w:rsidRPr="00A772C6">
        <w:rPr>
          <w:b/>
          <w:sz w:val="22"/>
          <w:szCs w:val="22"/>
          <w:lang w:val="lt-LT"/>
        </w:rPr>
        <w:t>Sutarties pakeitimai</w:t>
      </w:r>
    </w:p>
    <w:p w:rsidR="00B13F65" w:rsidRPr="00A772C6" w:rsidRDefault="004C61EF" w:rsidP="00B13F65">
      <w:pPr>
        <w:keepNext/>
        <w:keepLines/>
        <w:widowControl w:val="0"/>
        <w:suppressLineNumbers/>
        <w:tabs>
          <w:tab w:val="left" w:pos="0"/>
          <w:tab w:val="left" w:pos="851"/>
        </w:tabs>
        <w:suppressAutoHyphens/>
        <w:spacing w:after="20" w:line="264" w:lineRule="auto"/>
        <w:contextualSpacing/>
        <w:jc w:val="both"/>
        <w:rPr>
          <w:sz w:val="22"/>
          <w:szCs w:val="22"/>
          <w:lang w:val="lt-LT"/>
        </w:rPr>
      </w:pPr>
      <w:r>
        <w:rPr>
          <w:sz w:val="22"/>
          <w:szCs w:val="22"/>
          <w:lang w:val="lt-LT"/>
        </w:rPr>
        <w:t>8</w:t>
      </w:r>
      <w:r w:rsidR="00B13F65" w:rsidRPr="001733FB">
        <w:rPr>
          <w:sz w:val="22"/>
          <w:szCs w:val="22"/>
          <w:lang w:val="lt-LT"/>
        </w:rPr>
        <w:t>.1. Sutarties keitimai galimi tik Lietuvos Respublikos pirkimų, atliekamų vandentvarkos, energetikos, transporto ar pašto paslaugų srities perkančiųjų subjektų, įstatymo 97 straipsnyje numatytais atvejais ir nustatyta tvarka.</w:t>
      </w:r>
    </w:p>
    <w:p w:rsidR="00B13F65" w:rsidRPr="00A772C6" w:rsidRDefault="004C61EF" w:rsidP="00B13F65">
      <w:pPr>
        <w:widowControl w:val="0"/>
        <w:jc w:val="center"/>
        <w:outlineLvl w:val="0"/>
        <w:rPr>
          <w:sz w:val="22"/>
          <w:szCs w:val="22"/>
          <w:u w:val="single"/>
          <w:lang w:val="lt-LT"/>
        </w:rPr>
      </w:pPr>
      <w:r>
        <w:rPr>
          <w:sz w:val="22"/>
          <w:szCs w:val="22"/>
          <w:u w:val="single"/>
          <w:lang w:val="lt-LT"/>
        </w:rPr>
        <w:t>9</w:t>
      </w:r>
      <w:r w:rsidR="00B13F65" w:rsidRPr="00A772C6">
        <w:rPr>
          <w:sz w:val="22"/>
          <w:szCs w:val="22"/>
          <w:u w:val="single"/>
          <w:lang w:val="lt-LT"/>
        </w:rPr>
        <w:t>. Straipsnis</w:t>
      </w:r>
    </w:p>
    <w:p w:rsidR="00B13F65" w:rsidRPr="00A772C6" w:rsidRDefault="00B13F65" w:rsidP="00B13F65">
      <w:pPr>
        <w:widowControl w:val="0"/>
        <w:spacing w:line="22" w:lineRule="atLeast"/>
        <w:jc w:val="center"/>
        <w:outlineLvl w:val="0"/>
        <w:rPr>
          <w:b/>
          <w:sz w:val="22"/>
          <w:szCs w:val="22"/>
          <w:lang w:val="lt-LT"/>
        </w:rPr>
      </w:pPr>
      <w:r w:rsidRPr="00A772C6">
        <w:rPr>
          <w:b/>
          <w:sz w:val="22"/>
          <w:szCs w:val="22"/>
          <w:lang w:val="lt-LT"/>
        </w:rPr>
        <w:t>Sutarties pažeidimas</w:t>
      </w:r>
    </w:p>
    <w:p w:rsidR="00B13F65" w:rsidRPr="00A772C6" w:rsidRDefault="004C61EF" w:rsidP="00B13F65">
      <w:pPr>
        <w:widowControl w:val="0"/>
        <w:autoSpaceDE w:val="0"/>
        <w:autoSpaceDN w:val="0"/>
        <w:adjustRightInd w:val="0"/>
        <w:jc w:val="both"/>
        <w:rPr>
          <w:sz w:val="22"/>
          <w:szCs w:val="22"/>
          <w:lang w:val="lt-LT"/>
        </w:rPr>
      </w:pPr>
      <w:r>
        <w:rPr>
          <w:sz w:val="22"/>
          <w:szCs w:val="22"/>
          <w:lang w:val="lt-LT"/>
        </w:rPr>
        <w:t>9</w:t>
      </w:r>
      <w:r w:rsidR="00B13F65" w:rsidRPr="003A2E43">
        <w:rPr>
          <w:sz w:val="22"/>
          <w:szCs w:val="22"/>
          <w:lang w:val="lt-LT"/>
        </w:rPr>
        <w:t>.1. Jei kuri nors Sutarties Šalis nevykdo arba netinkamai vykdo kokius nors savo įsipareigojimus pagal Sutartį, ji pažeidžia Sutartį.</w:t>
      </w:r>
    </w:p>
    <w:p w:rsidR="00B13F65" w:rsidRPr="00A772C6" w:rsidRDefault="004C61EF" w:rsidP="00B13F65">
      <w:pPr>
        <w:widowControl w:val="0"/>
        <w:autoSpaceDE w:val="0"/>
        <w:autoSpaceDN w:val="0"/>
        <w:adjustRightInd w:val="0"/>
        <w:jc w:val="both"/>
        <w:rPr>
          <w:sz w:val="22"/>
          <w:szCs w:val="22"/>
          <w:lang w:val="lt-LT"/>
        </w:rPr>
      </w:pPr>
      <w:r>
        <w:rPr>
          <w:sz w:val="22"/>
          <w:szCs w:val="22"/>
          <w:lang w:val="lt-LT"/>
        </w:rPr>
        <w:t>9</w:t>
      </w:r>
      <w:r w:rsidR="00B13F65" w:rsidRPr="003A2E43">
        <w:rPr>
          <w:sz w:val="22"/>
          <w:szCs w:val="22"/>
          <w:lang w:val="lt-LT"/>
        </w:rPr>
        <w:t>.2. Vienai Sutarties Šaliai pažeidus Sutartį, nukentėjusioji Šalis turi teisę:</w:t>
      </w:r>
    </w:p>
    <w:p w:rsidR="00B13F65" w:rsidRPr="003A2E43" w:rsidRDefault="004C61EF" w:rsidP="00B13F65">
      <w:pPr>
        <w:widowControl w:val="0"/>
        <w:autoSpaceDE w:val="0"/>
        <w:autoSpaceDN w:val="0"/>
        <w:adjustRightInd w:val="0"/>
        <w:jc w:val="both"/>
        <w:rPr>
          <w:sz w:val="22"/>
          <w:szCs w:val="22"/>
          <w:lang w:val="lt-LT"/>
        </w:rPr>
      </w:pPr>
      <w:r>
        <w:rPr>
          <w:sz w:val="22"/>
          <w:szCs w:val="22"/>
          <w:lang w:val="lt-LT"/>
        </w:rPr>
        <w:lastRenderedPageBreak/>
        <w:t>9</w:t>
      </w:r>
      <w:r w:rsidR="00B13F65" w:rsidRPr="003A2E43">
        <w:rPr>
          <w:sz w:val="22"/>
          <w:szCs w:val="22"/>
          <w:lang w:val="lt-LT"/>
        </w:rPr>
        <w:t>.2.1. reikalauti kitos Šalies vykdyti sutartinius įsipareigojimus;</w:t>
      </w:r>
    </w:p>
    <w:p w:rsidR="00B13F65" w:rsidRPr="003A2E43" w:rsidRDefault="004C61EF" w:rsidP="00B13F65">
      <w:pPr>
        <w:widowControl w:val="0"/>
        <w:autoSpaceDE w:val="0"/>
        <w:autoSpaceDN w:val="0"/>
        <w:adjustRightInd w:val="0"/>
        <w:jc w:val="both"/>
        <w:rPr>
          <w:sz w:val="22"/>
          <w:szCs w:val="22"/>
          <w:lang w:val="lt-LT"/>
        </w:rPr>
      </w:pPr>
      <w:r>
        <w:rPr>
          <w:sz w:val="22"/>
          <w:szCs w:val="22"/>
          <w:lang w:val="lt-LT"/>
        </w:rPr>
        <w:t>9</w:t>
      </w:r>
      <w:r w:rsidR="00B13F65" w:rsidRPr="003A2E43">
        <w:rPr>
          <w:sz w:val="22"/>
          <w:szCs w:val="22"/>
          <w:lang w:val="lt-LT"/>
        </w:rPr>
        <w:t>.2.2. reikalauti atlyginti nuostolius, atsiradusius dėl Sutarties nevykdymo ar netinkamo vykdymo;</w:t>
      </w:r>
    </w:p>
    <w:p w:rsidR="00B13F65" w:rsidRPr="003A2E43" w:rsidRDefault="004C61EF" w:rsidP="00B13F65">
      <w:pPr>
        <w:widowControl w:val="0"/>
        <w:autoSpaceDE w:val="0"/>
        <w:autoSpaceDN w:val="0"/>
        <w:adjustRightInd w:val="0"/>
        <w:jc w:val="both"/>
        <w:rPr>
          <w:sz w:val="22"/>
          <w:szCs w:val="22"/>
          <w:lang w:val="lt-LT"/>
        </w:rPr>
      </w:pPr>
      <w:r>
        <w:rPr>
          <w:sz w:val="22"/>
          <w:szCs w:val="22"/>
          <w:lang w:val="lt-LT"/>
        </w:rPr>
        <w:t>9</w:t>
      </w:r>
      <w:r w:rsidR="00B13F65" w:rsidRPr="003A2E43">
        <w:rPr>
          <w:sz w:val="22"/>
          <w:szCs w:val="22"/>
          <w:lang w:val="lt-LT"/>
        </w:rPr>
        <w:t>.2.3. nutraukti Sutartį;</w:t>
      </w:r>
    </w:p>
    <w:p w:rsidR="00B13F65" w:rsidRPr="003A2E43" w:rsidRDefault="004C61EF" w:rsidP="00B13F65">
      <w:pPr>
        <w:widowControl w:val="0"/>
        <w:autoSpaceDE w:val="0"/>
        <w:autoSpaceDN w:val="0"/>
        <w:adjustRightInd w:val="0"/>
        <w:jc w:val="both"/>
        <w:rPr>
          <w:sz w:val="22"/>
          <w:szCs w:val="22"/>
          <w:lang w:val="lt-LT"/>
        </w:rPr>
      </w:pPr>
      <w:r>
        <w:rPr>
          <w:sz w:val="22"/>
          <w:szCs w:val="22"/>
          <w:lang w:val="lt-LT"/>
        </w:rPr>
        <w:t>9</w:t>
      </w:r>
      <w:r w:rsidR="00B13F65" w:rsidRPr="003A2E43">
        <w:rPr>
          <w:sz w:val="22"/>
          <w:szCs w:val="22"/>
          <w:lang w:val="lt-LT"/>
        </w:rPr>
        <w:t>.2.4. taikyti kitus Lietuvos Respublikos teisės aktų nustatytus teisių gynimo būdus.</w:t>
      </w:r>
    </w:p>
    <w:p w:rsidR="00B13F65" w:rsidRDefault="004C61EF" w:rsidP="00B13F65">
      <w:pPr>
        <w:widowControl w:val="0"/>
        <w:autoSpaceDE w:val="0"/>
        <w:autoSpaceDN w:val="0"/>
        <w:adjustRightInd w:val="0"/>
        <w:jc w:val="both"/>
        <w:rPr>
          <w:sz w:val="22"/>
          <w:szCs w:val="22"/>
          <w:lang w:val="lt-LT"/>
        </w:rPr>
      </w:pPr>
      <w:r>
        <w:rPr>
          <w:sz w:val="22"/>
          <w:szCs w:val="22"/>
          <w:lang w:val="lt-LT"/>
        </w:rPr>
        <w:t>9</w:t>
      </w:r>
      <w:r w:rsidR="00B13F65" w:rsidRPr="003A2E43">
        <w:rPr>
          <w:sz w:val="22"/>
          <w:szCs w:val="22"/>
          <w:lang w:val="lt-LT"/>
        </w:rPr>
        <w:t>.</w:t>
      </w:r>
      <w:r>
        <w:rPr>
          <w:sz w:val="22"/>
          <w:szCs w:val="22"/>
          <w:lang w:val="lt-LT"/>
        </w:rPr>
        <w:t>3</w:t>
      </w:r>
      <w:r w:rsidR="00B13F65" w:rsidRPr="003A2E43">
        <w:rPr>
          <w:sz w:val="22"/>
          <w:szCs w:val="22"/>
          <w:lang w:val="lt-LT"/>
        </w:rPr>
        <w:t>. Esminiai Tiekėjui taikomi Sutarties pažeidimai:</w:t>
      </w:r>
    </w:p>
    <w:p w:rsidR="00B13F65" w:rsidRPr="008D41E9" w:rsidRDefault="004C61EF" w:rsidP="00B13F65">
      <w:pPr>
        <w:widowControl w:val="0"/>
        <w:autoSpaceDE w:val="0"/>
        <w:autoSpaceDN w:val="0"/>
        <w:adjustRightInd w:val="0"/>
        <w:jc w:val="both"/>
        <w:rPr>
          <w:sz w:val="22"/>
          <w:szCs w:val="22"/>
          <w:lang w:val="lt-LT"/>
        </w:rPr>
      </w:pPr>
      <w:bookmarkStart w:id="4" w:name="_Hlk36640992"/>
      <w:r>
        <w:rPr>
          <w:sz w:val="22"/>
          <w:szCs w:val="22"/>
          <w:lang w:val="lt-LT"/>
        </w:rPr>
        <w:t>9</w:t>
      </w:r>
      <w:r w:rsidR="00B13F65" w:rsidRPr="003A2E43">
        <w:rPr>
          <w:sz w:val="22"/>
          <w:szCs w:val="22"/>
          <w:lang w:val="lt-LT"/>
        </w:rPr>
        <w:t>.</w:t>
      </w:r>
      <w:r>
        <w:rPr>
          <w:sz w:val="22"/>
          <w:szCs w:val="22"/>
          <w:lang w:val="lt-LT"/>
        </w:rPr>
        <w:t>3</w:t>
      </w:r>
      <w:r w:rsidR="00B13F65" w:rsidRPr="003A2E43">
        <w:rPr>
          <w:sz w:val="22"/>
          <w:szCs w:val="22"/>
          <w:lang w:val="lt-LT"/>
        </w:rPr>
        <w:t xml:space="preserve">.1. Jei Tiekėjas neužpildo maksimalų  autobusų  skaičių iki </w:t>
      </w:r>
      <w:r w:rsidR="00192184">
        <w:rPr>
          <w:sz w:val="22"/>
          <w:szCs w:val="22"/>
          <w:lang w:val="lt-LT"/>
        </w:rPr>
        <w:t>2</w:t>
      </w:r>
      <w:r w:rsidR="00B13F65" w:rsidRPr="003A2E43">
        <w:rPr>
          <w:sz w:val="22"/>
          <w:szCs w:val="22"/>
          <w:lang w:val="lt-LT"/>
        </w:rPr>
        <w:t>0 vnt. per nurodytą 3.4. punkte laikotarpį, (per 9 val., pildant nuo 1</w:t>
      </w:r>
      <w:r w:rsidR="00192184">
        <w:rPr>
          <w:sz w:val="22"/>
          <w:szCs w:val="22"/>
          <w:lang w:val="lt-LT"/>
        </w:rPr>
        <w:t>6</w:t>
      </w:r>
      <w:r w:rsidR="00B13F65" w:rsidRPr="003A2E43">
        <w:rPr>
          <w:sz w:val="22"/>
          <w:szCs w:val="22"/>
          <w:lang w:val="lt-LT"/>
        </w:rPr>
        <w:t xml:space="preserve"> val. vakaro iki 04 val. ryto), kas bus laikoma esminiu Sutarties pažeidimu, jis privalo sumokėti Pirkėjui 50 (penkiasdešimt) eurų baudą už autobusų pildymo kiekvieną pavėluotą valandą, bet ne daugiau, kaip 200 (du šimtus) eurų už parą. Tiekėjo mokama bauda Pirkėjui už vėlavimą vertinama kiekvienam autobusui atskirai. Jei vėluojama užpildyti dujomis talpas keliems autobusams bauda sumuojasi;</w:t>
      </w:r>
    </w:p>
    <w:bookmarkEnd w:id="4"/>
    <w:p w:rsidR="00B13F65" w:rsidRPr="008D41E9" w:rsidRDefault="004C61EF" w:rsidP="00B13F65">
      <w:pPr>
        <w:widowControl w:val="0"/>
        <w:autoSpaceDE w:val="0"/>
        <w:autoSpaceDN w:val="0"/>
        <w:adjustRightInd w:val="0"/>
        <w:jc w:val="both"/>
        <w:rPr>
          <w:sz w:val="22"/>
          <w:szCs w:val="22"/>
          <w:lang w:val="lt-LT"/>
        </w:rPr>
      </w:pPr>
      <w:r>
        <w:rPr>
          <w:sz w:val="22"/>
          <w:szCs w:val="22"/>
          <w:lang w:val="lt-LT"/>
        </w:rPr>
        <w:t>9</w:t>
      </w:r>
      <w:r w:rsidR="00B13F65" w:rsidRPr="004F7706">
        <w:rPr>
          <w:sz w:val="22"/>
          <w:szCs w:val="22"/>
          <w:lang w:val="lt-LT"/>
        </w:rPr>
        <w:t>.</w:t>
      </w:r>
      <w:r>
        <w:rPr>
          <w:sz w:val="22"/>
          <w:szCs w:val="22"/>
          <w:lang w:val="lt-LT"/>
        </w:rPr>
        <w:t>3</w:t>
      </w:r>
      <w:r w:rsidR="00B13F65" w:rsidRPr="004F7706">
        <w:rPr>
          <w:sz w:val="22"/>
          <w:szCs w:val="22"/>
          <w:lang w:val="lt-LT"/>
        </w:rPr>
        <w:t>.2. Jeigu dujos pradedamos tiekti per dujų technologinių įrengimų kompleksą (su užpildymo įranga), pritaikytą autobusų dujų balionų rezervuarų pildymui, vėliau kaip per 90 (devyniasdešimt) parų nuo Sutarties įsigaliojimo momento, Tiekėjas moka 50 (penkiasdešimt) Eur baudą už kiekvieną uždelstą dieną;</w:t>
      </w:r>
    </w:p>
    <w:p w:rsidR="00B13F65" w:rsidRPr="008D41E9" w:rsidRDefault="004C61EF" w:rsidP="00B13F65">
      <w:pPr>
        <w:widowControl w:val="0"/>
        <w:autoSpaceDE w:val="0"/>
        <w:autoSpaceDN w:val="0"/>
        <w:adjustRightInd w:val="0"/>
        <w:jc w:val="both"/>
        <w:rPr>
          <w:sz w:val="22"/>
          <w:szCs w:val="22"/>
          <w:lang w:val="lt-LT"/>
        </w:rPr>
      </w:pPr>
      <w:r>
        <w:rPr>
          <w:sz w:val="22"/>
          <w:szCs w:val="22"/>
          <w:lang w:val="lt-LT"/>
        </w:rPr>
        <w:t>9</w:t>
      </w:r>
      <w:r w:rsidR="00B13F65" w:rsidRPr="004F7706">
        <w:rPr>
          <w:sz w:val="22"/>
          <w:szCs w:val="22"/>
          <w:lang w:val="lt-LT"/>
        </w:rPr>
        <w:t>.</w:t>
      </w:r>
      <w:r>
        <w:rPr>
          <w:sz w:val="22"/>
          <w:szCs w:val="22"/>
          <w:lang w:val="lt-LT"/>
        </w:rPr>
        <w:t>3</w:t>
      </w:r>
      <w:r w:rsidR="00B13F65" w:rsidRPr="004F7706">
        <w:rPr>
          <w:sz w:val="22"/>
          <w:szCs w:val="22"/>
          <w:lang w:val="lt-LT"/>
        </w:rPr>
        <w:t>.</w:t>
      </w:r>
      <w:r>
        <w:rPr>
          <w:sz w:val="22"/>
          <w:szCs w:val="22"/>
          <w:lang w:val="lt-LT"/>
        </w:rPr>
        <w:t>3</w:t>
      </w:r>
      <w:r w:rsidR="00B13F65" w:rsidRPr="004F7706">
        <w:rPr>
          <w:sz w:val="22"/>
          <w:szCs w:val="22"/>
          <w:lang w:val="lt-LT"/>
        </w:rPr>
        <w:t>.</w:t>
      </w:r>
      <w:r w:rsidR="00B13F65" w:rsidRPr="004F7706">
        <w:rPr>
          <w:sz w:val="22"/>
          <w:szCs w:val="22"/>
        </w:rPr>
        <w:t xml:space="preserve"> </w:t>
      </w:r>
      <w:r w:rsidR="00B13F65" w:rsidRPr="004F7706">
        <w:rPr>
          <w:sz w:val="22"/>
          <w:szCs w:val="22"/>
          <w:lang w:val="lt-LT"/>
        </w:rPr>
        <w:t>Jei Tiekėjas tiekia ne kokybiškas, ne sausas ir ne išvalytas dujas. Nuostolius, kuriuos sukėlė autobusų gedimai ir prastovos, dėl Tiekėjo tiekiamų netinkamos kokybės dujų, privalo padengti Tiekėjas. Nuostolių sumas Pirkėjas, prieš tai raštu įspėjęs Tiekėją, išskaičiuoja iš Tiekėjui mokėtinų sumų.</w:t>
      </w:r>
    </w:p>
    <w:p w:rsidR="00B13F65" w:rsidRPr="008D41E9" w:rsidRDefault="004C61EF" w:rsidP="00B13F65">
      <w:pPr>
        <w:widowControl w:val="0"/>
        <w:autoSpaceDE w:val="0"/>
        <w:autoSpaceDN w:val="0"/>
        <w:adjustRightInd w:val="0"/>
        <w:jc w:val="both"/>
        <w:rPr>
          <w:sz w:val="22"/>
          <w:szCs w:val="22"/>
          <w:lang w:val="lt-LT"/>
        </w:rPr>
      </w:pPr>
      <w:r>
        <w:rPr>
          <w:sz w:val="22"/>
          <w:szCs w:val="22"/>
          <w:lang w:val="lt-LT"/>
        </w:rPr>
        <w:t>9</w:t>
      </w:r>
      <w:r w:rsidR="00B13F65" w:rsidRPr="001E173D">
        <w:rPr>
          <w:sz w:val="22"/>
          <w:szCs w:val="22"/>
          <w:lang w:val="lt-LT"/>
        </w:rPr>
        <w:t>.</w:t>
      </w:r>
      <w:r>
        <w:rPr>
          <w:sz w:val="22"/>
          <w:szCs w:val="22"/>
          <w:lang w:val="lt-LT"/>
        </w:rPr>
        <w:t>3</w:t>
      </w:r>
      <w:r w:rsidR="00B13F65" w:rsidRPr="001E173D">
        <w:rPr>
          <w:sz w:val="22"/>
          <w:szCs w:val="22"/>
          <w:lang w:val="lt-LT"/>
        </w:rPr>
        <w:t>.</w:t>
      </w:r>
      <w:r>
        <w:rPr>
          <w:sz w:val="22"/>
          <w:szCs w:val="22"/>
          <w:lang w:val="lt-LT"/>
        </w:rPr>
        <w:t>4</w:t>
      </w:r>
      <w:r w:rsidR="00B13F65" w:rsidRPr="001E173D">
        <w:rPr>
          <w:sz w:val="22"/>
          <w:szCs w:val="22"/>
          <w:lang w:val="lt-LT"/>
        </w:rPr>
        <w:t>. Tiekėjas nesilaiko kitų, Sutartyje nurodytų, reikalavimų, nors apie tai buvo oficialiai įspėtas ir jam buvo duotas terminas ištaisyti Sutarties vykdymo trūkumus, dėl kurių negalimas tolimesnis Šalių pagal Sutartį prisiimtų įsipareigojimų vykdymas.</w:t>
      </w:r>
    </w:p>
    <w:p w:rsidR="00B13F65" w:rsidRPr="008D41E9" w:rsidRDefault="00D65A4A" w:rsidP="00B13F65">
      <w:pPr>
        <w:widowControl w:val="0"/>
        <w:autoSpaceDE w:val="0"/>
        <w:autoSpaceDN w:val="0"/>
        <w:adjustRightInd w:val="0"/>
        <w:jc w:val="both"/>
        <w:rPr>
          <w:sz w:val="22"/>
          <w:szCs w:val="22"/>
          <w:lang w:val="lt-LT"/>
        </w:rPr>
      </w:pPr>
      <w:r>
        <w:rPr>
          <w:sz w:val="22"/>
          <w:szCs w:val="22"/>
          <w:lang w:val="lt-LT"/>
        </w:rPr>
        <w:t>9</w:t>
      </w:r>
      <w:r w:rsidR="00B13F65" w:rsidRPr="001E173D">
        <w:rPr>
          <w:sz w:val="22"/>
          <w:szCs w:val="22"/>
          <w:lang w:val="lt-LT"/>
        </w:rPr>
        <w:t>.</w:t>
      </w:r>
      <w:r>
        <w:rPr>
          <w:sz w:val="22"/>
          <w:szCs w:val="22"/>
          <w:lang w:val="lt-LT"/>
        </w:rPr>
        <w:t>4</w:t>
      </w:r>
      <w:r w:rsidR="00B13F65" w:rsidRPr="001E173D">
        <w:rPr>
          <w:sz w:val="22"/>
          <w:szCs w:val="22"/>
          <w:lang w:val="lt-LT"/>
        </w:rPr>
        <w:t>. Esminiai Pirkėjui taikomi Sutarties pažeidimai:</w:t>
      </w:r>
    </w:p>
    <w:p w:rsidR="00B13F65" w:rsidRPr="001E173D" w:rsidRDefault="00D65A4A" w:rsidP="00B13F65">
      <w:pPr>
        <w:widowControl w:val="0"/>
        <w:autoSpaceDE w:val="0"/>
        <w:autoSpaceDN w:val="0"/>
        <w:adjustRightInd w:val="0"/>
        <w:jc w:val="both"/>
        <w:rPr>
          <w:sz w:val="22"/>
          <w:szCs w:val="22"/>
          <w:lang w:val="lt-LT"/>
        </w:rPr>
      </w:pPr>
      <w:r>
        <w:rPr>
          <w:sz w:val="22"/>
          <w:szCs w:val="22"/>
          <w:lang w:val="lt-LT"/>
        </w:rPr>
        <w:t>9</w:t>
      </w:r>
      <w:r w:rsidR="00B13F65" w:rsidRPr="001E173D">
        <w:rPr>
          <w:sz w:val="22"/>
          <w:szCs w:val="22"/>
          <w:lang w:val="lt-LT"/>
        </w:rPr>
        <w:t>.</w:t>
      </w:r>
      <w:r>
        <w:rPr>
          <w:sz w:val="22"/>
          <w:szCs w:val="22"/>
          <w:lang w:val="lt-LT"/>
        </w:rPr>
        <w:t>4</w:t>
      </w:r>
      <w:r w:rsidR="00B13F65" w:rsidRPr="001E173D">
        <w:rPr>
          <w:sz w:val="22"/>
          <w:szCs w:val="22"/>
          <w:lang w:val="lt-LT"/>
        </w:rPr>
        <w:t>.1. Pirkėjas nesilaiko Sutartyje nurodytų, reikalavimų, nors apie tai buvo oficialiai įspėtas ir jam buvo duotas terminas ištaisyti Sutarties vykdymo trūkumus, dėl kurių negalimas tolimesnis Šalių pagal Sutartį prisiimtų įsipareigojimų vykdymas;</w:t>
      </w:r>
    </w:p>
    <w:p w:rsidR="00B13F65" w:rsidRPr="001E173D" w:rsidRDefault="00D65A4A" w:rsidP="00B13F65">
      <w:pPr>
        <w:widowControl w:val="0"/>
        <w:autoSpaceDE w:val="0"/>
        <w:autoSpaceDN w:val="0"/>
        <w:adjustRightInd w:val="0"/>
        <w:jc w:val="both"/>
        <w:rPr>
          <w:sz w:val="22"/>
          <w:szCs w:val="22"/>
          <w:lang w:val="lt-LT"/>
        </w:rPr>
      </w:pPr>
      <w:r>
        <w:rPr>
          <w:sz w:val="22"/>
          <w:szCs w:val="22"/>
          <w:lang w:val="lt-LT"/>
        </w:rPr>
        <w:t>9</w:t>
      </w:r>
      <w:r w:rsidR="00B13F65" w:rsidRPr="001E173D">
        <w:rPr>
          <w:sz w:val="22"/>
          <w:szCs w:val="22"/>
          <w:lang w:val="lt-LT"/>
        </w:rPr>
        <w:t>.</w:t>
      </w:r>
      <w:r>
        <w:rPr>
          <w:sz w:val="22"/>
          <w:szCs w:val="22"/>
          <w:lang w:val="lt-LT"/>
        </w:rPr>
        <w:t>4</w:t>
      </w:r>
      <w:r w:rsidR="00B13F65" w:rsidRPr="001E173D">
        <w:rPr>
          <w:sz w:val="22"/>
          <w:szCs w:val="22"/>
          <w:lang w:val="lt-LT"/>
        </w:rPr>
        <w:t>.2.</w:t>
      </w:r>
      <w:r w:rsidR="00B13F65" w:rsidRPr="001E173D">
        <w:rPr>
          <w:sz w:val="22"/>
          <w:szCs w:val="22"/>
        </w:rPr>
        <w:t xml:space="preserve"> </w:t>
      </w:r>
      <w:r w:rsidR="00B13F65" w:rsidRPr="001E173D">
        <w:rPr>
          <w:sz w:val="22"/>
          <w:szCs w:val="22"/>
          <w:lang w:val="lt-LT"/>
        </w:rPr>
        <w:t>Pirkėjui nesumokėjus iki Sutartyje nustatyto termino, Tiekėjas gali Lietuvos Respublikos civiliniame kodekse nustatyta tvarka raštu pareikalauti mokėti 0,02 proc. dydžio delspinigius per dieną nuo vėluojamos sumokėti sumos. Delspinigiai skaičiuojami nuo mokėjimo termino pasibaigimo dienos (ši diena neįskaitoma) iki dienos, kurią lėšos nurašomos nuo Pirkėjo sąskaitos.</w:t>
      </w:r>
    </w:p>
    <w:p w:rsidR="00B13F65" w:rsidRDefault="00D65A4A" w:rsidP="00B13F65">
      <w:pPr>
        <w:widowControl w:val="0"/>
        <w:autoSpaceDE w:val="0"/>
        <w:autoSpaceDN w:val="0"/>
        <w:adjustRightInd w:val="0"/>
        <w:jc w:val="both"/>
        <w:rPr>
          <w:sz w:val="22"/>
          <w:szCs w:val="22"/>
          <w:lang w:val="lt-LT"/>
        </w:rPr>
      </w:pPr>
      <w:r>
        <w:rPr>
          <w:sz w:val="22"/>
          <w:szCs w:val="22"/>
          <w:lang w:val="lt-LT"/>
        </w:rPr>
        <w:t>9</w:t>
      </w:r>
      <w:r w:rsidR="00B13F65" w:rsidRPr="001E173D">
        <w:rPr>
          <w:sz w:val="22"/>
          <w:szCs w:val="22"/>
          <w:lang w:val="lt-LT"/>
        </w:rPr>
        <w:t>.</w:t>
      </w:r>
      <w:r>
        <w:rPr>
          <w:sz w:val="22"/>
          <w:szCs w:val="22"/>
          <w:lang w:val="lt-LT"/>
        </w:rPr>
        <w:t>5</w:t>
      </w:r>
      <w:r w:rsidR="00B13F65" w:rsidRPr="001E173D">
        <w:rPr>
          <w:sz w:val="22"/>
          <w:szCs w:val="22"/>
          <w:lang w:val="lt-LT"/>
        </w:rPr>
        <w:t>. Sutarties nuostatų nesilaikymas neatleidžia Šalių nuo tinkamo ir savalaikio Sutarties sąlygų vykdymo.</w:t>
      </w:r>
    </w:p>
    <w:p w:rsidR="00B13F65" w:rsidRPr="00A772C6" w:rsidRDefault="00B13F65" w:rsidP="00B13F65">
      <w:pPr>
        <w:widowControl w:val="0"/>
        <w:spacing w:before="240"/>
        <w:jc w:val="center"/>
        <w:outlineLvl w:val="0"/>
        <w:rPr>
          <w:sz w:val="22"/>
          <w:szCs w:val="22"/>
          <w:u w:val="single"/>
          <w:lang w:val="lt-LT"/>
        </w:rPr>
      </w:pPr>
      <w:r w:rsidRPr="00A772C6">
        <w:rPr>
          <w:sz w:val="22"/>
          <w:szCs w:val="22"/>
          <w:u w:val="single"/>
          <w:lang w:val="lt-LT"/>
        </w:rPr>
        <w:t>1</w:t>
      </w:r>
      <w:r w:rsidR="00D65A4A">
        <w:rPr>
          <w:sz w:val="22"/>
          <w:szCs w:val="22"/>
          <w:u w:val="single"/>
          <w:lang w:val="lt-LT"/>
        </w:rPr>
        <w:t>0</w:t>
      </w:r>
      <w:r w:rsidRPr="00A772C6">
        <w:rPr>
          <w:sz w:val="22"/>
          <w:szCs w:val="22"/>
          <w:u w:val="single"/>
          <w:lang w:val="lt-LT"/>
        </w:rPr>
        <w:t>. Straipsnis</w:t>
      </w:r>
    </w:p>
    <w:p w:rsidR="00B13F65" w:rsidRDefault="00B13F65" w:rsidP="00B13F65">
      <w:pPr>
        <w:widowControl w:val="0"/>
        <w:jc w:val="center"/>
        <w:outlineLvl w:val="0"/>
        <w:rPr>
          <w:b/>
          <w:sz w:val="22"/>
          <w:szCs w:val="22"/>
          <w:lang w:val="lt-LT"/>
        </w:rPr>
      </w:pPr>
      <w:r w:rsidRPr="00A772C6">
        <w:rPr>
          <w:b/>
          <w:sz w:val="22"/>
          <w:szCs w:val="22"/>
          <w:lang w:val="lt-LT"/>
        </w:rPr>
        <w:t>Sutarties nutraukimas</w:t>
      </w:r>
    </w:p>
    <w:p w:rsidR="00B13F65" w:rsidRPr="008D41E9" w:rsidRDefault="00B13F65" w:rsidP="00B13F65">
      <w:pPr>
        <w:widowControl w:val="0"/>
        <w:autoSpaceDE w:val="0"/>
        <w:autoSpaceDN w:val="0"/>
        <w:adjustRightInd w:val="0"/>
        <w:jc w:val="both"/>
        <w:rPr>
          <w:sz w:val="22"/>
          <w:szCs w:val="22"/>
          <w:lang w:val="lt-LT"/>
        </w:rPr>
      </w:pPr>
      <w:r w:rsidRPr="002B35AA">
        <w:rPr>
          <w:sz w:val="22"/>
          <w:szCs w:val="22"/>
          <w:lang w:val="lt-LT"/>
        </w:rPr>
        <w:t>1</w:t>
      </w:r>
      <w:r w:rsidR="00D65A4A">
        <w:rPr>
          <w:sz w:val="22"/>
          <w:szCs w:val="22"/>
          <w:lang w:val="lt-LT"/>
        </w:rPr>
        <w:t>0</w:t>
      </w:r>
      <w:r w:rsidRPr="002B35AA">
        <w:rPr>
          <w:sz w:val="22"/>
          <w:szCs w:val="22"/>
          <w:lang w:val="lt-LT"/>
        </w:rPr>
        <w:t>.1. Sutartis gali būti visiškai nutraukta Šalių susitarimu vienos iš Šalių pageidavimu (reikalavimu), praėjus 30 (trisdešimt) kalendorinių dienų nuo rašytinio pranešimo (arba kito Šalių sutarto termino), būtinai nurodant nutraukimo priežastį.</w:t>
      </w:r>
    </w:p>
    <w:p w:rsidR="00B13F65" w:rsidRPr="002B35AA" w:rsidRDefault="00B13F65" w:rsidP="00B13F65">
      <w:pPr>
        <w:widowControl w:val="0"/>
        <w:autoSpaceDE w:val="0"/>
        <w:autoSpaceDN w:val="0"/>
        <w:adjustRightInd w:val="0"/>
        <w:jc w:val="both"/>
        <w:rPr>
          <w:sz w:val="22"/>
          <w:szCs w:val="22"/>
          <w:lang w:val="lt-LT"/>
        </w:rPr>
      </w:pPr>
      <w:r w:rsidRPr="002B35AA">
        <w:rPr>
          <w:sz w:val="22"/>
          <w:szCs w:val="22"/>
          <w:lang w:val="lt-LT"/>
        </w:rPr>
        <w:t>1</w:t>
      </w:r>
      <w:r w:rsidR="00D65A4A">
        <w:rPr>
          <w:sz w:val="22"/>
          <w:szCs w:val="22"/>
          <w:lang w:val="lt-LT"/>
        </w:rPr>
        <w:t>0</w:t>
      </w:r>
      <w:r w:rsidRPr="002B35AA">
        <w:rPr>
          <w:sz w:val="22"/>
          <w:szCs w:val="22"/>
          <w:lang w:val="lt-LT"/>
        </w:rPr>
        <w:t>.2. Pirkėjas turi teisę vienašališkai nutraukti šią Sutartį prieš terminą šiais atvejais:</w:t>
      </w:r>
    </w:p>
    <w:p w:rsidR="00B13F65" w:rsidRPr="002B35AA" w:rsidRDefault="00B13F65" w:rsidP="00B13F65">
      <w:pPr>
        <w:widowControl w:val="0"/>
        <w:autoSpaceDE w:val="0"/>
        <w:autoSpaceDN w:val="0"/>
        <w:adjustRightInd w:val="0"/>
        <w:jc w:val="both"/>
        <w:rPr>
          <w:sz w:val="22"/>
          <w:szCs w:val="22"/>
          <w:lang w:val="lt-LT"/>
        </w:rPr>
      </w:pPr>
      <w:r w:rsidRPr="002B35AA">
        <w:rPr>
          <w:sz w:val="22"/>
          <w:szCs w:val="22"/>
          <w:lang w:val="lt-LT"/>
        </w:rPr>
        <w:t>1</w:t>
      </w:r>
      <w:r w:rsidR="00D65A4A">
        <w:rPr>
          <w:sz w:val="22"/>
          <w:szCs w:val="22"/>
          <w:lang w:val="lt-LT"/>
        </w:rPr>
        <w:t>0</w:t>
      </w:r>
      <w:r w:rsidRPr="002B35AA">
        <w:rPr>
          <w:sz w:val="22"/>
          <w:szCs w:val="22"/>
          <w:lang w:val="lt-LT"/>
        </w:rPr>
        <w:t>.2.1. kai Tiekėjas bankrutuoja, yra likviduojamas, sustabdo ūkinę veiklą arba įstatymuose ir kituose teisės aktuose numatyta tvarka susidaro analogiška situacija;</w:t>
      </w:r>
    </w:p>
    <w:p w:rsidR="00B13F65" w:rsidRPr="002B35AA" w:rsidRDefault="00B13F65" w:rsidP="00B13F65">
      <w:pPr>
        <w:widowControl w:val="0"/>
        <w:autoSpaceDE w:val="0"/>
        <w:autoSpaceDN w:val="0"/>
        <w:adjustRightInd w:val="0"/>
        <w:jc w:val="both"/>
        <w:rPr>
          <w:sz w:val="22"/>
          <w:szCs w:val="22"/>
          <w:lang w:val="lt-LT"/>
        </w:rPr>
      </w:pPr>
      <w:r w:rsidRPr="002B35AA">
        <w:rPr>
          <w:sz w:val="22"/>
          <w:szCs w:val="22"/>
          <w:lang w:val="lt-LT"/>
        </w:rPr>
        <w:t>1</w:t>
      </w:r>
      <w:r w:rsidR="00D65A4A">
        <w:rPr>
          <w:sz w:val="22"/>
          <w:szCs w:val="22"/>
          <w:lang w:val="lt-LT"/>
        </w:rPr>
        <w:t>0</w:t>
      </w:r>
      <w:r w:rsidRPr="002B35AA">
        <w:rPr>
          <w:sz w:val="22"/>
          <w:szCs w:val="22"/>
          <w:lang w:val="lt-LT"/>
        </w:rPr>
        <w:t>.2.2. kai keičiasi Tiekėjo organizacinė struktūra – juridinis statusas, pobūdis ar valdymo struktūra ir tai gali turėti įtakos tinkamam Sutarties įvykdymui;</w:t>
      </w:r>
    </w:p>
    <w:p w:rsidR="00B13F65" w:rsidRPr="002B35AA" w:rsidRDefault="00B13F65" w:rsidP="00B13F65">
      <w:pPr>
        <w:widowControl w:val="0"/>
        <w:autoSpaceDE w:val="0"/>
        <w:autoSpaceDN w:val="0"/>
        <w:adjustRightInd w:val="0"/>
        <w:jc w:val="both"/>
        <w:rPr>
          <w:sz w:val="22"/>
          <w:szCs w:val="22"/>
          <w:lang w:val="lt-LT"/>
        </w:rPr>
      </w:pPr>
      <w:r w:rsidRPr="002B35AA">
        <w:rPr>
          <w:sz w:val="22"/>
          <w:szCs w:val="22"/>
          <w:lang w:val="lt-LT"/>
        </w:rPr>
        <w:t>1</w:t>
      </w:r>
      <w:r w:rsidR="00D65A4A">
        <w:rPr>
          <w:sz w:val="22"/>
          <w:szCs w:val="22"/>
          <w:lang w:val="lt-LT"/>
        </w:rPr>
        <w:t>0</w:t>
      </w:r>
      <w:r w:rsidRPr="002B35AA">
        <w:rPr>
          <w:sz w:val="22"/>
          <w:szCs w:val="22"/>
          <w:lang w:val="lt-LT"/>
        </w:rPr>
        <w:t>.2.3. kai Tiekėjas įsiteisėjusiu kompetentingos institucijos ar teismo sprendimu yra pripažintas kaltu dėl profesinio pažeidimo;</w:t>
      </w:r>
    </w:p>
    <w:p w:rsidR="00B13F65" w:rsidRPr="00075FB5" w:rsidRDefault="00B13F65" w:rsidP="00B13F65">
      <w:pPr>
        <w:widowControl w:val="0"/>
        <w:autoSpaceDE w:val="0"/>
        <w:autoSpaceDN w:val="0"/>
        <w:adjustRightInd w:val="0"/>
        <w:jc w:val="both"/>
        <w:rPr>
          <w:sz w:val="22"/>
          <w:szCs w:val="22"/>
          <w:lang w:val="lt-LT"/>
        </w:rPr>
      </w:pPr>
      <w:r w:rsidRPr="00075FB5">
        <w:rPr>
          <w:sz w:val="22"/>
          <w:szCs w:val="22"/>
          <w:lang w:val="lt-LT"/>
        </w:rPr>
        <w:t>1</w:t>
      </w:r>
      <w:r w:rsidR="00D65A4A">
        <w:rPr>
          <w:sz w:val="22"/>
          <w:szCs w:val="22"/>
          <w:lang w:val="lt-LT"/>
        </w:rPr>
        <w:t>0</w:t>
      </w:r>
      <w:r w:rsidRPr="00075FB5">
        <w:rPr>
          <w:sz w:val="22"/>
          <w:szCs w:val="22"/>
          <w:lang w:val="lt-LT"/>
        </w:rPr>
        <w:t>.2.4. Tiekėjui paskiriama administracinė  nuobauda arba ekonominė sankcija už iki Sutarties įsigaliojimo, taip pat Sutarties galiojimo metu padarytus profesinius pažeidimus (konkurencijos,</w:t>
      </w:r>
      <w:r w:rsidRPr="00075FB5">
        <w:rPr>
          <w:sz w:val="22"/>
          <w:szCs w:val="22"/>
        </w:rPr>
        <w:t xml:space="preserve"> </w:t>
      </w:r>
      <w:r w:rsidRPr="00075FB5">
        <w:rPr>
          <w:sz w:val="22"/>
          <w:szCs w:val="22"/>
          <w:lang w:val="lt-LT"/>
        </w:rPr>
        <w:t>sukčiavimo, korupcijos, pinigų plovimo, dalyvavimo nusikalstamoje organizacijoje, darbo, darbuotojų saugos ir sveikatos, aplinkosaugos, pažeidimą);</w:t>
      </w:r>
    </w:p>
    <w:p w:rsidR="00B13F65" w:rsidRPr="00075FB5" w:rsidRDefault="00B13F65" w:rsidP="00B13F65">
      <w:pPr>
        <w:widowControl w:val="0"/>
        <w:autoSpaceDE w:val="0"/>
        <w:autoSpaceDN w:val="0"/>
        <w:adjustRightInd w:val="0"/>
        <w:jc w:val="both"/>
        <w:rPr>
          <w:sz w:val="22"/>
          <w:szCs w:val="22"/>
          <w:lang w:val="lt-LT"/>
        </w:rPr>
      </w:pPr>
      <w:r w:rsidRPr="00075FB5">
        <w:rPr>
          <w:sz w:val="22"/>
          <w:szCs w:val="22"/>
          <w:lang w:val="lt-LT"/>
        </w:rPr>
        <w:t>1</w:t>
      </w:r>
      <w:r w:rsidR="00D65A4A">
        <w:rPr>
          <w:sz w:val="22"/>
          <w:szCs w:val="22"/>
          <w:lang w:val="lt-LT"/>
        </w:rPr>
        <w:t>0</w:t>
      </w:r>
      <w:r w:rsidRPr="00075FB5">
        <w:rPr>
          <w:sz w:val="22"/>
          <w:szCs w:val="22"/>
          <w:lang w:val="lt-LT"/>
        </w:rPr>
        <w:t>.2.5. Jeigu Tiekėjas nebeatitinka Pirkimo sąlygose nurodytų minimalių kvalifikacinių reikalavimų ir/arba Tiekėjas netenka teisės verstis Sutartyje nurodyta veikla;</w:t>
      </w:r>
    </w:p>
    <w:p w:rsidR="00B13F65" w:rsidRPr="00494173" w:rsidRDefault="00B13F65" w:rsidP="00B13F65">
      <w:pPr>
        <w:widowControl w:val="0"/>
        <w:autoSpaceDE w:val="0"/>
        <w:autoSpaceDN w:val="0"/>
        <w:adjustRightInd w:val="0"/>
        <w:jc w:val="both"/>
        <w:rPr>
          <w:sz w:val="22"/>
          <w:szCs w:val="22"/>
          <w:lang w:val="lt-LT"/>
        </w:rPr>
      </w:pPr>
      <w:r w:rsidRPr="00494173">
        <w:rPr>
          <w:sz w:val="22"/>
          <w:szCs w:val="22"/>
          <w:lang w:val="lt-LT"/>
        </w:rPr>
        <w:t>1</w:t>
      </w:r>
      <w:r w:rsidR="00D65A4A">
        <w:rPr>
          <w:sz w:val="22"/>
          <w:szCs w:val="22"/>
          <w:lang w:val="lt-LT"/>
        </w:rPr>
        <w:t>0</w:t>
      </w:r>
      <w:r w:rsidRPr="00494173">
        <w:rPr>
          <w:sz w:val="22"/>
          <w:szCs w:val="22"/>
          <w:lang w:val="lt-LT"/>
        </w:rPr>
        <w:t>.2.6. Jeigu Pirkėjo prašymu Tiekėjas nepateikia įrodymų, paneigiančių aplinkybes, dėl kurių gali būti nutraukta ši Sutartis;</w:t>
      </w:r>
    </w:p>
    <w:p w:rsidR="00B13F65" w:rsidRPr="00707F93" w:rsidRDefault="00B13F65" w:rsidP="00B13F65">
      <w:pPr>
        <w:widowControl w:val="0"/>
        <w:autoSpaceDE w:val="0"/>
        <w:autoSpaceDN w:val="0"/>
        <w:adjustRightInd w:val="0"/>
        <w:jc w:val="both"/>
        <w:rPr>
          <w:sz w:val="22"/>
          <w:szCs w:val="22"/>
          <w:lang w:val="lt-LT"/>
        </w:rPr>
      </w:pPr>
      <w:r w:rsidRPr="00707F93">
        <w:rPr>
          <w:sz w:val="22"/>
          <w:szCs w:val="22"/>
          <w:lang w:val="lt-LT"/>
        </w:rPr>
        <w:t>1</w:t>
      </w:r>
      <w:r w:rsidR="00D65A4A">
        <w:rPr>
          <w:sz w:val="22"/>
          <w:szCs w:val="22"/>
          <w:lang w:val="lt-LT"/>
        </w:rPr>
        <w:t>0</w:t>
      </w:r>
      <w:r w:rsidRPr="00707F93">
        <w:rPr>
          <w:sz w:val="22"/>
          <w:szCs w:val="22"/>
          <w:lang w:val="lt-LT"/>
        </w:rPr>
        <w:t xml:space="preserve">.2.7. kai Tiekėjas sudaro </w:t>
      </w:r>
      <w:proofErr w:type="spellStart"/>
      <w:r w:rsidRPr="00707F93">
        <w:rPr>
          <w:sz w:val="22"/>
          <w:szCs w:val="22"/>
          <w:lang w:val="lt-LT"/>
        </w:rPr>
        <w:t>subtiekimo</w:t>
      </w:r>
      <w:proofErr w:type="spellEnd"/>
      <w:r w:rsidRPr="00707F93">
        <w:rPr>
          <w:sz w:val="22"/>
          <w:szCs w:val="22"/>
          <w:lang w:val="lt-LT"/>
        </w:rPr>
        <w:t xml:space="preserve"> sutartį be Pirkėjo sutikimo;</w:t>
      </w:r>
    </w:p>
    <w:p w:rsidR="00B13F65" w:rsidRPr="00E27F28" w:rsidRDefault="00B13F65" w:rsidP="00B13F65">
      <w:pPr>
        <w:widowControl w:val="0"/>
        <w:autoSpaceDE w:val="0"/>
        <w:autoSpaceDN w:val="0"/>
        <w:adjustRightInd w:val="0"/>
        <w:jc w:val="both"/>
        <w:rPr>
          <w:sz w:val="22"/>
          <w:szCs w:val="22"/>
          <w:lang w:val="lt-LT"/>
        </w:rPr>
      </w:pPr>
      <w:r w:rsidRPr="00E27F28">
        <w:rPr>
          <w:sz w:val="22"/>
          <w:szCs w:val="22"/>
          <w:lang w:val="lt-LT"/>
        </w:rPr>
        <w:lastRenderedPageBreak/>
        <w:t>1</w:t>
      </w:r>
      <w:r w:rsidR="00D65A4A">
        <w:rPr>
          <w:sz w:val="22"/>
          <w:szCs w:val="22"/>
          <w:lang w:val="lt-LT"/>
        </w:rPr>
        <w:t>0</w:t>
      </w:r>
      <w:r w:rsidRPr="00E27F28">
        <w:rPr>
          <w:sz w:val="22"/>
          <w:szCs w:val="22"/>
          <w:lang w:val="lt-LT"/>
        </w:rPr>
        <w:t>.2.8. dėl kitokio pobūdžio neveiksnumo, trukdančio vykdyti Sutartį;</w:t>
      </w:r>
    </w:p>
    <w:p w:rsidR="00B13F65" w:rsidRPr="00200C80" w:rsidRDefault="00B13F65" w:rsidP="00B13F65">
      <w:pPr>
        <w:widowControl w:val="0"/>
        <w:autoSpaceDE w:val="0"/>
        <w:autoSpaceDN w:val="0"/>
        <w:adjustRightInd w:val="0"/>
        <w:jc w:val="both"/>
        <w:rPr>
          <w:sz w:val="22"/>
          <w:szCs w:val="22"/>
          <w:lang w:val="lt-LT"/>
        </w:rPr>
      </w:pPr>
      <w:r w:rsidRPr="00200C80">
        <w:rPr>
          <w:sz w:val="22"/>
          <w:szCs w:val="22"/>
          <w:lang w:val="lt-LT"/>
        </w:rPr>
        <w:t>1</w:t>
      </w:r>
      <w:r w:rsidR="00D65A4A">
        <w:rPr>
          <w:sz w:val="22"/>
          <w:szCs w:val="22"/>
          <w:lang w:val="lt-LT"/>
        </w:rPr>
        <w:t>0</w:t>
      </w:r>
      <w:r w:rsidRPr="00200C80">
        <w:rPr>
          <w:sz w:val="22"/>
          <w:szCs w:val="22"/>
          <w:lang w:val="lt-LT"/>
        </w:rPr>
        <w:t xml:space="preserve">.2.9. kai Tiekėjas Sutarties nevykdo, vykdo ją netinkamai, darydamas esminius Sutarties pažeidimus, nurodytus </w:t>
      </w:r>
      <w:r w:rsidR="00D65A4A">
        <w:rPr>
          <w:sz w:val="22"/>
          <w:szCs w:val="22"/>
          <w:lang w:val="lt-LT"/>
        </w:rPr>
        <w:t>9</w:t>
      </w:r>
      <w:r w:rsidRPr="00200C80">
        <w:rPr>
          <w:sz w:val="22"/>
          <w:szCs w:val="22"/>
          <w:lang w:val="lt-LT"/>
        </w:rPr>
        <w:t>.4. punkte, ir jų nepašalina per Pirkėjo papildomai suteiktą protingą terminą“;</w:t>
      </w:r>
    </w:p>
    <w:p w:rsidR="00B13F65" w:rsidRPr="00200C80" w:rsidRDefault="00B13F65" w:rsidP="00B13F65">
      <w:pPr>
        <w:widowControl w:val="0"/>
        <w:autoSpaceDE w:val="0"/>
        <w:autoSpaceDN w:val="0"/>
        <w:adjustRightInd w:val="0"/>
        <w:jc w:val="both"/>
        <w:rPr>
          <w:sz w:val="22"/>
          <w:szCs w:val="22"/>
          <w:lang w:val="lt-LT"/>
        </w:rPr>
      </w:pPr>
      <w:r w:rsidRPr="00200C80">
        <w:rPr>
          <w:sz w:val="22"/>
          <w:szCs w:val="22"/>
          <w:lang w:val="lt-LT"/>
        </w:rPr>
        <w:t>1</w:t>
      </w:r>
      <w:r w:rsidR="00D65A4A">
        <w:rPr>
          <w:sz w:val="22"/>
          <w:szCs w:val="22"/>
          <w:lang w:val="lt-LT"/>
        </w:rPr>
        <w:t>0</w:t>
      </w:r>
      <w:r w:rsidRPr="00200C80">
        <w:rPr>
          <w:sz w:val="22"/>
          <w:szCs w:val="22"/>
          <w:lang w:val="lt-LT"/>
        </w:rPr>
        <w:t>.2.10. kai Pirkėjas, dėl objektyvių priežasčių, netenka poreikio pirkti dujas;</w:t>
      </w:r>
    </w:p>
    <w:p w:rsidR="00B13F65" w:rsidRPr="008D41E9" w:rsidRDefault="00B13F65" w:rsidP="00B13F65">
      <w:pPr>
        <w:widowControl w:val="0"/>
        <w:autoSpaceDE w:val="0"/>
        <w:autoSpaceDN w:val="0"/>
        <w:adjustRightInd w:val="0"/>
        <w:jc w:val="both"/>
        <w:rPr>
          <w:sz w:val="22"/>
          <w:szCs w:val="22"/>
          <w:lang w:val="lt-LT"/>
        </w:rPr>
      </w:pPr>
      <w:r w:rsidRPr="00200C80">
        <w:rPr>
          <w:sz w:val="22"/>
          <w:szCs w:val="22"/>
          <w:lang w:val="lt-LT"/>
        </w:rPr>
        <w:t>1</w:t>
      </w:r>
      <w:r w:rsidR="00D65A4A">
        <w:rPr>
          <w:sz w:val="22"/>
          <w:szCs w:val="22"/>
          <w:lang w:val="lt-LT"/>
        </w:rPr>
        <w:t>0</w:t>
      </w:r>
      <w:r w:rsidRPr="00200C80">
        <w:rPr>
          <w:sz w:val="22"/>
          <w:szCs w:val="22"/>
          <w:lang w:val="lt-LT"/>
        </w:rPr>
        <w:t>.2.11. kitais, Lietuvos Respublikos pirkimų, atliekamų vandentvarkos, energetikos, transporto ar pašto paslaugų srities perkančiųjų subjektų, įstatymo 98 straipsnio 1 dalyje numatytais, atvejais.</w:t>
      </w:r>
      <w:r w:rsidRPr="008D41E9">
        <w:rPr>
          <w:sz w:val="22"/>
          <w:szCs w:val="22"/>
          <w:lang w:val="lt-LT"/>
        </w:rPr>
        <w:t xml:space="preserve"> </w:t>
      </w:r>
    </w:p>
    <w:p w:rsidR="00B13F65" w:rsidRPr="00843D32" w:rsidRDefault="00B13F65" w:rsidP="00B13F65">
      <w:pPr>
        <w:widowControl w:val="0"/>
        <w:autoSpaceDE w:val="0"/>
        <w:autoSpaceDN w:val="0"/>
        <w:adjustRightInd w:val="0"/>
        <w:jc w:val="both"/>
        <w:rPr>
          <w:sz w:val="22"/>
          <w:szCs w:val="22"/>
          <w:lang w:val="lt-LT"/>
        </w:rPr>
      </w:pPr>
      <w:r w:rsidRPr="00843D32">
        <w:rPr>
          <w:sz w:val="22"/>
          <w:szCs w:val="22"/>
          <w:lang w:val="lt-LT"/>
        </w:rPr>
        <w:t>1</w:t>
      </w:r>
      <w:r w:rsidR="00D65A4A">
        <w:rPr>
          <w:sz w:val="22"/>
          <w:szCs w:val="22"/>
          <w:lang w:val="lt-LT"/>
        </w:rPr>
        <w:t>0</w:t>
      </w:r>
      <w:r w:rsidRPr="00843D32">
        <w:rPr>
          <w:sz w:val="22"/>
          <w:szCs w:val="22"/>
          <w:lang w:val="lt-LT"/>
        </w:rPr>
        <w:t>.3. Tiekėjas turi teisę vienašališkai nutraukti šią Sutartį prieš terminą šiais atvejais:</w:t>
      </w:r>
    </w:p>
    <w:p w:rsidR="00B13F65" w:rsidRPr="00843D32" w:rsidRDefault="00B13F65" w:rsidP="00B13F65">
      <w:pPr>
        <w:widowControl w:val="0"/>
        <w:autoSpaceDE w:val="0"/>
        <w:autoSpaceDN w:val="0"/>
        <w:adjustRightInd w:val="0"/>
        <w:jc w:val="both"/>
        <w:rPr>
          <w:sz w:val="22"/>
          <w:szCs w:val="22"/>
          <w:lang w:val="lt-LT"/>
        </w:rPr>
      </w:pPr>
      <w:r w:rsidRPr="00843D32">
        <w:rPr>
          <w:sz w:val="22"/>
          <w:szCs w:val="22"/>
          <w:lang w:val="lt-LT"/>
        </w:rPr>
        <w:t>1</w:t>
      </w:r>
      <w:r w:rsidR="00D65A4A">
        <w:rPr>
          <w:sz w:val="22"/>
          <w:szCs w:val="22"/>
          <w:lang w:val="lt-LT"/>
        </w:rPr>
        <w:t>0</w:t>
      </w:r>
      <w:r w:rsidRPr="00843D32">
        <w:rPr>
          <w:sz w:val="22"/>
          <w:szCs w:val="22"/>
          <w:lang w:val="lt-LT"/>
        </w:rPr>
        <w:t xml:space="preserve">.3.1. kai Pirkėjas nevykdo ar netinkamai vykdo savo sutartinius įsipareigojimus, darydamas esminius Sutarties pažeidimus, nurodytus </w:t>
      </w:r>
      <w:r w:rsidR="00D65A4A">
        <w:rPr>
          <w:sz w:val="22"/>
          <w:szCs w:val="22"/>
          <w:lang w:val="lt-LT"/>
        </w:rPr>
        <w:t>9</w:t>
      </w:r>
      <w:r w:rsidRPr="00843D32">
        <w:rPr>
          <w:sz w:val="22"/>
          <w:szCs w:val="22"/>
          <w:lang w:val="lt-LT"/>
        </w:rPr>
        <w:t>.5. punkte;</w:t>
      </w:r>
    </w:p>
    <w:p w:rsidR="00B13F65" w:rsidRPr="00843D32" w:rsidRDefault="00B13F65" w:rsidP="00B13F65">
      <w:pPr>
        <w:widowControl w:val="0"/>
        <w:autoSpaceDE w:val="0"/>
        <w:autoSpaceDN w:val="0"/>
        <w:adjustRightInd w:val="0"/>
        <w:jc w:val="both"/>
        <w:rPr>
          <w:sz w:val="22"/>
          <w:szCs w:val="22"/>
          <w:lang w:val="lt-LT"/>
        </w:rPr>
      </w:pPr>
      <w:r w:rsidRPr="00843D32">
        <w:rPr>
          <w:sz w:val="22"/>
          <w:szCs w:val="22"/>
          <w:lang w:val="lt-LT"/>
        </w:rPr>
        <w:t>1</w:t>
      </w:r>
      <w:r w:rsidR="00D65A4A">
        <w:rPr>
          <w:sz w:val="22"/>
          <w:szCs w:val="22"/>
          <w:lang w:val="lt-LT"/>
        </w:rPr>
        <w:t>0</w:t>
      </w:r>
      <w:r w:rsidRPr="00843D32">
        <w:rPr>
          <w:sz w:val="22"/>
          <w:szCs w:val="22"/>
          <w:lang w:val="lt-LT"/>
        </w:rPr>
        <w:t>.3.2. kai Pirkėjas bankrutuoja arba yra likviduojamas, sustabdo ūkinę veiklą arba įstatymuose ir kituose teisės aktuose numatyta tvarka susidaro analogiška situacija.</w:t>
      </w:r>
    </w:p>
    <w:p w:rsidR="00B13F65" w:rsidRPr="00843D32" w:rsidRDefault="00B13F65" w:rsidP="00B13F65">
      <w:pPr>
        <w:widowControl w:val="0"/>
        <w:autoSpaceDE w:val="0"/>
        <w:autoSpaceDN w:val="0"/>
        <w:adjustRightInd w:val="0"/>
        <w:jc w:val="both"/>
        <w:rPr>
          <w:sz w:val="22"/>
          <w:szCs w:val="22"/>
          <w:lang w:val="lt-LT"/>
        </w:rPr>
      </w:pPr>
      <w:r w:rsidRPr="00843D32">
        <w:rPr>
          <w:sz w:val="22"/>
          <w:szCs w:val="22"/>
          <w:lang w:val="lt-LT"/>
        </w:rPr>
        <w:t>1</w:t>
      </w:r>
      <w:r w:rsidR="00D65A4A">
        <w:rPr>
          <w:sz w:val="22"/>
          <w:szCs w:val="22"/>
          <w:lang w:val="lt-LT"/>
        </w:rPr>
        <w:t>0</w:t>
      </w:r>
      <w:r w:rsidRPr="00843D32">
        <w:rPr>
          <w:sz w:val="22"/>
          <w:szCs w:val="22"/>
          <w:lang w:val="lt-LT"/>
        </w:rPr>
        <w:t>.4. Šalis, ketinanti vienašališkai nutraukti Sutartį (esant 1</w:t>
      </w:r>
      <w:r w:rsidR="00D65A4A">
        <w:rPr>
          <w:sz w:val="22"/>
          <w:szCs w:val="22"/>
          <w:lang w:val="lt-LT"/>
        </w:rPr>
        <w:t>0</w:t>
      </w:r>
      <w:r w:rsidRPr="00843D32">
        <w:rPr>
          <w:sz w:val="22"/>
          <w:szCs w:val="22"/>
          <w:lang w:val="lt-LT"/>
        </w:rPr>
        <w:t>.2. ar 1</w:t>
      </w:r>
      <w:r w:rsidR="00D65A4A">
        <w:rPr>
          <w:sz w:val="22"/>
          <w:szCs w:val="22"/>
          <w:lang w:val="lt-LT"/>
        </w:rPr>
        <w:t>0</w:t>
      </w:r>
      <w:r w:rsidRPr="00843D32">
        <w:rPr>
          <w:sz w:val="22"/>
          <w:szCs w:val="22"/>
          <w:lang w:val="lt-LT"/>
        </w:rPr>
        <w:t>.3. punktuose numatytoms sąlygoms), prieš 15 (penkiolika) kalendorinių dienų raštu praneša kitai Šaliai apie savo ketinimus ir nustato ne trumpesnį nei 3 (trijų) darbo dienų terminą pranešime nurodytiems trūkumams ištaisyti. Esant,</w:t>
      </w:r>
      <w:r w:rsidRPr="00843D32">
        <w:rPr>
          <w:sz w:val="22"/>
          <w:szCs w:val="22"/>
        </w:rPr>
        <w:t xml:space="preserve"> </w:t>
      </w:r>
      <w:r w:rsidRPr="00843D32">
        <w:rPr>
          <w:sz w:val="22"/>
          <w:szCs w:val="22"/>
          <w:lang w:val="lt-LT"/>
        </w:rPr>
        <w:t>1</w:t>
      </w:r>
      <w:r w:rsidR="00D65A4A">
        <w:rPr>
          <w:sz w:val="22"/>
          <w:szCs w:val="22"/>
          <w:lang w:val="lt-LT"/>
        </w:rPr>
        <w:t>0</w:t>
      </w:r>
      <w:r w:rsidRPr="00843D32">
        <w:rPr>
          <w:sz w:val="22"/>
          <w:szCs w:val="22"/>
          <w:lang w:val="lt-LT"/>
        </w:rPr>
        <w:t>.2.1., 1</w:t>
      </w:r>
      <w:r w:rsidR="00D65A4A">
        <w:rPr>
          <w:sz w:val="22"/>
          <w:szCs w:val="22"/>
          <w:lang w:val="lt-LT"/>
        </w:rPr>
        <w:t>0</w:t>
      </w:r>
      <w:r w:rsidRPr="00843D32">
        <w:rPr>
          <w:sz w:val="22"/>
          <w:szCs w:val="22"/>
          <w:lang w:val="lt-LT"/>
        </w:rPr>
        <w:t>.2.3., 1</w:t>
      </w:r>
      <w:r w:rsidR="00D65A4A">
        <w:rPr>
          <w:sz w:val="22"/>
          <w:szCs w:val="22"/>
          <w:lang w:val="lt-LT"/>
        </w:rPr>
        <w:t>0</w:t>
      </w:r>
      <w:r w:rsidRPr="00843D32">
        <w:rPr>
          <w:sz w:val="22"/>
          <w:szCs w:val="22"/>
          <w:lang w:val="lt-LT"/>
        </w:rPr>
        <w:t>.2.4., 1</w:t>
      </w:r>
      <w:r w:rsidR="00D65A4A">
        <w:rPr>
          <w:sz w:val="22"/>
          <w:szCs w:val="22"/>
          <w:lang w:val="lt-LT"/>
        </w:rPr>
        <w:t>0</w:t>
      </w:r>
      <w:r w:rsidRPr="00843D32">
        <w:rPr>
          <w:sz w:val="22"/>
          <w:szCs w:val="22"/>
          <w:lang w:val="lt-LT"/>
        </w:rPr>
        <w:t>.2.5. ir 1</w:t>
      </w:r>
      <w:r w:rsidR="00D65A4A">
        <w:rPr>
          <w:sz w:val="22"/>
          <w:szCs w:val="22"/>
          <w:lang w:val="lt-LT"/>
        </w:rPr>
        <w:t>0</w:t>
      </w:r>
      <w:r w:rsidRPr="00843D32">
        <w:rPr>
          <w:sz w:val="22"/>
          <w:szCs w:val="22"/>
          <w:lang w:val="lt-LT"/>
        </w:rPr>
        <w:t>.3.2. punktų sąlygoms, trūkumų ištaisymo terminas nenustatomas. Jei kaltoji Šalis per pranešime nurodytą terminą nepašalina Sutarties pažeidimų, Sutartis laikoma nutraukta nuo įspėjimo termino pasibaigimo dienos.</w:t>
      </w:r>
    </w:p>
    <w:p w:rsidR="00B13F65" w:rsidRDefault="00B13F65" w:rsidP="00B13F65">
      <w:pPr>
        <w:widowControl w:val="0"/>
        <w:autoSpaceDE w:val="0"/>
        <w:autoSpaceDN w:val="0"/>
        <w:adjustRightInd w:val="0"/>
        <w:jc w:val="both"/>
        <w:rPr>
          <w:sz w:val="22"/>
          <w:szCs w:val="22"/>
          <w:lang w:val="lt-LT"/>
        </w:rPr>
      </w:pPr>
      <w:r w:rsidRPr="00DC54FE">
        <w:rPr>
          <w:sz w:val="22"/>
          <w:szCs w:val="22"/>
          <w:lang w:val="lt-LT"/>
        </w:rPr>
        <w:t>1</w:t>
      </w:r>
      <w:r w:rsidR="00D65A4A">
        <w:rPr>
          <w:sz w:val="22"/>
          <w:szCs w:val="22"/>
          <w:lang w:val="lt-LT"/>
        </w:rPr>
        <w:t>0</w:t>
      </w:r>
      <w:r w:rsidRPr="00DC54FE">
        <w:rPr>
          <w:sz w:val="22"/>
          <w:szCs w:val="22"/>
          <w:lang w:val="lt-LT"/>
        </w:rPr>
        <w:t>.5. Sutartis gali būti nutraukta ir kitais Lietuvos Respublikos civiliniame kodekse numatytais pagrindais.</w:t>
      </w:r>
      <w:r w:rsidRPr="008D41E9">
        <w:rPr>
          <w:sz w:val="22"/>
          <w:szCs w:val="22"/>
          <w:lang w:val="lt-LT"/>
        </w:rPr>
        <w:t xml:space="preserve"> </w:t>
      </w:r>
    </w:p>
    <w:p w:rsidR="00B13F65" w:rsidRPr="00C64DCF" w:rsidRDefault="00B13F65" w:rsidP="00B13F65">
      <w:pPr>
        <w:widowControl w:val="0"/>
        <w:autoSpaceDE w:val="0"/>
        <w:autoSpaceDN w:val="0"/>
        <w:adjustRightInd w:val="0"/>
        <w:jc w:val="both"/>
        <w:rPr>
          <w:sz w:val="22"/>
          <w:szCs w:val="22"/>
          <w:lang w:val="lt-LT"/>
        </w:rPr>
      </w:pPr>
    </w:p>
    <w:p w:rsidR="00B13F65" w:rsidRPr="00C14E74" w:rsidRDefault="00B13F65" w:rsidP="00B13F65">
      <w:pPr>
        <w:widowControl w:val="0"/>
        <w:jc w:val="center"/>
        <w:outlineLvl w:val="0"/>
        <w:rPr>
          <w:bCs/>
          <w:sz w:val="22"/>
          <w:szCs w:val="22"/>
          <w:u w:val="single"/>
          <w:lang w:val="lt-LT"/>
        </w:rPr>
      </w:pPr>
      <w:r>
        <w:rPr>
          <w:bCs/>
          <w:sz w:val="22"/>
          <w:szCs w:val="22"/>
          <w:u w:val="single"/>
          <w:lang w:val="lt-LT"/>
        </w:rPr>
        <w:t>1</w:t>
      </w:r>
      <w:r w:rsidR="00D65A4A">
        <w:rPr>
          <w:bCs/>
          <w:sz w:val="22"/>
          <w:szCs w:val="22"/>
          <w:u w:val="single"/>
          <w:lang w:val="lt-LT"/>
        </w:rPr>
        <w:t>1</w:t>
      </w:r>
      <w:r>
        <w:rPr>
          <w:bCs/>
          <w:sz w:val="22"/>
          <w:szCs w:val="22"/>
          <w:u w:val="single"/>
          <w:lang w:val="lt-LT"/>
        </w:rPr>
        <w:t>. Straipsnis</w:t>
      </w:r>
    </w:p>
    <w:p w:rsidR="00B13F65" w:rsidRPr="00A772C6" w:rsidRDefault="00B13F65" w:rsidP="00B13F65">
      <w:pPr>
        <w:widowControl w:val="0"/>
        <w:jc w:val="center"/>
        <w:outlineLvl w:val="0"/>
        <w:rPr>
          <w:b/>
          <w:sz w:val="22"/>
          <w:szCs w:val="22"/>
          <w:lang w:val="lt-LT"/>
        </w:rPr>
      </w:pPr>
      <w:r w:rsidRPr="00A772C6">
        <w:rPr>
          <w:b/>
          <w:sz w:val="22"/>
          <w:szCs w:val="22"/>
          <w:lang w:val="lt-LT"/>
        </w:rPr>
        <w:t>Ginčų nagrinėjimo tvarka</w:t>
      </w:r>
    </w:p>
    <w:p w:rsidR="00B13F65" w:rsidRPr="008D41E9" w:rsidRDefault="00B13F65" w:rsidP="00B13F65">
      <w:pPr>
        <w:widowControl w:val="0"/>
        <w:autoSpaceDE w:val="0"/>
        <w:autoSpaceDN w:val="0"/>
        <w:adjustRightInd w:val="0"/>
        <w:jc w:val="both"/>
        <w:rPr>
          <w:sz w:val="22"/>
          <w:szCs w:val="22"/>
          <w:lang w:val="lt-LT"/>
        </w:rPr>
      </w:pPr>
      <w:r w:rsidRPr="00A2691C">
        <w:rPr>
          <w:sz w:val="22"/>
          <w:szCs w:val="22"/>
          <w:lang w:val="lt-LT"/>
        </w:rPr>
        <w:t>1</w:t>
      </w:r>
      <w:r w:rsidR="00D65A4A">
        <w:rPr>
          <w:sz w:val="22"/>
          <w:szCs w:val="22"/>
          <w:lang w:val="lt-LT"/>
        </w:rPr>
        <w:t>1</w:t>
      </w:r>
      <w:r w:rsidRPr="00A2691C">
        <w:rPr>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rsidR="00B13F65" w:rsidRPr="008D41E9" w:rsidRDefault="00B13F65" w:rsidP="00B13F65">
      <w:pPr>
        <w:widowControl w:val="0"/>
        <w:autoSpaceDE w:val="0"/>
        <w:autoSpaceDN w:val="0"/>
        <w:adjustRightInd w:val="0"/>
        <w:jc w:val="both"/>
        <w:rPr>
          <w:sz w:val="22"/>
          <w:szCs w:val="22"/>
          <w:u w:val="single"/>
          <w:lang w:val="lt-LT"/>
        </w:rPr>
      </w:pPr>
      <w:r w:rsidRPr="00C031BA">
        <w:rPr>
          <w:sz w:val="22"/>
          <w:szCs w:val="22"/>
          <w:lang w:val="lt-LT"/>
        </w:rPr>
        <w:t>1</w:t>
      </w:r>
      <w:r w:rsidR="00D65A4A">
        <w:rPr>
          <w:sz w:val="22"/>
          <w:szCs w:val="22"/>
          <w:lang w:val="lt-LT"/>
        </w:rPr>
        <w:t>1</w:t>
      </w:r>
      <w:r w:rsidRPr="00C031BA">
        <w:rPr>
          <w:sz w:val="22"/>
          <w:szCs w:val="22"/>
          <w:lang w:val="lt-LT"/>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rsidR="00B13F65" w:rsidRPr="00A772C6" w:rsidRDefault="00B13F65" w:rsidP="00B13F65">
      <w:pPr>
        <w:widowControl w:val="0"/>
        <w:spacing w:before="240"/>
        <w:jc w:val="center"/>
        <w:outlineLvl w:val="0"/>
        <w:rPr>
          <w:sz w:val="22"/>
          <w:szCs w:val="22"/>
          <w:u w:val="single"/>
          <w:lang w:val="lt-LT"/>
        </w:rPr>
      </w:pPr>
      <w:r w:rsidRPr="00A772C6">
        <w:rPr>
          <w:sz w:val="22"/>
          <w:szCs w:val="22"/>
          <w:u w:val="single"/>
          <w:lang w:val="lt-LT"/>
        </w:rPr>
        <w:t>1</w:t>
      </w:r>
      <w:r w:rsidR="00D65A4A">
        <w:rPr>
          <w:sz w:val="22"/>
          <w:szCs w:val="22"/>
          <w:u w:val="single"/>
          <w:lang w:val="lt-LT"/>
        </w:rPr>
        <w:t>2</w:t>
      </w:r>
      <w:r w:rsidRPr="00A772C6">
        <w:rPr>
          <w:sz w:val="22"/>
          <w:szCs w:val="22"/>
          <w:u w:val="single"/>
          <w:lang w:val="lt-LT"/>
        </w:rPr>
        <w:t>. Straipsnis</w:t>
      </w:r>
    </w:p>
    <w:p w:rsidR="00B13F65" w:rsidRPr="00A772C6" w:rsidRDefault="00B13F65" w:rsidP="00B13F65">
      <w:pPr>
        <w:widowControl w:val="0"/>
        <w:autoSpaceDE w:val="0"/>
        <w:autoSpaceDN w:val="0"/>
        <w:adjustRightInd w:val="0"/>
        <w:jc w:val="center"/>
        <w:rPr>
          <w:b/>
          <w:sz w:val="22"/>
          <w:szCs w:val="22"/>
          <w:lang w:val="lt-LT"/>
        </w:rPr>
      </w:pPr>
      <w:r w:rsidRPr="00A772C6">
        <w:rPr>
          <w:b/>
          <w:sz w:val="22"/>
          <w:szCs w:val="22"/>
          <w:lang w:val="lt-LT"/>
        </w:rPr>
        <w:t>Baigiamosios nuostatos</w:t>
      </w:r>
    </w:p>
    <w:p w:rsidR="00B13F65" w:rsidRPr="00A772C6"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D65A4A">
        <w:rPr>
          <w:sz w:val="22"/>
          <w:szCs w:val="22"/>
          <w:lang w:val="lt-LT"/>
        </w:rPr>
        <w:t>2</w:t>
      </w:r>
      <w:r w:rsidRPr="00C031BA">
        <w:rPr>
          <w:sz w:val="22"/>
          <w:szCs w:val="22"/>
          <w:lang w:val="lt-LT"/>
        </w:rPr>
        <w:t>.1. Visos šios sutarties sąlygos turi būti aiškinamos atsižvelgiant į jų tarpusavio ryšį bei šios Sutarties esmę ir tikslą.</w:t>
      </w:r>
    </w:p>
    <w:p w:rsidR="00B13F65" w:rsidRPr="00C031BA"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D65A4A">
        <w:rPr>
          <w:sz w:val="22"/>
          <w:szCs w:val="22"/>
          <w:lang w:val="lt-LT"/>
        </w:rPr>
        <w:t>2</w:t>
      </w:r>
      <w:r w:rsidRPr="00C031BA">
        <w:rPr>
          <w:sz w:val="22"/>
          <w:szCs w:val="22"/>
          <w:lang w:val="lt-LT"/>
        </w:rPr>
        <w:t>.2. Ši Sutartis negali pakeisti pirkimo dokumentuose ir Tiekėjo pasiūlyme numatytų pirkimo sąlygų, dujų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rsidR="00B13F65" w:rsidRPr="00C031BA"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D65A4A">
        <w:rPr>
          <w:sz w:val="22"/>
          <w:szCs w:val="22"/>
          <w:lang w:val="lt-LT"/>
        </w:rPr>
        <w:t>2</w:t>
      </w:r>
      <w:r w:rsidRPr="00C031BA">
        <w:rPr>
          <w:sz w:val="22"/>
          <w:szCs w:val="22"/>
          <w:lang w:val="lt-LT"/>
        </w:rPr>
        <w:t>.3.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rsidR="00B13F65" w:rsidRPr="00C031BA"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D65A4A">
        <w:rPr>
          <w:sz w:val="22"/>
          <w:szCs w:val="22"/>
          <w:lang w:val="lt-LT"/>
        </w:rPr>
        <w:t>2</w:t>
      </w:r>
      <w:r w:rsidRPr="00C031BA">
        <w:rPr>
          <w:sz w:val="22"/>
          <w:szCs w:val="22"/>
          <w:lang w:val="lt-LT"/>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rsidR="00B13F65" w:rsidRPr="00C031BA"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D65A4A">
        <w:rPr>
          <w:sz w:val="22"/>
          <w:szCs w:val="22"/>
          <w:lang w:val="lt-LT"/>
        </w:rPr>
        <w:t>2</w:t>
      </w:r>
      <w:r w:rsidRPr="00C031BA">
        <w:rPr>
          <w:sz w:val="22"/>
          <w:szCs w:val="22"/>
          <w:lang w:val="lt-LT"/>
        </w:rPr>
        <w:t xml:space="preserve">.5. </w:t>
      </w:r>
      <w:r w:rsidRPr="00C031BA">
        <w:rPr>
          <w:color w:val="000000"/>
          <w:sz w:val="22"/>
          <w:szCs w:val="22"/>
          <w:lang w:val="lt-LT" w:eastAsia="lt-LT"/>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panaikinta Direktyva 95/46/EB (Bendrasis duomenų apsaugos reglamentas) (OL 2016 L 119, p. 1), Lietuvos Respublikos asmens duomenų teisinės apsaugos įstatymo ir kitų galiojančių duomenų apsaugą reglamentuojančių teisės aktų nustatytas normas.</w:t>
      </w:r>
    </w:p>
    <w:p w:rsidR="00B13F65" w:rsidRPr="00C031BA"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D65A4A">
        <w:rPr>
          <w:sz w:val="22"/>
          <w:szCs w:val="22"/>
          <w:lang w:val="lt-LT"/>
        </w:rPr>
        <w:t>2</w:t>
      </w:r>
      <w:r w:rsidRPr="00C031BA">
        <w:rPr>
          <w:sz w:val="22"/>
          <w:szCs w:val="22"/>
          <w:lang w:val="lt-LT"/>
        </w:rPr>
        <w:t>.6. Sutartis su priedais yra sudaryta ir pasirašyta dviem vienodą juridinę galią turinčiais egzemplioriais  – po vieną kiekvienai Šaliai.</w:t>
      </w:r>
    </w:p>
    <w:p w:rsidR="00B13F65" w:rsidRPr="00C031BA" w:rsidRDefault="00B13F65" w:rsidP="00B13F65">
      <w:pPr>
        <w:widowControl w:val="0"/>
        <w:tabs>
          <w:tab w:val="left" w:pos="720"/>
          <w:tab w:val="left" w:pos="900"/>
          <w:tab w:val="left" w:pos="8010"/>
        </w:tabs>
        <w:jc w:val="both"/>
        <w:rPr>
          <w:sz w:val="22"/>
          <w:szCs w:val="22"/>
          <w:lang w:val="lt-LT"/>
        </w:rPr>
      </w:pPr>
      <w:r w:rsidRPr="00C031BA">
        <w:rPr>
          <w:sz w:val="22"/>
          <w:szCs w:val="22"/>
          <w:lang w:val="lt-LT"/>
        </w:rPr>
        <w:lastRenderedPageBreak/>
        <w:t>1</w:t>
      </w:r>
      <w:r w:rsidR="00D65A4A">
        <w:rPr>
          <w:sz w:val="22"/>
          <w:szCs w:val="22"/>
          <w:lang w:val="lt-LT"/>
        </w:rPr>
        <w:t>2</w:t>
      </w:r>
      <w:r w:rsidRPr="00C031BA">
        <w:rPr>
          <w:sz w:val="22"/>
          <w:szCs w:val="22"/>
          <w:lang w:val="lt-LT"/>
        </w:rPr>
        <w:t>.7. Sutarties Šalims yra žinoma, kad ši Sutartis yra vieša, išskyrus joje esančią konfidencialią informaciją. Konfidencialia informacija laikoma tik tokia informacija, kurios atskleidimas prieštarautų teisės aktams.</w:t>
      </w:r>
    </w:p>
    <w:p w:rsidR="00B13F65" w:rsidRPr="00A772C6"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D65A4A">
        <w:rPr>
          <w:sz w:val="22"/>
          <w:szCs w:val="22"/>
          <w:lang w:val="lt-LT"/>
        </w:rPr>
        <w:t>2</w:t>
      </w:r>
      <w:r w:rsidRPr="00C031BA">
        <w:rPr>
          <w:sz w:val="22"/>
          <w:szCs w:val="22"/>
          <w:lang w:val="lt-LT"/>
        </w:rPr>
        <w:t xml:space="preserve">.8. </w:t>
      </w:r>
      <w:r w:rsidRPr="00192184">
        <w:rPr>
          <w:rFonts w:eastAsia="Calibri"/>
          <w:sz w:val="22"/>
          <w:szCs w:val="22"/>
          <w:lang w:val="lt-LT"/>
        </w:rPr>
        <w:t>Šalių paskiriami asmenys, atsakingais už dujų skaitiklių parodymų teisingumą, kiekvieną dieną 08:00 val. užfiksuojant įvadinio dujų skaitiklio parodymus, per pamainą pripildytą į autobusų balionus sus</w:t>
      </w:r>
      <w:r w:rsidR="00D65A4A" w:rsidRPr="00192184">
        <w:rPr>
          <w:rFonts w:eastAsia="Calibri"/>
          <w:sz w:val="22"/>
          <w:szCs w:val="22"/>
          <w:lang w:val="lt-LT"/>
        </w:rPr>
        <w:t>paustų</w:t>
      </w:r>
      <w:r w:rsidRPr="00192184">
        <w:rPr>
          <w:rFonts w:eastAsia="Calibri"/>
          <w:sz w:val="22"/>
          <w:szCs w:val="22"/>
          <w:lang w:val="lt-LT"/>
        </w:rPr>
        <w:t xml:space="preserve"> dujų kiekį (m³), pasirašydami sus</w:t>
      </w:r>
      <w:r w:rsidR="00D65A4A" w:rsidRPr="00192184">
        <w:rPr>
          <w:rFonts w:eastAsia="Calibri"/>
          <w:sz w:val="22"/>
          <w:szCs w:val="22"/>
          <w:lang w:val="lt-LT"/>
        </w:rPr>
        <w:t>paustų</w:t>
      </w:r>
      <w:r w:rsidRPr="00192184">
        <w:rPr>
          <w:rFonts w:eastAsia="Calibri"/>
          <w:sz w:val="22"/>
          <w:szCs w:val="22"/>
          <w:lang w:val="lt-LT"/>
        </w:rPr>
        <w:t xml:space="preserve"> dujų apskaitos žurnale ir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3114"/>
        <w:gridCol w:w="3117"/>
      </w:tblGrid>
      <w:tr w:rsidR="00B13F65" w:rsidRPr="00A772C6" w:rsidTr="007056AE">
        <w:tc>
          <w:tcPr>
            <w:tcW w:w="3119" w:type="dxa"/>
          </w:tcPr>
          <w:p w:rsidR="00B13F65" w:rsidRPr="00A772C6" w:rsidRDefault="00B13F65" w:rsidP="003621F9">
            <w:pPr>
              <w:widowControl w:val="0"/>
              <w:tabs>
                <w:tab w:val="left" w:pos="720"/>
                <w:tab w:val="left" w:pos="900"/>
                <w:tab w:val="left" w:pos="8010"/>
              </w:tabs>
              <w:ind w:firstLine="5"/>
              <w:jc w:val="center"/>
              <w:rPr>
                <w:sz w:val="22"/>
                <w:szCs w:val="22"/>
                <w:lang w:val="lt-LT"/>
              </w:rPr>
            </w:pPr>
          </w:p>
        </w:tc>
        <w:tc>
          <w:tcPr>
            <w:tcW w:w="3114" w:type="dxa"/>
          </w:tcPr>
          <w:p w:rsidR="00B13F65" w:rsidRPr="00A772C6" w:rsidRDefault="00B13F65" w:rsidP="003621F9">
            <w:pPr>
              <w:widowControl w:val="0"/>
              <w:tabs>
                <w:tab w:val="left" w:pos="720"/>
                <w:tab w:val="left" w:pos="900"/>
                <w:tab w:val="left" w:pos="8010"/>
              </w:tabs>
              <w:ind w:firstLine="5"/>
              <w:jc w:val="center"/>
              <w:rPr>
                <w:sz w:val="22"/>
                <w:szCs w:val="22"/>
                <w:lang w:val="lt-LT"/>
              </w:rPr>
            </w:pPr>
            <w:r w:rsidRPr="00A772C6">
              <w:rPr>
                <w:sz w:val="22"/>
                <w:szCs w:val="22"/>
                <w:lang w:val="lt-LT"/>
              </w:rPr>
              <w:t>Pirkėjas</w:t>
            </w:r>
          </w:p>
        </w:tc>
        <w:tc>
          <w:tcPr>
            <w:tcW w:w="3117" w:type="dxa"/>
          </w:tcPr>
          <w:p w:rsidR="00B13F65" w:rsidRPr="00A772C6" w:rsidRDefault="00B13F65" w:rsidP="003621F9">
            <w:pPr>
              <w:widowControl w:val="0"/>
              <w:tabs>
                <w:tab w:val="left" w:pos="720"/>
                <w:tab w:val="left" w:pos="900"/>
                <w:tab w:val="left" w:pos="8010"/>
              </w:tabs>
              <w:ind w:firstLine="5"/>
              <w:jc w:val="center"/>
              <w:rPr>
                <w:sz w:val="22"/>
                <w:szCs w:val="22"/>
                <w:highlight w:val="yellow"/>
                <w:lang w:val="lt-LT"/>
              </w:rPr>
            </w:pPr>
            <w:r w:rsidRPr="00A772C6">
              <w:rPr>
                <w:sz w:val="22"/>
                <w:szCs w:val="22"/>
                <w:lang w:val="lt-LT"/>
              </w:rPr>
              <w:t>Tiekėjas</w:t>
            </w:r>
          </w:p>
        </w:tc>
      </w:tr>
      <w:tr w:rsidR="007056AE" w:rsidRPr="00A772C6" w:rsidTr="007056AE">
        <w:tc>
          <w:tcPr>
            <w:tcW w:w="3119" w:type="dxa"/>
            <w:vAlign w:val="center"/>
          </w:tcPr>
          <w:p w:rsidR="007056AE" w:rsidRPr="00A772C6" w:rsidRDefault="007056AE" w:rsidP="007056AE">
            <w:pPr>
              <w:widowControl w:val="0"/>
              <w:tabs>
                <w:tab w:val="left" w:pos="720"/>
                <w:tab w:val="left" w:pos="900"/>
                <w:tab w:val="left" w:pos="8010"/>
              </w:tabs>
              <w:ind w:firstLine="5"/>
              <w:jc w:val="center"/>
              <w:rPr>
                <w:sz w:val="22"/>
                <w:szCs w:val="22"/>
                <w:lang w:val="lt-LT"/>
              </w:rPr>
            </w:pPr>
            <w:r w:rsidRPr="00A772C6">
              <w:rPr>
                <w:sz w:val="22"/>
                <w:szCs w:val="22"/>
                <w:lang w:val="lt-LT"/>
              </w:rPr>
              <w:t>Vardas, pavardė</w:t>
            </w:r>
          </w:p>
        </w:tc>
        <w:tc>
          <w:tcPr>
            <w:tcW w:w="3114" w:type="dxa"/>
          </w:tcPr>
          <w:p w:rsidR="007056AE" w:rsidRPr="00B96A63" w:rsidRDefault="007056AE" w:rsidP="007056AE">
            <w:pPr>
              <w:snapToGrid w:val="0"/>
              <w:jc w:val="both"/>
              <w:rPr>
                <w:sz w:val="22"/>
                <w:szCs w:val="22"/>
                <w:lang w:val="lt-LT"/>
              </w:rPr>
            </w:pPr>
          </w:p>
        </w:tc>
        <w:tc>
          <w:tcPr>
            <w:tcW w:w="3117" w:type="dxa"/>
          </w:tcPr>
          <w:p w:rsidR="007056AE" w:rsidRPr="00A772C6" w:rsidRDefault="007056AE" w:rsidP="007056AE">
            <w:pPr>
              <w:widowControl w:val="0"/>
              <w:tabs>
                <w:tab w:val="left" w:pos="720"/>
                <w:tab w:val="left" w:pos="900"/>
                <w:tab w:val="left" w:pos="8010"/>
              </w:tabs>
              <w:ind w:firstLine="5"/>
              <w:jc w:val="center"/>
              <w:rPr>
                <w:sz w:val="22"/>
                <w:szCs w:val="22"/>
                <w:lang w:val="lt-LT"/>
              </w:rPr>
            </w:pPr>
          </w:p>
        </w:tc>
      </w:tr>
      <w:tr w:rsidR="007056AE" w:rsidRPr="00A772C6" w:rsidTr="007056AE">
        <w:tc>
          <w:tcPr>
            <w:tcW w:w="3119" w:type="dxa"/>
            <w:vAlign w:val="center"/>
          </w:tcPr>
          <w:p w:rsidR="007056AE" w:rsidRPr="00A772C6" w:rsidRDefault="007056AE" w:rsidP="007056AE">
            <w:pPr>
              <w:widowControl w:val="0"/>
              <w:tabs>
                <w:tab w:val="left" w:pos="720"/>
                <w:tab w:val="left" w:pos="900"/>
                <w:tab w:val="left" w:pos="8010"/>
              </w:tabs>
              <w:ind w:firstLine="5"/>
              <w:jc w:val="center"/>
              <w:rPr>
                <w:sz w:val="22"/>
                <w:szCs w:val="22"/>
                <w:lang w:val="lt-LT"/>
              </w:rPr>
            </w:pPr>
            <w:r w:rsidRPr="00A772C6">
              <w:rPr>
                <w:sz w:val="22"/>
                <w:szCs w:val="22"/>
                <w:lang w:val="lt-LT"/>
              </w:rPr>
              <w:t>Pareigos</w:t>
            </w:r>
          </w:p>
        </w:tc>
        <w:tc>
          <w:tcPr>
            <w:tcW w:w="3114" w:type="dxa"/>
          </w:tcPr>
          <w:p w:rsidR="007056AE" w:rsidRPr="00B96A63" w:rsidRDefault="007056AE" w:rsidP="007056AE">
            <w:pPr>
              <w:jc w:val="both"/>
              <w:rPr>
                <w:sz w:val="22"/>
                <w:szCs w:val="22"/>
                <w:lang w:val="lt-LT"/>
              </w:rPr>
            </w:pPr>
          </w:p>
        </w:tc>
        <w:tc>
          <w:tcPr>
            <w:tcW w:w="3117" w:type="dxa"/>
          </w:tcPr>
          <w:p w:rsidR="007056AE" w:rsidRPr="00A772C6" w:rsidRDefault="007056AE" w:rsidP="007056AE">
            <w:pPr>
              <w:widowControl w:val="0"/>
              <w:tabs>
                <w:tab w:val="left" w:pos="720"/>
                <w:tab w:val="left" w:pos="900"/>
                <w:tab w:val="left" w:pos="8010"/>
              </w:tabs>
              <w:ind w:firstLine="5"/>
              <w:jc w:val="center"/>
              <w:rPr>
                <w:sz w:val="22"/>
                <w:szCs w:val="22"/>
                <w:lang w:val="lt-LT"/>
              </w:rPr>
            </w:pPr>
          </w:p>
        </w:tc>
      </w:tr>
      <w:tr w:rsidR="007056AE" w:rsidRPr="00A772C6" w:rsidTr="007056AE">
        <w:tc>
          <w:tcPr>
            <w:tcW w:w="3119" w:type="dxa"/>
            <w:vAlign w:val="center"/>
          </w:tcPr>
          <w:p w:rsidR="007056AE" w:rsidRPr="00A772C6" w:rsidRDefault="007056AE" w:rsidP="007056AE">
            <w:pPr>
              <w:widowControl w:val="0"/>
              <w:tabs>
                <w:tab w:val="left" w:pos="720"/>
                <w:tab w:val="left" w:pos="900"/>
                <w:tab w:val="left" w:pos="8010"/>
              </w:tabs>
              <w:ind w:firstLine="5"/>
              <w:jc w:val="center"/>
              <w:rPr>
                <w:sz w:val="22"/>
                <w:szCs w:val="22"/>
                <w:lang w:val="lt-LT"/>
              </w:rPr>
            </w:pPr>
            <w:r w:rsidRPr="00A772C6">
              <w:rPr>
                <w:sz w:val="22"/>
                <w:szCs w:val="22"/>
                <w:lang w:val="lt-LT"/>
              </w:rPr>
              <w:t>Adresas</w:t>
            </w:r>
          </w:p>
        </w:tc>
        <w:tc>
          <w:tcPr>
            <w:tcW w:w="3114" w:type="dxa"/>
          </w:tcPr>
          <w:p w:rsidR="007056AE" w:rsidRPr="00B96A63" w:rsidRDefault="007056AE" w:rsidP="007056AE">
            <w:pPr>
              <w:jc w:val="both"/>
              <w:rPr>
                <w:sz w:val="22"/>
                <w:szCs w:val="22"/>
                <w:lang w:val="lt-LT"/>
              </w:rPr>
            </w:pPr>
          </w:p>
        </w:tc>
        <w:tc>
          <w:tcPr>
            <w:tcW w:w="3117" w:type="dxa"/>
          </w:tcPr>
          <w:p w:rsidR="007056AE" w:rsidRPr="00A772C6" w:rsidRDefault="007056AE" w:rsidP="007056AE">
            <w:pPr>
              <w:widowControl w:val="0"/>
              <w:tabs>
                <w:tab w:val="left" w:pos="720"/>
                <w:tab w:val="left" w:pos="900"/>
                <w:tab w:val="left" w:pos="8010"/>
              </w:tabs>
              <w:ind w:firstLine="5"/>
              <w:jc w:val="center"/>
              <w:rPr>
                <w:sz w:val="22"/>
                <w:szCs w:val="22"/>
                <w:lang w:val="lt-LT"/>
              </w:rPr>
            </w:pPr>
          </w:p>
        </w:tc>
      </w:tr>
      <w:tr w:rsidR="007056AE" w:rsidRPr="00A772C6" w:rsidTr="007056AE">
        <w:tc>
          <w:tcPr>
            <w:tcW w:w="3119" w:type="dxa"/>
            <w:vAlign w:val="center"/>
          </w:tcPr>
          <w:p w:rsidR="007056AE" w:rsidRPr="00A772C6" w:rsidRDefault="007056AE" w:rsidP="007056AE">
            <w:pPr>
              <w:widowControl w:val="0"/>
              <w:tabs>
                <w:tab w:val="left" w:pos="720"/>
                <w:tab w:val="left" w:pos="900"/>
                <w:tab w:val="left" w:pos="8010"/>
              </w:tabs>
              <w:ind w:firstLine="5"/>
              <w:jc w:val="center"/>
              <w:rPr>
                <w:sz w:val="22"/>
                <w:szCs w:val="22"/>
                <w:lang w:val="lt-LT"/>
              </w:rPr>
            </w:pPr>
            <w:r w:rsidRPr="00A772C6">
              <w:rPr>
                <w:sz w:val="22"/>
                <w:szCs w:val="22"/>
                <w:lang w:val="lt-LT"/>
              </w:rPr>
              <w:t>Telefono Nr.</w:t>
            </w:r>
          </w:p>
        </w:tc>
        <w:tc>
          <w:tcPr>
            <w:tcW w:w="3114" w:type="dxa"/>
          </w:tcPr>
          <w:p w:rsidR="007056AE" w:rsidRPr="00B96A63" w:rsidRDefault="007056AE" w:rsidP="007056AE">
            <w:pPr>
              <w:jc w:val="both"/>
              <w:rPr>
                <w:sz w:val="22"/>
                <w:szCs w:val="22"/>
                <w:lang w:val="lt-LT"/>
              </w:rPr>
            </w:pPr>
          </w:p>
        </w:tc>
        <w:tc>
          <w:tcPr>
            <w:tcW w:w="3117" w:type="dxa"/>
          </w:tcPr>
          <w:p w:rsidR="007056AE" w:rsidRPr="00A772C6" w:rsidRDefault="007056AE" w:rsidP="007056AE">
            <w:pPr>
              <w:widowControl w:val="0"/>
              <w:tabs>
                <w:tab w:val="left" w:pos="720"/>
                <w:tab w:val="left" w:pos="900"/>
                <w:tab w:val="left" w:pos="8010"/>
              </w:tabs>
              <w:ind w:firstLine="5"/>
              <w:jc w:val="center"/>
              <w:rPr>
                <w:sz w:val="22"/>
                <w:szCs w:val="22"/>
                <w:lang w:val="lt-LT"/>
              </w:rPr>
            </w:pPr>
          </w:p>
        </w:tc>
      </w:tr>
      <w:tr w:rsidR="007056AE" w:rsidRPr="00A772C6" w:rsidTr="007056AE">
        <w:tc>
          <w:tcPr>
            <w:tcW w:w="3119" w:type="dxa"/>
            <w:vAlign w:val="center"/>
          </w:tcPr>
          <w:p w:rsidR="007056AE" w:rsidRPr="00A772C6" w:rsidRDefault="007056AE" w:rsidP="007056AE">
            <w:pPr>
              <w:widowControl w:val="0"/>
              <w:tabs>
                <w:tab w:val="left" w:pos="720"/>
                <w:tab w:val="left" w:pos="900"/>
                <w:tab w:val="left" w:pos="8010"/>
              </w:tabs>
              <w:ind w:firstLine="5"/>
              <w:jc w:val="center"/>
              <w:rPr>
                <w:sz w:val="22"/>
                <w:szCs w:val="22"/>
                <w:lang w:val="lt-LT"/>
              </w:rPr>
            </w:pPr>
            <w:r w:rsidRPr="00A772C6">
              <w:rPr>
                <w:sz w:val="22"/>
                <w:szCs w:val="22"/>
                <w:lang w:val="lt-LT"/>
              </w:rPr>
              <w:t>El. pašto adresas</w:t>
            </w:r>
          </w:p>
        </w:tc>
        <w:tc>
          <w:tcPr>
            <w:tcW w:w="3114" w:type="dxa"/>
          </w:tcPr>
          <w:p w:rsidR="007056AE" w:rsidRPr="00B96A63" w:rsidRDefault="007056AE" w:rsidP="007056AE">
            <w:pPr>
              <w:snapToGrid w:val="0"/>
              <w:jc w:val="both"/>
              <w:rPr>
                <w:sz w:val="22"/>
                <w:szCs w:val="22"/>
                <w:lang w:val="lt-LT"/>
              </w:rPr>
            </w:pPr>
          </w:p>
        </w:tc>
        <w:tc>
          <w:tcPr>
            <w:tcW w:w="3117" w:type="dxa"/>
          </w:tcPr>
          <w:p w:rsidR="007056AE" w:rsidRPr="00A772C6" w:rsidRDefault="007056AE" w:rsidP="007056AE">
            <w:pPr>
              <w:widowControl w:val="0"/>
              <w:tabs>
                <w:tab w:val="left" w:pos="720"/>
                <w:tab w:val="left" w:pos="900"/>
                <w:tab w:val="left" w:pos="8010"/>
              </w:tabs>
              <w:ind w:firstLine="5"/>
              <w:jc w:val="center"/>
              <w:rPr>
                <w:sz w:val="22"/>
                <w:szCs w:val="22"/>
                <w:lang w:val="lt-LT"/>
              </w:rPr>
            </w:pPr>
          </w:p>
        </w:tc>
      </w:tr>
    </w:tbl>
    <w:p w:rsidR="00B13F65" w:rsidRPr="00A772C6" w:rsidRDefault="00B13F65" w:rsidP="00B13F65">
      <w:pPr>
        <w:widowControl w:val="0"/>
        <w:tabs>
          <w:tab w:val="left" w:pos="720"/>
          <w:tab w:val="left" w:pos="900"/>
          <w:tab w:val="left" w:pos="8010"/>
        </w:tabs>
        <w:jc w:val="both"/>
        <w:rPr>
          <w:sz w:val="22"/>
          <w:szCs w:val="22"/>
          <w:lang w:val="lt-LT"/>
        </w:rPr>
      </w:pPr>
      <w:r w:rsidRPr="00C031BA">
        <w:rPr>
          <w:sz w:val="22"/>
          <w:szCs w:val="22"/>
          <w:lang w:val="lt-LT"/>
        </w:rPr>
        <w:t>1</w:t>
      </w:r>
      <w:r w:rsidR="007056AE">
        <w:rPr>
          <w:sz w:val="22"/>
          <w:szCs w:val="22"/>
          <w:lang w:val="lt-LT"/>
        </w:rPr>
        <w:t>2</w:t>
      </w:r>
      <w:r w:rsidRPr="00C031BA">
        <w:rPr>
          <w:sz w:val="22"/>
          <w:szCs w:val="22"/>
          <w:lang w:val="lt-LT"/>
        </w:rPr>
        <w:t xml:space="preserve">.9. Už Sutarties ir jos pakeitimų paskelbimą pagal Lietuvos Respublikos pirkimų, atliekamų vandentvarkos, energetikos, transporto ar pašto paslaugų srities perkančiųjų subjektų, įstatymo 94 straipsnio 9 dalies nuostatas atsakingas Pirkėjo </w:t>
      </w:r>
      <w:r w:rsidR="007056AE">
        <w:rPr>
          <w:sz w:val="22"/>
          <w:szCs w:val="22"/>
          <w:lang w:val="lt-LT"/>
        </w:rPr>
        <w:t>ekonomistas.</w:t>
      </w:r>
    </w:p>
    <w:p w:rsidR="00B13F65" w:rsidRPr="00A772C6" w:rsidRDefault="00B13F65" w:rsidP="00B13F65">
      <w:pPr>
        <w:widowControl w:val="0"/>
        <w:spacing w:before="240"/>
        <w:jc w:val="center"/>
        <w:outlineLvl w:val="0"/>
        <w:rPr>
          <w:sz w:val="22"/>
          <w:szCs w:val="22"/>
          <w:u w:val="single"/>
          <w:lang w:val="lt-LT"/>
        </w:rPr>
      </w:pPr>
      <w:r w:rsidRPr="00A772C6">
        <w:rPr>
          <w:sz w:val="22"/>
          <w:szCs w:val="22"/>
          <w:u w:val="single"/>
          <w:lang w:val="lt-LT"/>
        </w:rPr>
        <w:t>1</w:t>
      </w:r>
      <w:r w:rsidR="007056AE">
        <w:rPr>
          <w:sz w:val="22"/>
          <w:szCs w:val="22"/>
          <w:u w:val="single"/>
          <w:lang w:val="lt-LT"/>
        </w:rPr>
        <w:t>3</w:t>
      </w:r>
      <w:r w:rsidRPr="00A772C6">
        <w:rPr>
          <w:sz w:val="22"/>
          <w:szCs w:val="22"/>
          <w:u w:val="single"/>
          <w:lang w:val="lt-LT"/>
        </w:rPr>
        <w:t>. Straipsnis</w:t>
      </w:r>
    </w:p>
    <w:p w:rsidR="00B13F65" w:rsidRPr="007056AE" w:rsidRDefault="00B13F65" w:rsidP="00B13F65">
      <w:pPr>
        <w:widowControl w:val="0"/>
        <w:autoSpaceDE w:val="0"/>
        <w:autoSpaceDN w:val="0"/>
        <w:adjustRightInd w:val="0"/>
        <w:jc w:val="center"/>
        <w:rPr>
          <w:b/>
          <w:sz w:val="22"/>
          <w:szCs w:val="22"/>
          <w:lang w:val="lt-LT"/>
        </w:rPr>
      </w:pPr>
      <w:r w:rsidRPr="007056AE">
        <w:rPr>
          <w:b/>
          <w:sz w:val="22"/>
          <w:szCs w:val="22"/>
          <w:lang w:val="lt-LT"/>
        </w:rPr>
        <w:t>Asmens duomenų tvarkymas</w:t>
      </w:r>
    </w:p>
    <w:p w:rsidR="00B13F65" w:rsidRPr="00E72FD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.1. Vykdydamos Sutartis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B13F65" w:rsidRPr="00E72FD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.2. Šalių atstovų, darbuotojų ar kitų fizinių asmenų, pasitelktų Sutartims vykdyti duomenų tvarkymo teisėtumas grindžiamas būtinybe įvykdyti Sutartis arba būtinybe pasinaudoti iš Sutarčių kylančiomis teisėmis.</w:t>
      </w:r>
    </w:p>
    <w:p w:rsidR="00B13F65" w:rsidRPr="00E72FD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B13F65" w:rsidRPr="00E72FD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B13F65" w:rsidRPr="00E72FD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rsidR="00B13F65" w:rsidRPr="00E72FD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Sutartys nustato. Taip pat Šalys supranta, kad jos pačios atsakys už tolesnių duomenų tvarkytojų veiksmus ir neveikimą.</w:t>
      </w:r>
    </w:p>
    <w:p w:rsidR="00B13F65" w:rsidRPr="00E72FD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 xml:space="preserve">.7. Šalys įsipareigoja tinkamai informuoti visus fizinius asmenis (darbuotojus, įgaliotinius, valdymo organų narius, savo subtiekėju darbuotojus ir kitus atstovus), kurie bus pasitelkti Sutartims su Šalimis vykdyti, apie tai, kad jų asmens duomenys bus arba gali būti perduoti Šalims ir bus arba gali būti Šalių tvarkomi Sutarčių vykdymo tikslais; kur ir kiek laiko asmens duomenys bus saugomi, ir kas turės galimybę su jais susipažinti. Šalys pažymi, kad fiziniai asmenys, kurie yra pasitelkti Sutartims su Šalimis vykdyti ir išvardinti Sutartyse, yra supažindinti su Sutartyse pateiktais jų asmeniniais duomenimis, ir Šalies nustatyta tvarka tam davė savo sutikimą. </w:t>
      </w:r>
    </w:p>
    <w:p w:rsidR="00B13F65" w:rsidRPr="00A772C6" w:rsidRDefault="00B13F65" w:rsidP="00B13F65">
      <w:pPr>
        <w:widowControl w:val="0"/>
        <w:tabs>
          <w:tab w:val="left" w:pos="720"/>
          <w:tab w:val="left" w:pos="900"/>
          <w:tab w:val="left" w:pos="8010"/>
        </w:tabs>
        <w:jc w:val="both"/>
        <w:rPr>
          <w:sz w:val="22"/>
          <w:szCs w:val="22"/>
          <w:lang w:val="lt-LT"/>
        </w:rPr>
      </w:pPr>
      <w:r w:rsidRPr="00E72FD6">
        <w:rPr>
          <w:sz w:val="22"/>
          <w:szCs w:val="22"/>
          <w:lang w:val="lt-LT"/>
        </w:rPr>
        <w:t>1</w:t>
      </w:r>
      <w:r w:rsidR="007056AE">
        <w:rPr>
          <w:sz w:val="22"/>
          <w:szCs w:val="22"/>
          <w:lang w:val="lt-LT"/>
        </w:rPr>
        <w:t>3</w:t>
      </w:r>
      <w:r w:rsidRPr="00E72FD6">
        <w:rPr>
          <w:sz w:val="22"/>
          <w:szCs w:val="22"/>
          <w:lang w:val="lt-LT"/>
        </w:rPr>
        <w:t>.8. Šalys šiuo susitaria, kad po Sutarčių nutraukimo ar pasibaigimo, jos sunaikins arba grąžins visus joms patikėtus tvarkyti asmens duomenis pagal Sutartis ir jų kopijas, nebent Europos Sąjungos (ES) ar jų šalies įstatymai nustato reikalavimą saugoti asmens duomenis.</w:t>
      </w:r>
    </w:p>
    <w:p w:rsidR="00B13F65" w:rsidRPr="00A772C6" w:rsidRDefault="00B13F65" w:rsidP="00B13F65">
      <w:pPr>
        <w:widowControl w:val="0"/>
        <w:tabs>
          <w:tab w:val="left" w:pos="720"/>
          <w:tab w:val="left" w:pos="900"/>
          <w:tab w:val="left" w:pos="8010"/>
        </w:tabs>
        <w:jc w:val="both"/>
        <w:rPr>
          <w:sz w:val="22"/>
          <w:szCs w:val="22"/>
          <w:lang w:val="lt-LT"/>
        </w:rPr>
      </w:pPr>
    </w:p>
    <w:p w:rsidR="00B13F65" w:rsidRPr="00A772C6" w:rsidRDefault="00B13F65" w:rsidP="00B13F65">
      <w:pPr>
        <w:widowControl w:val="0"/>
        <w:tabs>
          <w:tab w:val="left" w:pos="720"/>
          <w:tab w:val="left" w:pos="900"/>
          <w:tab w:val="left" w:pos="8010"/>
        </w:tabs>
        <w:jc w:val="center"/>
        <w:rPr>
          <w:sz w:val="22"/>
          <w:szCs w:val="22"/>
          <w:lang w:val="lt-LT"/>
        </w:rPr>
      </w:pPr>
      <w:r w:rsidRPr="00A772C6">
        <w:rPr>
          <w:sz w:val="22"/>
          <w:szCs w:val="22"/>
          <w:u w:val="single"/>
          <w:lang w:val="lt-LT"/>
        </w:rPr>
        <w:t>1</w:t>
      </w:r>
      <w:r w:rsidR="007056AE">
        <w:rPr>
          <w:sz w:val="22"/>
          <w:szCs w:val="22"/>
          <w:u w:val="single"/>
          <w:lang w:val="lt-LT"/>
        </w:rPr>
        <w:t>6</w:t>
      </w:r>
      <w:r w:rsidRPr="00A772C6">
        <w:rPr>
          <w:sz w:val="22"/>
          <w:szCs w:val="22"/>
          <w:u w:val="single"/>
          <w:lang w:val="lt-LT"/>
        </w:rPr>
        <w:t>. Straipsnis</w:t>
      </w:r>
    </w:p>
    <w:p w:rsidR="00B13F65" w:rsidRPr="00A772C6" w:rsidRDefault="00B13F65" w:rsidP="00B13F65">
      <w:pPr>
        <w:widowControl w:val="0"/>
        <w:tabs>
          <w:tab w:val="left" w:pos="720"/>
          <w:tab w:val="left" w:pos="900"/>
          <w:tab w:val="left" w:pos="8010"/>
        </w:tabs>
        <w:jc w:val="center"/>
        <w:rPr>
          <w:b/>
          <w:sz w:val="22"/>
          <w:szCs w:val="22"/>
          <w:lang w:val="lt-LT"/>
        </w:rPr>
      </w:pPr>
      <w:r w:rsidRPr="00A772C6">
        <w:rPr>
          <w:b/>
          <w:sz w:val="22"/>
          <w:szCs w:val="22"/>
          <w:lang w:val="lt-LT"/>
        </w:rPr>
        <w:t>Sutarties priedai</w:t>
      </w:r>
    </w:p>
    <w:p w:rsidR="00B13F65" w:rsidRPr="00A772C6" w:rsidRDefault="00B13F65" w:rsidP="00B13F65">
      <w:pPr>
        <w:widowControl w:val="0"/>
        <w:tabs>
          <w:tab w:val="left" w:pos="720"/>
          <w:tab w:val="left" w:pos="900"/>
          <w:tab w:val="left" w:pos="8010"/>
        </w:tabs>
        <w:jc w:val="both"/>
        <w:rPr>
          <w:sz w:val="22"/>
          <w:szCs w:val="22"/>
          <w:lang w:val="lt-LT"/>
        </w:rPr>
      </w:pPr>
      <w:r w:rsidRPr="00A772C6">
        <w:rPr>
          <w:sz w:val="22"/>
          <w:szCs w:val="22"/>
          <w:lang w:val="lt-LT"/>
        </w:rPr>
        <w:t>1</w:t>
      </w:r>
      <w:r w:rsidR="007056AE">
        <w:rPr>
          <w:sz w:val="22"/>
          <w:szCs w:val="22"/>
          <w:lang w:val="lt-LT"/>
        </w:rPr>
        <w:t>6</w:t>
      </w:r>
      <w:r w:rsidRPr="00A772C6">
        <w:rPr>
          <w:sz w:val="22"/>
          <w:szCs w:val="22"/>
          <w:lang w:val="lt-LT"/>
        </w:rPr>
        <w:t xml:space="preserve">.1. </w:t>
      </w:r>
      <w:r>
        <w:rPr>
          <w:sz w:val="22"/>
          <w:szCs w:val="22"/>
          <w:lang w:val="lt-LT"/>
        </w:rPr>
        <w:t>T</w:t>
      </w:r>
      <w:r w:rsidRPr="00A772C6">
        <w:rPr>
          <w:sz w:val="22"/>
          <w:szCs w:val="22"/>
          <w:lang w:val="lt-LT"/>
        </w:rPr>
        <w:t>echninė specifikacija (Sutarties 1 priedas).</w:t>
      </w:r>
    </w:p>
    <w:p w:rsidR="00B13F65" w:rsidRPr="00A772C6" w:rsidRDefault="00B13F65" w:rsidP="00B13F65">
      <w:pPr>
        <w:widowControl w:val="0"/>
        <w:spacing w:before="240"/>
        <w:jc w:val="center"/>
        <w:outlineLvl w:val="0"/>
        <w:rPr>
          <w:sz w:val="22"/>
          <w:szCs w:val="22"/>
          <w:u w:val="single"/>
          <w:lang w:val="lt-LT"/>
        </w:rPr>
      </w:pPr>
      <w:r w:rsidRPr="00A772C6">
        <w:rPr>
          <w:sz w:val="22"/>
          <w:szCs w:val="22"/>
          <w:u w:val="single"/>
          <w:lang w:val="lt-LT"/>
        </w:rPr>
        <w:t>15. Straipsnis</w:t>
      </w:r>
    </w:p>
    <w:p w:rsidR="00B13F65" w:rsidRDefault="00B13F65" w:rsidP="00B13F65">
      <w:pPr>
        <w:widowControl w:val="0"/>
        <w:tabs>
          <w:tab w:val="left" w:pos="720"/>
          <w:tab w:val="left" w:pos="900"/>
          <w:tab w:val="left" w:pos="8010"/>
        </w:tabs>
        <w:jc w:val="center"/>
        <w:rPr>
          <w:b/>
          <w:sz w:val="22"/>
          <w:szCs w:val="22"/>
          <w:lang w:val="lt-LT"/>
        </w:rPr>
      </w:pPr>
      <w:r w:rsidRPr="00A772C6">
        <w:rPr>
          <w:b/>
          <w:sz w:val="22"/>
          <w:szCs w:val="22"/>
          <w:lang w:val="lt-LT"/>
        </w:rPr>
        <w:t>Šalių rekvizitai</w:t>
      </w:r>
    </w:p>
    <w:p w:rsidR="00B13F65" w:rsidRPr="00A772C6" w:rsidRDefault="00B13F65" w:rsidP="00B13F65">
      <w:pPr>
        <w:widowControl w:val="0"/>
        <w:tabs>
          <w:tab w:val="left" w:pos="720"/>
          <w:tab w:val="left" w:pos="900"/>
          <w:tab w:val="left" w:pos="8010"/>
        </w:tabs>
        <w:jc w:val="center"/>
        <w:rPr>
          <w:sz w:val="22"/>
          <w:szCs w:val="22"/>
          <w:lang w:val="lt-LT"/>
        </w:rPr>
      </w:pPr>
    </w:p>
    <w:tbl>
      <w:tblPr>
        <w:tblW w:w="10760" w:type="dxa"/>
        <w:tblCellMar>
          <w:left w:w="0" w:type="dxa"/>
          <w:right w:w="0" w:type="dxa"/>
        </w:tblCellMar>
        <w:tblLook w:val="04A0" w:firstRow="1" w:lastRow="0" w:firstColumn="1" w:lastColumn="0" w:noHBand="0" w:noVBand="1"/>
      </w:tblPr>
      <w:tblGrid>
        <w:gridCol w:w="5522"/>
        <w:gridCol w:w="5238"/>
      </w:tblGrid>
      <w:tr w:rsidR="00B13F65" w:rsidRPr="00A772C6" w:rsidTr="003621F9">
        <w:trPr>
          <w:trHeight w:hRule="exact" w:val="284"/>
        </w:trPr>
        <w:tc>
          <w:tcPr>
            <w:tcW w:w="5522" w:type="dxa"/>
            <w:vAlign w:val="center"/>
          </w:tcPr>
          <w:p w:rsidR="00B13F65" w:rsidRPr="00A772C6" w:rsidRDefault="00B13F65" w:rsidP="003621F9">
            <w:pPr>
              <w:widowControl w:val="0"/>
              <w:spacing w:after="120" w:line="22" w:lineRule="atLeast"/>
              <w:ind w:firstLine="142"/>
              <w:rPr>
                <w:b/>
                <w:sz w:val="22"/>
                <w:szCs w:val="22"/>
                <w:lang w:val="lt-LT"/>
              </w:rPr>
            </w:pPr>
            <w:r w:rsidRPr="00A772C6">
              <w:rPr>
                <w:b/>
                <w:sz w:val="22"/>
                <w:szCs w:val="24"/>
                <w:lang w:val="lt-LT"/>
              </w:rPr>
              <w:t>Pirkėjas:</w:t>
            </w:r>
          </w:p>
        </w:tc>
        <w:tc>
          <w:tcPr>
            <w:tcW w:w="5238" w:type="dxa"/>
            <w:vAlign w:val="center"/>
          </w:tcPr>
          <w:p w:rsidR="00B13F65" w:rsidRPr="00A772C6" w:rsidRDefault="00B13F65" w:rsidP="003621F9">
            <w:pPr>
              <w:widowControl w:val="0"/>
              <w:spacing w:after="120" w:line="22" w:lineRule="atLeast"/>
              <w:ind w:firstLine="142"/>
              <w:rPr>
                <w:b/>
                <w:sz w:val="22"/>
                <w:szCs w:val="22"/>
                <w:lang w:val="lt-LT"/>
              </w:rPr>
            </w:pPr>
            <w:r w:rsidRPr="00A772C6">
              <w:rPr>
                <w:b/>
                <w:sz w:val="22"/>
                <w:szCs w:val="24"/>
                <w:lang w:val="lt-LT"/>
              </w:rPr>
              <w:t>Tiekėjas:</w:t>
            </w:r>
          </w:p>
        </w:tc>
      </w:tr>
      <w:tr w:rsidR="00B13F65" w:rsidRPr="00A772C6" w:rsidTr="003621F9">
        <w:trPr>
          <w:trHeight w:hRule="exact" w:val="284"/>
        </w:trPr>
        <w:tc>
          <w:tcPr>
            <w:tcW w:w="5522" w:type="dxa"/>
            <w:vAlign w:val="center"/>
          </w:tcPr>
          <w:p w:rsidR="00B13F65" w:rsidRPr="007056AE" w:rsidRDefault="00B13F65" w:rsidP="003621F9">
            <w:pPr>
              <w:widowControl w:val="0"/>
              <w:spacing w:after="120" w:line="22" w:lineRule="atLeast"/>
              <w:ind w:firstLine="142"/>
              <w:rPr>
                <w:b/>
                <w:sz w:val="22"/>
                <w:szCs w:val="22"/>
                <w:lang w:val="lt-LT"/>
              </w:rPr>
            </w:pPr>
          </w:p>
        </w:tc>
        <w:tc>
          <w:tcPr>
            <w:tcW w:w="5238" w:type="dxa"/>
            <w:vAlign w:val="center"/>
          </w:tcPr>
          <w:p w:rsidR="00B13F65" w:rsidRPr="00A772C6" w:rsidRDefault="00B13F65" w:rsidP="003621F9">
            <w:pPr>
              <w:widowControl w:val="0"/>
              <w:spacing w:after="120" w:line="22" w:lineRule="atLeast"/>
              <w:ind w:firstLine="142"/>
              <w:rPr>
                <w:b/>
                <w:sz w:val="22"/>
                <w:szCs w:val="22"/>
                <w:lang w:val="lt-LT"/>
              </w:rPr>
            </w:pPr>
          </w:p>
        </w:tc>
      </w:tr>
      <w:tr w:rsidR="007056AE" w:rsidRPr="00A772C6" w:rsidTr="00EF19A6">
        <w:trPr>
          <w:trHeight w:hRule="exact" w:val="284"/>
        </w:trPr>
        <w:tc>
          <w:tcPr>
            <w:tcW w:w="5522" w:type="dxa"/>
          </w:tcPr>
          <w:p w:rsidR="007056AE" w:rsidRPr="007056AE" w:rsidRDefault="007056AE" w:rsidP="007056AE">
            <w:pPr>
              <w:rPr>
                <w:lang w:val="lt-LT"/>
              </w:rPr>
            </w:pPr>
            <w:r w:rsidRPr="007056AE">
              <w:rPr>
                <w:b/>
                <w:sz w:val="22"/>
                <w:szCs w:val="22"/>
                <w:lang w:val="lt-LT"/>
              </w:rPr>
              <w:t>UAB TELŠIŲ AUTOBUSŲ PARKAS</w:t>
            </w:r>
            <w:r w:rsidRPr="007056AE">
              <w:rPr>
                <w:sz w:val="22"/>
                <w:szCs w:val="22"/>
                <w:lang w:val="lt-LT"/>
              </w:rPr>
              <w:t xml:space="preserve">             </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7056AE" w:rsidRDefault="007056AE" w:rsidP="007056AE">
            <w:pPr>
              <w:tabs>
                <w:tab w:val="center" w:pos="4819"/>
              </w:tabs>
              <w:rPr>
                <w:sz w:val="22"/>
                <w:szCs w:val="22"/>
                <w:lang w:val="lt-LT"/>
              </w:rPr>
            </w:pPr>
            <w:r w:rsidRPr="007056AE">
              <w:rPr>
                <w:sz w:val="22"/>
                <w:szCs w:val="22"/>
                <w:lang w:val="lt-LT"/>
              </w:rPr>
              <w:t>Gedimino 1, LT-87134  Telšiai,</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7056AE" w:rsidRDefault="007056AE" w:rsidP="007056AE">
            <w:pPr>
              <w:tabs>
                <w:tab w:val="center" w:pos="4819"/>
              </w:tabs>
              <w:rPr>
                <w:sz w:val="22"/>
                <w:szCs w:val="22"/>
                <w:lang w:val="lt-LT"/>
              </w:rPr>
            </w:pPr>
            <w:r w:rsidRPr="007056AE">
              <w:rPr>
                <w:sz w:val="22"/>
                <w:szCs w:val="22"/>
                <w:lang w:val="lt-LT"/>
              </w:rPr>
              <w:t xml:space="preserve">Įmonės kodas 180193231                                                  </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7056AE" w:rsidRDefault="007056AE" w:rsidP="007056AE">
            <w:pPr>
              <w:tabs>
                <w:tab w:val="left" w:pos="5280"/>
              </w:tabs>
              <w:rPr>
                <w:sz w:val="22"/>
                <w:szCs w:val="22"/>
                <w:lang w:val="lt-LT"/>
              </w:rPr>
            </w:pPr>
            <w:r w:rsidRPr="007056AE">
              <w:rPr>
                <w:sz w:val="22"/>
                <w:szCs w:val="22"/>
                <w:lang w:val="lt-LT"/>
              </w:rPr>
              <w:t xml:space="preserve">PVM kodas LT 801932314                                        </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7056AE" w:rsidRDefault="007056AE" w:rsidP="007056AE">
            <w:pPr>
              <w:rPr>
                <w:sz w:val="22"/>
                <w:szCs w:val="22"/>
                <w:lang w:val="lt-LT"/>
              </w:rPr>
            </w:pPr>
            <w:r w:rsidRPr="007056AE">
              <w:rPr>
                <w:sz w:val="22"/>
                <w:szCs w:val="22"/>
                <w:lang w:val="lt-LT"/>
              </w:rPr>
              <w:t xml:space="preserve">A/s  LT427300010083688475                                    </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7056AE" w:rsidRDefault="007056AE" w:rsidP="007056AE">
            <w:pPr>
              <w:rPr>
                <w:sz w:val="22"/>
                <w:szCs w:val="22"/>
                <w:lang w:val="lt-LT"/>
              </w:rPr>
            </w:pPr>
            <w:r w:rsidRPr="007056AE">
              <w:rPr>
                <w:sz w:val="22"/>
                <w:szCs w:val="22"/>
                <w:lang w:val="lt-LT"/>
              </w:rPr>
              <w:t>Swedbank AB</w:t>
            </w:r>
          </w:p>
        </w:tc>
        <w:tc>
          <w:tcPr>
            <w:tcW w:w="5238" w:type="dxa"/>
            <w:vAlign w:val="center"/>
          </w:tcPr>
          <w:p w:rsidR="007056AE" w:rsidRPr="00A772C6" w:rsidRDefault="007056AE" w:rsidP="007056AE">
            <w:pPr>
              <w:widowControl w:val="0"/>
              <w:spacing w:after="120" w:line="22" w:lineRule="atLeast"/>
              <w:ind w:firstLine="142"/>
              <w:rPr>
                <w:sz w:val="22"/>
                <w:szCs w:val="24"/>
                <w:lang w:val="lt-LT"/>
              </w:rPr>
            </w:pPr>
          </w:p>
        </w:tc>
      </w:tr>
      <w:tr w:rsidR="007056AE" w:rsidRPr="00A772C6" w:rsidTr="00EF19A6">
        <w:trPr>
          <w:trHeight w:hRule="exact" w:val="284"/>
        </w:trPr>
        <w:tc>
          <w:tcPr>
            <w:tcW w:w="5522" w:type="dxa"/>
          </w:tcPr>
          <w:p w:rsidR="007056AE" w:rsidRPr="007056AE" w:rsidRDefault="007056AE" w:rsidP="007056AE">
            <w:pPr>
              <w:rPr>
                <w:sz w:val="22"/>
                <w:szCs w:val="22"/>
                <w:lang w:val="lt-LT"/>
              </w:rPr>
            </w:pPr>
            <w:r w:rsidRPr="007056AE">
              <w:rPr>
                <w:sz w:val="22"/>
                <w:szCs w:val="22"/>
                <w:lang w:val="lt-LT"/>
              </w:rPr>
              <w:t xml:space="preserve">Tel. +370 444 53389  </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7056AE" w:rsidRDefault="007056AE" w:rsidP="007056AE">
            <w:pPr>
              <w:rPr>
                <w:lang w:val="lt-LT"/>
              </w:rPr>
            </w:pPr>
            <w:r w:rsidRPr="007056AE">
              <w:rPr>
                <w:sz w:val="22"/>
                <w:szCs w:val="22"/>
                <w:lang w:val="lt-LT"/>
              </w:rPr>
              <w:t xml:space="preserve">El. p. </w:t>
            </w:r>
            <w:r w:rsidRPr="007056AE">
              <w:rPr>
                <w:sz w:val="22"/>
                <w:szCs w:val="22"/>
                <w:u w:val="single"/>
                <w:lang w:val="lt-LT"/>
              </w:rPr>
              <w:t>info@telsiuap.lt</w:t>
            </w:r>
            <w:r w:rsidRPr="007056AE">
              <w:rPr>
                <w:sz w:val="22"/>
                <w:szCs w:val="22"/>
                <w:lang w:val="lt-LT"/>
              </w:rPr>
              <w:t xml:space="preserve">                            </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7056AE" w:rsidRDefault="007056AE" w:rsidP="007056AE">
            <w:pPr>
              <w:rPr>
                <w:sz w:val="22"/>
                <w:szCs w:val="22"/>
                <w:lang w:val="lt-LT"/>
              </w:rPr>
            </w:pPr>
          </w:p>
        </w:tc>
        <w:tc>
          <w:tcPr>
            <w:tcW w:w="5238" w:type="dxa"/>
            <w:vAlign w:val="center"/>
          </w:tcPr>
          <w:p w:rsidR="007056AE" w:rsidRPr="00A772C6" w:rsidRDefault="007056AE" w:rsidP="007056AE">
            <w:pPr>
              <w:widowControl w:val="0"/>
              <w:spacing w:after="120" w:line="22" w:lineRule="atLeast"/>
              <w:ind w:firstLine="142"/>
              <w:rPr>
                <w:sz w:val="22"/>
                <w:szCs w:val="24"/>
                <w:lang w:val="lt-LT"/>
              </w:rPr>
            </w:pPr>
          </w:p>
        </w:tc>
      </w:tr>
      <w:tr w:rsidR="007056AE" w:rsidRPr="00A772C6" w:rsidTr="00EF19A6">
        <w:trPr>
          <w:trHeight w:hRule="exact" w:val="284"/>
        </w:trPr>
        <w:tc>
          <w:tcPr>
            <w:tcW w:w="5522" w:type="dxa"/>
          </w:tcPr>
          <w:p w:rsidR="007056AE" w:rsidRPr="007056AE" w:rsidRDefault="007056AE" w:rsidP="007056AE">
            <w:pPr>
              <w:rPr>
                <w:sz w:val="22"/>
                <w:szCs w:val="22"/>
                <w:lang w:val="lt-LT"/>
              </w:rPr>
            </w:pPr>
            <w:r w:rsidRPr="007056AE">
              <w:rPr>
                <w:sz w:val="22"/>
                <w:szCs w:val="22"/>
                <w:lang w:val="lt-LT"/>
              </w:rPr>
              <w:t>Direktorius</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p>
        </w:tc>
      </w:tr>
      <w:tr w:rsidR="007056AE" w:rsidRPr="00A772C6" w:rsidTr="00EF19A6">
        <w:trPr>
          <w:trHeight w:hRule="exact" w:val="284"/>
        </w:trPr>
        <w:tc>
          <w:tcPr>
            <w:tcW w:w="5522" w:type="dxa"/>
          </w:tcPr>
          <w:p w:rsidR="007056AE" w:rsidRPr="007056AE" w:rsidRDefault="007056AE" w:rsidP="007056AE">
            <w:pPr>
              <w:rPr>
                <w:lang w:val="lt-LT"/>
              </w:rPr>
            </w:pPr>
            <w:r w:rsidRPr="007056AE">
              <w:rPr>
                <w:sz w:val="22"/>
                <w:szCs w:val="22"/>
                <w:lang w:val="lt-LT"/>
              </w:rPr>
              <w:t>Petras Ročius</w:t>
            </w: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5E7D94" w:rsidRDefault="007056AE" w:rsidP="007056AE"/>
        </w:tc>
        <w:tc>
          <w:tcPr>
            <w:tcW w:w="5238" w:type="dxa"/>
            <w:vAlign w:val="center"/>
          </w:tcPr>
          <w:p w:rsidR="007056AE" w:rsidRPr="00A772C6" w:rsidRDefault="007056AE" w:rsidP="007056AE">
            <w:pPr>
              <w:widowControl w:val="0"/>
              <w:spacing w:after="120" w:line="22" w:lineRule="atLeast"/>
              <w:ind w:firstLine="142"/>
              <w:rPr>
                <w:b/>
                <w:sz w:val="22"/>
                <w:szCs w:val="22"/>
                <w:lang w:val="lt-LT"/>
              </w:rPr>
            </w:pPr>
            <w:r w:rsidRPr="00A772C6">
              <w:rPr>
                <w:sz w:val="22"/>
                <w:szCs w:val="24"/>
                <w:lang w:val="lt-LT"/>
              </w:rPr>
              <w:t>.....................................</w:t>
            </w:r>
          </w:p>
        </w:tc>
      </w:tr>
      <w:tr w:rsidR="007056AE" w:rsidRPr="00A772C6" w:rsidTr="00EF19A6">
        <w:trPr>
          <w:trHeight w:hRule="exact" w:val="284"/>
        </w:trPr>
        <w:tc>
          <w:tcPr>
            <w:tcW w:w="5522" w:type="dxa"/>
          </w:tcPr>
          <w:p w:rsidR="007056AE" w:rsidRPr="005E7D94" w:rsidRDefault="007056AE" w:rsidP="007056AE">
            <w:pPr>
              <w:tabs>
                <w:tab w:val="center" w:pos="4819"/>
              </w:tabs>
              <w:rPr>
                <w:sz w:val="22"/>
                <w:szCs w:val="22"/>
              </w:rPr>
            </w:pPr>
          </w:p>
        </w:tc>
        <w:tc>
          <w:tcPr>
            <w:tcW w:w="5238" w:type="dxa"/>
            <w:vAlign w:val="center"/>
          </w:tcPr>
          <w:p w:rsidR="007056AE" w:rsidRPr="00A772C6" w:rsidRDefault="007056AE" w:rsidP="007056AE">
            <w:pPr>
              <w:widowControl w:val="0"/>
              <w:spacing w:after="120" w:line="22" w:lineRule="atLeast"/>
              <w:ind w:firstLine="142"/>
              <w:jc w:val="both"/>
              <w:rPr>
                <w:sz w:val="22"/>
                <w:szCs w:val="24"/>
                <w:lang w:val="lt-LT"/>
              </w:rPr>
            </w:pPr>
          </w:p>
        </w:tc>
      </w:tr>
      <w:tr w:rsidR="007056AE" w:rsidRPr="00A772C6" w:rsidTr="00EF19A6">
        <w:trPr>
          <w:trHeight w:hRule="exact" w:val="284"/>
        </w:trPr>
        <w:tc>
          <w:tcPr>
            <w:tcW w:w="5522" w:type="dxa"/>
          </w:tcPr>
          <w:p w:rsidR="007056AE" w:rsidRPr="005E7D94" w:rsidRDefault="007056AE" w:rsidP="007056AE">
            <w:pPr>
              <w:tabs>
                <w:tab w:val="center" w:pos="4819"/>
              </w:tabs>
              <w:rPr>
                <w:sz w:val="22"/>
                <w:szCs w:val="22"/>
              </w:rPr>
            </w:pP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p>
        </w:tc>
      </w:tr>
      <w:tr w:rsidR="007056AE" w:rsidRPr="00A772C6" w:rsidTr="00EF19A6">
        <w:trPr>
          <w:trHeight w:hRule="exact" w:val="284"/>
        </w:trPr>
        <w:tc>
          <w:tcPr>
            <w:tcW w:w="5522" w:type="dxa"/>
          </w:tcPr>
          <w:p w:rsidR="007056AE" w:rsidRPr="005E7D94" w:rsidRDefault="007056AE" w:rsidP="007056AE">
            <w:pPr>
              <w:tabs>
                <w:tab w:val="left" w:pos="5280"/>
              </w:tabs>
              <w:rPr>
                <w:sz w:val="22"/>
                <w:szCs w:val="22"/>
              </w:rPr>
            </w:pPr>
          </w:p>
        </w:tc>
        <w:tc>
          <w:tcPr>
            <w:tcW w:w="5238" w:type="dxa"/>
            <w:vAlign w:val="center"/>
          </w:tcPr>
          <w:p w:rsidR="007056AE" w:rsidRPr="00A772C6" w:rsidRDefault="007056AE" w:rsidP="007056AE">
            <w:pPr>
              <w:widowControl w:val="0"/>
              <w:spacing w:after="120" w:line="22" w:lineRule="atLeast"/>
              <w:ind w:firstLine="142"/>
              <w:rPr>
                <w:b/>
                <w:sz w:val="22"/>
                <w:szCs w:val="22"/>
                <w:lang w:val="lt-LT"/>
              </w:rPr>
            </w:pPr>
          </w:p>
        </w:tc>
      </w:tr>
      <w:bookmarkEnd w:id="0"/>
    </w:tbl>
    <w:p w:rsidR="00B13F65" w:rsidRDefault="00B13F65" w:rsidP="00B13F65">
      <w:pPr>
        <w:spacing w:line="264" w:lineRule="auto"/>
        <w:rPr>
          <w:b/>
          <w:lang w:val="lt-LT"/>
        </w:rPr>
      </w:pPr>
    </w:p>
    <w:p w:rsidR="00B13F65" w:rsidRDefault="00B13F65"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7056AE" w:rsidRDefault="007056AE" w:rsidP="00B13F65">
      <w:pPr>
        <w:spacing w:line="264" w:lineRule="auto"/>
        <w:rPr>
          <w:lang w:val="lt-LT"/>
        </w:rPr>
      </w:pPr>
    </w:p>
    <w:p w:rsidR="00B13F65" w:rsidRPr="00CE4A5A" w:rsidRDefault="00B13F65" w:rsidP="00B13F65">
      <w:pPr>
        <w:spacing w:line="264" w:lineRule="auto"/>
        <w:jc w:val="right"/>
        <w:rPr>
          <w:lang w:val="lt-LT"/>
        </w:rPr>
      </w:pPr>
      <w:r w:rsidRPr="00CE4A5A">
        <w:rPr>
          <w:lang w:val="lt-LT"/>
        </w:rPr>
        <w:t>Pirkimo-pardavimo sutarties</w:t>
      </w:r>
    </w:p>
    <w:p w:rsidR="00B13F65" w:rsidRPr="00CE4A5A" w:rsidRDefault="00B13F65" w:rsidP="00B13F65">
      <w:pPr>
        <w:spacing w:line="264" w:lineRule="auto"/>
        <w:jc w:val="right"/>
        <w:rPr>
          <w:lang w:val="lt-LT"/>
        </w:rPr>
      </w:pPr>
      <w:r w:rsidRPr="00CE4A5A">
        <w:rPr>
          <w:lang w:val="lt-LT"/>
        </w:rPr>
        <w:t>Nr. _____________</w:t>
      </w:r>
    </w:p>
    <w:p w:rsidR="00B13F65" w:rsidRPr="00CE4A5A" w:rsidRDefault="00B13F65" w:rsidP="00B13F65">
      <w:pPr>
        <w:widowControl w:val="0"/>
        <w:tabs>
          <w:tab w:val="left" w:pos="180"/>
          <w:tab w:val="left" w:pos="6480"/>
          <w:tab w:val="left" w:pos="8010"/>
        </w:tabs>
        <w:jc w:val="right"/>
        <w:rPr>
          <w:lang w:val="lt-LT"/>
        </w:rPr>
      </w:pPr>
      <w:r w:rsidRPr="00CE4A5A">
        <w:rPr>
          <w:lang w:val="lt-LT"/>
        </w:rPr>
        <w:t>1 priedas</w:t>
      </w:r>
    </w:p>
    <w:p w:rsidR="00B13F65" w:rsidRPr="00886C82" w:rsidRDefault="00B13F65" w:rsidP="00B13F65">
      <w:pPr>
        <w:widowControl w:val="0"/>
        <w:tabs>
          <w:tab w:val="left" w:pos="180"/>
          <w:tab w:val="left" w:pos="6480"/>
          <w:tab w:val="left" w:pos="8010"/>
        </w:tabs>
        <w:jc w:val="right"/>
        <w:rPr>
          <w:sz w:val="24"/>
          <w:szCs w:val="24"/>
          <w:lang w:val="lt-LT"/>
        </w:rPr>
      </w:pPr>
    </w:p>
    <w:p w:rsidR="00B13F65" w:rsidRPr="00886C82" w:rsidRDefault="00B13F65" w:rsidP="00B13F65">
      <w:pPr>
        <w:widowControl w:val="0"/>
        <w:tabs>
          <w:tab w:val="left" w:pos="180"/>
          <w:tab w:val="left" w:pos="6480"/>
          <w:tab w:val="left" w:pos="8010"/>
        </w:tabs>
        <w:jc w:val="right"/>
        <w:rPr>
          <w:sz w:val="24"/>
          <w:szCs w:val="24"/>
          <w:lang w:val="lt-LT"/>
        </w:rPr>
      </w:pPr>
    </w:p>
    <w:p w:rsidR="00B13F65" w:rsidRPr="00886C82" w:rsidRDefault="00B13F65" w:rsidP="00B13F65">
      <w:pPr>
        <w:widowControl w:val="0"/>
        <w:tabs>
          <w:tab w:val="left" w:pos="720"/>
          <w:tab w:val="left" w:pos="900"/>
          <w:tab w:val="left" w:pos="8010"/>
        </w:tabs>
        <w:ind w:left="6379" w:hanging="6095"/>
        <w:jc w:val="center"/>
        <w:rPr>
          <w:b/>
          <w:sz w:val="22"/>
          <w:szCs w:val="22"/>
          <w:lang w:val="lt-LT"/>
        </w:rPr>
      </w:pPr>
      <w:r w:rsidRPr="00886C82">
        <w:rPr>
          <w:b/>
          <w:sz w:val="22"/>
          <w:szCs w:val="22"/>
          <w:lang w:val="lt-LT"/>
        </w:rPr>
        <w:t>TECHNINĖ SPECIFIKACIJA</w:t>
      </w:r>
    </w:p>
    <w:p w:rsidR="00B13F65" w:rsidRPr="00886C82" w:rsidRDefault="00B13F65" w:rsidP="00B13F65">
      <w:pPr>
        <w:widowControl w:val="0"/>
        <w:tabs>
          <w:tab w:val="left" w:pos="720"/>
          <w:tab w:val="left" w:pos="900"/>
          <w:tab w:val="left" w:pos="8010"/>
        </w:tabs>
        <w:ind w:left="6379" w:hanging="6095"/>
        <w:jc w:val="center"/>
        <w:rPr>
          <w:b/>
          <w:sz w:val="22"/>
          <w:szCs w:val="22"/>
          <w:lang w:val="lt-LT"/>
        </w:rPr>
      </w:pPr>
    </w:p>
    <w:p w:rsidR="00B13F65" w:rsidRPr="00886C82" w:rsidRDefault="00B13F65" w:rsidP="00B13F65">
      <w:pPr>
        <w:jc w:val="both"/>
        <w:rPr>
          <w:sz w:val="22"/>
          <w:szCs w:val="22"/>
          <w:lang w:val="lt-LT"/>
        </w:rPr>
      </w:pPr>
    </w:p>
    <w:p w:rsidR="00B13F65" w:rsidRPr="00886C82" w:rsidRDefault="00B13F65" w:rsidP="00B13F65">
      <w:pPr>
        <w:jc w:val="center"/>
        <w:rPr>
          <w:i/>
          <w:sz w:val="22"/>
          <w:szCs w:val="22"/>
          <w:lang w:val="lt-LT"/>
        </w:rPr>
      </w:pPr>
      <w:r w:rsidRPr="00886C82">
        <w:rPr>
          <w:i/>
          <w:sz w:val="22"/>
          <w:szCs w:val="22"/>
          <w:lang w:val="lt-LT"/>
        </w:rPr>
        <w:t>Įrašomi reikalavimai pagal pirkimo dokumentus</w:t>
      </w:r>
    </w:p>
    <w:p w:rsidR="00B13F65" w:rsidRPr="00886C82" w:rsidRDefault="00B13F65" w:rsidP="00B13F65">
      <w:pPr>
        <w:jc w:val="both"/>
        <w:rPr>
          <w:i/>
          <w:sz w:val="22"/>
          <w:szCs w:val="22"/>
          <w:lang w:val="lt-LT"/>
        </w:rPr>
      </w:pPr>
    </w:p>
    <w:p w:rsidR="00B13F65" w:rsidRDefault="00B13F65" w:rsidP="00B13F65">
      <w:pPr>
        <w:widowControl w:val="0"/>
        <w:tabs>
          <w:tab w:val="left" w:pos="720"/>
          <w:tab w:val="left" w:pos="900"/>
          <w:tab w:val="left" w:pos="8010"/>
        </w:tabs>
        <w:ind w:left="6379" w:hanging="6095"/>
        <w:jc w:val="both"/>
        <w:rPr>
          <w:sz w:val="22"/>
          <w:szCs w:val="23"/>
          <w:lang w:val="lt-LT"/>
        </w:rPr>
      </w:pPr>
    </w:p>
    <w:p w:rsidR="00B13F65" w:rsidRPr="00886C82" w:rsidRDefault="00B13F65" w:rsidP="00B13F65">
      <w:pPr>
        <w:widowControl w:val="0"/>
        <w:tabs>
          <w:tab w:val="left" w:pos="720"/>
          <w:tab w:val="left" w:pos="900"/>
          <w:tab w:val="left" w:pos="8010"/>
        </w:tabs>
        <w:ind w:left="6379" w:hanging="6095"/>
        <w:jc w:val="both"/>
        <w:rPr>
          <w:sz w:val="22"/>
          <w:szCs w:val="23"/>
          <w:lang w:val="lt-LT"/>
        </w:rPr>
      </w:pPr>
    </w:p>
    <w:tbl>
      <w:tblPr>
        <w:tblW w:w="10618" w:type="dxa"/>
        <w:tblInd w:w="142" w:type="dxa"/>
        <w:tblCellMar>
          <w:left w:w="0" w:type="dxa"/>
          <w:right w:w="0" w:type="dxa"/>
        </w:tblCellMar>
        <w:tblLook w:val="04A0" w:firstRow="1" w:lastRow="0" w:firstColumn="1" w:lastColumn="0" w:noHBand="0" w:noVBand="1"/>
      </w:tblPr>
      <w:tblGrid>
        <w:gridCol w:w="5380"/>
        <w:gridCol w:w="5238"/>
      </w:tblGrid>
      <w:tr w:rsidR="00B13F65" w:rsidRPr="00886C82" w:rsidTr="003621F9">
        <w:trPr>
          <w:trHeight w:hRule="exact" w:val="284"/>
        </w:trPr>
        <w:tc>
          <w:tcPr>
            <w:tcW w:w="5380" w:type="dxa"/>
            <w:vAlign w:val="center"/>
          </w:tcPr>
          <w:p w:rsidR="00B13F65" w:rsidRPr="00886C82" w:rsidRDefault="00B13F65" w:rsidP="003621F9">
            <w:pPr>
              <w:widowControl w:val="0"/>
              <w:spacing w:after="120" w:line="22" w:lineRule="atLeast"/>
              <w:ind w:firstLine="142"/>
              <w:rPr>
                <w:b/>
                <w:sz w:val="22"/>
                <w:szCs w:val="22"/>
                <w:lang w:val="lt-LT"/>
              </w:rPr>
            </w:pPr>
            <w:r w:rsidRPr="00886C82">
              <w:rPr>
                <w:b/>
                <w:sz w:val="22"/>
                <w:szCs w:val="24"/>
                <w:lang w:val="lt-LT"/>
              </w:rPr>
              <w:t>Pirkėjas:</w:t>
            </w:r>
          </w:p>
        </w:tc>
        <w:tc>
          <w:tcPr>
            <w:tcW w:w="5238" w:type="dxa"/>
            <w:vAlign w:val="center"/>
          </w:tcPr>
          <w:p w:rsidR="00B13F65" w:rsidRPr="00886C82" w:rsidRDefault="00B13F65" w:rsidP="003621F9">
            <w:pPr>
              <w:widowControl w:val="0"/>
              <w:spacing w:after="120" w:line="22" w:lineRule="atLeast"/>
              <w:ind w:firstLine="142"/>
              <w:rPr>
                <w:b/>
                <w:sz w:val="22"/>
                <w:szCs w:val="22"/>
                <w:lang w:val="lt-LT"/>
              </w:rPr>
            </w:pPr>
            <w:r w:rsidRPr="00886C82">
              <w:rPr>
                <w:b/>
                <w:sz w:val="22"/>
                <w:szCs w:val="24"/>
                <w:lang w:val="lt-LT"/>
              </w:rPr>
              <w:t>Tiekėjas:</w:t>
            </w:r>
          </w:p>
        </w:tc>
      </w:tr>
      <w:tr w:rsidR="00B13F65" w:rsidRPr="00886C82" w:rsidTr="003621F9">
        <w:trPr>
          <w:trHeight w:hRule="exact" w:val="284"/>
        </w:trPr>
        <w:tc>
          <w:tcPr>
            <w:tcW w:w="5380" w:type="dxa"/>
            <w:vAlign w:val="center"/>
          </w:tcPr>
          <w:p w:rsidR="00B13F65" w:rsidRPr="00886C82" w:rsidRDefault="00B13F65" w:rsidP="003621F9">
            <w:pPr>
              <w:widowControl w:val="0"/>
              <w:spacing w:after="120" w:line="22" w:lineRule="atLeast"/>
              <w:ind w:firstLine="142"/>
              <w:rPr>
                <w:b/>
                <w:sz w:val="22"/>
                <w:szCs w:val="22"/>
                <w:lang w:val="lt-LT"/>
              </w:rPr>
            </w:pPr>
          </w:p>
        </w:tc>
        <w:tc>
          <w:tcPr>
            <w:tcW w:w="5238" w:type="dxa"/>
            <w:vAlign w:val="center"/>
          </w:tcPr>
          <w:p w:rsidR="00B13F65" w:rsidRPr="00886C82" w:rsidRDefault="00B13F65" w:rsidP="003621F9">
            <w:pPr>
              <w:widowControl w:val="0"/>
              <w:spacing w:after="120" w:line="22" w:lineRule="atLeast"/>
              <w:ind w:firstLine="142"/>
              <w:rPr>
                <w:b/>
                <w:sz w:val="22"/>
                <w:szCs w:val="22"/>
                <w:lang w:val="lt-LT"/>
              </w:rPr>
            </w:pPr>
          </w:p>
        </w:tc>
      </w:tr>
      <w:tr w:rsidR="007056AE" w:rsidRPr="00886C82" w:rsidTr="00F77715">
        <w:trPr>
          <w:trHeight w:hRule="exact" w:val="284"/>
        </w:trPr>
        <w:tc>
          <w:tcPr>
            <w:tcW w:w="5380" w:type="dxa"/>
          </w:tcPr>
          <w:p w:rsidR="007056AE" w:rsidRPr="007056AE" w:rsidRDefault="007056AE" w:rsidP="007056AE">
            <w:pPr>
              <w:rPr>
                <w:lang w:val="lt-LT"/>
              </w:rPr>
            </w:pPr>
            <w:r w:rsidRPr="007056AE">
              <w:rPr>
                <w:b/>
                <w:sz w:val="22"/>
                <w:szCs w:val="22"/>
                <w:lang w:val="lt-LT"/>
              </w:rPr>
              <w:t>UAB TELŠIŲ AUTOBUSŲ PARKAS</w:t>
            </w:r>
            <w:r w:rsidRPr="007056AE">
              <w:rPr>
                <w:sz w:val="22"/>
                <w:szCs w:val="22"/>
                <w:lang w:val="lt-LT"/>
              </w:rPr>
              <w:t xml:space="preserve">             </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F77715">
        <w:trPr>
          <w:trHeight w:hRule="exact" w:val="284"/>
        </w:trPr>
        <w:tc>
          <w:tcPr>
            <w:tcW w:w="5380" w:type="dxa"/>
          </w:tcPr>
          <w:p w:rsidR="007056AE" w:rsidRPr="007056AE" w:rsidRDefault="007056AE" w:rsidP="007056AE">
            <w:pPr>
              <w:tabs>
                <w:tab w:val="center" w:pos="4819"/>
              </w:tabs>
              <w:rPr>
                <w:sz w:val="22"/>
                <w:szCs w:val="22"/>
                <w:lang w:val="lt-LT"/>
              </w:rPr>
            </w:pPr>
            <w:r w:rsidRPr="007056AE">
              <w:rPr>
                <w:sz w:val="22"/>
                <w:szCs w:val="22"/>
                <w:lang w:val="lt-LT"/>
              </w:rPr>
              <w:t>Gedimino 1, LT-87134  Telšiai,</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F77715">
        <w:trPr>
          <w:trHeight w:hRule="exact" w:val="284"/>
        </w:trPr>
        <w:tc>
          <w:tcPr>
            <w:tcW w:w="5380" w:type="dxa"/>
          </w:tcPr>
          <w:p w:rsidR="007056AE" w:rsidRPr="007056AE" w:rsidRDefault="007056AE" w:rsidP="007056AE">
            <w:pPr>
              <w:tabs>
                <w:tab w:val="center" w:pos="4819"/>
              </w:tabs>
              <w:rPr>
                <w:sz w:val="22"/>
                <w:szCs w:val="22"/>
                <w:lang w:val="lt-LT"/>
              </w:rPr>
            </w:pPr>
            <w:r w:rsidRPr="007056AE">
              <w:rPr>
                <w:sz w:val="22"/>
                <w:szCs w:val="22"/>
                <w:lang w:val="lt-LT"/>
              </w:rPr>
              <w:t xml:space="preserve">Įmonės kodas 180193231                                                  </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F77715">
        <w:trPr>
          <w:trHeight w:hRule="exact" w:val="284"/>
        </w:trPr>
        <w:tc>
          <w:tcPr>
            <w:tcW w:w="5380" w:type="dxa"/>
          </w:tcPr>
          <w:p w:rsidR="007056AE" w:rsidRPr="007056AE" w:rsidRDefault="007056AE" w:rsidP="007056AE">
            <w:pPr>
              <w:tabs>
                <w:tab w:val="left" w:pos="5280"/>
              </w:tabs>
              <w:rPr>
                <w:sz w:val="22"/>
                <w:szCs w:val="22"/>
                <w:lang w:val="lt-LT"/>
              </w:rPr>
            </w:pPr>
            <w:r w:rsidRPr="007056AE">
              <w:rPr>
                <w:sz w:val="22"/>
                <w:szCs w:val="22"/>
                <w:lang w:val="lt-LT"/>
              </w:rPr>
              <w:t xml:space="preserve">PVM kodas LT 801932314                                        </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F77715">
        <w:trPr>
          <w:trHeight w:hRule="exact" w:val="284"/>
        </w:trPr>
        <w:tc>
          <w:tcPr>
            <w:tcW w:w="5380" w:type="dxa"/>
          </w:tcPr>
          <w:p w:rsidR="007056AE" w:rsidRPr="007056AE" w:rsidRDefault="007056AE" w:rsidP="007056AE">
            <w:pPr>
              <w:rPr>
                <w:sz w:val="22"/>
                <w:szCs w:val="22"/>
                <w:lang w:val="lt-LT"/>
              </w:rPr>
            </w:pPr>
            <w:r w:rsidRPr="007056AE">
              <w:rPr>
                <w:sz w:val="22"/>
                <w:szCs w:val="22"/>
                <w:lang w:val="lt-LT"/>
              </w:rPr>
              <w:t xml:space="preserve">A/s  LT427300010083688475                                    </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F77715">
        <w:trPr>
          <w:trHeight w:hRule="exact" w:val="284"/>
        </w:trPr>
        <w:tc>
          <w:tcPr>
            <w:tcW w:w="5380" w:type="dxa"/>
          </w:tcPr>
          <w:p w:rsidR="007056AE" w:rsidRPr="007056AE" w:rsidRDefault="007056AE" w:rsidP="007056AE">
            <w:pPr>
              <w:rPr>
                <w:sz w:val="22"/>
                <w:szCs w:val="22"/>
                <w:lang w:val="lt-LT"/>
              </w:rPr>
            </w:pPr>
            <w:r w:rsidRPr="007056AE">
              <w:rPr>
                <w:sz w:val="22"/>
                <w:szCs w:val="22"/>
                <w:lang w:val="lt-LT"/>
              </w:rPr>
              <w:t>Swedbank AB</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F77715">
        <w:trPr>
          <w:trHeight w:hRule="exact" w:val="284"/>
        </w:trPr>
        <w:tc>
          <w:tcPr>
            <w:tcW w:w="5380" w:type="dxa"/>
          </w:tcPr>
          <w:p w:rsidR="007056AE" w:rsidRPr="007056AE" w:rsidRDefault="007056AE" w:rsidP="007056AE">
            <w:pPr>
              <w:rPr>
                <w:sz w:val="22"/>
                <w:szCs w:val="22"/>
                <w:lang w:val="lt-LT"/>
              </w:rPr>
            </w:pPr>
            <w:r w:rsidRPr="007056AE">
              <w:rPr>
                <w:sz w:val="22"/>
                <w:szCs w:val="22"/>
                <w:lang w:val="lt-LT"/>
              </w:rPr>
              <w:t xml:space="preserve">Tel. +370 444 53389  </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F77715">
        <w:trPr>
          <w:trHeight w:hRule="exact" w:val="284"/>
        </w:trPr>
        <w:tc>
          <w:tcPr>
            <w:tcW w:w="5380" w:type="dxa"/>
          </w:tcPr>
          <w:p w:rsidR="007056AE" w:rsidRPr="007056AE" w:rsidRDefault="007056AE" w:rsidP="007056AE">
            <w:pPr>
              <w:rPr>
                <w:lang w:val="lt-LT"/>
              </w:rPr>
            </w:pPr>
            <w:r w:rsidRPr="007056AE">
              <w:rPr>
                <w:sz w:val="22"/>
                <w:szCs w:val="22"/>
                <w:lang w:val="lt-LT"/>
              </w:rPr>
              <w:t xml:space="preserve">El. p. </w:t>
            </w:r>
            <w:r w:rsidRPr="007056AE">
              <w:rPr>
                <w:sz w:val="22"/>
                <w:szCs w:val="22"/>
                <w:u w:val="single"/>
                <w:lang w:val="lt-LT"/>
              </w:rPr>
              <w:t>info@telsiuap.lt</w:t>
            </w:r>
            <w:r w:rsidRPr="007056AE">
              <w:rPr>
                <w:sz w:val="22"/>
                <w:szCs w:val="22"/>
                <w:lang w:val="lt-LT"/>
              </w:rPr>
              <w:t xml:space="preserve">                            </w:t>
            </w:r>
          </w:p>
        </w:tc>
        <w:tc>
          <w:tcPr>
            <w:tcW w:w="5238" w:type="dxa"/>
            <w:vAlign w:val="center"/>
          </w:tcPr>
          <w:p w:rsidR="007056AE" w:rsidRPr="00886C82" w:rsidRDefault="007056AE" w:rsidP="007056AE">
            <w:pPr>
              <w:widowControl w:val="0"/>
              <w:spacing w:after="120" w:line="22" w:lineRule="atLeast"/>
              <w:ind w:firstLine="142"/>
              <w:rPr>
                <w:sz w:val="22"/>
                <w:szCs w:val="24"/>
                <w:lang w:val="lt-LT"/>
              </w:rPr>
            </w:pPr>
          </w:p>
        </w:tc>
      </w:tr>
      <w:tr w:rsidR="007056AE" w:rsidRPr="00886C82" w:rsidTr="00F77715">
        <w:trPr>
          <w:trHeight w:hRule="exact" w:val="284"/>
        </w:trPr>
        <w:tc>
          <w:tcPr>
            <w:tcW w:w="5380" w:type="dxa"/>
          </w:tcPr>
          <w:p w:rsidR="007056AE" w:rsidRPr="007056AE" w:rsidRDefault="007056AE" w:rsidP="007056AE">
            <w:pPr>
              <w:rPr>
                <w:sz w:val="22"/>
                <w:szCs w:val="22"/>
                <w:lang w:val="lt-LT"/>
              </w:rPr>
            </w:pP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p>
        </w:tc>
      </w:tr>
      <w:tr w:rsidR="007056AE" w:rsidRPr="00886C82" w:rsidTr="00310E6A">
        <w:trPr>
          <w:trHeight w:hRule="exact" w:val="284"/>
        </w:trPr>
        <w:tc>
          <w:tcPr>
            <w:tcW w:w="5380" w:type="dxa"/>
          </w:tcPr>
          <w:p w:rsidR="007056AE" w:rsidRPr="007056AE" w:rsidRDefault="007056AE" w:rsidP="007056AE">
            <w:pPr>
              <w:rPr>
                <w:sz w:val="22"/>
                <w:szCs w:val="22"/>
                <w:lang w:val="lt-LT"/>
              </w:rPr>
            </w:pPr>
            <w:r w:rsidRPr="007056AE">
              <w:rPr>
                <w:sz w:val="22"/>
                <w:szCs w:val="22"/>
                <w:lang w:val="lt-LT"/>
              </w:rPr>
              <w:t>Direktorius</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7056AE" w:rsidRPr="00886C82" w:rsidTr="00310E6A">
        <w:trPr>
          <w:trHeight w:hRule="exact" w:val="284"/>
        </w:trPr>
        <w:tc>
          <w:tcPr>
            <w:tcW w:w="5380" w:type="dxa"/>
          </w:tcPr>
          <w:p w:rsidR="007056AE" w:rsidRPr="007056AE" w:rsidRDefault="007056AE" w:rsidP="007056AE">
            <w:pPr>
              <w:rPr>
                <w:lang w:val="lt-LT"/>
              </w:rPr>
            </w:pPr>
            <w:r w:rsidRPr="007056AE">
              <w:rPr>
                <w:sz w:val="22"/>
                <w:szCs w:val="22"/>
                <w:lang w:val="lt-LT"/>
              </w:rPr>
              <w:t>Petras Ročius</w:t>
            </w:r>
          </w:p>
        </w:tc>
        <w:tc>
          <w:tcPr>
            <w:tcW w:w="5238" w:type="dxa"/>
            <w:vAlign w:val="center"/>
          </w:tcPr>
          <w:p w:rsidR="007056AE" w:rsidRPr="00886C82" w:rsidRDefault="007056AE" w:rsidP="007056AE">
            <w:pPr>
              <w:widowControl w:val="0"/>
              <w:spacing w:after="120" w:line="22" w:lineRule="atLeast"/>
              <w:ind w:firstLine="142"/>
              <w:rPr>
                <w:b/>
                <w:sz w:val="22"/>
                <w:szCs w:val="22"/>
                <w:lang w:val="lt-LT"/>
              </w:rPr>
            </w:pPr>
            <w:r w:rsidRPr="00886C82">
              <w:rPr>
                <w:sz w:val="22"/>
                <w:szCs w:val="24"/>
                <w:lang w:val="lt-LT"/>
              </w:rPr>
              <w:t>.....................................</w:t>
            </w:r>
          </w:p>
        </w:tc>
      </w:tr>
      <w:tr w:rsidR="00B13F65" w:rsidRPr="00886C82" w:rsidTr="003621F9">
        <w:trPr>
          <w:trHeight w:hRule="exact" w:val="284"/>
        </w:trPr>
        <w:tc>
          <w:tcPr>
            <w:tcW w:w="5380" w:type="dxa"/>
            <w:vAlign w:val="center"/>
          </w:tcPr>
          <w:p w:rsidR="00B13F65" w:rsidRPr="00886C82" w:rsidRDefault="00B13F65" w:rsidP="003621F9">
            <w:pPr>
              <w:widowControl w:val="0"/>
              <w:spacing w:after="120" w:line="22" w:lineRule="atLeast"/>
              <w:ind w:firstLine="142"/>
              <w:jc w:val="both"/>
              <w:rPr>
                <w:sz w:val="22"/>
                <w:szCs w:val="24"/>
                <w:lang w:val="lt-LT"/>
              </w:rPr>
            </w:pPr>
          </w:p>
        </w:tc>
        <w:tc>
          <w:tcPr>
            <w:tcW w:w="5238" w:type="dxa"/>
            <w:vAlign w:val="center"/>
          </w:tcPr>
          <w:p w:rsidR="00B13F65" w:rsidRPr="00886C82" w:rsidRDefault="00B13F65" w:rsidP="003621F9">
            <w:pPr>
              <w:widowControl w:val="0"/>
              <w:spacing w:after="120" w:line="22" w:lineRule="atLeast"/>
              <w:ind w:firstLine="142"/>
              <w:jc w:val="both"/>
              <w:rPr>
                <w:sz w:val="22"/>
                <w:szCs w:val="24"/>
                <w:lang w:val="lt-LT"/>
              </w:rPr>
            </w:pPr>
          </w:p>
        </w:tc>
      </w:tr>
      <w:tr w:rsidR="00B13F65" w:rsidRPr="00886C82" w:rsidTr="003621F9">
        <w:trPr>
          <w:trHeight w:hRule="exact" w:val="284"/>
        </w:trPr>
        <w:tc>
          <w:tcPr>
            <w:tcW w:w="5380" w:type="dxa"/>
            <w:vAlign w:val="center"/>
          </w:tcPr>
          <w:p w:rsidR="00B13F65" w:rsidRPr="00886C82" w:rsidRDefault="00B13F65" w:rsidP="003621F9">
            <w:pPr>
              <w:widowControl w:val="0"/>
              <w:spacing w:after="120" w:line="22" w:lineRule="atLeast"/>
              <w:ind w:firstLine="142"/>
              <w:rPr>
                <w:b/>
                <w:sz w:val="22"/>
                <w:szCs w:val="22"/>
                <w:lang w:val="lt-LT"/>
              </w:rPr>
            </w:pPr>
          </w:p>
        </w:tc>
        <w:tc>
          <w:tcPr>
            <w:tcW w:w="5238" w:type="dxa"/>
            <w:vAlign w:val="center"/>
          </w:tcPr>
          <w:p w:rsidR="00B13F65" w:rsidRPr="00886C82" w:rsidRDefault="00B13F65" w:rsidP="003621F9">
            <w:pPr>
              <w:widowControl w:val="0"/>
              <w:spacing w:after="120" w:line="22" w:lineRule="atLeast"/>
              <w:ind w:firstLine="142"/>
              <w:rPr>
                <w:b/>
                <w:sz w:val="22"/>
                <w:szCs w:val="22"/>
                <w:lang w:val="lt-LT"/>
              </w:rPr>
            </w:pPr>
          </w:p>
        </w:tc>
      </w:tr>
    </w:tbl>
    <w:p w:rsidR="00B13F65" w:rsidRPr="00886C82" w:rsidRDefault="00B13F65" w:rsidP="00B13F65">
      <w:pPr>
        <w:widowControl w:val="0"/>
        <w:tabs>
          <w:tab w:val="left" w:pos="720"/>
          <w:tab w:val="left" w:pos="8010"/>
        </w:tabs>
        <w:ind w:left="-425" w:firstLine="426"/>
        <w:jc w:val="right"/>
        <w:rPr>
          <w:b/>
          <w:szCs w:val="16"/>
          <w:lang w:val="lt-LT"/>
        </w:rPr>
      </w:pPr>
    </w:p>
    <w:p w:rsidR="00B13F65" w:rsidRPr="00886C82" w:rsidRDefault="00B13F65" w:rsidP="00B13F65">
      <w:pPr>
        <w:widowControl w:val="0"/>
        <w:jc w:val="right"/>
        <w:rPr>
          <w:b/>
          <w:lang w:val="lt-LT"/>
        </w:rPr>
      </w:pPr>
    </w:p>
    <w:p w:rsidR="00B13F65" w:rsidRPr="00886C82" w:rsidRDefault="00B13F65" w:rsidP="00B13F65">
      <w:pPr>
        <w:widowControl w:val="0"/>
        <w:jc w:val="right"/>
        <w:rPr>
          <w:b/>
          <w:lang w:val="lt-LT"/>
        </w:rPr>
      </w:pPr>
    </w:p>
    <w:p w:rsidR="00DE5CDF" w:rsidRDefault="00B13F65" w:rsidP="00B13F65">
      <w:r w:rsidRPr="00886C82">
        <w:rPr>
          <w:b/>
          <w:lang w:val="lt-LT"/>
        </w:rPr>
        <w:br w:type="page"/>
      </w:r>
    </w:p>
    <w:sectPr w:rsidR="00DE5CDF" w:rsidSect="00D20C6C">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141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95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65"/>
    <w:rsid w:val="000B5F5F"/>
    <w:rsid w:val="00137059"/>
    <w:rsid w:val="00142549"/>
    <w:rsid w:val="00192184"/>
    <w:rsid w:val="002516C2"/>
    <w:rsid w:val="00427DB0"/>
    <w:rsid w:val="004838A8"/>
    <w:rsid w:val="004966AF"/>
    <w:rsid w:val="004C61EF"/>
    <w:rsid w:val="00575CCB"/>
    <w:rsid w:val="005A430C"/>
    <w:rsid w:val="006C1C68"/>
    <w:rsid w:val="006F1D9E"/>
    <w:rsid w:val="007056AE"/>
    <w:rsid w:val="00705944"/>
    <w:rsid w:val="007900C3"/>
    <w:rsid w:val="007B1044"/>
    <w:rsid w:val="007B148E"/>
    <w:rsid w:val="00883A92"/>
    <w:rsid w:val="0088702E"/>
    <w:rsid w:val="008F24C3"/>
    <w:rsid w:val="008F708B"/>
    <w:rsid w:val="00976DFB"/>
    <w:rsid w:val="009A1189"/>
    <w:rsid w:val="009F1CCA"/>
    <w:rsid w:val="00B13F65"/>
    <w:rsid w:val="00B30FBB"/>
    <w:rsid w:val="00B96A63"/>
    <w:rsid w:val="00C651FD"/>
    <w:rsid w:val="00D20C6C"/>
    <w:rsid w:val="00D65A4A"/>
    <w:rsid w:val="00D971ED"/>
    <w:rsid w:val="00DE5CDF"/>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959E"/>
  <w15:chartTrackingRefBased/>
  <w15:docId w15:val="{E4E506EB-C6DF-4DCB-B38F-FD3E8720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3F65"/>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B13F6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B13F6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B13F6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B13F6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B13F6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B13F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B13F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B13F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B13F6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3F65"/>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B13F65"/>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B13F65"/>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B13F65"/>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B13F65"/>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B13F6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13F6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13F6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13F6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13F65"/>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B13F6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13F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B13F6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13F6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B13F65"/>
    <w:rPr>
      <w:i/>
      <w:iCs/>
      <w:color w:val="404040" w:themeColor="text1" w:themeTint="BF"/>
      <w:lang w:val="lt-LT"/>
    </w:rPr>
  </w:style>
  <w:style w:type="paragraph" w:styleId="Sraopastraipa">
    <w:name w:val="List Paragraph"/>
    <w:aliases w:val="lp1,Bullet 1,Use Case List Paragraph,Numbering,ERP-List Paragraph,List Paragraph11,List Paragraph3,Bullet EY,List Paragraph Red,Buletai,List Paragraph21,List Paragraph2,List Paragraph111,Paragraph,List not in Table,List Paragr1"/>
    <w:basedOn w:val="prastasis"/>
    <w:link w:val="SraopastraipaDiagrama"/>
    <w:uiPriority w:val="34"/>
    <w:qFormat/>
    <w:rsid w:val="00B13F65"/>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B13F65"/>
    <w:rPr>
      <w:i/>
      <w:iCs/>
      <w:color w:val="2F5496" w:themeColor="accent1" w:themeShade="BF"/>
    </w:rPr>
  </w:style>
  <w:style w:type="paragraph" w:styleId="Iskirtacitata">
    <w:name w:val="Intense Quote"/>
    <w:basedOn w:val="prastasis"/>
    <w:next w:val="prastasis"/>
    <w:link w:val="IskirtacitataDiagrama"/>
    <w:uiPriority w:val="30"/>
    <w:qFormat/>
    <w:rsid w:val="00B13F6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B13F65"/>
    <w:rPr>
      <w:i/>
      <w:iCs/>
      <w:color w:val="2F5496" w:themeColor="accent1" w:themeShade="BF"/>
      <w:lang w:val="lt-LT"/>
    </w:rPr>
  </w:style>
  <w:style w:type="character" w:styleId="Rykinuoroda">
    <w:name w:val="Intense Reference"/>
    <w:basedOn w:val="Numatytasispastraiposriftas"/>
    <w:uiPriority w:val="32"/>
    <w:qFormat/>
    <w:rsid w:val="00B13F65"/>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B13F65"/>
    <w:pPr>
      <w:jc w:val="both"/>
    </w:pPr>
    <w:rPr>
      <w:sz w:val="24"/>
      <w:szCs w:val="24"/>
      <w:lang w:val="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B13F65"/>
    <w:rPr>
      <w:rFonts w:ascii="Times New Roman" w:eastAsia="Times New Roman" w:hAnsi="Times New Roman" w:cs="Times New Roman"/>
      <w:kern w:val="0"/>
      <w:sz w:val="24"/>
      <w:szCs w:val="24"/>
      <w:lang w:val="lt-LT"/>
      <w14:ligatures w14:val="none"/>
    </w:rPr>
  </w:style>
  <w:style w:type="character" w:styleId="Hipersaitas">
    <w:name w:val="Hyperlink"/>
    <w:uiPriority w:val="99"/>
    <w:rsid w:val="00B13F65"/>
    <w:rPr>
      <w:rFonts w:cs="Times New Roman"/>
      <w:color w:val="0000FF"/>
      <w:u w:val="single"/>
    </w:rPr>
  </w:style>
  <w:style w:type="paragraph" w:customStyle="1" w:styleId="Pagrindinistekstas1">
    <w:name w:val="Pagrindinis tekstas1"/>
    <w:link w:val="BodytextChar"/>
    <w:rsid w:val="00B13F65"/>
    <w:pPr>
      <w:spacing w:after="0" w:line="240" w:lineRule="auto"/>
      <w:ind w:firstLine="312"/>
      <w:jc w:val="both"/>
    </w:pPr>
    <w:rPr>
      <w:rFonts w:ascii="TimesLT" w:eastAsia="Times New Roman" w:hAnsi="TimesLT" w:cs="TimesLT"/>
      <w:kern w:val="0"/>
      <w:sz w:val="20"/>
      <w:szCs w:val="20"/>
      <w14:ligatures w14:val="none"/>
    </w:rPr>
  </w:style>
  <w:style w:type="character" w:customStyle="1" w:styleId="BodytextChar">
    <w:name w:val="Body text Char"/>
    <w:link w:val="Pagrindinistekstas1"/>
    <w:locked/>
    <w:rsid w:val="00B13F65"/>
    <w:rPr>
      <w:rFonts w:ascii="TimesLT" w:eastAsia="Times New Roman" w:hAnsi="TimesLT" w:cs="TimesLT"/>
      <w:kern w:val="0"/>
      <w:sz w:val="20"/>
      <w:szCs w:val="20"/>
      <w14:ligatures w14:val="none"/>
    </w:rPr>
  </w:style>
  <w:style w:type="paragraph" w:customStyle="1" w:styleId="Standard">
    <w:name w:val="Standard"/>
    <w:rsid w:val="00B13F65"/>
    <w:pPr>
      <w:widowControl w:val="0"/>
      <w:suppressAutoHyphens/>
      <w:autoSpaceDN w:val="0"/>
      <w:spacing w:after="0" w:line="240" w:lineRule="auto"/>
      <w:textAlignment w:val="baseline"/>
    </w:pPr>
    <w:rPr>
      <w:rFonts w:ascii="Times New Roman" w:eastAsia="Andale Sans UI" w:hAnsi="Times New Roman" w:cs="Tahoma"/>
      <w:kern w:val="3"/>
      <w:sz w:val="24"/>
      <w:szCs w:val="24"/>
      <w:lang w:val="lt-LT"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uiPriority w:val="34"/>
    <w:locked/>
    <w:rsid w:val="004966AF"/>
    <w:rPr>
      <w:lang w:val="lt-LT"/>
    </w:rPr>
  </w:style>
  <w:style w:type="paragraph" w:customStyle="1" w:styleId="TEXTAS1">
    <w:name w:val="TEXTAS1"/>
    <w:basedOn w:val="prastasis"/>
    <w:link w:val="TEXTAS1Diagrama"/>
    <w:qFormat/>
    <w:rsid w:val="00192184"/>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192184"/>
    <w:rPr>
      <w:rFonts w:ascii="Times New Roman" w:eastAsia="Times New Roman" w:hAnsi="Times New Roman" w:cs="Times New Roman"/>
      <w:kern w:val="16"/>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5618</Words>
  <Characters>32023</Characters>
  <Application>Microsoft Office Word</Application>
  <DocSecurity>0</DocSecurity>
  <Lines>266</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Lečkauskienė</dc:creator>
  <cp:keywords/>
  <dc:description/>
  <cp:lastModifiedBy>Audronė Lečkauskienė</cp:lastModifiedBy>
  <cp:revision>11</cp:revision>
  <dcterms:created xsi:type="dcterms:W3CDTF">2025-10-10T07:58:00Z</dcterms:created>
  <dcterms:modified xsi:type="dcterms:W3CDTF">2025-10-24T06:48:00Z</dcterms:modified>
</cp:coreProperties>
</file>