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63695E98" w:rsidR="00267752" w:rsidRPr="00EA4E9C" w:rsidRDefault="00267752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3FF79159" w:rsidR="00267752" w:rsidRPr="00EA4E9C" w:rsidRDefault="00A53F91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67C7C0AC" w14:textId="1F3906A0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Planuojamas </w:t>
            </w:r>
            <w:r w:rsidR="005D1C32">
              <w:rPr>
                <w:rFonts w:ascii="Arial Narrow" w:hAnsi="Arial Narrow"/>
                <w:bCs/>
                <w:sz w:val="22"/>
                <w:szCs w:val="22"/>
              </w:rPr>
              <w:t>darbų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170315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9274B4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62A9C3BB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</w:t>
            </w:r>
            <w:r w:rsidR="005D1C32">
              <w:rPr>
                <w:rFonts w:ascii="Arial Narrow" w:hAnsi="Arial Narrow"/>
                <w:bCs/>
                <w:sz w:val="22"/>
                <w:szCs w:val="22"/>
              </w:rPr>
              <w:t>darbų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0610680E" w:rsidR="00267752" w:rsidRPr="00EA4E9C" w:rsidRDefault="00A53F91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2E5AE46F" w14:textId="5AB9B9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</w:t>
            </w:r>
            <w:r w:rsidR="00FE2F52">
              <w:rPr>
                <w:rFonts w:ascii="Arial Narrow" w:hAnsi="Arial Narrow"/>
                <w:sz w:val="22"/>
                <w:szCs w:val="22"/>
              </w:rPr>
              <w:t>,</w:t>
            </w:r>
            <w:r w:rsidRPr="0032608D">
              <w:rPr>
                <w:rFonts w:ascii="Arial Narrow" w:hAnsi="Arial Narrow"/>
                <w:sz w:val="22"/>
                <w:szCs w:val="22"/>
              </w:rPr>
              <w:t xml:space="preserve"> Jūsų nuomone</w:t>
            </w:r>
            <w:r w:rsidR="00FE2F52">
              <w:rPr>
                <w:rFonts w:ascii="Arial Narrow" w:hAnsi="Arial Narrow"/>
                <w:sz w:val="22"/>
                <w:szCs w:val="22"/>
              </w:rPr>
              <w:t>,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</w:t>
            </w:r>
            <w:r w:rsidR="005D1C32">
              <w:rPr>
                <w:rFonts w:ascii="Arial Narrow" w:hAnsi="Arial Narrow"/>
                <w:sz w:val="22"/>
                <w:szCs w:val="22"/>
              </w:rPr>
              <w:t>rangos darbų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221196AC" w:rsidR="009274B4" w:rsidRPr="00EA4E9C" w:rsidRDefault="00FE2F52" w:rsidP="009274B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9E4FD3E" w14:textId="0362B94E" w:rsidR="00267752" w:rsidRPr="00EA4E9C" w:rsidRDefault="006052D5" w:rsidP="007E4B7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Kitos pastabos ir siūlymai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687E1EF5" w:rsidR="007E4B7D" w:rsidRPr="00267752" w:rsidRDefault="004F6ACC" w:rsidP="007E4B7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*Pastaba. </w:t>
      </w:r>
      <w:r w:rsidR="006522D7">
        <w:rPr>
          <w:rFonts w:ascii="Arial Narrow" w:hAnsi="Arial Narrow"/>
          <w:sz w:val="20"/>
        </w:rPr>
        <w:t xml:space="preserve">Atsakymus galima pateikti </w:t>
      </w:r>
      <w:r w:rsidR="00872FA2">
        <w:rPr>
          <w:rFonts w:ascii="Arial Narrow" w:hAnsi="Arial Narrow"/>
          <w:sz w:val="20"/>
        </w:rPr>
        <w:t>papildomai pridedant priedus.</w:t>
      </w: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80BC" w14:textId="77777777" w:rsidR="003303C9" w:rsidRDefault="003303C9" w:rsidP="00EC4D0B">
      <w:r>
        <w:separator/>
      </w:r>
    </w:p>
  </w:endnote>
  <w:endnote w:type="continuationSeparator" w:id="0">
    <w:p w14:paraId="0B9BD764" w14:textId="77777777" w:rsidR="003303C9" w:rsidRDefault="003303C9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2E1E" w14:textId="77777777" w:rsidR="003303C9" w:rsidRDefault="003303C9" w:rsidP="00EC4D0B">
      <w:r>
        <w:separator/>
      </w:r>
    </w:p>
  </w:footnote>
  <w:footnote w:type="continuationSeparator" w:id="0">
    <w:p w14:paraId="55621822" w14:textId="77777777" w:rsidR="003303C9" w:rsidRDefault="003303C9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094BCBB1" w:rsidR="00FE2F52" w:rsidRPr="00FE2F52" w:rsidRDefault="00FE2F52" w:rsidP="00FE2F52">
          <w:pPr>
            <w:spacing w:line="276" w:lineRule="auto"/>
            <w:jc w:val="center"/>
            <w:rPr>
              <w:rFonts w:ascii="Arial Narrow" w:hAnsi="Arial Narrow"/>
              <w:b/>
              <w:bCs/>
              <w:color w:val="000000"/>
              <w:sz w:val="20"/>
            </w:rPr>
          </w:pPr>
          <w:r w:rsidRPr="00FE2F52">
            <w:rPr>
              <w:rFonts w:ascii="Arial Narrow" w:hAnsi="Arial Narrow"/>
              <w:b/>
              <w:bCs/>
              <w:color w:val="000000"/>
              <w:sz w:val="20"/>
            </w:rPr>
            <w:t>Valstybinės reikšmės krašto kelio Nr. 201 Marijampolė–Kalvarija ruožo nuo 14,780 iki 16,870 km kapitalinio remonto įrengiant taką techninio darbo projekto parengimas ir projekto vykdymo priežiūra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0AF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298D"/>
    <w:rsid w:val="0013656E"/>
    <w:rsid w:val="001376E6"/>
    <w:rsid w:val="0014684C"/>
    <w:rsid w:val="0015165C"/>
    <w:rsid w:val="0016409E"/>
    <w:rsid w:val="0016744B"/>
    <w:rsid w:val="00170315"/>
    <w:rsid w:val="001725FF"/>
    <w:rsid w:val="00180B85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03C9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4883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58B9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4F6ACC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1C3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052D5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522D7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4619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6845"/>
    <w:rsid w:val="00867969"/>
    <w:rsid w:val="0087202B"/>
    <w:rsid w:val="00872FA2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14149"/>
    <w:rsid w:val="00921066"/>
    <w:rsid w:val="009274B4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D2AB3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53F91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5E3F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47395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D6E9B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4C91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E2F5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6</cp:revision>
  <dcterms:created xsi:type="dcterms:W3CDTF">2025-10-24T06:29:00Z</dcterms:created>
  <dcterms:modified xsi:type="dcterms:W3CDTF">2025-10-24T07:09:00Z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