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552" w:rsidRDefault="005E6A67" w:rsidP="00A24552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KARIUOMENĖS</w:t>
      </w:r>
    </w:p>
    <w:p w:rsidR="005E6A67" w:rsidRDefault="005E6A67" w:rsidP="005E6A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KARINIŲ JŪRŲ PAJĖGŲ</w:t>
      </w:r>
    </w:p>
    <w:p w:rsidR="005E6A67" w:rsidRPr="005E6A67" w:rsidRDefault="005E6A67" w:rsidP="005E6A67">
      <w:pPr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LOGISTIKOS TARNYBA</w:t>
      </w:r>
    </w:p>
    <w:p w:rsidR="00A24552" w:rsidRPr="00BC5014" w:rsidRDefault="00A24552" w:rsidP="00A2455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BC5014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1C2BB3" w:rsidRPr="00BC5014" w:rsidRDefault="005E6A67" w:rsidP="00F62F30">
      <w:pPr>
        <w:pStyle w:val="BodyText1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KARO LAIVŲ REMONTO IR PRIEŽIŪROS PASLAUGŲ</w:t>
      </w:r>
      <w:r w:rsidR="001C2BB3" w:rsidRPr="00BC5014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</w:t>
      </w:r>
    </w:p>
    <w:p w:rsidR="001C2BB3" w:rsidRPr="00BC5014" w:rsidRDefault="001C2BB3" w:rsidP="001C2BB3">
      <w:pPr>
        <w:pStyle w:val="FreeForm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BC5014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KOMISIJA </w:t>
      </w:r>
    </w:p>
    <w:p w:rsidR="00C45F73" w:rsidRPr="00BC5014" w:rsidRDefault="00C45F73" w:rsidP="00932D69">
      <w:pPr>
        <w:tabs>
          <w:tab w:val="left" w:pos="284"/>
          <w:tab w:val="left" w:pos="1985"/>
        </w:tabs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6E89" w:rsidRPr="00BC5014" w:rsidRDefault="009875FA" w:rsidP="00932D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5014">
        <w:rPr>
          <w:rFonts w:ascii="Times New Roman" w:hAnsi="Times New Roman" w:cs="Times New Roman"/>
          <w:sz w:val="24"/>
          <w:szCs w:val="24"/>
        </w:rPr>
        <w:t>Tiekėjams</w:t>
      </w:r>
      <w:r w:rsidR="00FD065E" w:rsidRPr="00BC501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45F73" w:rsidRPr="00BC5014">
        <w:rPr>
          <w:rFonts w:ascii="Times New Roman" w:hAnsi="Times New Roman" w:cs="Times New Roman"/>
          <w:sz w:val="24"/>
          <w:szCs w:val="24"/>
        </w:rPr>
        <w:tab/>
      </w:r>
      <w:r w:rsidR="00C45F73" w:rsidRPr="00BC5014">
        <w:rPr>
          <w:rFonts w:ascii="Times New Roman" w:hAnsi="Times New Roman" w:cs="Times New Roman"/>
          <w:sz w:val="24"/>
          <w:szCs w:val="24"/>
        </w:rPr>
        <w:tab/>
      </w:r>
      <w:r w:rsidR="00E000DC" w:rsidRPr="00BC5014">
        <w:rPr>
          <w:rFonts w:ascii="Times New Roman" w:hAnsi="Times New Roman" w:cs="Times New Roman"/>
          <w:sz w:val="24"/>
          <w:szCs w:val="24"/>
        </w:rPr>
        <w:tab/>
      </w:r>
      <w:r w:rsidR="00E000DC" w:rsidRPr="00BC5014">
        <w:rPr>
          <w:rFonts w:ascii="Times New Roman" w:hAnsi="Times New Roman" w:cs="Times New Roman"/>
          <w:sz w:val="24"/>
          <w:szCs w:val="24"/>
        </w:rPr>
        <w:tab/>
      </w:r>
      <w:r w:rsidR="00E000DC" w:rsidRPr="00BC5014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F62F30" w:rsidRPr="00BC501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93588" w:rsidRPr="00BC5014">
        <w:rPr>
          <w:rFonts w:ascii="Times New Roman" w:hAnsi="Times New Roman" w:cs="Times New Roman"/>
          <w:sz w:val="24"/>
          <w:szCs w:val="24"/>
        </w:rPr>
        <w:t>202</w:t>
      </w:r>
      <w:r w:rsidR="00947A9E" w:rsidRPr="00BC5014">
        <w:rPr>
          <w:rFonts w:ascii="Times New Roman" w:hAnsi="Times New Roman" w:cs="Times New Roman"/>
          <w:sz w:val="24"/>
          <w:szCs w:val="24"/>
        </w:rPr>
        <w:t>5</w:t>
      </w:r>
      <w:r w:rsidR="00993588" w:rsidRPr="00BC5014">
        <w:rPr>
          <w:rFonts w:ascii="Times New Roman" w:hAnsi="Times New Roman" w:cs="Times New Roman"/>
          <w:sz w:val="24"/>
          <w:szCs w:val="24"/>
        </w:rPr>
        <w:t>-</w:t>
      </w:r>
      <w:r w:rsidR="005E6A67">
        <w:rPr>
          <w:rFonts w:ascii="Times New Roman" w:hAnsi="Times New Roman" w:cs="Times New Roman"/>
          <w:sz w:val="24"/>
          <w:szCs w:val="24"/>
        </w:rPr>
        <w:t>10</w:t>
      </w:r>
      <w:r w:rsidR="00C45F73" w:rsidRPr="00BC5014">
        <w:rPr>
          <w:rFonts w:ascii="Times New Roman" w:hAnsi="Times New Roman" w:cs="Times New Roman"/>
          <w:sz w:val="24"/>
          <w:szCs w:val="24"/>
        </w:rPr>
        <w:t>-</w:t>
      </w:r>
      <w:r w:rsidR="000508E4">
        <w:rPr>
          <w:rFonts w:ascii="Times New Roman" w:hAnsi="Times New Roman" w:cs="Times New Roman"/>
          <w:sz w:val="24"/>
          <w:szCs w:val="24"/>
        </w:rPr>
        <w:t>24</w:t>
      </w:r>
      <w:r w:rsidR="00F62F30" w:rsidRPr="00BC5014">
        <w:rPr>
          <w:rFonts w:ascii="Times New Roman" w:hAnsi="Times New Roman" w:cs="Times New Roman"/>
          <w:sz w:val="24"/>
          <w:szCs w:val="24"/>
        </w:rPr>
        <w:t xml:space="preserve"> Nr. </w:t>
      </w:r>
      <w:r w:rsidR="009A5DA4" w:rsidRPr="009A5DA4">
        <w:rPr>
          <w:rFonts w:ascii="Times New Roman" w:hAnsi="Times New Roman" w:cs="Times New Roman"/>
          <w:sz w:val="24"/>
          <w:szCs w:val="24"/>
        </w:rPr>
        <w:t>7107</w:t>
      </w:r>
      <w:r w:rsidR="00E000DC" w:rsidRPr="009A5DA4">
        <w:rPr>
          <w:rFonts w:ascii="Times New Roman" w:hAnsi="Times New Roman" w:cs="Times New Roman"/>
          <w:sz w:val="24"/>
          <w:szCs w:val="24"/>
        </w:rPr>
        <w:t>-</w:t>
      </w:r>
      <w:r w:rsidR="00E000DC" w:rsidRPr="00BC5014">
        <w:rPr>
          <w:rFonts w:ascii="Times New Roman" w:hAnsi="Times New Roman" w:cs="Times New Roman"/>
          <w:sz w:val="24"/>
          <w:szCs w:val="24"/>
        </w:rPr>
        <w:t>1</w:t>
      </w:r>
    </w:p>
    <w:p w:rsidR="006F68AA" w:rsidRPr="00BC5014" w:rsidRDefault="006F68AA" w:rsidP="00932D6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6495" w:rsidRPr="00BC5014" w:rsidRDefault="00B544BE" w:rsidP="002F4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014">
        <w:rPr>
          <w:rFonts w:ascii="Times New Roman" w:hAnsi="Times New Roman" w:cs="Times New Roman"/>
          <w:b/>
          <w:sz w:val="24"/>
          <w:szCs w:val="24"/>
        </w:rPr>
        <w:t>DĖL ATSAKYMO Į GAUTĄ PAKLAUSIMĄ</w:t>
      </w:r>
    </w:p>
    <w:p w:rsidR="00C45F73" w:rsidRPr="00BC5014" w:rsidRDefault="00C45F73" w:rsidP="00932D6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743" w:rsidRPr="00BC5014" w:rsidRDefault="005E6A67" w:rsidP="0009627E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Lietuvos kariuomenės Karinių jūr</w:t>
      </w:r>
      <w:bookmarkStart w:id="0" w:name="_GoBack"/>
      <w:bookmarkEnd w:id="0"/>
      <w:r>
        <w:rPr>
          <w:rFonts w:ascii="Times New Roman" w:hAnsi="Times New Roman" w:cs="Times New Roman"/>
          <w:spacing w:val="4"/>
          <w:sz w:val="24"/>
          <w:szCs w:val="24"/>
        </w:rPr>
        <w:t>ų pajėgų Logistikos tarnyba 2025 m. spalio 3</w:t>
      </w:r>
      <w:r w:rsidR="00A37FB2" w:rsidRPr="00BC5014">
        <w:rPr>
          <w:rFonts w:ascii="Times New Roman" w:hAnsi="Times New Roman" w:cs="Times New Roman"/>
          <w:spacing w:val="4"/>
          <w:sz w:val="24"/>
          <w:szCs w:val="24"/>
        </w:rPr>
        <w:t xml:space="preserve"> d. Centrinėje viešųjų pirkimų informaci</w:t>
      </w:r>
      <w:r w:rsidR="000405BF" w:rsidRPr="00BC5014">
        <w:rPr>
          <w:rFonts w:ascii="Times New Roman" w:hAnsi="Times New Roman" w:cs="Times New Roman"/>
          <w:spacing w:val="4"/>
          <w:sz w:val="24"/>
          <w:szCs w:val="24"/>
        </w:rPr>
        <w:t>nėje sistemoje</w:t>
      </w:r>
      <w:r w:rsidR="00181AC7" w:rsidRPr="00BC5014">
        <w:rPr>
          <w:rFonts w:ascii="Times New Roman" w:hAnsi="Times New Roman" w:cs="Times New Roman"/>
          <w:spacing w:val="4"/>
          <w:sz w:val="24"/>
          <w:szCs w:val="24"/>
        </w:rPr>
        <w:t xml:space="preserve"> (toliau – CVP IS)</w:t>
      </w:r>
      <w:r w:rsidR="00A37FB2" w:rsidRPr="00BC5014">
        <w:rPr>
          <w:rFonts w:ascii="Times New Roman" w:hAnsi="Times New Roman" w:cs="Times New Roman"/>
          <w:spacing w:val="4"/>
          <w:sz w:val="24"/>
          <w:szCs w:val="24"/>
        </w:rPr>
        <w:t xml:space="preserve"> paske</w:t>
      </w:r>
      <w:r w:rsidR="00E000DC" w:rsidRPr="00BC5014">
        <w:rPr>
          <w:rFonts w:ascii="Times New Roman" w:hAnsi="Times New Roman" w:cs="Times New Roman"/>
          <w:spacing w:val="4"/>
          <w:sz w:val="24"/>
          <w:szCs w:val="24"/>
        </w:rPr>
        <w:t>lbė tarptautinį pirkim</w:t>
      </w:r>
      <w:r w:rsidR="00316AC1" w:rsidRPr="00BC5014">
        <w:rPr>
          <w:rFonts w:ascii="Times New Roman" w:hAnsi="Times New Roman" w:cs="Times New Roman"/>
          <w:spacing w:val="4"/>
          <w:sz w:val="24"/>
          <w:szCs w:val="24"/>
        </w:rPr>
        <w:t>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„Karo laivų remonto ir priežiūros paslaugos</w:t>
      </w:r>
      <w:r w:rsidR="00316AC1" w:rsidRPr="00BC5014">
        <w:rPr>
          <w:rFonts w:ascii="Times New Roman" w:hAnsi="Times New Roman" w:cs="Times New Roman"/>
          <w:spacing w:val="4"/>
          <w:sz w:val="24"/>
          <w:szCs w:val="24"/>
        </w:rPr>
        <w:t>“ atviro</w:t>
      </w:r>
      <w:r w:rsidR="00A37FB2" w:rsidRPr="00BC5014">
        <w:rPr>
          <w:rFonts w:ascii="Times New Roman" w:hAnsi="Times New Roman" w:cs="Times New Roman"/>
          <w:spacing w:val="4"/>
          <w:sz w:val="24"/>
          <w:szCs w:val="24"/>
        </w:rPr>
        <w:t xml:space="preserve"> k</w:t>
      </w:r>
      <w:r w:rsidR="009875FA" w:rsidRPr="00BC5014">
        <w:rPr>
          <w:rFonts w:ascii="Times New Roman" w:hAnsi="Times New Roman" w:cs="Times New Roman"/>
          <w:spacing w:val="4"/>
          <w:sz w:val="24"/>
          <w:szCs w:val="24"/>
        </w:rPr>
        <w:t xml:space="preserve">onkurso būdu </w:t>
      </w:r>
      <w:r>
        <w:rPr>
          <w:rFonts w:ascii="Times New Roman" w:hAnsi="Times New Roman" w:cs="Times New Roman"/>
          <w:spacing w:val="4"/>
          <w:sz w:val="24"/>
          <w:szCs w:val="24"/>
        </w:rPr>
        <w:t>(pirkimo Nr. 4732367</w:t>
      </w:r>
      <w:r w:rsidR="00A37FB2" w:rsidRPr="00BC5014">
        <w:rPr>
          <w:rFonts w:ascii="Times New Roman" w:hAnsi="Times New Roman" w:cs="Times New Roman"/>
          <w:spacing w:val="4"/>
          <w:sz w:val="24"/>
          <w:szCs w:val="24"/>
        </w:rPr>
        <w:t>).</w:t>
      </w:r>
    </w:p>
    <w:p w:rsidR="000508E4" w:rsidRDefault="009875FA" w:rsidP="000508E4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5014">
        <w:rPr>
          <w:rFonts w:ascii="Times New Roman" w:eastAsia="Times New Roman" w:hAnsi="Times New Roman" w:cs="Times New Roman"/>
          <w:sz w:val="24"/>
          <w:szCs w:val="24"/>
        </w:rPr>
        <w:t>Informuojame, kad Viešo</w:t>
      </w:r>
      <w:r w:rsidR="00947A9E" w:rsidRPr="00BC5014">
        <w:rPr>
          <w:rFonts w:ascii="Times New Roman" w:eastAsia="Times New Roman" w:hAnsi="Times New Roman" w:cs="Times New Roman"/>
          <w:sz w:val="24"/>
          <w:szCs w:val="24"/>
        </w:rPr>
        <w:t>jo p</w:t>
      </w:r>
      <w:r w:rsidR="000508E4">
        <w:rPr>
          <w:rFonts w:ascii="Times New Roman" w:eastAsia="Times New Roman" w:hAnsi="Times New Roman" w:cs="Times New Roman"/>
          <w:sz w:val="24"/>
          <w:szCs w:val="24"/>
        </w:rPr>
        <w:t>irkimo komisija 2025 m. spalio 21</w:t>
      </w:r>
      <w:r w:rsidR="00947A9E" w:rsidRPr="00BC5014">
        <w:rPr>
          <w:rFonts w:ascii="Times New Roman" w:eastAsia="Times New Roman" w:hAnsi="Times New Roman" w:cs="Times New Roman"/>
          <w:sz w:val="24"/>
          <w:szCs w:val="24"/>
        </w:rPr>
        <w:t xml:space="preserve"> d. CVP IS priemonėmis gavo tiekėjo paklausimą</w:t>
      </w:r>
      <w:r w:rsidRPr="00BC5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8E4">
        <w:rPr>
          <w:rFonts w:ascii="Times New Roman" w:hAnsi="Times New Roman" w:cs="Times New Roman"/>
          <w:sz w:val="24"/>
          <w:szCs w:val="24"/>
        </w:rPr>
        <w:t>Nr. 401986</w:t>
      </w:r>
      <w:r w:rsidR="00F62F30" w:rsidRPr="00BC50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47A9E" w:rsidRPr="00BC5014">
        <w:rPr>
          <w:rFonts w:ascii="Times New Roman" w:eastAsia="Times New Roman" w:hAnsi="Times New Roman" w:cs="Times New Roman"/>
          <w:sz w:val="24"/>
          <w:szCs w:val="24"/>
        </w:rPr>
        <w:t>jį</w:t>
      </w:r>
      <w:r w:rsidR="00F62F30" w:rsidRPr="00BC5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A9E" w:rsidRPr="00BC5014">
        <w:rPr>
          <w:rFonts w:ascii="Times New Roman" w:eastAsia="Times New Roman" w:hAnsi="Times New Roman" w:cs="Times New Roman"/>
          <w:sz w:val="24"/>
          <w:szCs w:val="24"/>
        </w:rPr>
        <w:t>išnagrinėjo ir parengė atsakymą</w:t>
      </w:r>
      <w:r w:rsidRPr="00BC501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508E4" w:rsidRPr="000508E4" w:rsidRDefault="000508E4" w:rsidP="000508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08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KLAUSIMAS. </w:t>
      </w:r>
      <w:r w:rsidRPr="000508E4">
        <w:rPr>
          <w:rFonts w:ascii="Times New Roman" w:eastAsia="Times New Roman" w:hAnsi="Times New Roman" w:cs="Times New Roman"/>
          <w:bCs/>
          <w:sz w:val="24"/>
          <w:szCs w:val="24"/>
        </w:rPr>
        <w:t>Prašome pateikti 3 pirkimų dalyje sistemų siurblių našumą, nes tik žinant įrenginio našumą galima pateikti kaina. Taip pat nurodykite kokio tipo siurblys( stūmoklinis, išcentrinis ir t.t).</w:t>
      </w:r>
    </w:p>
    <w:p w:rsidR="000508E4" w:rsidRPr="000508E4" w:rsidRDefault="000508E4" w:rsidP="000508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outlineLvl w:val="0"/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</w:pPr>
      <w:r w:rsidRPr="000508E4">
        <w:rPr>
          <w:rFonts w:ascii="Times New Roman" w:eastAsia="Arial Unicode MS" w:hAnsi="Times New Roman" w:cs="Times New Roman"/>
          <w:b/>
          <w:color w:val="00241A"/>
          <w:sz w:val="24"/>
          <w:szCs w:val="24"/>
          <w:bdr w:val="nil"/>
          <w:shd w:val="clear" w:color="auto" w:fill="FFFFFF"/>
          <w:lang w:val="en-US"/>
        </w:rPr>
        <w:t xml:space="preserve">ATSAKYMAS.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Perkančioji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organizacija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pateikia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turimą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informaciją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apie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Pirkimo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sąlygų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1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priede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„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Karo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laivų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remonto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priežiūros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paslaugų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techninė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specifikacija</w:t>
      </w:r>
      <w:proofErr w:type="spellEnd"/>
      <w:proofErr w:type="gram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“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nurodytų</w:t>
      </w:r>
      <w:proofErr w:type="spellEnd"/>
      <w:proofErr w:type="gram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siurblių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našumą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tipą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:</w:t>
      </w:r>
    </w:p>
    <w:p w:rsidR="000508E4" w:rsidRPr="000508E4" w:rsidRDefault="000508E4" w:rsidP="000508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r w:rsidRPr="000508E4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  <w:lang w:val="en-US"/>
        </w:rPr>
        <w:fldChar w:fldCharType="begin"/>
      </w:r>
      <w:r w:rsidRPr="000508E4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  <w:lang w:val="en-US"/>
        </w:rPr>
        <w:instrText xml:space="preserve"> LINK Excel.Sheet.12 "C:\\Users\\nerijus.skirka\\Desktop\\Viešieji pirkimai\\2025 m. pirkimai\\VPĮ\\Atviras konkursas\\Karo laivų remonto ir priežiūros paslaugos\\Protokolai\\Protokolo Nr. 2 priedas.xlsx" "Sheet1!Print_Area" \a \f 4 \h  \* MERGEFORMAT </w:instrText>
      </w:r>
      <w:r w:rsidRPr="000508E4">
        <w:rPr>
          <w:rFonts w:ascii="Times New Roman" w:eastAsia="Arial Unicode MS" w:hAnsi="Times New Roman" w:cs="Times New Roman"/>
          <w:sz w:val="24"/>
          <w:szCs w:val="24"/>
          <w:bdr w:val="nil"/>
          <w:shd w:val="clear" w:color="auto" w:fill="FFFFFF"/>
          <w:lang w:val="en-US"/>
        </w:rPr>
        <w:fldChar w:fldCharType="separate"/>
      </w:r>
      <w:bookmarkStart w:id="1" w:name="RANGE!A3:E58"/>
    </w:p>
    <w:tbl>
      <w:tblPr>
        <w:tblW w:w="9918" w:type="dxa"/>
        <w:tblLook w:val="04A0" w:firstRow="1" w:lastRow="0" w:firstColumn="1" w:lastColumn="0" w:noHBand="0" w:noVBand="1"/>
      </w:tblPr>
      <w:tblGrid>
        <w:gridCol w:w="815"/>
        <w:gridCol w:w="1670"/>
        <w:gridCol w:w="2070"/>
        <w:gridCol w:w="1377"/>
        <w:gridCol w:w="3986"/>
      </w:tblGrid>
      <w:tr w:rsidR="000508E4" w:rsidRPr="000508E4" w:rsidTr="000508E4">
        <w:trPr>
          <w:trHeight w:val="94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Eil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proofErr w:type="gram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bookmarkEnd w:id="1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Tech.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priemonės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Markė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Siurblio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našumas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l/min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Siurblio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tipas</w:t>
            </w:r>
            <w:proofErr w:type="spellEnd"/>
          </w:p>
        </w:tc>
      </w:tr>
      <w:tr w:rsidR="000508E4" w:rsidRPr="000508E4" w:rsidTr="000508E4">
        <w:trPr>
          <w:trHeight w:val="31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0508E4" w:rsidRPr="000508E4" w:rsidTr="000508E4">
        <w:trPr>
          <w:trHeight w:val="31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3.1.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siurbliai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Užbortinio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balastinis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CGB OV48 BAN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3785l/min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Gėlo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hidroforas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,,BJONNES TIKKA A/S TONSBERO"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Gėlo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išdavimo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,,DE132SD"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WC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vakuuminis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MEZ 3 kW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vakuuminis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Gelo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cirkuliacinis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GIRDLESTONE MA 168 (PUMPS LTD)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Gelo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cirkuliacinis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GIRDLESTONE MA 166 (PUMPS LTD)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Užbortinio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GIRDLESTONE MA 165 (PUMPS LTD)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Užbortinio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GIRDLESTONE MA 167 (PUMPS LTD)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Užbortinio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AZCUE CA5072B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WC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cirkuliacinis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UNIPUMP 4/HK50-1-120-F-W3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WC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išpumpavimo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AZCUE CA40/1B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aušinimo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GIRDLESTONE PUMPS Ltd.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cirkuliacinis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GIRDLESTONE PUMPS Ltd.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Karšto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šalto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cirkuliacinis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GIRDLESTONE PUMPS Ltd. MA166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WC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išpumpavimo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GIRDLESTONE PUMPS LTD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89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WC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cirkuliacinis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HERBORNER PUMPENFABRIK 4/HK50-1-120-F-W3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Užbortinio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NCV 40/20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Gėlo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hidroforo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CVS 10/40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94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Fekalinis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RX1M50.160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Gėlo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hidroforo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CVS 4/40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89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Žemo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slėgio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užbortinio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NP 65-TL, Ø145 mm, 55 m³/h, 3500 aps/min, 6 bar.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E4" w:rsidRPr="000508E4" w:rsidRDefault="000508E4" w:rsidP="0005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89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Gėlo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NP 25-TL, Ø145 mm, 5 m³/h, 3500 aps/min, 6 bar.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Gėlo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karšto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cirkuliacinis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SMEDEGARD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Vakuuminės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išpumpavimo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5,5 QSH-101F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Užbortinio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JOHNSON POMP AB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E4" w:rsidRPr="000508E4" w:rsidRDefault="000508E4" w:rsidP="0005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negaliu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šiuo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metu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pateikti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Gėlo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hidroforo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GRUNDFOS CHI 4-40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Karšto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cirkuliacinis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KOAB-63 ENC1,7,/1,5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31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3.4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Priešgaisrinai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ir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nusausinimo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siurbliai</w:t>
            </w:r>
            <w:proofErr w:type="spellEnd"/>
          </w:p>
        </w:tc>
      </w:tr>
      <w:tr w:rsidR="000508E4" w:rsidRPr="000508E4" w:rsidTr="000508E4">
        <w:trPr>
          <w:trHeight w:val="63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Priešgaisrinis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CGB 80V 48 BAN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1300ltr/min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00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Nusausinimo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CGB80 V48BAN 80m</w:t>
            </w: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/H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1300ltr/min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220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Priešgaisrinis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Hamworthy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Dolphin (engineering LTD Pomp centrifugal) B3X3V, 25 m3/h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63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Priešgaisrinis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NCV40/65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220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Priešgaisrinis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NM 40/50 A-TL, Ø206 mm, 37 m³/h, 3500 aps/min, 11 bar.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63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Priešgaisrinis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Grundfos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CR 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Priešgaisrinis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GRUNDFOS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Hydrojet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JP5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94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Nusausinimo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Grundfos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CR 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31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3.5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Naftos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produktų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siurbliai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Eikvojimo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tankų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užpildymo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ALLWEILER AB SCF 20R46K8.0.S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94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Kuro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separatoriaus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ALFA- LAVAL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Lijalinių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vandenų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MEGATOR LTD L125 BILGE PUMP SET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Rankinis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JUPITER INVADER PAT No 846578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rankinis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krumpliaratinis</w:t>
            </w:r>
            <w:proofErr w:type="spellEnd"/>
          </w:p>
        </w:tc>
      </w:tr>
      <w:tr w:rsidR="000508E4" w:rsidRPr="000508E4" w:rsidTr="000508E4">
        <w:trPr>
          <w:trHeight w:val="220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Kuro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perpumpavimo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GIRDLESTONE PUMPS LTD PUMPS CENTRIFUGAL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94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Kuro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perpumpavimo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ŠF5-25-3.6/4B-13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Lijalinių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vandenų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separatoriaus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EVN3/50М3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57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Kuro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perpumpavimo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Allweiler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AG SPF 40 R54 G8   65/130 l/min.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252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Lijalinių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vandenų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separatoriaus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padavimo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D-2808 SYKE 2 OILY- WATER-SEPARATOR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Tipas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DVZ 250 HCV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Triuminių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vandenų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mova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T-SNP 50-1-H11-G14                  (3</w:t>
            </w:r>
            <w:proofErr w:type="gram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,3</w:t>
            </w:r>
            <w:proofErr w:type="gram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m3/h 2 bar.)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94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Kuro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perpumpavimo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AOM 32-4 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31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3.8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Nešiojamieji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vandens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siurbliai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Pernešamas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priešgaisrinis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benzininis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 WH 20X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Pernešamas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priešgaisrinis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benzininis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 GX 160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E4" w:rsidRPr="000508E4" w:rsidRDefault="000508E4" w:rsidP="0005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Nešiojamas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variklinis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89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Pernešamas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priešgaisrinis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dyzelinis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Darley P100 (NAVY P-100) 2BE10YDN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600l/min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išcentrinis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  <w:tr w:rsidR="000508E4" w:rsidRPr="000508E4" w:rsidTr="000508E4">
        <w:trPr>
          <w:trHeight w:val="12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Pernešamas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priešgaisrinis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benzininis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siurblys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HONDA GX 630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8E4" w:rsidRPr="000508E4" w:rsidRDefault="000508E4" w:rsidP="0005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8E4" w:rsidRPr="000508E4" w:rsidRDefault="000508E4" w:rsidP="00050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Nešiojamas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variklinis</w:t>
            </w:r>
            <w:proofErr w:type="spellEnd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siurblys</w:t>
            </w:r>
            <w:proofErr w:type="spellEnd"/>
          </w:p>
        </w:tc>
      </w:tr>
    </w:tbl>
    <w:p w:rsidR="000508E4" w:rsidRPr="000508E4" w:rsidRDefault="000508E4" w:rsidP="000508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outlineLvl w:val="0"/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</w:pPr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fldChar w:fldCharType="end"/>
      </w:r>
    </w:p>
    <w:p w:rsidR="000508E4" w:rsidRPr="000508E4" w:rsidRDefault="000508E4" w:rsidP="000508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outlineLvl w:val="0"/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</w:rPr>
      </w:pPr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Informacijos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proofErr w:type="gram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dėl</w:t>
      </w:r>
      <w:proofErr w:type="spellEnd"/>
      <w:proofErr w:type="gram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kitų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3-oje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pirkimo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dalyje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nurodytų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siurblių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našumo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tipo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Perkančioji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organizacija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pateikti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negali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dėl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to,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kad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laivai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pastatyti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pakankamai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seniai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tačiau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Perkančioji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lastRenderedPageBreak/>
        <w:t>organizacija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tiekėjams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sudarys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galimybę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atvykti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į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laivų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apžiūrą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kurios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metu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tiekėjai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galėtų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patys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įsivertinti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laivuose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esančius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agregatus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jų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būklę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,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su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Perkančiaja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organizacija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iš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anksto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nustatyta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tvarka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ir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laiku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.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Dėl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laivų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apžiūros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tiekėjai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iki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2025 m.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spalio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28 d.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imtinai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turėtų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kreiptis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 xml:space="preserve"> tel. </w:t>
      </w:r>
      <w:proofErr w:type="spellStart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nr</w:t>
      </w:r>
      <w:proofErr w:type="spellEnd"/>
      <w:r w:rsidRPr="000508E4">
        <w:rPr>
          <w:rFonts w:ascii="Times New Roman" w:eastAsia="Arial Unicode MS" w:hAnsi="Times New Roman" w:cs="Times New Roman"/>
          <w:color w:val="00241A"/>
          <w:sz w:val="24"/>
          <w:szCs w:val="24"/>
          <w:bdr w:val="nil"/>
          <w:shd w:val="clear" w:color="auto" w:fill="FFFFFF"/>
          <w:lang w:val="en-US"/>
        </w:rPr>
        <w:t>. +370 647 22025.</w:t>
      </w:r>
    </w:p>
    <w:p w:rsidR="000508E4" w:rsidRDefault="000508E4" w:rsidP="000508E4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935F4" w:rsidRPr="000508E4" w:rsidRDefault="001C2BB3" w:rsidP="000508E4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50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508E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E47AA" w:rsidRPr="00BC5014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E935F4" w:rsidRPr="000508E4" w:rsidSect="007B04A4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5AA6"/>
    <w:multiLevelType w:val="multilevel"/>
    <w:tmpl w:val="B21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7606"/>
    <w:multiLevelType w:val="multilevel"/>
    <w:tmpl w:val="0C4C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B1C4C"/>
    <w:multiLevelType w:val="hybridMultilevel"/>
    <w:tmpl w:val="F09AC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5222"/>
    <w:multiLevelType w:val="hybridMultilevel"/>
    <w:tmpl w:val="42B2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E4136"/>
    <w:multiLevelType w:val="hybridMultilevel"/>
    <w:tmpl w:val="6554E196"/>
    <w:lvl w:ilvl="0" w:tplc="B26670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70246"/>
    <w:multiLevelType w:val="hybridMultilevel"/>
    <w:tmpl w:val="B46C00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34FD"/>
    <w:multiLevelType w:val="hybridMultilevel"/>
    <w:tmpl w:val="DB804B00"/>
    <w:lvl w:ilvl="0" w:tplc="C344B890">
      <w:start w:val="2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C337684"/>
    <w:multiLevelType w:val="multilevel"/>
    <w:tmpl w:val="062E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98"/>
    <w:rsid w:val="00014A87"/>
    <w:rsid w:val="00030798"/>
    <w:rsid w:val="000405BF"/>
    <w:rsid w:val="00046B73"/>
    <w:rsid w:val="000508E4"/>
    <w:rsid w:val="00060E88"/>
    <w:rsid w:val="00074748"/>
    <w:rsid w:val="00080EF9"/>
    <w:rsid w:val="00082446"/>
    <w:rsid w:val="00087007"/>
    <w:rsid w:val="0009627E"/>
    <w:rsid w:val="000A5A5A"/>
    <w:rsid w:val="000B320A"/>
    <w:rsid w:val="001145C8"/>
    <w:rsid w:val="0011718F"/>
    <w:rsid w:val="00153B00"/>
    <w:rsid w:val="00181AC7"/>
    <w:rsid w:val="001870F3"/>
    <w:rsid w:val="00195C41"/>
    <w:rsid w:val="001A0D3C"/>
    <w:rsid w:val="001C2BB3"/>
    <w:rsid w:val="001E631E"/>
    <w:rsid w:val="002224C8"/>
    <w:rsid w:val="00236615"/>
    <w:rsid w:val="00254A09"/>
    <w:rsid w:val="00287E73"/>
    <w:rsid w:val="00294D35"/>
    <w:rsid w:val="002C170A"/>
    <w:rsid w:val="002C4F7E"/>
    <w:rsid w:val="002F091D"/>
    <w:rsid w:val="002F4743"/>
    <w:rsid w:val="00316AC1"/>
    <w:rsid w:val="00363FAB"/>
    <w:rsid w:val="003D273B"/>
    <w:rsid w:val="003D3E52"/>
    <w:rsid w:val="003E5A55"/>
    <w:rsid w:val="003F1B41"/>
    <w:rsid w:val="004318B3"/>
    <w:rsid w:val="00437C30"/>
    <w:rsid w:val="00451095"/>
    <w:rsid w:val="00457C01"/>
    <w:rsid w:val="00470B7D"/>
    <w:rsid w:val="004A3283"/>
    <w:rsid w:val="004C2D7B"/>
    <w:rsid w:val="004F0DC8"/>
    <w:rsid w:val="00502559"/>
    <w:rsid w:val="005129D6"/>
    <w:rsid w:val="0053271D"/>
    <w:rsid w:val="005E47AA"/>
    <w:rsid w:val="005E6A67"/>
    <w:rsid w:val="005F1ADB"/>
    <w:rsid w:val="005F643F"/>
    <w:rsid w:val="006137CF"/>
    <w:rsid w:val="00672C2F"/>
    <w:rsid w:val="006E0950"/>
    <w:rsid w:val="006E1D39"/>
    <w:rsid w:val="006F68AA"/>
    <w:rsid w:val="00702A4B"/>
    <w:rsid w:val="00712687"/>
    <w:rsid w:val="00730C5B"/>
    <w:rsid w:val="00736E89"/>
    <w:rsid w:val="00747928"/>
    <w:rsid w:val="00776D56"/>
    <w:rsid w:val="00782E05"/>
    <w:rsid w:val="007B04A4"/>
    <w:rsid w:val="007E3BE7"/>
    <w:rsid w:val="007F71B1"/>
    <w:rsid w:val="00897402"/>
    <w:rsid w:val="008A5798"/>
    <w:rsid w:val="00932D69"/>
    <w:rsid w:val="00947A9E"/>
    <w:rsid w:val="009506C0"/>
    <w:rsid w:val="009875FA"/>
    <w:rsid w:val="00993588"/>
    <w:rsid w:val="009A5DA4"/>
    <w:rsid w:val="009F0F79"/>
    <w:rsid w:val="00A24552"/>
    <w:rsid w:val="00A34725"/>
    <w:rsid w:val="00A37FB2"/>
    <w:rsid w:val="00A4734A"/>
    <w:rsid w:val="00A711A1"/>
    <w:rsid w:val="00A774D4"/>
    <w:rsid w:val="00AA6A3E"/>
    <w:rsid w:val="00AA71D4"/>
    <w:rsid w:val="00AB1999"/>
    <w:rsid w:val="00AB4700"/>
    <w:rsid w:val="00AD4847"/>
    <w:rsid w:val="00AD6495"/>
    <w:rsid w:val="00AE261B"/>
    <w:rsid w:val="00B13A7F"/>
    <w:rsid w:val="00B13C23"/>
    <w:rsid w:val="00B544BE"/>
    <w:rsid w:val="00B64E25"/>
    <w:rsid w:val="00B735BE"/>
    <w:rsid w:val="00B84663"/>
    <w:rsid w:val="00B96D6A"/>
    <w:rsid w:val="00B9760E"/>
    <w:rsid w:val="00BB3749"/>
    <w:rsid w:val="00BB5059"/>
    <w:rsid w:val="00BC5014"/>
    <w:rsid w:val="00BD3F8C"/>
    <w:rsid w:val="00C0719D"/>
    <w:rsid w:val="00C21EE3"/>
    <w:rsid w:val="00C45F73"/>
    <w:rsid w:val="00CA71A1"/>
    <w:rsid w:val="00CC47D1"/>
    <w:rsid w:val="00CC74EF"/>
    <w:rsid w:val="00CF1A58"/>
    <w:rsid w:val="00CF7A73"/>
    <w:rsid w:val="00D750E5"/>
    <w:rsid w:val="00D813A7"/>
    <w:rsid w:val="00DA55BE"/>
    <w:rsid w:val="00DC1D91"/>
    <w:rsid w:val="00E000DC"/>
    <w:rsid w:val="00E2151C"/>
    <w:rsid w:val="00E314F2"/>
    <w:rsid w:val="00E31C41"/>
    <w:rsid w:val="00E92CF7"/>
    <w:rsid w:val="00E935F4"/>
    <w:rsid w:val="00EC45BE"/>
    <w:rsid w:val="00EC6091"/>
    <w:rsid w:val="00EF3083"/>
    <w:rsid w:val="00F30C67"/>
    <w:rsid w:val="00F45B14"/>
    <w:rsid w:val="00F62F30"/>
    <w:rsid w:val="00F72FB1"/>
    <w:rsid w:val="00F9568A"/>
    <w:rsid w:val="00FC7544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8D09"/>
  <w15:chartTrackingRefBased/>
  <w15:docId w15:val="{3DBC938D-D052-4A5E-9A9A-9C6CC8A7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F73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7E"/>
    <w:rPr>
      <w:rFonts w:ascii="Segoe UI" w:hAnsi="Segoe UI" w:cs="Segoe UI"/>
      <w:sz w:val="18"/>
      <w:szCs w:val="18"/>
      <w:lang w:val="lt-LT"/>
    </w:rPr>
  </w:style>
  <w:style w:type="table" w:styleId="TableGrid">
    <w:name w:val="Table Grid"/>
    <w:basedOn w:val="TableNormal"/>
    <w:uiPriority w:val="39"/>
    <w:rsid w:val="0045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qFormat/>
    <w:rsid w:val="00EF3083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en-GB"/>
    </w:rPr>
  </w:style>
  <w:style w:type="character" w:customStyle="1" w:styleId="TitleChar">
    <w:name w:val="Title Char"/>
    <w:basedOn w:val="DefaultParagraphFont"/>
    <w:link w:val="Title"/>
    <w:rsid w:val="00EF3083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en-GB"/>
    </w:rPr>
  </w:style>
  <w:style w:type="paragraph" w:customStyle="1" w:styleId="FreeForm">
    <w:name w:val="Free Form"/>
    <w:rsid w:val="00EF30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F308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B7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B73"/>
    <w:rPr>
      <w:b/>
      <w:bCs/>
      <w:sz w:val="20"/>
      <w:szCs w:val="20"/>
      <w:lang w:val="lt-LT"/>
    </w:rPr>
  </w:style>
  <w:style w:type="character" w:styleId="Emphasis">
    <w:name w:val="Emphasis"/>
    <w:basedOn w:val="DefaultParagraphFont"/>
    <w:uiPriority w:val="20"/>
    <w:qFormat/>
    <w:rsid w:val="00DC1D91"/>
    <w:rPr>
      <w:i/>
      <w:iCs/>
    </w:rPr>
  </w:style>
  <w:style w:type="paragraph" w:customStyle="1" w:styleId="BodyText1">
    <w:name w:val="Body Text1"/>
    <w:rsid w:val="00F62F3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62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Laima Zukauskaite</dc:creator>
  <cp:keywords/>
  <dc:description/>
  <cp:lastModifiedBy>Windows User</cp:lastModifiedBy>
  <cp:revision>5</cp:revision>
  <cp:lastPrinted>2025-10-10T05:26:00Z</cp:lastPrinted>
  <dcterms:created xsi:type="dcterms:W3CDTF">2025-10-24T09:21:00Z</dcterms:created>
  <dcterms:modified xsi:type="dcterms:W3CDTF">2025-10-24T09:45:00Z</dcterms:modified>
</cp:coreProperties>
</file>