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9" w:type="dxa"/>
        <w:tblInd w:w="113" w:type="dxa"/>
        <w:tblLayout w:type="fixed"/>
        <w:tblLook w:val="0000" w:firstRow="0" w:lastRow="0" w:firstColumn="0" w:lastColumn="0" w:noHBand="0" w:noVBand="0"/>
      </w:tblPr>
      <w:tblGrid>
        <w:gridCol w:w="9899"/>
      </w:tblGrid>
      <w:tr w:rsidR="007314B8" w:rsidRPr="000D5465" w14:paraId="135869B7" w14:textId="77777777" w:rsidTr="00974D7C">
        <w:trPr>
          <w:trHeight w:val="1098"/>
        </w:trPr>
        <w:tc>
          <w:tcPr>
            <w:tcW w:w="9899" w:type="dxa"/>
          </w:tcPr>
          <w:tbl>
            <w:tblPr>
              <w:tblW w:w="19374" w:type="dxa"/>
              <w:tblInd w:w="2" w:type="dxa"/>
              <w:tblLayout w:type="fixed"/>
              <w:tblLook w:val="0000" w:firstRow="0" w:lastRow="0" w:firstColumn="0" w:lastColumn="0" w:noHBand="0" w:noVBand="0"/>
            </w:tblPr>
            <w:tblGrid>
              <w:gridCol w:w="9687"/>
              <w:gridCol w:w="9687"/>
            </w:tblGrid>
            <w:tr w:rsidR="00974D7C" w:rsidRPr="000D5465" w14:paraId="20BB4FC1" w14:textId="77777777" w:rsidTr="00974D7C">
              <w:trPr>
                <w:trHeight w:val="587"/>
              </w:trPr>
              <w:tc>
                <w:tcPr>
                  <w:tcW w:w="9687" w:type="dxa"/>
                </w:tcPr>
                <w:p w14:paraId="266B6340" w14:textId="77777777" w:rsidR="00974D7C" w:rsidRPr="000D5465" w:rsidRDefault="00974D7C" w:rsidP="00911D5B">
                  <w:pPr>
                    <w:jc w:val="center"/>
                    <w:rPr>
                      <w:rFonts w:eastAsia="Times New Roman"/>
                      <w:sz w:val="22"/>
                    </w:rPr>
                  </w:pPr>
                  <w:r w:rsidRPr="000D5465">
                    <w:rPr>
                      <w:noProof/>
                      <w:sz w:val="28"/>
                      <w:szCs w:val="28"/>
                      <w:lang w:eastAsia="lt-LT"/>
                    </w:rPr>
                    <w:drawing>
                      <wp:inline distT="0" distB="0" distL="0" distR="0" wp14:anchorId="4227F9C3" wp14:editId="70CD5C08">
                        <wp:extent cx="2152650" cy="419100"/>
                        <wp:effectExtent l="0" t="0" r="0" b="0"/>
                        <wp:docPr id="13879792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152650" cy="419100"/>
                                </a:xfrm>
                                <a:prstGeom prst="rect">
                                  <a:avLst/>
                                </a:prstGeom>
                                <a:noFill/>
                                <a:ln>
                                  <a:noFill/>
                                </a:ln>
                              </pic:spPr>
                            </pic:pic>
                          </a:graphicData>
                        </a:graphic>
                      </wp:inline>
                    </w:drawing>
                  </w:r>
                </w:p>
                <w:p w14:paraId="15A194D3" w14:textId="77777777" w:rsidR="00974D7C" w:rsidRPr="000D5465" w:rsidRDefault="00974D7C" w:rsidP="00911D5B">
                  <w:pPr>
                    <w:jc w:val="center"/>
                    <w:rPr>
                      <w:rFonts w:eastAsia="Times New Roman"/>
                      <w:b/>
                      <w:sz w:val="22"/>
                      <w:lang w:eastAsia="lt-LT"/>
                    </w:rPr>
                  </w:pPr>
                  <w:r w:rsidRPr="000D5465">
                    <w:rPr>
                      <w:rFonts w:eastAsia="Times New Roman"/>
                      <w:b/>
                      <w:sz w:val="22"/>
                      <w:lang w:eastAsia="lt-LT"/>
                    </w:rPr>
                    <w:t>LIETUVOS RESPUBLIKOS APLINKOS MINISTERIJOS</w:t>
                  </w:r>
                </w:p>
                <w:p w14:paraId="59330546" w14:textId="72D7215E" w:rsidR="00974D7C" w:rsidRPr="000D5465" w:rsidRDefault="00974D7C" w:rsidP="00911D5B">
                  <w:pPr>
                    <w:jc w:val="center"/>
                    <w:rPr>
                      <w:rFonts w:eastAsia="Times New Roman"/>
                      <w:bCs/>
                      <w:sz w:val="22"/>
                    </w:rPr>
                  </w:pPr>
                  <w:r w:rsidRPr="000D5465">
                    <w:rPr>
                      <w:rFonts w:eastAsia="Times New Roman"/>
                      <w:b/>
                      <w:sz w:val="22"/>
                      <w:lang w:eastAsia="lt-LT"/>
                    </w:rPr>
                    <w:t>APLINKOS PROJEKTŲ VALDYMO AGENTŪRA</w:t>
                  </w:r>
                </w:p>
              </w:tc>
              <w:tc>
                <w:tcPr>
                  <w:tcW w:w="9687" w:type="dxa"/>
                </w:tcPr>
                <w:p w14:paraId="13A7A03F" w14:textId="336C34D1" w:rsidR="00974D7C" w:rsidRPr="000D5465" w:rsidRDefault="00974D7C" w:rsidP="00911D5B">
                  <w:pPr>
                    <w:rPr>
                      <w:rFonts w:eastAsia="Times New Roman"/>
                      <w:bCs/>
                      <w:sz w:val="22"/>
                    </w:rPr>
                  </w:pPr>
                </w:p>
              </w:tc>
            </w:tr>
            <w:tr w:rsidR="00974D7C" w:rsidRPr="000D5465" w14:paraId="598342A1" w14:textId="77777777" w:rsidTr="00974D7C">
              <w:trPr>
                <w:trHeight w:val="587"/>
              </w:trPr>
              <w:tc>
                <w:tcPr>
                  <w:tcW w:w="9687" w:type="dxa"/>
                </w:tcPr>
                <w:p w14:paraId="1BA00CE8" w14:textId="77777777" w:rsidR="00974D7C" w:rsidRPr="000D5465" w:rsidRDefault="00974D7C" w:rsidP="00911D5B">
                  <w:pPr>
                    <w:spacing w:after="0" w:line="240" w:lineRule="auto"/>
                    <w:ind w:right="283"/>
                    <w:jc w:val="center"/>
                    <w:rPr>
                      <w:rFonts w:eastAsia="Times New Roman"/>
                      <w:sz w:val="22"/>
                      <w:lang w:eastAsia="lt-LT"/>
                    </w:rPr>
                  </w:pPr>
                  <w:r w:rsidRPr="000D5465">
                    <w:rPr>
                      <w:rFonts w:eastAsia="Times New Roman"/>
                      <w:sz w:val="22"/>
                      <w:lang w:eastAsia="lt-LT"/>
                    </w:rPr>
                    <w:t>Biudžetinė įstaiga, Labdarių g. 3-102, LT-01120, Vilnius, tel. +370 646 02 285</w:t>
                  </w:r>
                </w:p>
                <w:p w14:paraId="661BE1C4" w14:textId="77777777" w:rsidR="00974D7C" w:rsidRPr="000D5465" w:rsidRDefault="00974D7C" w:rsidP="00911D5B">
                  <w:pPr>
                    <w:spacing w:after="0" w:line="240" w:lineRule="auto"/>
                    <w:ind w:right="283"/>
                    <w:jc w:val="center"/>
                    <w:rPr>
                      <w:sz w:val="22"/>
                    </w:rPr>
                  </w:pPr>
                  <w:r w:rsidRPr="000D5465">
                    <w:rPr>
                      <w:sz w:val="22"/>
                    </w:rPr>
                    <w:t xml:space="preserve">el. p.  </w:t>
                  </w:r>
                  <w:hyperlink r:id="rId10" w:history="1">
                    <w:r w:rsidRPr="000D5465">
                      <w:rPr>
                        <w:rStyle w:val="Hipersaitas"/>
                        <w:sz w:val="22"/>
                      </w:rPr>
                      <w:t>apva@apva.lt</w:t>
                    </w:r>
                  </w:hyperlink>
                  <w:r w:rsidRPr="000D5465">
                    <w:rPr>
                      <w:sz w:val="22"/>
                    </w:rPr>
                    <w:t xml:space="preserve"> ,   </w:t>
                  </w:r>
                  <w:hyperlink r:id="rId11" w:history="1">
                    <w:r w:rsidRPr="000D5465">
                      <w:rPr>
                        <w:rStyle w:val="Hipersaitas"/>
                      </w:rPr>
                      <w:t>https://apva.lrv.lt/lt/</w:t>
                    </w:r>
                  </w:hyperlink>
                </w:p>
                <w:p w14:paraId="352C2CD7" w14:textId="56B112F7" w:rsidR="00974D7C" w:rsidRPr="000D5465" w:rsidRDefault="00974D7C" w:rsidP="00911D5B">
                  <w:pPr>
                    <w:widowControl w:val="0"/>
                    <w:tabs>
                      <w:tab w:val="center" w:pos="4153"/>
                      <w:tab w:val="right" w:pos="8306"/>
                    </w:tabs>
                    <w:spacing w:after="20" w:line="240" w:lineRule="auto"/>
                    <w:ind w:right="283"/>
                    <w:jc w:val="center"/>
                    <w:rPr>
                      <w:noProof/>
                      <w:sz w:val="28"/>
                      <w:szCs w:val="28"/>
                      <w:lang w:eastAsia="lt-LT"/>
                    </w:rPr>
                  </w:pPr>
                  <w:r w:rsidRPr="000D5465">
                    <w:rPr>
                      <w:sz w:val="22"/>
                    </w:rPr>
                    <w:t>Duomenys kaupiami ir saugomi Juridinių asmenų registre, kodas 288779560</w:t>
                  </w:r>
                </w:p>
              </w:tc>
              <w:tc>
                <w:tcPr>
                  <w:tcW w:w="9687" w:type="dxa"/>
                </w:tcPr>
                <w:p w14:paraId="7AC10254" w14:textId="77777777" w:rsidR="00974D7C" w:rsidRPr="000D5465" w:rsidRDefault="00974D7C" w:rsidP="00974D7C">
                  <w:pPr>
                    <w:tabs>
                      <w:tab w:val="left" w:pos="5873"/>
                    </w:tabs>
                    <w:spacing w:after="0" w:line="240" w:lineRule="auto"/>
                    <w:ind w:right="283"/>
                    <w:outlineLvl w:val="1"/>
                    <w:rPr>
                      <w:rFonts w:eastAsia="Times New Roman"/>
                      <w:bCs/>
                      <w:sz w:val="22"/>
                    </w:rPr>
                  </w:pPr>
                </w:p>
              </w:tc>
            </w:tr>
          </w:tbl>
          <w:p w14:paraId="6C8D816B" w14:textId="77777777" w:rsidR="00974D7C" w:rsidRDefault="007314B8" w:rsidP="006776C8">
            <w:pPr>
              <w:spacing w:line="240" w:lineRule="auto"/>
              <w:ind w:right="283"/>
              <w:jc w:val="right"/>
              <w:rPr>
                <w:rFonts w:eastAsia="Times New Roman"/>
                <w:sz w:val="22"/>
              </w:rPr>
            </w:pPr>
            <w:r w:rsidRPr="000D5465">
              <w:rPr>
                <w:rFonts w:eastAsia="Times New Roman"/>
                <w:sz w:val="22"/>
              </w:rPr>
              <w:t xml:space="preserve">                                                                                                              </w:t>
            </w:r>
          </w:p>
          <w:p w14:paraId="4CEF61CD" w14:textId="1D5F5005" w:rsidR="007314B8" w:rsidRPr="00353967" w:rsidRDefault="007314B8" w:rsidP="00E444C2">
            <w:pPr>
              <w:spacing w:after="0" w:line="240" w:lineRule="auto"/>
              <w:ind w:right="284"/>
              <w:jc w:val="right"/>
              <w:rPr>
                <w:rFonts w:eastAsia="Times New Roman"/>
                <w:szCs w:val="24"/>
              </w:rPr>
            </w:pPr>
            <w:r w:rsidRPr="00353967">
              <w:rPr>
                <w:rFonts w:eastAsia="Times New Roman"/>
                <w:szCs w:val="24"/>
              </w:rPr>
              <w:t>P</w:t>
            </w:r>
            <w:bookmarkStart w:id="0" w:name="_Ref60441210"/>
            <w:bookmarkEnd w:id="0"/>
            <w:r w:rsidRPr="00353967">
              <w:rPr>
                <w:rFonts w:eastAsia="Times New Roman"/>
                <w:szCs w:val="24"/>
              </w:rPr>
              <w:t>ATVIRTINTA</w:t>
            </w:r>
          </w:p>
          <w:p w14:paraId="1687C247" w14:textId="77777777" w:rsidR="007314B8" w:rsidRPr="00353967" w:rsidRDefault="007314B8" w:rsidP="00E444C2">
            <w:pPr>
              <w:spacing w:after="0" w:line="240" w:lineRule="auto"/>
              <w:ind w:right="284"/>
              <w:jc w:val="right"/>
              <w:rPr>
                <w:szCs w:val="24"/>
              </w:rPr>
            </w:pPr>
            <w:r w:rsidRPr="00353967">
              <w:rPr>
                <w:szCs w:val="24"/>
              </w:rPr>
              <w:t xml:space="preserve">Mažos vertės viešųjų pirkimų komisijos </w:t>
            </w:r>
          </w:p>
          <w:p w14:paraId="7134D83C" w14:textId="0CF6ED94" w:rsidR="007314B8" w:rsidRPr="000D5465" w:rsidRDefault="007314B8" w:rsidP="00E444C2">
            <w:pPr>
              <w:spacing w:after="0" w:line="240" w:lineRule="auto"/>
              <w:ind w:right="284"/>
              <w:jc w:val="right"/>
            </w:pPr>
            <w:r w:rsidRPr="00353967">
              <w:rPr>
                <w:szCs w:val="24"/>
              </w:rPr>
              <w:t xml:space="preserve">                                                                                </w:t>
            </w:r>
            <w:r w:rsidRPr="00385789">
              <w:rPr>
                <w:szCs w:val="24"/>
              </w:rPr>
              <w:t>202</w:t>
            </w:r>
            <w:r w:rsidR="003C6EAC" w:rsidRPr="00385789">
              <w:rPr>
                <w:szCs w:val="24"/>
              </w:rPr>
              <w:t>5</w:t>
            </w:r>
            <w:r w:rsidRPr="00385789">
              <w:rPr>
                <w:szCs w:val="24"/>
              </w:rPr>
              <w:t xml:space="preserve"> m. </w:t>
            </w:r>
            <w:r w:rsidR="00385789" w:rsidRPr="00385789">
              <w:rPr>
                <w:szCs w:val="24"/>
              </w:rPr>
              <w:t>spalio</w:t>
            </w:r>
            <w:r w:rsidR="00F0138D" w:rsidRPr="00385789">
              <w:rPr>
                <w:szCs w:val="24"/>
              </w:rPr>
              <w:t xml:space="preserve"> </w:t>
            </w:r>
            <w:r w:rsidR="00385789" w:rsidRPr="00385789">
              <w:rPr>
                <w:szCs w:val="24"/>
              </w:rPr>
              <w:t>23</w:t>
            </w:r>
            <w:r w:rsidR="00353967" w:rsidRPr="00385789">
              <w:rPr>
                <w:szCs w:val="24"/>
              </w:rPr>
              <w:t xml:space="preserve"> </w:t>
            </w:r>
            <w:r w:rsidR="00F0138D" w:rsidRPr="00385789">
              <w:rPr>
                <w:szCs w:val="24"/>
              </w:rPr>
              <w:t>d</w:t>
            </w:r>
            <w:r w:rsidRPr="00385789">
              <w:rPr>
                <w:szCs w:val="24"/>
              </w:rPr>
              <w:t>.</w:t>
            </w:r>
            <w:r w:rsidRPr="009A642A">
              <w:rPr>
                <w:szCs w:val="24"/>
              </w:rPr>
              <w:t xml:space="preserve"> protokolu Nr. </w:t>
            </w:r>
            <w:r w:rsidR="00806FB7" w:rsidRPr="009A642A">
              <w:rPr>
                <w:szCs w:val="24"/>
              </w:rPr>
              <w:t>U1-</w:t>
            </w:r>
            <w:r w:rsidR="00385789">
              <w:rPr>
                <w:szCs w:val="24"/>
              </w:rPr>
              <w:t>310</w:t>
            </w:r>
          </w:p>
        </w:tc>
      </w:tr>
    </w:tbl>
    <w:p w14:paraId="41DC44F5" w14:textId="77777777" w:rsidR="007314B8" w:rsidRPr="002009EE" w:rsidRDefault="007314B8" w:rsidP="007314B8">
      <w:pPr>
        <w:pStyle w:val="Patvirtinta"/>
        <w:ind w:left="0" w:right="283"/>
        <w:rPr>
          <w:rFonts w:ascii="Times New Roman" w:hAnsi="Times New Roman"/>
          <w:sz w:val="24"/>
          <w:szCs w:val="24"/>
          <w:highlight w:val="yellow"/>
          <w:lang w:val="lt-LT"/>
        </w:rPr>
      </w:pPr>
    </w:p>
    <w:p w14:paraId="3A4E3CAD" w14:textId="77777777" w:rsidR="007314B8" w:rsidRPr="000D5465" w:rsidRDefault="007314B8" w:rsidP="007314B8">
      <w:pPr>
        <w:spacing w:line="240" w:lineRule="auto"/>
        <w:ind w:right="283"/>
        <w:jc w:val="center"/>
        <w:rPr>
          <w:b/>
          <w:szCs w:val="24"/>
        </w:rPr>
      </w:pPr>
      <w:r w:rsidRPr="000D5465">
        <w:rPr>
          <w:szCs w:val="24"/>
        </w:rPr>
        <w:t>MAŽOS VERTĖS PIRKIMO, VYKDOMO SKELBIAMOS APKLAUSOS BŪDU, SĄLYGOS</w:t>
      </w:r>
    </w:p>
    <w:p w14:paraId="33CA3CA8" w14:textId="2467059E" w:rsidR="00911D5B" w:rsidRPr="00D356B5" w:rsidRDefault="00D950D8" w:rsidP="00911D5B">
      <w:pPr>
        <w:pStyle w:val="Turinioantrat"/>
        <w:jc w:val="center"/>
        <w:rPr>
          <w:rFonts w:ascii="Times New Roman" w:hAnsi="Times New Roman"/>
          <w:b/>
          <w:color w:val="auto"/>
          <w:sz w:val="28"/>
          <w:szCs w:val="28"/>
        </w:rPr>
      </w:pPr>
      <w:r w:rsidRPr="00D950D8">
        <w:rPr>
          <w:rFonts w:ascii="Times New Roman" w:hAnsi="Times New Roman"/>
          <w:b/>
          <w:bCs/>
          <w:caps/>
          <w:color w:val="auto"/>
          <w:sz w:val="28"/>
          <w:szCs w:val="28"/>
        </w:rPr>
        <w:t>INFORMACINIŲ REPORTAŽŲ RENGIMO IR TRANSLIAVIMO NACIONALINIAME RADIJUJE</w:t>
      </w:r>
      <w:r w:rsidRPr="00D950D8">
        <w:rPr>
          <w:rFonts w:ascii="Times New Roman" w:hAnsi="Times New Roman"/>
          <w:b/>
          <w:color w:val="auto"/>
          <w:sz w:val="28"/>
          <w:szCs w:val="28"/>
        </w:rPr>
        <w:t xml:space="preserve"> </w:t>
      </w:r>
      <w:r w:rsidR="00911D5B" w:rsidRPr="00D356B5">
        <w:rPr>
          <w:rFonts w:ascii="Times New Roman" w:hAnsi="Times New Roman"/>
          <w:b/>
          <w:color w:val="auto"/>
          <w:sz w:val="28"/>
          <w:szCs w:val="28"/>
        </w:rPr>
        <w:t>PASLAUGOS</w:t>
      </w:r>
    </w:p>
    <w:sdt>
      <w:sdtPr>
        <w:rPr>
          <w:rFonts w:ascii="Times New Roman" w:eastAsia="Calibri" w:hAnsi="Times New Roman"/>
          <w:color w:val="auto"/>
          <w:sz w:val="24"/>
          <w:szCs w:val="22"/>
          <w:lang w:eastAsia="en-US"/>
        </w:rPr>
        <w:id w:val="489678440"/>
        <w:docPartObj>
          <w:docPartGallery w:val="Table of Contents"/>
          <w:docPartUnique/>
        </w:docPartObj>
      </w:sdtPr>
      <w:sdtEndPr>
        <w:rPr>
          <w:b/>
          <w:bCs/>
        </w:rPr>
      </w:sdtEndPr>
      <w:sdtContent>
        <w:p w14:paraId="01A3880B" w14:textId="1131850F" w:rsidR="00911D5B" w:rsidRDefault="00911D5B">
          <w:pPr>
            <w:pStyle w:val="Turinioantrat"/>
          </w:pPr>
          <w:r>
            <w:t>Turinys</w:t>
          </w:r>
        </w:p>
        <w:p w14:paraId="7BB74E04" w14:textId="4533417A" w:rsidR="0039590F" w:rsidRPr="00473157" w:rsidRDefault="00911D5B">
          <w:pPr>
            <w:pStyle w:val="Turinys1"/>
            <w:rPr>
              <w:rFonts w:asciiTheme="minorHAnsi" w:eastAsiaTheme="minorEastAsia" w:hAnsiTheme="minorHAnsi" w:cstheme="minorBidi"/>
              <w:noProof/>
              <w:kern w:val="2"/>
              <w:sz w:val="22"/>
              <w:lang w:eastAsia="lt-LT"/>
              <w14:ligatures w14:val="standardContextual"/>
            </w:rPr>
          </w:pPr>
          <w:r>
            <w:fldChar w:fldCharType="begin"/>
          </w:r>
          <w:r>
            <w:instrText xml:space="preserve"> TOC \o "1-3" \h \z \u </w:instrText>
          </w:r>
          <w:r>
            <w:fldChar w:fldCharType="separate"/>
          </w:r>
          <w:hyperlink w:anchor="_Toc210750613" w:history="1">
            <w:r w:rsidR="0039590F" w:rsidRPr="00473157">
              <w:rPr>
                <w:rStyle w:val="Hipersaitas"/>
                <w:b/>
                <w:noProof/>
                <w:sz w:val="22"/>
              </w:rPr>
              <w:t>I. BENDROSIOS NUOSTATOS</w:t>
            </w:r>
            <w:r w:rsidR="0039590F" w:rsidRPr="00473157">
              <w:rPr>
                <w:noProof/>
                <w:webHidden/>
                <w:sz w:val="22"/>
              </w:rPr>
              <w:tab/>
            </w:r>
            <w:r w:rsidR="0039590F" w:rsidRPr="00473157">
              <w:rPr>
                <w:noProof/>
                <w:webHidden/>
                <w:sz w:val="22"/>
              </w:rPr>
              <w:fldChar w:fldCharType="begin"/>
            </w:r>
            <w:r w:rsidR="0039590F" w:rsidRPr="00473157">
              <w:rPr>
                <w:noProof/>
                <w:webHidden/>
                <w:sz w:val="22"/>
              </w:rPr>
              <w:instrText xml:space="preserve"> PAGEREF _Toc210750613 \h </w:instrText>
            </w:r>
            <w:r w:rsidR="0039590F" w:rsidRPr="00473157">
              <w:rPr>
                <w:noProof/>
                <w:webHidden/>
                <w:sz w:val="22"/>
              </w:rPr>
            </w:r>
            <w:r w:rsidR="0039590F" w:rsidRPr="00473157">
              <w:rPr>
                <w:noProof/>
                <w:webHidden/>
                <w:sz w:val="22"/>
              </w:rPr>
              <w:fldChar w:fldCharType="separate"/>
            </w:r>
            <w:r w:rsidR="0039590F" w:rsidRPr="00473157">
              <w:rPr>
                <w:noProof/>
                <w:webHidden/>
                <w:sz w:val="22"/>
              </w:rPr>
              <w:t>2</w:t>
            </w:r>
            <w:r w:rsidR="0039590F" w:rsidRPr="00473157">
              <w:rPr>
                <w:noProof/>
                <w:webHidden/>
                <w:sz w:val="22"/>
              </w:rPr>
              <w:fldChar w:fldCharType="end"/>
            </w:r>
          </w:hyperlink>
        </w:p>
        <w:p w14:paraId="4238E072" w14:textId="40E5A258" w:rsidR="0039590F" w:rsidRPr="00473157" w:rsidRDefault="0039590F">
          <w:pPr>
            <w:pStyle w:val="Turinys1"/>
            <w:rPr>
              <w:rFonts w:asciiTheme="minorHAnsi" w:eastAsiaTheme="minorEastAsia" w:hAnsiTheme="minorHAnsi" w:cstheme="minorBidi"/>
              <w:noProof/>
              <w:kern w:val="2"/>
              <w:sz w:val="22"/>
              <w:lang w:eastAsia="lt-LT"/>
              <w14:ligatures w14:val="standardContextual"/>
            </w:rPr>
          </w:pPr>
          <w:hyperlink w:anchor="_Toc210750614" w:history="1">
            <w:r w:rsidRPr="00473157">
              <w:rPr>
                <w:rStyle w:val="Hipersaitas"/>
                <w:b/>
                <w:noProof/>
                <w:sz w:val="22"/>
              </w:rPr>
              <w:t>II. PIRKIMO OBJEKTAS</w:t>
            </w:r>
            <w:r w:rsidRPr="00473157">
              <w:rPr>
                <w:noProof/>
                <w:webHidden/>
                <w:sz w:val="22"/>
              </w:rPr>
              <w:tab/>
            </w:r>
            <w:r w:rsidRPr="00473157">
              <w:rPr>
                <w:noProof/>
                <w:webHidden/>
                <w:sz w:val="22"/>
              </w:rPr>
              <w:fldChar w:fldCharType="begin"/>
            </w:r>
            <w:r w:rsidRPr="00473157">
              <w:rPr>
                <w:noProof/>
                <w:webHidden/>
                <w:sz w:val="22"/>
              </w:rPr>
              <w:instrText xml:space="preserve"> PAGEREF _Toc210750614 \h </w:instrText>
            </w:r>
            <w:r w:rsidRPr="00473157">
              <w:rPr>
                <w:noProof/>
                <w:webHidden/>
                <w:sz w:val="22"/>
              </w:rPr>
            </w:r>
            <w:r w:rsidRPr="00473157">
              <w:rPr>
                <w:noProof/>
                <w:webHidden/>
                <w:sz w:val="22"/>
              </w:rPr>
              <w:fldChar w:fldCharType="separate"/>
            </w:r>
            <w:r w:rsidRPr="00473157">
              <w:rPr>
                <w:noProof/>
                <w:webHidden/>
                <w:sz w:val="22"/>
              </w:rPr>
              <w:t>3</w:t>
            </w:r>
            <w:r w:rsidRPr="00473157">
              <w:rPr>
                <w:noProof/>
                <w:webHidden/>
                <w:sz w:val="22"/>
              </w:rPr>
              <w:fldChar w:fldCharType="end"/>
            </w:r>
          </w:hyperlink>
        </w:p>
        <w:p w14:paraId="1B074BF5" w14:textId="2B7E7224" w:rsidR="0039590F" w:rsidRPr="00473157" w:rsidRDefault="0039590F">
          <w:pPr>
            <w:pStyle w:val="Turinys2"/>
            <w:tabs>
              <w:tab w:val="right" w:leader="dot" w:pos="9628"/>
            </w:tabs>
            <w:rPr>
              <w:rFonts w:asciiTheme="minorHAnsi" w:eastAsiaTheme="minorEastAsia" w:hAnsiTheme="minorHAnsi" w:cstheme="minorBidi"/>
              <w:noProof/>
              <w:kern w:val="2"/>
              <w:sz w:val="22"/>
              <w:lang w:eastAsia="lt-LT"/>
              <w14:ligatures w14:val="standardContextual"/>
            </w:rPr>
          </w:pPr>
          <w:hyperlink w:anchor="_Toc210750615" w:history="1">
            <w:r w:rsidRPr="00473157">
              <w:rPr>
                <w:rStyle w:val="Hipersaitas"/>
                <w:rFonts w:eastAsia="Times New Roman"/>
                <w:b/>
                <w:bCs/>
                <w:i/>
                <w:iCs/>
                <w:noProof/>
                <w:sz w:val="22"/>
              </w:rPr>
              <w:t>1 pirkimo objekto dalis: informacinių reportažų rengimo ir transliavimo nacionaliniame radijuje paslaugos. Reportažų kiekis – 32 vnt.</w:t>
            </w:r>
            <w:r w:rsidRPr="00473157">
              <w:rPr>
                <w:noProof/>
                <w:webHidden/>
                <w:sz w:val="22"/>
              </w:rPr>
              <w:tab/>
            </w:r>
            <w:r w:rsidRPr="00473157">
              <w:rPr>
                <w:noProof/>
                <w:webHidden/>
                <w:sz w:val="22"/>
              </w:rPr>
              <w:fldChar w:fldCharType="begin"/>
            </w:r>
            <w:r w:rsidRPr="00473157">
              <w:rPr>
                <w:noProof/>
                <w:webHidden/>
                <w:sz w:val="22"/>
              </w:rPr>
              <w:instrText xml:space="preserve"> PAGEREF _Toc210750615 \h </w:instrText>
            </w:r>
            <w:r w:rsidRPr="00473157">
              <w:rPr>
                <w:noProof/>
                <w:webHidden/>
                <w:sz w:val="22"/>
              </w:rPr>
            </w:r>
            <w:r w:rsidRPr="00473157">
              <w:rPr>
                <w:noProof/>
                <w:webHidden/>
                <w:sz w:val="22"/>
              </w:rPr>
              <w:fldChar w:fldCharType="separate"/>
            </w:r>
            <w:r w:rsidRPr="00473157">
              <w:rPr>
                <w:noProof/>
                <w:webHidden/>
                <w:sz w:val="22"/>
              </w:rPr>
              <w:t>3</w:t>
            </w:r>
            <w:r w:rsidRPr="00473157">
              <w:rPr>
                <w:noProof/>
                <w:webHidden/>
                <w:sz w:val="22"/>
              </w:rPr>
              <w:fldChar w:fldCharType="end"/>
            </w:r>
          </w:hyperlink>
        </w:p>
        <w:p w14:paraId="01F9C7FB" w14:textId="31C70FF4" w:rsidR="0039590F" w:rsidRPr="00473157" w:rsidRDefault="0039590F">
          <w:pPr>
            <w:pStyle w:val="Turinys2"/>
            <w:tabs>
              <w:tab w:val="right" w:leader="dot" w:pos="9628"/>
            </w:tabs>
            <w:rPr>
              <w:rFonts w:asciiTheme="minorHAnsi" w:eastAsiaTheme="minorEastAsia" w:hAnsiTheme="minorHAnsi" w:cstheme="minorBidi"/>
              <w:noProof/>
              <w:kern w:val="2"/>
              <w:sz w:val="22"/>
              <w:lang w:eastAsia="lt-LT"/>
              <w14:ligatures w14:val="standardContextual"/>
            </w:rPr>
          </w:pPr>
          <w:hyperlink w:anchor="_Toc210750616" w:history="1">
            <w:r w:rsidRPr="00473157">
              <w:rPr>
                <w:rStyle w:val="Hipersaitas"/>
                <w:rFonts w:eastAsia="Times New Roman"/>
                <w:b/>
                <w:bCs/>
                <w:i/>
                <w:iCs/>
                <w:noProof/>
                <w:sz w:val="22"/>
              </w:rPr>
              <w:t>2 pirkimo objekto dalis: informacinių reportažų rengimo ir transliavimo nacionaliniame radijuje paslaugos. Reportažų kiekis – 32 vnt.</w:t>
            </w:r>
            <w:r w:rsidRPr="00473157">
              <w:rPr>
                <w:noProof/>
                <w:webHidden/>
                <w:sz w:val="22"/>
              </w:rPr>
              <w:tab/>
            </w:r>
            <w:r w:rsidRPr="00473157">
              <w:rPr>
                <w:noProof/>
                <w:webHidden/>
                <w:sz w:val="22"/>
              </w:rPr>
              <w:fldChar w:fldCharType="begin"/>
            </w:r>
            <w:r w:rsidRPr="00473157">
              <w:rPr>
                <w:noProof/>
                <w:webHidden/>
                <w:sz w:val="22"/>
              </w:rPr>
              <w:instrText xml:space="preserve"> PAGEREF _Toc210750616 \h </w:instrText>
            </w:r>
            <w:r w:rsidRPr="00473157">
              <w:rPr>
                <w:noProof/>
                <w:webHidden/>
                <w:sz w:val="22"/>
              </w:rPr>
            </w:r>
            <w:r w:rsidRPr="00473157">
              <w:rPr>
                <w:noProof/>
                <w:webHidden/>
                <w:sz w:val="22"/>
              </w:rPr>
              <w:fldChar w:fldCharType="separate"/>
            </w:r>
            <w:r w:rsidRPr="00473157">
              <w:rPr>
                <w:noProof/>
                <w:webHidden/>
                <w:sz w:val="22"/>
              </w:rPr>
              <w:t>3</w:t>
            </w:r>
            <w:r w:rsidRPr="00473157">
              <w:rPr>
                <w:noProof/>
                <w:webHidden/>
                <w:sz w:val="22"/>
              </w:rPr>
              <w:fldChar w:fldCharType="end"/>
            </w:r>
          </w:hyperlink>
        </w:p>
        <w:p w14:paraId="667990B8" w14:textId="0C3B3FBB" w:rsidR="0039590F" w:rsidRPr="00473157" w:rsidRDefault="0039590F">
          <w:pPr>
            <w:pStyle w:val="Turinys2"/>
            <w:tabs>
              <w:tab w:val="right" w:leader="dot" w:pos="9628"/>
            </w:tabs>
            <w:rPr>
              <w:rFonts w:asciiTheme="minorHAnsi" w:eastAsiaTheme="minorEastAsia" w:hAnsiTheme="minorHAnsi" w:cstheme="minorBidi"/>
              <w:noProof/>
              <w:kern w:val="2"/>
              <w:sz w:val="22"/>
              <w:lang w:eastAsia="lt-LT"/>
              <w14:ligatures w14:val="standardContextual"/>
            </w:rPr>
          </w:pPr>
          <w:hyperlink w:anchor="_Toc210750617" w:history="1">
            <w:r w:rsidRPr="00473157">
              <w:rPr>
                <w:rStyle w:val="Hipersaitas"/>
                <w:rFonts w:eastAsia="Times New Roman"/>
                <w:b/>
                <w:bCs/>
                <w:i/>
                <w:iCs/>
                <w:noProof/>
                <w:sz w:val="22"/>
              </w:rPr>
              <w:t>3 pirkimo objekto dalis: informacinių reportažų rengimo ir transliavimo nacionaliniame radijuje paslaugos. Reportažų kiekis – 32 vnt.</w:t>
            </w:r>
            <w:r w:rsidRPr="00473157">
              <w:rPr>
                <w:noProof/>
                <w:webHidden/>
                <w:sz w:val="22"/>
              </w:rPr>
              <w:tab/>
            </w:r>
            <w:r w:rsidRPr="00473157">
              <w:rPr>
                <w:noProof/>
                <w:webHidden/>
                <w:sz w:val="22"/>
              </w:rPr>
              <w:fldChar w:fldCharType="begin"/>
            </w:r>
            <w:r w:rsidRPr="00473157">
              <w:rPr>
                <w:noProof/>
                <w:webHidden/>
                <w:sz w:val="22"/>
              </w:rPr>
              <w:instrText xml:space="preserve"> PAGEREF _Toc210750617 \h </w:instrText>
            </w:r>
            <w:r w:rsidRPr="00473157">
              <w:rPr>
                <w:noProof/>
                <w:webHidden/>
                <w:sz w:val="22"/>
              </w:rPr>
            </w:r>
            <w:r w:rsidRPr="00473157">
              <w:rPr>
                <w:noProof/>
                <w:webHidden/>
                <w:sz w:val="22"/>
              </w:rPr>
              <w:fldChar w:fldCharType="separate"/>
            </w:r>
            <w:r w:rsidRPr="00473157">
              <w:rPr>
                <w:noProof/>
                <w:webHidden/>
                <w:sz w:val="22"/>
              </w:rPr>
              <w:t>3</w:t>
            </w:r>
            <w:r w:rsidRPr="00473157">
              <w:rPr>
                <w:noProof/>
                <w:webHidden/>
                <w:sz w:val="22"/>
              </w:rPr>
              <w:fldChar w:fldCharType="end"/>
            </w:r>
          </w:hyperlink>
        </w:p>
        <w:p w14:paraId="60B1C6F3" w14:textId="60AF73EC" w:rsidR="0039590F" w:rsidRPr="00473157" w:rsidRDefault="0039590F">
          <w:pPr>
            <w:pStyle w:val="Turinys1"/>
            <w:rPr>
              <w:rFonts w:asciiTheme="minorHAnsi" w:eastAsiaTheme="minorEastAsia" w:hAnsiTheme="minorHAnsi" w:cstheme="minorBidi"/>
              <w:noProof/>
              <w:kern w:val="2"/>
              <w:sz w:val="22"/>
              <w:lang w:eastAsia="lt-LT"/>
              <w14:ligatures w14:val="standardContextual"/>
            </w:rPr>
          </w:pPr>
          <w:hyperlink w:anchor="_Toc210750618" w:history="1">
            <w:r w:rsidRPr="00473157">
              <w:rPr>
                <w:rStyle w:val="Hipersaitas"/>
                <w:b/>
                <w:bCs/>
                <w:noProof/>
                <w:sz w:val="22"/>
              </w:rPr>
              <w:t>III. TIEKĖJŲ PAŠALINIMO PAGRINDAI, KVALIFIKACIJOS IR KITI REIKALAVIMAI</w:t>
            </w:r>
            <w:r w:rsidRPr="00473157">
              <w:rPr>
                <w:noProof/>
                <w:webHidden/>
                <w:sz w:val="22"/>
              </w:rPr>
              <w:tab/>
            </w:r>
            <w:r w:rsidRPr="00473157">
              <w:rPr>
                <w:noProof/>
                <w:webHidden/>
                <w:sz w:val="22"/>
              </w:rPr>
              <w:fldChar w:fldCharType="begin"/>
            </w:r>
            <w:r w:rsidRPr="00473157">
              <w:rPr>
                <w:noProof/>
                <w:webHidden/>
                <w:sz w:val="22"/>
              </w:rPr>
              <w:instrText xml:space="preserve"> PAGEREF _Toc210750618 \h </w:instrText>
            </w:r>
            <w:r w:rsidRPr="00473157">
              <w:rPr>
                <w:noProof/>
                <w:webHidden/>
                <w:sz w:val="22"/>
              </w:rPr>
            </w:r>
            <w:r w:rsidRPr="00473157">
              <w:rPr>
                <w:noProof/>
                <w:webHidden/>
                <w:sz w:val="22"/>
              </w:rPr>
              <w:fldChar w:fldCharType="separate"/>
            </w:r>
            <w:r w:rsidRPr="00473157">
              <w:rPr>
                <w:noProof/>
                <w:webHidden/>
                <w:sz w:val="22"/>
              </w:rPr>
              <w:t>4</w:t>
            </w:r>
            <w:r w:rsidRPr="00473157">
              <w:rPr>
                <w:noProof/>
                <w:webHidden/>
                <w:sz w:val="22"/>
              </w:rPr>
              <w:fldChar w:fldCharType="end"/>
            </w:r>
          </w:hyperlink>
        </w:p>
        <w:p w14:paraId="1F2A3C89" w14:textId="656D1D0F" w:rsidR="0039590F" w:rsidRPr="00473157" w:rsidRDefault="0039590F">
          <w:pPr>
            <w:pStyle w:val="Turinys1"/>
            <w:rPr>
              <w:rFonts w:asciiTheme="minorHAnsi" w:eastAsiaTheme="minorEastAsia" w:hAnsiTheme="minorHAnsi" w:cstheme="minorBidi"/>
              <w:noProof/>
              <w:kern w:val="2"/>
              <w:sz w:val="22"/>
              <w:lang w:eastAsia="lt-LT"/>
              <w14:ligatures w14:val="standardContextual"/>
            </w:rPr>
          </w:pPr>
          <w:hyperlink w:anchor="_Toc210750619" w:history="1">
            <w:r w:rsidRPr="00473157">
              <w:rPr>
                <w:rStyle w:val="Hipersaitas"/>
                <w:b/>
                <w:noProof/>
                <w:sz w:val="22"/>
              </w:rPr>
              <w:t>IV. ŪKIO SUBJEKTŲ GRUPĖS DALYVAVIMAS PIRKIMO PROCEDŪROSE</w:t>
            </w:r>
            <w:r w:rsidRPr="00473157">
              <w:rPr>
                <w:noProof/>
                <w:webHidden/>
                <w:sz w:val="22"/>
              </w:rPr>
              <w:tab/>
            </w:r>
            <w:r w:rsidRPr="00473157">
              <w:rPr>
                <w:noProof/>
                <w:webHidden/>
                <w:sz w:val="22"/>
              </w:rPr>
              <w:fldChar w:fldCharType="begin"/>
            </w:r>
            <w:r w:rsidRPr="00473157">
              <w:rPr>
                <w:noProof/>
                <w:webHidden/>
                <w:sz w:val="22"/>
              </w:rPr>
              <w:instrText xml:space="preserve"> PAGEREF _Toc210750619 \h </w:instrText>
            </w:r>
            <w:r w:rsidRPr="00473157">
              <w:rPr>
                <w:noProof/>
                <w:webHidden/>
                <w:sz w:val="22"/>
              </w:rPr>
            </w:r>
            <w:r w:rsidRPr="00473157">
              <w:rPr>
                <w:noProof/>
                <w:webHidden/>
                <w:sz w:val="22"/>
              </w:rPr>
              <w:fldChar w:fldCharType="separate"/>
            </w:r>
            <w:r w:rsidRPr="00473157">
              <w:rPr>
                <w:noProof/>
                <w:webHidden/>
                <w:sz w:val="22"/>
              </w:rPr>
              <w:t>6</w:t>
            </w:r>
            <w:r w:rsidRPr="00473157">
              <w:rPr>
                <w:noProof/>
                <w:webHidden/>
                <w:sz w:val="22"/>
              </w:rPr>
              <w:fldChar w:fldCharType="end"/>
            </w:r>
          </w:hyperlink>
        </w:p>
        <w:p w14:paraId="32610898" w14:textId="059A71CD" w:rsidR="0039590F" w:rsidRPr="00473157" w:rsidRDefault="0039590F">
          <w:pPr>
            <w:pStyle w:val="Turinys1"/>
            <w:rPr>
              <w:rFonts w:asciiTheme="minorHAnsi" w:eastAsiaTheme="minorEastAsia" w:hAnsiTheme="minorHAnsi" w:cstheme="minorBidi"/>
              <w:noProof/>
              <w:kern w:val="2"/>
              <w:sz w:val="22"/>
              <w:lang w:eastAsia="lt-LT"/>
              <w14:ligatures w14:val="standardContextual"/>
            </w:rPr>
          </w:pPr>
          <w:hyperlink w:anchor="_Toc210750620" w:history="1">
            <w:r w:rsidRPr="00473157">
              <w:rPr>
                <w:rStyle w:val="Hipersaitas"/>
                <w:b/>
                <w:noProof/>
                <w:sz w:val="22"/>
              </w:rPr>
              <w:t>V.</w:t>
            </w:r>
            <w:r w:rsidRPr="00473157">
              <w:rPr>
                <w:rStyle w:val="Hipersaitas"/>
                <w:noProof/>
                <w:sz w:val="22"/>
              </w:rPr>
              <w:t> </w:t>
            </w:r>
            <w:r w:rsidRPr="00473157">
              <w:rPr>
                <w:rStyle w:val="Hipersaitas"/>
                <w:b/>
                <w:noProof/>
                <w:sz w:val="22"/>
              </w:rPr>
              <w:t>PASIŪLYMŲ RENGIMAS, PATEIKIMAS IR KEITIMAS</w:t>
            </w:r>
            <w:r w:rsidRPr="00473157">
              <w:rPr>
                <w:noProof/>
                <w:webHidden/>
                <w:sz w:val="22"/>
              </w:rPr>
              <w:tab/>
            </w:r>
            <w:r w:rsidRPr="00473157">
              <w:rPr>
                <w:noProof/>
                <w:webHidden/>
                <w:sz w:val="22"/>
              </w:rPr>
              <w:fldChar w:fldCharType="begin"/>
            </w:r>
            <w:r w:rsidRPr="00473157">
              <w:rPr>
                <w:noProof/>
                <w:webHidden/>
                <w:sz w:val="22"/>
              </w:rPr>
              <w:instrText xml:space="preserve"> PAGEREF _Toc210750620 \h </w:instrText>
            </w:r>
            <w:r w:rsidRPr="00473157">
              <w:rPr>
                <w:noProof/>
                <w:webHidden/>
                <w:sz w:val="22"/>
              </w:rPr>
            </w:r>
            <w:r w:rsidRPr="00473157">
              <w:rPr>
                <w:noProof/>
                <w:webHidden/>
                <w:sz w:val="22"/>
              </w:rPr>
              <w:fldChar w:fldCharType="separate"/>
            </w:r>
            <w:r w:rsidRPr="00473157">
              <w:rPr>
                <w:noProof/>
                <w:webHidden/>
                <w:sz w:val="22"/>
              </w:rPr>
              <w:t>6</w:t>
            </w:r>
            <w:r w:rsidRPr="00473157">
              <w:rPr>
                <w:noProof/>
                <w:webHidden/>
                <w:sz w:val="22"/>
              </w:rPr>
              <w:fldChar w:fldCharType="end"/>
            </w:r>
          </w:hyperlink>
        </w:p>
        <w:p w14:paraId="4F938B3B" w14:textId="295A537D" w:rsidR="0039590F" w:rsidRPr="00473157" w:rsidRDefault="0039590F">
          <w:pPr>
            <w:pStyle w:val="Turinys1"/>
            <w:rPr>
              <w:rFonts w:asciiTheme="minorHAnsi" w:eastAsiaTheme="minorEastAsia" w:hAnsiTheme="minorHAnsi" w:cstheme="minorBidi"/>
              <w:noProof/>
              <w:kern w:val="2"/>
              <w:sz w:val="22"/>
              <w:lang w:eastAsia="lt-LT"/>
              <w14:ligatures w14:val="standardContextual"/>
            </w:rPr>
          </w:pPr>
          <w:hyperlink w:anchor="_Toc210750621" w:history="1">
            <w:r w:rsidRPr="00473157">
              <w:rPr>
                <w:rStyle w:val="Hipersaitas"/>
                <w:b/>
                <w:noProof/>
                <w:sz w:val="22"/>
              </w:rPr>
              <w:t>VI. PASIŪLYMŲ GALIOJIMO UŽTIKRINIMAS</w:t>
            </w:r>
            <w:r w:rsidRPr="00473157">
              <w:rPr>
                <w:noProof/>
                <w:webHidden/>
                <w:sz w:val="22"/>
              </w:rPr>
              <w:tab/>
            </w:r>
            <w:r w:rsidRPr="00473157">
              <w:rPr>
                <w:noProof/>
                <w:webHidden/>
                <w:sz w:val="22"/>
              </w:rPr>
              <w:fldChar w:fldCharType="begin"/>
            </w:r>
            <w:r w:rsidRPr="00473157">
              <w:rPr>
                <w:noProof/>
                <w:webHidden/>
                <w:sz w:val="22"/>
              </w:rPr>
              <w:instrText xml:space="preserve"> PAGEREF _Toc210750621 \h </w:instrText>
            </w:r>
            <w:r w:rsidRPr="00473157">
              <w:rPr>
                <w:noProof/>
                <w:webHidden/>
                <w:sz w:val="22"/>
              </w:rPr>
            </w:r>
            <w:r w:rsidRPr="00473157">
              <w:rPr>
                <w:noProof/>
                <w:webHidden/>
                <w:sz w:val="22"/>
              </w:rPr>
              <w:fldChar w:fldCharType="separate"/>
            </w:r>
            <w:r w:rsidRPr="00473157">
              <w:rPr>
                <w:noProof/>
                <w:webHidden/>
                <w:sz w:val="22"/>
              </w:rPr>
              <w:t>8</w:t>
            </w:r>
            <w:r w:rsidRPr="00473157">
              <w:rPr>
                <w:noProof/>
                <w:webHidden/>
                <w:sz w:val="22"/>
              </w:rPr>
              <w:fldChar w:fldCharType="end"/>
            </w:r>
          </w:hyperlink>
        </w:p>
        <w:p w14:paraId="6A51325E" w14:textId="3A05133E" w:rsidR="0039590F" w:rsidRPr="00473157" w:rsidRDefault="0039590F">
          <w:pPr>
            <w:pStyle w:val="Turinys1"/>
            <w:rPr>
              <w:rFonts w:asciiTheme="minorHAnsi" w:eastAsiaTheme="minorEastAsia" w:hAnsiTheme="minorHAnsi" w:cstheme="minorBidi"/>
              <w:noProof/>
              <w:kern w:val="2"/>
              <w:sz w:val="22"/>
              <w:lang w:eastAsia="lt-LT"/>
              <w14:ligatures w14:val="standardContextual"/>
            </w:rPr>
          </w:pPr>
          <w:hyperlink w:anchor="_Toc210750622" w:history="1">
            <w:r w:rsidRPr="00473157">
              <w:rPr>
                <w:rStyle w:val="Hipersaitas"/>
                <w:b/>
                <w:noProof/>
                <w:sz w:val="22"/>
              </w:rPr>
              <w:t>VII.</w:t>
            </w:r>
            <w:r w:rsidRPr="00473157">
              <w:rPr>
                <w:rStyle w:val="Hipersaitas"/>
                <w:noProof/>
                <w:sz w:val="22"/>
              </w:rPr>
              <w:t> </w:t>
            </w:r>
            <w:r w:rsidRPr="00473157">
              <w:rPr>
                <w:rStyle w:val="Hipersaitas"/>
                <w:b/>
                <w:noProof/>
                <w:sz w:val="22"/>
              </w:rPr>
              <w:t>PIRKIMO SĄLYGŲ PAAIŠKINIMAS IR PATIKSLINIMAS</w:t>
            </w:r>
            <w:r w:rsidRPr="00473157">
              <w:rPr>
                <w:noProof/>
                <w:webHidden/>
                <w:sz w:val="22"/>
              </w:rPr>
              <w:tab/>
            </w:r>
            <w:r w:rsidRPr="00473157">
              <w:rPr>
                <w:noProof/>
                <w:webHidden/>
                <w:sz w:val="22"/>
              </w:rPr>
              <w:fldChar w:fldCharType="begin"/>
            </w:r>
            <w:r w:rsidRPr="00473157">
              <w:rPr>
                <w:noProof/>
                <w:webHidden/>
                <w:sz w:val="22"/>
              </w:rPr>
              <w:instrText xml:space="preserve"> PAGEREF _Toc210750622 \h </w:instrText>
            </w:r>
            <w:r w:rsidRPr="00473157">
              <w:rPr>
                <w:noProof/>
                <w:webHidden/>
                <w:sz w:val="22"/>
              </w:rPr>
            </w:r>
            <w:r w:rsidRPr="00473157">
              <w:rPr>
                <w:noProof/>
                <w:webHidden/>
                <w:sz w:val="22"/>
              </w:rPr>
              <w:fldChar w:fldCharType="separate"/>
            </w:r>
            <w:r w:rsidRPr="00473157">
              <w:rPr>
                <w:noProof/>
                <w:webHidden/>
                <w:sz w:val="22"/>
              </w:rPr>
              <w:t>8</w:t>
            </w:r>
            <w:r w:rsidRPr="00473157">
              <w:rPr>
                <w:noProof/>
                <w:webHidden/>
                <w:sz w:val="22"/>
              </w:rPr>
              <w:fldChar w:fldCharType="end"/>
            </w:r>
          </w:hyperlink>
        </w:p>
        <w:p w14:paraId="48063B7B" w14:textId="3327FB7D" w:rsidR="0039590F" w:rsidRPr="00473157" w:rsidRDefault="0039590F">
          <w:pPr>
            <w:pStyle w:val="Turinys1"/>
            <w:rPr>
              <w:rFonts w:asciiTheme="minorHAnsi" w:eastAsiaTheme="minorEastAsia" w:hAnsiTheme="minorHAnsi" w:cstheme="minorBidi"/>
              <w:noProof/>
              <w:kern w:val="2"/>
              <w:sz w:val="22"/>
              <w:lang w:eastAsia="lt-LT"/>
              <w14:ligatures w14:val="standardContextual"/>
            </w:rPr>
          </w:pPr>
          <w:hyperlink w:anchor="_Toc210750623" w:history="1">
            <w:r w:rsidRPr="00473157">
              <w:rPr>
                <w:rStyle w:val="Hipersaitas"/>
                <w:b/>
                <w:noProof/>
                <w:sz w:val="22"/>
              </w:rPr>
              <w:t>VIII. SUSIPAŽINIMO SU PASIŪLYMAIS PROCEDŪROS</w:t>
            </w:r>
            <w:r w:rsidRPr="00473157">
              <w:rPr>
                <w:noProof/>
                <w:webHidden/>
                <w:sz w:val="22"/>
              </w:rPr>
              <w:tab/>
            </w:r>
            <w:r w:rsidRPr="00473157">
              <w:rPr>
                <w:noProof/>
                <w:webHidden/>
                <w:sz w:val="22"/>
              </w:rPr>
              <w:fldChar w:fldCharType="begin"/>
            </w:r>
            <w:r w:rsidRPr="00473157">
              <w:rPr>
                <w:noProof/>
                <w:webHidden/>
                <w:sz w:val="22"/>
              </w:rPr>
              <w:instrText xml:space="preserve"> PAGEREF _Toc210750623 \h </w:instrText>
            </w:r>
            <w:r w:rsidRPr="00473157">
              <w:rPr>
                <w:noProof/>
                <w:webHidden/>
                <w:sz w:val="22"/>
              </w:rPr>
            </w:r>
            <w:r w:rsidRPr="00473157">
              <w:rPr>
                <w:noProof/>
                <w:webHidden/>
                <w:sz w:val="22"/>
              </w:rPr>
              <w:fldChar w:fldCharType="separate"/>
            </w:r>
            <w:r w:rsidRPr="00473157">
              <w:rPr>
                <w:noProof/>
                <w:webHidden/>
                <w:sz w:val="22"/>
              </w:rPr>
              <w:t>9</w:t>
            </w:r>
            <w:r w:rsidRPr="00473157">
              <w:rPr>
                <w:noProof/>
                <w:webHidden/>
                <w:sz w:val="22"/>
              </w:rPr>
              <w:fldChar w:fldCharType="end"/>
            </w:r>
          </w:hyperlink>
        </w:p>
        <w:p w14:paraId="3224B6C6" w14:textId="162A81E9" w:rsidR="0039590F" w:rsidRPr="00473157" w:rsidRDefault="0039590F">
          <w:pPr>
            <w:pStyle w:val="Turinys1"/>
            <w:rPr>
              <w:rFonts w:asciiTheme="minorHAnsi" w:eastAsiaTheme="minorEastAsia" w:hAnsiTheme="minorHAnsi" w:cstheme="minorBidi"/>
              <w:noProof/>
              <w:kern w:val="2"/>
              <w:sz w:val="22"/>
              <w:lang w:eastAsia="lt-LT"/>
              <w14:ligatures w14:val="standardContextual"/>
            </w:rPr>
          </w:pPr>
          <w:hyperlink w:anchor="_Toc210750624" w:history="1">
            <w:r w:rsidRPr="00473157">
              <w:rPr>
                <w:rStyle w:val="Hipersaitas"/>
                <w:b/>
                <w:noProof/>
                <w:spacing w:val="-8"/>
                <w:sz w:val="22"/>
              </w:rPr>
              <w:t xml:space="preserve">IX. PASIŪLYMŲ </w:t>
            </w:r>
            <w:r w:rsidRPr="00473157">
              <w:rPr>
                <w:rStyle w:val="Hipersaitas"/>
                <w:b/>
                <w:noProof/>
                <w:sz w:val="22"/>
              </w:rPr>
              <w:t>NAGRINĖJIMAS IR PASIŪLYMŲ ATMETIMO PRIEŽASTYS</w:t>
            </w:r>
            <w:r w:rsidRPr="00473157">
              <w:rPr>
                <w:noProof/>
                <w:webHidden/>
                <w:sz w:val="22"/>
              </w:rPr>
              <w:tab/>
            </w:r>
            <w:r w:rsidRPr="00473157">
              <w:rPr>
                <w:noProof/>
                <w:webHidden/>
                <w:sz w:val="22"/>
              </w:rPr>
              <w:fldChar w:fldCharType="begin"/>
            </w:r>
            <w:r w:rsidRPr="00473157">
              <w:rPr>
                <w:noProof/>
                <w:webHidden/>
                <w:sz w:val="22"/>
              </w:rPr>
              <w:instrText xml:space="preserve"> PAGEREF _Toc210750624 \h </w:instrText>
            </w:r>
            <w:r w:rsidRPr="00473157">
              <w:rPr>
                <w:noProof/>
                <w:webHidden/>
                <w:sz w:val="22"/>
              </w:rPr>
            </w:r>
            <w:r w:rsidRPr="00473157">
              <w:rPr>
                <w:noProof/>
                <w:webHidden/>
                <w:sz w:val="22"/>
              </w:rPr>
              <w:fldChar w:fldCharType="separate"/>
            </w:r>
            <w:r w:rsidRPr="00473157">
              <w:rPr>
                <w:noProof/>
                <w:webHidden/>
                <w:sz w:val="22"/>
              </w:rPr>
              <w:t>9</w:t>
            </w:r>
            <w:r w:rsidRPr="00473157">
              <w:rPr>
                <w:noProof/>
                <w:webHidden/>
                <w:sz w:val="22"/>
              </w:rPr>
              <w:fldChar w:fldCharType="end"/>
            </w:r>
          </w:hyperlink>
        </w:p>
        <w:p w14:paraId="4584A2A5" w14:textId="188476DD" w:rsidR="0039590F" w:rsidRPr="00473157" w:rsidRDefault="0039590F">
          <w:pPr>
            <w:pStyle w:val="Turinys1"/>
            <w:rPr>
              <w:rFonts w:asciiTheme="minorHAnsi" w:eastAsiaTheme="minorEastAsia" w:hAnsiTheme="minorHAnsi" w:cstheme="minorBidi"/>
              <w:noProof/>
              <w:kern w:val="2"/>
              <w:sz w:val="22"/>
              <w:lang w:eastAsia="lt-LT"/>
              <w14:ligatures w14:val="standardContextual"/>
            </w:rPr>
          </w:pPr>
          <w:hyperlink w:anchor="_Toc210750625" w:history="1">
            <w:r w:rsidRPr="00473157">
              <w:rPr>
                <w:rStyle w:val="Hipersaitas"/>
                <w:b/>
                <w:noProof/>
                <w:sz w:val="22"/>
              </w:rPr>
              <w:t>X. PASIŪLYMŲ VERTINIMAS IR DERYBOS</w:t>
            </w:r>
            <w:r w:rsidRPr="00473157">
              <w:rPr>
                <w:noProof/>
                <w:webHidden/>
                <w:sz w:val="22"/>
              </w:rPr>
              <w:tab/>
            </w:r>
            <w:r w:rsidRPr="00473157">
              <w:rPr>
                <w:noProof/>
                <w:webHidden/>
                <w:sz w:val="22"/>
              </w:rPr>
              <w:fldChar w:fldCharType="begin"/>
            </w:r>
            <w:r w:rsidRPr="00473157">
              <w:rPr>
                <w:noProof/>
                <w:webHidden/>
                <w:sz w:val="22"/>
              </w:rPr>
              <w:instrText xml:space="preserve"> PAGEREF _Toc210750625 \h </w:instrText>
            </w:r>
            <w:r w:rsidRPr="00473157">
              <w:rPr>
                <w:noProof/>
                <w:webHidden/>
                <w:sz w:val="22"/>
              </w:rPr>
            </w:r>
            <w:r w:rsidRPr="00473157">
              <w:rPr>
                <w:noProof/>
                <w:webHidden/>
                <w:sz w:val="22"/>
              </w:rPr>
              <w:fldChar w:fldCharType="separate"/>
            </w:r>
            <w:r w:rsidRPr="00473157">
              <w:rPr>
                <w:noProof/>
                <w:webHidden/>
                <w:sz w:val="22"/>
              </w:rPr>
              <w:t>10</w:t>
            </w:r>
            <w:r w:rsidRPr="00473157">
              <w:rPr>
                <w:noProof/>
                <w:webHidden/>
                <w:sz w:val="22"/>
              </w:rPr>
              <w:fldChar w:fldCharType="end"/>
            </w:r>
          </w:hyperlink>
        </w:p>
        <w:p w14:paraId="0C60702E" w14:textId="5C52A4C1" w:rsidR="0039590F" w:rsidRPr="00473157" w:rsidRDefault="0039590F">
          <w:pPr>
            <w:pStyle w:val="Turinys1"/>
            <w:rPr>
              <w:rFonts w:asciiTheme="minorHAnsi" w:eastAsiaTheme="minorEastAsia" w:hAnsiTheme="minorHAnsi" w:cstheme="minorBidi"/>
              <w:noProof/>
              <w:kern w:val="2"/>
              <w:sz w:val="22"/>
              <w:lang w:eastAsia="lt-LT"/>
              <w14:ligatures w14:val="standardContextual"/>
            </w:rPr>
          </w:pPr>
          <w:hyperlink w:anchor="_Toc210750626" w:history="1">
            <w:r w:rsidRPr="00473157">
              <w:rPr>
                <w:rStyle w:val="Hipersaitas"/>
                <w:b/>
                <w:noProof/>
                <w:sz w:val="22"/>
              </w:rPr>
              <w:t>XI.</w:t>
            </w:r>
            <w:r w:rsidRPr="00473157">
              <w:rPr>
                <w:rStyle w:val="Hipersaitas"/>
                <w:noProof/>
                <w:sz w:val="22"/>
              </w:rPr>
              <w:t xml:space="preserve"> </w:t>
            </w:r>
            <w:r w:rsidRPr="00473157">
              <w:rPr>
                <w:rStyle w:val="Hipersaitas"/>
                <w:b/>
                <w:bCs/>
                <w:noProof/>
                <w:sz w:val="22"/>
              </w:rPr>
              <w:t>PASIŪLYMŲ EILĖS SUDARYMAS, LAIMĖJUSIO PASIŪLYMO NUSTATYMAS</w:t>
            </w:r>
            <w:r w:rsidRPr="00473157">
              <w:rPr>
                <w:rStyle w:val="Hipersaitas"/>
                <w:noProof/>
                <w:sz w:val="22"/>
              </w:rPr>
              <w:t xml:space="preserve"> </w:t>
            </w:r>
            <w:r w:rsidRPr="00473157">
              <w:rPr>
                <w:rStyle w:val="Hipersaitas"/>
                <w:b/>
                <w:noProof/>
                <w:sz w:val="22"/>
              </w:rPr>
              <w:t>IR SPRENDIMAS DĖL PIRKIMO SUTARTIES SUDARYMO</w:t>
            </w:r>
            <w:r w:rsidRPr="00473157">
              <w:rPr>
                <w:noProof/>
                <w:webHidden/>
                <w:sz w:val="22"/>
              </w:rPr>
              <w:tab/>
            </w:r>
            <w:r w:rsidRPr="00473157">
              <w:rPr>
                <w:noProof/>
                <w:webHidden/>
                <w:sz w:val="22"/>
              </w:rPr>
              <w:fldChar w:fldCharType="begin"/>
            </w:r>
            <w:r w:rsidRPr="00473157">
              <w:rPr>
                <w:noProof/>
                <w:webHidden/>
                <w:sz w:val="22"/>
              </w:rPr>
              <w:instrText xml:space="preserve"> PAGEREF _Toc210750626 \h </w:instrText>
            </w:r>
            <w:r w:rsidRPr="00473157">
              <w:rPr>
                <w:noProof/>
                <w:webHidden/>
                <w:sz w:val="22"/>
              </w:rPr>
            </w:r>
            <w:r w:rsidRPr="00473157">
              <w:rPr>
                <w:noProof/>
                <w:webHidden/>
                <w:sz w:val="22"/>
              </w:rPr>
              <w:fldChar w:fldCharType="separate"/>
            </w:r>
            <w:r w:rsidRPr="00473157">
              <w:rPr>
                <w:noProof/>
                <w:webHidden/>
                <w:sz w:val="22"/>
              </w:rPr>
              <w:t>10</w:t>
            </w:r>
            <w:r w:rsidRPr="00473157">
              <w:rPr>
                <w:noProof/>
                <w:webHidden/>
                <w:sz w:val="22"/>
              </w:rPr>
              <w:fldChar w:fldCharType="end"/>
            </w:r>
          </w:hyperlink>
        </w:p>
        <w:p w14:paraId="6ABC5F30" w14:textId="0898770F" w:rsidR="0039590F" w:rsidRPr="00473157" w:rsidRDefault="0039590F">
          <w:pPr>
            <w:pStyle w:val="Turinys1"/>
            <w:rPr>
              <w:rFonts w:asciiTheme="minorHAnsi" w:eastAsiaTheme="minorEastAsia" w:hAnsiTheme="minorHAnsi" w:cstheme="minorBidi"/>
              <w:noProof/>
              <w:kern w:val="2"/>
              <w:sz w:val="22"/>
              <w:lang w:eastAsia="lt-LT"/>
              <w14:ligatures w14:val="standardContextual"/>
            </w:rPr>
          </w:pPr>
          <w:hyperlink w:anchor="_Toc210750627" w:history="1">
            <w:r w:rsidRPr="00473157">
              <w:rPr>
                <w:rStyle w:val="Hipersaitas"/>
                <w:b/>
                <w:noProof/>
                <w:sz w:val="22"/>
              </w:rPr>
              <w:t>XII. GINČŲ NAGRINĖJIMO TVARKA</w:t>
            </w:r>
            <w:r w:rsidRPr="00473157">
              <w:rPr>
                <w:noProof/>
                <w:webHidden/>
                <w:sz w:val="22"/>
              </w:rPr>
              <w:tab/>
            </w:r>
            <w:r w:rsidRPr="00473157">
              <w:rPr>
                <w:noProof/>
                <w:webHidden/>
                <w:sz w:val="22"/>
              </w:rPr>
              <w:fldChar w:fldCharType="begin"/>
            </w:r>
            <w:r w:rsidRPr="00473157">
              <w:rPr>
                <w:noProof/>
                <w:webHidden/>
                <w:sz w:val="22"/>
              </w:rPr>
              <w:instrText xml:space="preserve"> PAGEREF _Toc210750627 \h </w:instrText>
            </w:r>
            <w:r w:rsidRPr="00473157">
              <w:rPr>
                <w:noProof/>
                <w:webHidden/>
                <w:sz w:val="22"/>
              </w:rPr>
            </w:r>
            <w:r w:rsidRPr="00473157">
              <w:rPr>
                <w:noProof/>
                <w:webHidden/>
                <w:sz w:val="22"/>
              </w:rPr>
              <w:fldChar w:fldCharType="separate"/>
            </w:r>
            <w:r w:rsidRPr="00473157">
              <w:rPr>
                <w:noProof/>
                <w:webHidden/>
                <w:sz w:val="22"/>
              </w:rPr>
              <w:t>11</w:t>
            </w:r>
            <w:r w:rsidRPr="00473157">
              <w:rPr>
                <w:noProof/>
                <w:webHidden/>
                <w:sz w:val="22"/>
              </w:rPr>
              <w:fldChar w:fldCharType="end"/>
            </w:r>
          </w:hyperlink>
        </w:p>
        <w:p w14:paraId="579CA368" w14:textId="3ECD3DC6" w:rsidR="0039590F" w:rsidRPr="00473157" w:rsidRDefault="0039590F">
          <w:pPr>
            <w:pStyle w:val="Turinys1"/>
            <w:tabs>
              <w:tab w:val="left" w:pos="960"/>
            </w:tabs>
            <w:rPr>
              <w:rFonts w:asciiTheme="minorHAnsi" w:eastAsiaTheme="minorEastAsia" w:hAnsiTheme="minorHAnsi" w:cstheme="minorBidi"/>
              <w:noProof/>
              <w:kern w:val="2"/>
              <w:sz w:val="22"/>
              <w:lang w:eastAsia="lt-LT"/>
              <w14:ligatures w14:val="standardContextual"/>
            </w:rPr>
          </w:pPr>
          <w:hyperlink w:anchor="_Toc210750628" w:history="1">
            <w:r w:rsidRPr="00473157">
              <w:rPr>
                <w:rStyle w:val="Hipersaitas"/>
                <w:b/>
                <w:noProof/>
                <w:sz w:val="22"/>
              </w:rPr>
              <w:t>XIII.</w:t>
            </w:r>
            <w:r w:rsidRPr="00473157">
              <w:rPr>
                <w:rFonts w:asciiTheme="minorHAnsi" w:eastAsiaTheme="minorEastAsia" w:hAnsiTheme="minorHAnsi" w:cstheme="minorBidi"/>
                <w:noProof/>
                <w:kern w:val="2"/>
                <w:sz w:val="22"/>
                <w:lang w:eastAsia="lt-LT"/>
                <w14:ligatures w14:val="standardContextual"/>
              </w:rPr>
              <w:tab/>
            </w:r>
            <w:r w:rsidRPr="00473157">
              <w:rPr>
                <w:rStyle w:val="Hipersaitas"/>
                <w:b/>
                <w:noProof/>
                <w:sz w:val="22"/>
              </w:rPr>
              <w:t>PIRKIMO SUTARTIES SĄLYGOS</w:t>
            </w:r>
            <w:r w:rsidRPr="00473157">
              <w:rPr>
                <w:noProof/>
                <w:webHidden/>
                <w:sz w:val="22"/>
              </w:rPr>
              <w:tab/>
            </w:r>
            <w:r w:rsidRPr="00473157">
              <w:rPr>
                <w:noProof/>
                <w:webHidden/>
                <w:sz w:val="22"/>
              </w:rPr>
              <w:fldChar w:fldCharType="begin"/>
            </w:r>
            <w:r w:rsidRPr="00473157">
              <w:rPr>
                <w:noProof/>
                <w:webHidden/>
                <w:sz w:val="22"/>
              </w:rPr>
              <w:instrText xml:space="preserve"> PAGEREF _Toc210750628 \h </w:instrText>
            </w:r>
            <w:r w:rsidRPr="00473157">
              <w:rPr>
                <w:noProof/>
                <w:webHidden/>
                <w:sz w:val="22"/>
              </w:rPr>
            </w:r>
            <w:r w:rsidRPr="00473157">
              <w:rPr>
                <w:noProof/>
                <w:webHidden/>
                <w:sz w:val="22"/>
              </w:rPr>
              <w:fldChar w:fldCharType="separate"/>
            </w:r>
            <w:r w:rsidRPr="00473157">
              <w:rPr>
                <w:noProof/>
                <w:webHidden/>
                <w:sz w:val="22"/>
              </w:rPr>
              <w:t>11</w:t>
            </w:r>
            <w:r w:rsidRPr="00473157">
              <w:rPr>
                <w:noProof/>
                <w:webHidden/>
                <w:sz w:val="22"/>
              </w:rPr>
              <w:fldChar w:fldCharType="end"/>
            </w:r>
          </w:hyperlink>
        </w:p>
        <w:p w14:paraId="2F35A6FF" w14:textId="1E5DF1B6" w:rsidR="0039590F" w:rsidRDefault="0039590F">
          <w:pPr>
            <w:pStyle w:val="Turinys1"/>
            <w:tabs>
              <w:tab w:val="left" w:pos="960"/>
            </w:tabs>
            <w:rPr>
              <w:rFonts w:asciiTheme="minorHAnsi" w:eastAsiaTheme="minorEastAsia" w:hAnsiTheme="minorHAnsi" w:cstheme="minorBidi"/>
              <w:noProof/>
              <w:kern w:val="2"/>
              <w:szCs w:val="24"/>
              <w:lang w:eastAsia="lt-LT"/>
              <w14:ligatures w14:val="standardContextual"/>
            </w:rPr>
          </w:pPr>
          <w:hyperlink w:anchor="_Toc210750629" w:history="1">
            <w:r w:rsidRPr="00473157">
              <w:rPr>
                <w:rStyle w:val="Hipersaitas"/>
                <w:b/>
                <w:noProof/>
                <w:sz w:val="22"/>
              </w:rPr>
              <w:t>XIV.</w:t>
            </w:r>
            <w:r w:rsidRPr="00473157">
              <w:rPr>
                <w:rFonts w:asciiTheme="minorHAnsi" w:eastAsiaTheme="minorEastAsia" w:hAnsiTheme="minorHAnsi" w:cstheme="minorBidi"/>
                <w:noProof/>
                <w:kern w:val="2"/>
                <w:sz w:val="22"/>
                <w:lang w:eastAsia="lt-LT"/>
                <w14:ligatures w14:val="standardContextual"/>
              </w:rPr>
              <w:tab/>
            </w:r>
            <w:r w:rsidRPr="00473157">
              <w:rPr>
                <w:rStyle w:val="Hipersaitas"/>
                <w:b/>
                <w:noProof/>
                <w:sz w:val="22"/>
              </w:rPr>
              <w:t>ASMENS DUOMENŲ TVARKYMAS</w:t>
            </w:r>
            <w:r w:rsidRPr="00473157">
              <w:rPr>
                <w:noProof/>
                <w:webHidden/>
                <w:sz w:val="22"/>
              </w:rPr>
              <w:tab/>
            </w:r>
            <w:r w:rsidRPr="00473157">
              <w:rPr>
                <w:noProof/>
                <w:webHidden/>
                <w:sz w:val="22"/>
              </w:rPr>
              <w:fldChar w:fldCharType="begin"/>
            </w:r>
            <w:r w:rsidRPr="00473157">
              <w:rPr>
                <w:noProof/>
                <w:webHidden/>
                <w:sz w:val="22"/>
              </w:rPr>
              <w:instrText xml:space="preserve"> PAGEREF _Toc210750629 \h </w:instrText>
            </w:r>
            <w:r w:rsidRPr="00473157">
              <w:rPr>
                <w:noProof/>
                <w:webHidden/>
                <w:sz w:val="22"/>
              </w:rPr>
            </w:r>
            <w:r w:rsidRPr="00473157">
              <w:rPr>
                <w:noProof/>
                <w:webHidden/>
                <w:sz w:val="22"/>
              </w:rPr>
              <w:fldChar w:fldCharType="separate"/>
            </w:r>
            <w:r w:rsidRPr="00473157">
              <w:rPr>
                <w:noProof/>
                <w:webHidden/>
                <w:sz w:val="22"/>
              </w:rPr>
              <w:t>11</w:t>
            </w:r>
            <w:r w:rsidRPr="00473157">
              <w:rPr>
                <w:noProof/>
                <w:webHidden/>
                <w:sz w:val="22"/>
              </w:rPr>
              <w:fldChar w:fldCharType="end"/>
            </w:r>
          </w:hyperlink>
        </w:p>
        <w:p w14:paraId="79A6B0C2" w14:textId="385452CA" w:rsidR="00911D5B" w:rsidRDefault="00911D5B">
          <w:r>
            <w:rPr>
              <w:b/>
              <w:bCs/>
            </w:rPr>
            <w:fldChar w:fldCharType="end"/>
          </w:r>
        </w:p>
      </w:sdtContent>
    </w:sdt>
    <w:p w14:paraId="4407AC14" w14:textId="77777777" w:rsidR="00911D5B" w:rsidRDefault="00911D5B" w:rsidP="007314B8">
      <w:pPr>
        <w:spacing w:after="0" w:line="240" w:lineRule="auto"/>
        <w:ind w:right="283"/>
        <w:jc w:val="center"/>
        <w:rPr>
          <w:b/>
          <w:szCs w:val="24"/>
        </w:rPr>
      </w:pPr>
      <w:bookmarkStart w:id="1" w:name="_Toc47844928"/>
      <w:bookmarkStart w:id="2" w:name="_Toc60525482"/>
    </w:p>
    <w:p w14:paraId="74DA59ED" w14:textId="77777777" w:rsidR="004D3486" w:rsidRPr="009E6B20" w:rsidRDefault="004D3486" w:rsidP="004D3486">
      <w:pPr>
        <w:spacing w:after="0" w:line="240" w:lineRule="auto"/>
        <w:ind w:right="283"/>
        <w:jc w:val="both"/>
        <w:rPr>
          <w:szCs w:val="24"/>
        </w:rPr>
      </w:pPr>
      <w:r w:rsidRPr="009E6B20">
        <w:rPr>
          <w:szCs w:val="24"/>
        </w:rPr>
        <w:t>PRIEDAI:</w:t>
      </w:r>
    </w:p>
    <w:p w14:paraId="4808C01F" w14:textId="4FCA041F" w:rsidR="00B478C0" w:rsidRDefault="004D3486" w:rsidP="0076491C">
      <w:pPr>
        <w:spacing w:after="0" w:line="240" w:lineRule="auto"/>
        <w:rPr>
          <w:noProof/>
          <w:szCs w:val="24"/>
        </w:rPr>
      </w:pPr>
      <w:r w:rsidRPr="009E6B20">
        <w:rPr>
          <w:noProof/>
          <w:szCs w:val="24"/>
        </w:rPr>
        <w:t xml:space="preserve">1. </w:t>
      </w:r>
      <w:r w:rsidR="00B478C0">
        <w:rPr>
          <w:noProof/>
          <w:szCs w:val="24"/>
        </w:rPr>
        <w:t>Techninė specifikacija.</w:t>
      </w:r>
    </w:p>
    <w:p w14:paraId="77B8E1FD" w14:textId="3CBB4924" w:rsidR="004D3486" w:rsidRDefault="00B478C0" w:rsidP="0076491C">
      <w:pPr>
        <w:spacing w:after="0" w:line="240" w:lineRule="auto"/>
        <w:rPr>
          <w:noProof/>
          <w:szCs w:val="24"/>
        </w:rPr>
      </w:pPr>
      <w:r>
        <w:rPr>
          <w:noProof/>
          <w:szCs w:val="24"/>
        </w:rPr>
        <w:t xml:space="preserve">2. </w:t>
      </w:r>
      <w:r w:rsidR="004D3486" w:rsidRPr="009E6B20">
        <w:rPr>
          <w:noProof/>
          <w:szCs w:val="24"/>
        </w:rPr>
        <w:t>Pasiūlymo forma.</w:t>
      </w:r>
    </w:p>
    <w:p w14:paraId="4F3F8961" w14:textId="31CB0E70" w:rsidR="00DC100B" w:rsidRDefault="00DC100B" w:rsidP="0076491C">
      <w:pPr>
        <w:spacing w:after="0" w:line="240" w:lineRule="auto"/>
        <w:rPr>
          <w:noProof/>
          <w:szCs w:val="24"/>
        </w:rPr>
      </w:pPr>
      <w:r>
        <w:rPr>
          <w:noProof/>
          <w:szCs w:val="24"/>
        </w:rPr>
        <w:t>3. Specialisto patirties lentelė.</w:t>
      </w:r>
    </w:p>
    <w:p w14:paraId="78AC54B3" w14:textId="25D5A8DD" w:rsidR="0006002A" w:rsidRPr="009E6B20" w:rsidRDefault="0006002A" w:rsidP="0076491C">
      <w:pPr>
        <w:spacing w:after="0" w:line="240" w:lineRule="auto"/>
        <w:rPr>
          <w:noProof/>
          <w:szCs w:val="24"/>
        </w:rPr>
      </w:pPr>
      <w:r>
        <w:rPr>
          <w:noProof/>
          <w:szCs w:val="24"/>
        </w:rPr>
        <w:t>4. Sutarties projektas.</w:t>
      </w:r>
    </w:p>
    <w:p w14:paraId="079A15CD" w14:textId="4874CDCA" w:rsidR="007314B8" w:rsidRDefault="007314B8" w:rsidP="00B84491">
      <w:pPr>
        <w:pStyle w:val="Antrat1"/>
        <w:numPr>
          <w:ilvl w:val="0"/>
          <w:numId w:val="0"/>
        </w:numPr>
        <w:spacing w:before="0" w:after="0"/>
        <w:ind w:left="1152"/>
        <w:jc w:val="left"/>
        <w:rPr>
          <w:b/>
          <w:sz w:val="24"/>
          <w:szCs w:val="24"/>
        </w:rPr>
      </w:pPr>
      <w:bookmarkStart w:id="3" w:name="_Toc210750613"/>
      <w:r w:rsidRPr="00715A58">
        <w:rPr>
          <w:b/>
          <w:szCs w:val="24"/>
        </w:rPr>
        <w:lastRenderedPageBreak/>
        <w:t>I. </w:t>
      </w:r>
      <w:r w:rsidRPr="00ED180D">
        <w:rPr>
          <w:b/>
          <w:sz w:val="24"/>
          <w:szCs w:val="24"/>
        </w:rPr>
        <w:t>BENDROSIOS NUOSTATOS</w:t>
      </w:r>
      <w:bookmarkEnd w:id="1"/>
      <w:bookmarkEnd w:id="2"/>
      <w:bookmarkEnd w:id="3"/>
    </w:p>
    <w:p w14:paraId="475BEA17" w14:textId="77777777" w:rsidR="00FC2EC7" w:rsidRDefault="00FC2EC7" w:rsidP="00B84491">
      <w:pPr>
        <w:spacing w:after="0" w:line="240" w:lineRule="auto"/>
        <w:ind w:firstLine="851"/>
        <w:jc w:val="both"/>
        <w:rPr>
          <w:szCs w:val="24"/>
        </w:rPr>
      </w:pPr>
      <w:bookmarkStart w:id="4" w:name="_Toc191454217"/>
      <w:bookmarkStart w:id="5" w:name="_Toc47844929"/>
      <w:bookmarkStart w:id="6" w:name="_Toc60525483"/>
    </w:p>
    <w:p w14:paraId="4E82ECE6" w14:textId="4A58AFC5" w:rsidR="007314B8" w:rsidRPr="00715A58" w:rsidRDefault="007314B8" w:rsidP="00B84491">
      <w:pPr>
        <w:spacing w:after="0" w:line="240" w:lineRule="auto"/>
        <w:ind w:firstLine="851"/>
        <w:jc w:val="both"/>
        <w:rPr>
          <w:szCs w:val="24"/>
        </w:rPr>
      </w:pPr>
      <w:r w:rsidRPr="00715A58">
        <w:rPr>
          <w:szCs w:val="24"/>
        </w:rPr>
        <w:t xml:space="preserve">1.1. Lietuvos Respublikos </w:t>
      </w:r>
      <w:r w:rsidR="00AA07AE" w:rsidRPr="00715A58">
        <w:rPr>
          <w:szCs w:val="24"/>
        </w:rPr>
        <w:t>aplinkos ministerijos Aplinkos projektų valdymo agentūra</w:t>
      </w:r>
      <w:r w:rsidRPr="00715A58">
        <w:rPr>
          <w:szCs w:val="24"/>
        </w:rPr>
        <w:t xml:space="preserve"> (toliau – perkančioji organizacija) numato įsigyti </w:t>
      </w:r>
      <w:r w:rsidR="001B7D13" w:rsidRPr="00E444C2">
        <w:rPr>
          <w:rFonts w:eastAsia="Times New Roman"/>
          <w:szCs w:val="24"/>
          <w:lang w:eastAsia="lt-LT"/>
        </w:rPr>
        <w:t xml:space="preserve">informacinių reportažų rengimo ir transliavimo nacionaliniame radijuje </w:t>
      </w:r>
      <w:r w:rsidR="008B04D6" w:rsidRPr="002B0653">
        <w:rPr>
          <w:szCs w:val="24"/>
        </w:rPr>
        <w:t>paslaug</w:t>
      </w:r>
      <w:r w:rsidR="008B04D6">
        <w:rPr>
          <w:szCs w:val="24"/>
        </w:rPr>
        <w:t>as</w:t>
      </w:r>
      <w:r w:rsidRPr="00715A58">
        <w:rPr>
          <w:szCs w:val="24"/>
        </w:rPr>
        <w:t>.</w:t>
      </w:r>
      <w:bookmarkEnd w:id="4"/>
    </w:p>
    <w:p w14:paraId="0FC71C62" w14:textId="77777777" w:rsidR="007314B8" w:rsidRPr="00715A58" w:rsidRDefault="007314B8" w:rsidP="00B84491">
      <w:pPr>
        <w:spacing w:after="0" w:line="240" w:lineRule="auto"/>
        <w:ind w:firstLine="851"/>
        <w:jc w:val="both"/>
        <w:rPr>
          <w:szCs w:val="24"/>
        </w:rPr>
      </w:pPr>
      <w:bookmarkStart w:id="7" w:name="_Toc191454218"/>
      <w:r w:rsidRPr="00715A58">
        <w:rPr>
          <w:szCs w:val="24"/>
        </w:rPr>
        <w:t>1.2. Pirkimas vykdomas vadovaujantis Lietuvos Respublikos viešųjų pirkimų įstatymu (toliau – Viešųjų pirkimų įstatymas), 2017 m. birželio 28 d. Viešųjų pirkimų tarnybos direktoriaus įsakymu Nr. 1S-97 „Dėl mažos vertės pirkimų tvarkos aprašo patvirtinimo“ (toliau – Aprašas), Lietuvos Respublikos civiliniu kodeksu (toliau – Civilinis kodeksas), kitais viešuosius pirkimus reglamentuojančiais teisės aktais bei šiomis mažos vertės pirkimo, vykdomo skelbiamos apklausos būdu, sąlygomis.</w:t>
      </w:r>
      <w:bookmarkEnd w:id="7"/>
    </w:p>
    <w:p w14:paraId="6498937F" w14:textId="1D9AD1F2" w:rsidR="007314B8" w:rsidRPr="00715A58" w:rsidRDefault="007314B8" w:rsidP="00B84491">
      <w:pPr>
        <w:spacing w:after="0" w:line="240" w:lineRule="auto"/>
        <w:ind w:firstLine="851"/>
        <w:jc w:val="both"/>
        <w:rPr>
          <w:rStyle w:val="Hipersaitas"/>
          <w:szCs w:val="24"/>
        </w:rPr>
      </w:pPr>
      <w:r w:rsidRPr="00715A58">
        <w:rPr>
          <w:szCs w:val="24"/>
        </w:rPr>
        <w:t xml:space="preserve">1.3. Išankstinis skelbimas apie pirkimą nebuvo skelbtas. Skelbimas apie pirkimą paskelbtas </w:t>
      </w:r>
      <w:r w:rsidR="006B22B1" w:rsidRPr="00715A58">
        <w:rPr>
          <w:szCs w:val="24"/>
        </w:rPr>
        <w:t xml:space="preserve">Centrinėje viešųjų pirkimų informacinėje sistemoje (toliau – CVP IS) </w:t>
      </w:r>
      <w:r w:rsidRPr="00715A58">
        <w:rPr>
          <w:szCs w:val="24"/>
        </w:rPr>
        <w:t>interneto adresu</w:t>
      </w:r>
      <w:r w:rsidRPr="00715A58">
        <w:rPr>
          <w:iCs/>
          <w:szCs w:val="24"/>
        </w:rPr>
        <w:t xml:space="preserve">: </w:t>
      </w:r>
      <w:hyperlink r:id="rId12" w:history="1">
        <w:r w:rsidR="00140E97" w:rsidRPr="008A2813">
          <w:rPr>
            <w:rStyle w:val="Hipersaitas"/>
          </w:rPr>
          <w:t>https://viesiejipirkimai.lt</w:t>
        </w:r>
      </w:hyperlink>
      <w:r w:rsidR="00140E97">
        <w:t xml:space="preserve">. </w:t>
      </w:r>
    </w:p>
    <w:p w14:paraId="4C5F5C4F" w14:textId="77777777" w:rsidR="007314B8" w:rsidRPr="00715A58" w:rsidRDefault="007314B8" w:rsidP="00B84491">
      <w:pPr>
        <w:spacing w:after="0" w:line="240" w:lineRule="auto"/>
        <w:ind w:firstLine="851"/>
        <w:jc w:val="both"/>
        <w:rPr>
          <w:szCs w:val="24"/>
        </w:rPr>
      </w:pPr>
      <w:r w:rsidRPr="00715A58">
        <w:rPr>
          <w:szCs w:val="24"/>
        </w:rPr>
        <w:t>1.4. Pirkimas atliekamas laikantis lygiateisiškumo, nediskriminavimo, skaidrumo, abipusio pripažinimo, proporcingumo principų ir konfidencialumo bei nešališkumo reikalavimų.</w:t>
      </w:r>
    </w:p>
    <w:p w14:paraId="01650F21" w14:textId="77777777" w:rsidR="007314B8" w:rsidRPr="00715A58" w:rsidRDefault="007314B8" w:rsidP="00B84491">
      <w:pPr>
        <w:spacing w:after="0" w:line="240" w:lineRule="auto"/>
        <w:ind w:firstLine="851"/>
        <w:jc w:val="both"/>
        <w:rPr>
          <w:szCs w:val="24"/>
        </w:rPr>
      </w:pPr>
      <w:r w:rsidRPr="00715A58">
        <w:rPr>
          <w:szCs w:val="24"/>
        </w:rPr>
        <w:t>1.5. Perkančioji organizacija</w:t>
      </w:r>
      <w:r w:rsidRPr="00715A58">
        <w:rPr>
          <w:i/>
          <w:szCs w:val="24"/>
        </w:rPr>
        <w:t xml:space="preserve"> </w:t>
      </w:r>
      <w:r w:rsidRPr="00715A58">
        <w:rPr>
          <w:szCs w:val="24"/>
        </w:rPr>
        <w:t>nėra pridėtinės vertės mokesčio (toliau – PVM) mokėtoja.</w:t>
      </w:r>
    </w:p>
    <w:p w14:paraId="1D0222F5" w14:textId="77777777" w:rsidR="007314B8" w:rsidRPr="00715A58" w:rsidRDefault="007314B8" w:rsidP="00B84491">
      <w:pPr>
        <w:spacing w:after="0" w:line="240" w:lineRule="auto"/>
        <w:ind w:firstLine="851"/>
        <w:jc w:val="both"/>
        <w:rPr>
          <w:szCs w:val="24"/>
        </w:rPr>
      </w:pPr>
      <w:r w:rsidRPr="00715A58">
        <w:rPr>
          <w:szCs w:val="24"/>
        </w:rPr>
        <w:t>1.6. Vartojamos pagrindinės sąvokos apibrėžtos Viešųjų pirkimų įstatyme.</w:t>
      </w:r>
    </w:p>
    <w:p w14:paraId="7603CCCB" w14:textId="77777777" w:rsidR="007314B8" w:rsidRPr="00715A58" w:rsidRDefault="007314B8" w:rsidP="00B84491">
      <w:pPr>
        <w:spacing w:after="0" w:line="240" w:lineRule="auto"/>
        <w:ind w:firstLine="851"/>
        <w:jc w:val="both"/>
        <w:rPr>
          <w:szCs w:val="24"/>
        </w:rPr>
      </w:pPr>
      <w:r w:rsidRPr="00715A58">
        <w:rPr>
          <w:szCs w:val="24"/>
        </w:rPr>
        <w:t xml:space="preserve">1.7. Visos </w:t>
      </w:r>
      <w:r w:rsidRPr="00715A58">
        <w:rPr>
          <w:color w:val="000000"/>
          <w:szCs w:val="24"/>
        </w:rPr>
        <w:t>konkurso</w:t>
      </w:r>
      <w:r w:rsidRPr="00715A58">
        <w:rPr>
          <w:szCs w:val="24"/>
        </w:rPr>
        <w:t xml:space="preserve"> sąlygos nustatytos pirkimo dokumentuose, kuriuos sudaro:</w:t>
      </w:r>
    </w:p>
    <w:p w14:paraId="0AD49181" w14:textId="77777777" w:rsidR="007314B8" w:rsidRPr="00715A58" w:rsidRDefault="007314B8" w:rsidP="00B84491">
      <w:pPr>
        <w:spacing w:after="0" w:line="240" w:lineRule="auto"/>
        <w:ind w:firstLine="851"/>
        <w:jc w:val="both"/>
        <w:rPr>
          <w:szCs w:val="24"/>
        </w:rPr>
      </w:pPr>
      <w:r w:rsidRPr="00715A58">
        <w:rPr>
          <w:szCs w:val="24"/>
        </w:rPr>
        <w:t>1.7.1. skelbimas apie pirkimą;</w:t>
      </w:r>
    </w:p>
    <w:p w14:paraId="17DEC693" w14:textId="77777777" w:rsidR="007314B8" w:rsidRPr="00715A58" w:rsidRDefault="007314B8" w:rsidP="00B84491">
      <w:pPr>
        <w:spacing w:after="0" w:line="240" w:lineRule="auto"/>
        <w:ind w:firstLine="851"/>
        <w:jc w:val="both"/>
        <w:rPr>
          <w:szCs w:val="24"/>
        </w:rPr>
      </w:pPr>
      <w:r w:rsidRPr="00715A58">
        <w:rPr>
          <w:szCs w:val="24"/>
        </w:rPr>
        <w:t>1.7.2. konkurso sąlygos (kartu su priedais);</w:t>
      </w:r>
    </w:p>
    <w:p w14:paraId="5874BE88" w14:textId="77777777" w:rsidR="007314B8" w:rsidRPr="00715A58" w:rsidRDefault="007314B8" w:rsidP="00B84491">
      <w:pPr>
        <w:spacing w:after="0" w:line="240" w:lineRule="auto"/>
        <w:ind w:firstLine="851"/>
        <w:jc w:val="both"/>
        <w:rPr>
          <w:szCs w:val="24"/>
        </w:rPr>
      </w:pPr>
      <w:r w:rsidRPr="00715A58">
        <w:rPr>
          <w:szCs w:val="24"/>
        </w:rPr>
        <w:t>1.7.3. pirkimo dokumentų paaiškinimai (patikslinimai), taip pat atsakymai į tiekėjų klausimus (jeigu bus);</w:t>
      </w:r>
    </w:p>
    <w:p w14:paraId="11BE4C0A" w14:textId="77777777" w:rsidR="007314B8" w:rsidRPr="00715A58" w:rsidRDefault="007314B8" w:rsidP="00B84491">
      <w:pPr>
        <w:spacing w:after="0" w:line="240" w:lineRule="auto"/>
        <w:ind w:firstLine="851"/>
        <w:jc w:val="both"/>
        <w:rPr>
          <w:szCs w:val="24"/>
        </w:rPr>
      </w:pPr>
      <w:r w:rsidRPr="00715A58">
        <w:rPr>
          <w:szCs w:val="24"/>
        </w:rPr>
        <w:t>1.7.4. kita CVP IS priemonėmis pateikta informacija.</w:t>
      </w:r>
    </w:p>
    <w:p w14:paraId="4C77CCEF" w14:textId="3DD95E79" w:rsidR="007314B8" w:rsidRPr="007206D1" w:rsidRDefault="007314B8" w:rsidP="00B84491">
      <w:pPr>
        <w:spacing w:after="0" w:line="240" w:lineRule="auto"/>
        <w:ind w:firstLine="851"/>
        <w:jc w:val="both"/>
      </w:pPr>
      <w:r w:rsidRPr="00C26719">
        <w:rPr>
          <w:szCs w:val="24"/>
          <w:lang w:eastAsia="lt-LT"/>
        </w:rPr>
        <w:t xml:space="preserve">1.8. Bet kokia informacija, pirkimo sąlygų </w:t>
      </w:r>
      <w:r w:rsidRPr="00C26719">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Pr="00C26719">
        <w:rPr>
          <w:i/>
          <w:szCs w:val="24"/>
        </w:rPr>
        <w:t xml:space="preserve"> </w:t>
      </w:r>
      <w:r w:rsidRPr="00C26719">
        <w:rPr>
          <w:szCs w:val="24"/>
        </w:rPr>
        <w:t xml:space="preserve">Tiesioginį ryšį su tiekėjais įgalioti palaikyti: pirkimo procedūrų klausimais –  </w:t>
      </w:r>
      <w:r w:rsidR="002D4BC8" w:rsidRPr="00C26719">
        <w:rPr>
          <w:szCs w:val="24"/>
        </w:rPr>
        <w:t>Lietuvos Respublikos aplinkos ministerijos Aplinkos projektų valdymo agentūros</w:t>
      </w:r>
      <w:r w:rsidRPr="00C26719">
        <w:rPr>
          <w:szCs w:val="24"/>
        </w:rPr>
        <w:t xml:space="preserve"> </w:t>
      </w:r>
      <w:r w:rsidR="00CA27C0" w:rsidRPr="00C26719">
        <w:rPr>
          <w:szCs w:val="24"/>
        </w:rPr>
        <w:t xml:space="preserve">Viešųjų pirkimų skyriaus </w:t>
      </w:r>
      <w:r w:rsidR="002D4BC8" w:rsidRPr="00C26719">
        <w:rPr>
          <w:szCs w:val="24"/>
        </w:rPr>
        <w:t>viešųjų pirkimų specialistas</w:t>
      </w:r>
      <w:r w:rsidR="00CA27C0" w:rsidRPr="00C26719">
        <w:rPr>
          <w:szCs w:val="24"/>
        </w:rPr>
        <w:t xml:space="preserve"> </w:t>
      </w:r>
      <w:r w:rsidR="005305B1">
        <w:rPr>
          <w:szCs w:val="24"/>
        </w:rPr>
        <w:t>Juozas Marčinskas</w:t>
      </w:r>
      <w:r w:rsidR="00CA27C0" w:rsidRPr="00C26719">
        <w:rPr>
          <w:szCs w:val="24"/>
        </w:rPr>
        <w:t>, tel. +370 </w:t>
      </w:r>
      <w:r w:rsidR="002D4BC8" w:rsidRPr="00C26719">
        <w:rPr>
          <w:szCs w:val="24"/>
        </w:rPr>
        <w:t>602</w:t>
      </w:r>
      <w:r w:rsidR="00CA27C0" w:rsidRPr="00C26719">
        <w:rPr>
          <w:szCs w:val="24"/>
        </w:rPr>
        <w:t xml:space="preserve"> </w:t>
      </w:r>
      <w:r w:rsidR="002D4BC8" w:rsidRPr="00C26719">
        <w:rPr>
          <w:szCs w:val="24"/>
        </w:rPr>
        <w:t>8</w:t>
      </w:r>
      <w:r w:rsidR="005305B1">
        <w:rPr>
          <w:szCs w:val="24"/>
        </w:rPr>
        <w:t>3</w:t>
      </w:r>
      <w:r w:rsidR="002D4BC8" w:rsidRPr="00C26719">
        <w:rPr>
          <w:szCs w:val="24"/>
        </w:rPr>
        <w:t xml:space="preserve"> 8</w:t>
      </w:r>
      <w:r w:rsidR="005305B1">
        <w:rPr>
          <w:szCs w:val="24"/>
        </w:rPr>
        <w:t>40</w:t>
      </w:r>
      <w:r w:rsidR="00CA27C0" w:rsidRPr="00C26719">
        <w:rPr>
          <w:szCs w:val="24"/>
        </w:rPr>
        <w:t xml:space="preserve">, el. p. </w:t>
      </w:r>
      <w:hyperlink r:id="rId13" w:history="1">
        <w:r w:rsidR="005305B1" w:rsidRPr="004E522E">
          <w:rPr>
            <w:rStyle w:val="Hipersaitas"/>
            <w:szCs w:val="24"/>
          </w:rPr>
          <w:t>juozas.marcinskas@apva.lt</w:t>
        </w:r>
      </w:hyperlink>
      <w:r w:rsidR="00CA27C0" w:rsidRPr="00C26719">
        <w:rPr>
          <w:szCs w:val="24"/>
        </w:rPr>
        <w:t xml:space="preserve">, </w:t>
      </w:r>
      <w:r w:rsidRPr="00C26719">
        <w:rPr>
          <w:szCs w:val="24"/>
        </w:rPr>
        <w:t xml:space="preserve">dėl pirkimo objekto (techninės specifikacijos) – </w:t>
      </w:r>
      <w:r w:rsidR="002D4BC8" w:rsidRPr="00C26719">
        <w:rPr>
          <w:szCs w:val="24"/>
        </w:rPr>
        <w:t xml:space="preserve">Lietuvos Respublikos aplinkos ministerijos Aplinkos projektų valdymo agentūros </w:t>
      </w:r>
      <w:r w:rsidR="00F9287D">
        <w:rPr>
          <w:szCs w:val="24"/>
        </w:rPr>
        <w:t>Komunikacijos</w:t>
      </w:r>
      <w:r w:rsidR="00C26719" w:rsidRPr="00C26719">
        <w:rPr>
          <w:szCs w:val="24"/>
        </w:rPr>
        <w:t xml:space="preserve"> skyriaus</w:t>
      </w:r>
      <w:r w:rsidR="00AF44BF" w:rsidRPr="00C26719">
        <w:rPr>
          <w:szCs w:val="24"/>
        </w:rPr>
        <w:t xml:space="preserve"> </w:t>
      </w:r>
      <w:r w:rsidR="00E55D1D" w:rsidRPr="00E55D1D">
        <w:rPr>
          <w:szCs w:val="24"/>
        </w:rPr>
        <w:t>vyresnioji projektų vadovė (daugiabučiai) Dalia Jakštienė</w:t>
      </w:r>
      <w:r w:rsidRPr="00E55D1D">
        <w:rPr>
          <w:szCs w:val="24"/>
        </w:rPr>
        <w:t xml:space="preserve">, tel. </w:t>
      </w:r>
      <w:r w:rsidR="00DC056C" w:rsidRPr="00E55D1D">
        <w:rPr>
          <w:szCs w:val="24"/>
        </w:rPr>
        <w:t>+</w:t>
      </w:r>
      <w:r w:rsidR="00AF44BF" w:rsidRPr="00E55D1D">
        <w:rPr>
          <w:szCs w:val="24"/>
        </w:rPr>
        <w:t>370 </w:t>
      </w:r>
      <w:r w:rsidR="007206D1" w:rsidRPr="00E55D1D">
        <w:rPr>
          <w:szCs w:val="24"/>
        </w:rPr>
        <w:t>6</w:t>
      </w:r>
      <w:r w:rsidR="00E55D1D" w:rsidRPr="00E55D1D">
        <w:rPr>
          <w:szCs w:val="24"/>
        </w:rPr>
        <w:t>59</w:t>
      </w:r>
      <w:r w:rsidR="007206D1" w:rsidRPr="00E55D1D">
        <w:rPr>
          <w:szCs w:val="24"/>
        </w:rPr>
        <w:t xml:space="preserve"> </w:t>
      </w:r>
      <w:r w:rsidR="00E55D1D">
        <w:rPr>
          <w:szCs w:val="24"/>
        </w:rPr>
        <w:t>83952</w:t>
      </w:r>
      <w:r w:rsidRPr="007206D1">
        <w:rPr>
          <w:szCs w:val="24"/>
        </w:rPr>
        <w:t>, el. p.</w:t>
      </w:r>
      <w:r w:rsidR="00AF44BF" w:rsidRPr="007206D1">
        <w:t xml:space="preserve"> </w:t>
      </w:r>
      <w:hyperlink r:id="rId14" w:history="1">
        <w:r w:rsidR="000D02EE" w:rsidRPr="00BC2D8A">
          <w:rPr>
            <w:rStyle w:val="Hipersaitas"/>
          </w:rPr>
          <w:t>dalia.jakstiene@apva.lt</w:t>
        </w:r>
      </w:hyperlink>
      <w:r w:rsidR="00AF44BF" w:rsidRPr="007206D1">
        <w:t>.</w:t>
      </w:r>
    </w:p>
    <w:p w14:paraId="1C7F8945" w14:textId="77777777" w:rsidR="00201F8A" w:rsidRPr="007206D1" w:rsidRDefault="007314B8" w:rsidP="00B84491">
      <w:pPr>
        <w:spacing w:after="0" w:line="240" w:lineRule="auto"/>
        <w:ind w:firstLine="851"/>
        <w:jc w:val="both"/>
        <w:rPr>
          <w:snapToGrid w:val="0"/>
          <w:szCs w:val="24"/>
        </w:rPr>
      </w:pPr>
      <w:r w:rsidRPr="007206D1">
        <w:rPr>
          <w:snapToGrid w:val="0"/>
          <w:szCs w:val="24"/>
        </w:rPr>
        <w:t>1.</w:t>
      </w:r>
      <w:r w:rsidR="004C1DD0" w:rsidRPr="007206D1">
        <w:rPr>
          <w:snapToGrid w:val="0"/>
          <w:szCs w:val="24"/>
        </w:rPr>
        <w:t>9</w:t>
      </w:r>
      <w:r w:rsidRPr="007206D1">
        <w:rPr>
          <w:snapToGrid w:val="0"/>
          <w:szCs w:val="24"/>
        </w:rPr>
        <w:t>. Tiekėjų išlaidos, patirtos rengiant ir pateikiant pasiūlymus, neatlyginamos.</w:t>
      </w:r>
    </w:p>
    <w:p w14:paraId="767DB853" w14:textId="5D38BD33" w:rsidR="004C1DD0" w:rsidRDefault="004C1DD0" w:rsidP="00B84491">
      <w:pPr>
        <w:spacing w:after="0" w:line="240" w:lineRule="auto"/>
        <w:ind w:firstLine="851"/>
        <w:jc w:val="both"/>
        <w:rPr>
          <w:rFonts w:eastAsia="Times New Roman"/>
          <w:szCs w:val="24"/>
        </w:rPr>
      </w:pPr>
      <w:r w:rsidRPr="007206D1">
        <w:rPr>
          <w:snapToGrid w:val="0"/>
          <w:szCs w:val="24"/>
        </w:rPr>
        <w:t>1.10</w:t>
      </w:r>
      <w:r w:rsidR="00337A78" w:rsidRPr="007206D1">
        <w:rPr>
          <w:snapToGrid w:val="0"/>
          <w:szCs w:val="24"/>
        </w:rPr>
        <w:t>.</w:t>
      </w:r>
      <w:r w:rsidRPr="007206D1">
        <w:rPr>
          <w:snapToGrid w:val="0"/>
          <w:szCs w:val="24"/>
        </w:rPr>
        <w:t xml:space="preserve"> </w:t>
      </w:r>
      <w:r w:rsidRPr="007206D1">
        <w:rPr>
          <w:rFonts w:eastAsia="Times New Roman"/>
          <w:szCs w:val="24"/>
        </w:rPr>
        <w:t xml:space="preserve">Vykdomas žaliasis pirkimas. Vadovaujantis </w:t>
      </w:r>
      <w:r w:rsidR="00DE0EC2" w:rsidRPr="007206D1">
        <w:rPr>
          <w:rFonts w:eastAsia="Times New Roman"/>
          <w:szCs w:val="24"/>
        </w:rPr>
        <w:t>Lietuvos Respublikos aplinkos ministro 2011 m. birželio 28 d. įsakymu Nr. D1-508 „Dėl aplinkos apsaugos kriterijų taikymo, vykdant žaliuosius pirkimus, tvarkos aprašo patvirtinimo“ (Lietuvos Respublikos aplinkos ministro 202</w:t>
      </w:r>
      <w:r w:rsidR="00D711E5">
        <w:rPr>
          <w:rFonts w:eastAsia="Times New Roman"/>
          <w:szCs w:val="24"/>
        </w:rPr>
        <w:t>5</w:t>
      </w:r>
      <w:r w:rsidR="00DE0EC2" w:rsidRPr="007206D1">
        <w:rPr>
          <w:rFonts w:eastAsia="Times New Roman"/>
          <w:szCs w:val="24"/>
        </w:rPr>
        <w:t xml:space="preserve"> m. </w:t>
      </w:r>
      <w:r w:rsidR="00D711E5">
        <w:rPr>
          <w:rFonts w:eastAsia="Times New Roman"/>
          <w:szCs w:val="24"/>
        </w:rPr>
        <w:t xml:space="preserve">sausio </w:t>
      </w:r>
      <w:r w:rsidR="00DE0EC2" w:rsidRPr="007206D1">
        <w:rPr>
          <w:rFonts w:eastAsia="Times New Roman"/>
          <w:szCs w:val="24"/>
        </w:rPr>
        <w:t>3</w:t>
      </w:r>
      <w:r w:rsidR="00D711E5">
        <w:rPr>
          <w:rFonts w:eastAsia="Times New Roman"/>
          <w:szCs w:val="24"/>
        </w:rPr>
        <w:t>0</w:t>
      </w:r>
      <w:r w:rsidR="00DE0EC2" w:rsidRPr="007206D1">
        <w:rPr>
          <w:rFonts w:eastAsia="Times New Roman"/>
          <w:szCs w:val="24"/>
        </w:rPr>
        <w:t xml:space="preserve"> d. įsakymo Nr. D1-</w:t>
      </w:r>
      <w:r w:rsidR="00D711E5">
        <w:rPr>
          <w:rFonts w:eastAsia="Times New Roman"/>
          <w:szCs w:val="24"/>
        </w:rPr>
        <w:t>1</w:t>
      </w:r>
      <w:r w:rsidR="00DE0EC2" w:rsidRPr="007206D1">
        <w:rPr>
          <w:rFonts w:eastAsia="Times New Roman"/>
          <w:szCs w:val="24"/>
        </w:rPr>
        <w:t>1 redakcija) patvirtinto Aplinkos apsaugos kriterijų taikymo, vykdant žaliuosius pirkimus, tvarkos aprašo 4.4.3</w:t>
      </w:r>
      <w:r w:rsidR="00F26A27" w:rsidRPr="007206D1">
        <w:rPr>
          <w:rFonts w:eastAsia="Times New Roman"/>
          <w:szCs w:val="24"/>
        </w:rPr>
        <w:t xml:space="preserve"> papunkčiu</w:t>
      </w:r>
      <w:r w:rsidRPr="007206D1">
        <w:rPr>
          <w:rFonts w:eastAsia="Times New Roman"/>
          <w:szCs w:val="24"/>
        </w:rPr>
        <w:t xml:space="preserve">,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w:t>
      </w:r>
      <w:r w:rsidR="00F9287D" w:rsidRPr="00E444C2">
        <w:rPr>
          <w:rFonts w:eastAsia="Times New Roman"/>
          <w:szCs w:val="24"/>
          <w:lang w:eastAsia="lt-LT"/>
        </w:rPr>
        <w:t xml:space="preserve">informacinių reportažų rengimo ir transliavimo nacionaliniame radijuje </w:t>
      </w:r>
      <w:r w:rsidR="0048062C" w:rsidRPr="002B0653">
        <w:rPr>
          <w:szCs w:val="24"/>
        </w:rPr>
        <w:t>paslaug</w:t>
      </w:r>
      <w:r w:rsidR="00201F8A" w:rsidRPr="007206D1">
        <w:rPr>
          <w:rFonts w:eastAsia="Times New Roman"/>
          <w:szCs w:val="24"/>
        </w:rPr>
        <w:t>os</w:t>
      </w:r>
      <w:r w:rsidRPr="007206D1">
        <w:rPr>
          <w:rFonts w:eastAsia="Times New Roman"/>
          <w:szCs w:val="24"/>
        </w:rPr>
        <w:t>, nesusijusios su materialaus objekto sukūrimu, kurių teikimo metu nėra numatomas reikšmingas neigiamas poveikis aplinkai, nesukuriamas taršos šaltinis ir negeneruojamos atliekos.</w:t>
      </w:r>
    </w:p>
    <w:p w14:paraId="320E4624" w14:textId="77777777" w:rsidR="00B84491" w:rsidRDefault="00B84491" w:rsidP="00B84491">
      <w:pPr>
        <w:spacing w:after="0" w:line="240" w:lineRule="auto"/>
        <w:ind w:firstLine="851"/>
        <w:jc w:val="both"/>
        <w:rPr>
          <w:rFonts w:eastAsia="Times New Roman"/>
          <w:szCs w:val="24"/>
        </w:rPr>
      </w:pPr>
    </w:p>
    <w:p w14:paraId="75BE0918" w14:textId="77777777" w:rsidR="00B84491" w:rsidRDefault="00B84491" w:rsidP="00B84491">
      <w:pPr>
        <w:spacing w:after="0" w:line="240" w:lineRule="auto"/>
        <w:ind w:firstLine="851"/>
        <w:jc w:val="both"/>
        <w:rPr>
          <w:rFonts w:eastAsia="Times New Roman"/>
          <w:szCs w:val="24"/>
        </w:rPr>
      </w:pPr>
    </w:p>
    <w:p w14:paraId="21A31326" w14:textId="77777777" w:rsidR="00B84491" w:rsidRDefault="00B84491" w:rsidP="00B84491">
      <w:pPr>
        <w:spacing w:after="0" w:line="240" w:lineRule="auto"/>
        <w:ind w:firstLine="851"/>
        <w:jc w:val="both"/>
        <w:rPr>
          <w:rFonts w:eastAsia="Times New Roman"/>
          <w:szCs w:val="24"/>
        </w:rPr>
      </w:pPr>
    </w:p>
    <w:p w14:paraId="08525D84" w14:textId="77777777" w:rsidR="00B84491" w:rsidRPr="007206D1" w:rsidRDefault="00B84491" w:rsidP="00B84491">
      <w:pPr>
        <w:spacing w:after="0" w:line="240" w:lineRule="auto"/>
        <w:ind w:firstLine="851"/>
        <w:jc w:val="both"/>
        <w:rPr>
          <w:snapToGrid w:val="0"/>
          <w:szCs w:val="24"/>
        </w:rPr>
      </w:pPr>
    </w:p>
    <w:p w14:paraId="12C11145" w14:textId="77777777" w:rsidR="007314B8" w:rsidRPr="00B84491" w:rsidRDefault="007314B8" w:rsidP="00B84491">
      <w:pPr>
        <w:pStyle w:val="Antrat1"/>
        <w:numPr>
          <w:ilvl w:val="0"/>
          <w:numId w:val="0"/>
        </w:numPr>
        <w:spacing w:before="0" w:after="0"/>
        <w:ind w:left="1152"/>
        <w:jc w:val="left"/>
        <w:rPr>
          <w:b/>
          <w:sz w:val="24"/>
          <w:szCs w:val="24"/>
        </w:rPr>
      </w:pPr>
      <w:bookmarkStart w:id="8" w:name="_Toc210750614"/>
      <w:r w:rsidRPr="007206D1">
        <w:rPr>
          <w:b/>
          <w:szCs w:val="24"/>
        </w:rPr>
        <w:t>II. </w:t>
      </w:r>
      <w:r w:rsidRPr="00B84491">
        <w:rPr>
          <w:b/>
          <w:sz w:val="24"/>
          <w:szCs w:val="24"/>
        </w:rPr>
        <w:t>PIRKIMO OBJEKTAS</w:t>
      </w:r>
      <w:bookmarkEnd w:id="5"/>
      <w:bookmarkEnd w:id="6"/>
      <w:bookmarkEnd w:id="8"/>
    </w:p>
    <w:p w14:paraId="683422E3" w14:textId="77777777" w:rsidR="00FC2EC7" w:rsidRDefault="00FC2EC7" w:rsidP="00B84491">
      <w:pPr>
        <w:spacing w:after="0" w:line="240" w:lineRule="auto"/>
        <w:ind w:firstLine="851"/>
        <w:jc w:val="both"/>
        <w:rPr>
          <w:szCs w:val="24"/>
        </w:rPr>
      </w:pPr>
    </w:p>
    <w:p w14:paraId="51D1ADA4" w14:textId="2ABB22D6" w:rsidR="007314B8" w:rsidRPr="00064933" w:rsidRDefault="007314B8" w:rsidP="00B84491">
      <w:pPr>
        <w:spacing w:after="0" w:line="240" w:lineRule="auto"/>
        <w:ind w:firstLine="851"/>
        <w:jc w:val="both"/>
        <w:rPr>
          <w:szCs w:val="24"/>
        </w:rPr>
      </w:pPr>
      <w:r w:rsidRPr="00064933">
        <w:rPr>
          <w:szCs w:val="24"/>
        </w:rPr>
        <w:t xml:space="preserve">2.1. Pirkimo objektas – </w:t>
      </w:r>
      <w:r w:rsidR="000D02EE" w:rsidRPr="00823B3F">
        <w:rPr>
          <w:rFonts w:eastAsia="Times New Roman"/>
          <w:szCs w:val="24"/>
          <w:lang w:val="pt-BR" w:eastAsia="lt-LT"/>
        </w:rPr>
        <w:t>informaci</w:t>
      </w:r>
      <w:r w:rsidR="000D02EE">
        <w:rPr>
          <w:rFonts w:eastAsia="Times New Roman"/>
          <w:szCs w:val="24"/>
          <w:lang w:val="pt-BR" w:eastAsia="lt-LT"/>
        </w:rPr>
        <w:t xml:space="preserve">nių reportažų </w:t>
      </w:r>
      <w:r w:rsidR="000D02EE" w:rsidRPr="00823B3F">
        <w:rPr>
          <w:rFonts w:eastAsia="Times New Roman"/>
          <w:szCs w:val="24"/>
          <w:lang w:val="pt-BR" w:eastAsia="lt-LT"/>
        </w:rPr>
        <w:t xml:space="preserve">rengimo ir transliavimo nacionaliniame radijuje </w:t>
      </w:r>
      <w:r w:rsidR="0048062C" w:rsidRPr="002B0653">
        <w:rPr>
          <w:szCs w:val="24"/>
        </w:rPr>
        <w:t>paslaug</w:t>
      </w:r>
      <w:r w:rsidRPr="00064933">
        <w:t xml:space="preserve">os </w:t>
      </w:r>
      <w:r w:rsidRPr="00064933">
        <w:rPr>
          <w:szCs w:val="24"/>
        </w:rPr>
        <w:t xml:space="preserve">(toliau – paslaugos). Perkamų paslaugų savybės apibūdintos techninėje specifikacijoje (pirkimo sąlygų </w:t>
      </w:r>
      <w:r w:rsidR="000D02EE">
        <w:rPr>
          <w:szCs w:val="24"/>
        </w:rPr>
        <w:t>1</w:t>
      </w:r>
      <w:r w:rsidRPr="008442F5">
        <w:rPr>
          <w:szCs w:val="24"/>
        </w:rPr>
        <w:t xml:space="preserve"> priedas</w:t>
      </w:r>
      <w:r w:rsidRPr="00064933">
        <w:rPr>
          <w:szCs w:val="24"/>
        </w:rPr>
        <w:t>)</w:t>
      </w:r>
      <w:r w:rsidR="008442F5">
        <w:rPr>
          <w:szCs w:val="24"/>
        </w:rPr>
        <w:t>.</w:t>
      </w:r>
    </w:p>
    <w:p w14:paraId="10D69ABD" w14:textId="77777777" w:rsidR="00FD0A97" w:rsidRPr="007314B7" w:rsidRDefault="007314B8" w:rsidP="00B84491">
      <w:pPr>
        <w:tabs>
          <w:tab w:val="left" w:pos="851"/>
        </w:tabs>
        <w:spacing w:after="0" w:line="240" w:lineRule="auto"/>
        <w:ind w:firstLine="709"/>
        <w:jc w:val="both"/>
        <w:rPr>
          <w:rFonts w:eastAsia="Times New Roman"/>
          <w:szCs w:val="24"/>
          <w:lang w:eastAsia="lt-LT"/>
        </w:rPr>
      </w:pPr>
      <w:r w:rsidRPr="00064933">
        <w:rPr>
          <w:szCs w:val="24"/>
        </w:rPr>
        <w:t xml:space="preserve">2.2. </w:t>
      </w:r>
      <w:r w:rsidR="00FD0A97" w:rsidRPr="007314B7">
        <w:rPr>
          <w:rFonts w:eastAsia="Times New Roman"/>
          <w:szCs w:val="24"/>
          <w:lang w:eastAsia="lt-LT"/>
        </w:rPr>
        <w:t>Pirkimo objektas skaidomas į 3 (tris) pirkimo objekto dalis:</w:t>
      </w:r>
    </w:p>
    <w:p w14:paraId="13FB0600" w14:textId="77777777" w:rsidR="00FD0A97" w:rsidRPr="00B84491" w:rsidRDefault="00FD0A97" w:rsidP="00B84491">
      <w:pPr>
        <w:keepNext/>
        <w:spacing w:after="0" w:line="240" w:lineRule="auto"/>
        <w:ind w:firstLine="709"/>
        <w:jc w:val="both"/>
        <w:outlineLvl w:val="1"/>
        <w:rPr>
          <w:rFonts w:eastAsia="Times New Roman"/>
          <w:i/>
          <w:iCs/>
          <w:szCs w:val="24"/>
        </w:rPr>
      </w:pPr>
      <w:bookmarkStart w:id="9" w:name="_Toc210750615"/>
      <w:r w:rsidRPr="00B84491">
        <w:rPr>
          <w:rFonts w:eastAsia="Times New Roman"/>
          <w:i/>
          <w:iCs/>
          <w:szCs w:val="24"/>
        </w:rPr>
        <w:t>1 pirkimo objekto dalis: informacinių reportažų rengimo ir transliavimo nacionaliniame radijuje paslaugos. Reportažų kiekis – 32 vnt.</w:t>
      </w:r>
      <w:bookmarkEnd w:id="9"/>
      <w:r w:rsidRPr="00B84491">
        <w:rPr>
          <w:rFonts w:eastAsia="Times New Roman"/>
          <w:i/>
          <w:iCs/>
          <w:szCs w:val="24"/>
        </w:rPr>
        <w:t xml:space="preserve"> </w:t>
      </w:r>
    </w:p>
    <w:p w14:paraId="2021F077" w14:textId="77777777" w:rsidR="00FD0A97" w:rsidRPr="00B84491" w:rsidRDefault="00FD0A97" w:rsidP="00B84491">
      <w:pPr>
        <w:keepNext/>
        <w:spacing w:after="0" w:line="240" w:lineRule="auto"/>
        <w:ind w:firstLine="709"/>
        <w:jc w:val="both"/>
        <w:outlineLvl w:val="1"/>
        <w:rPr>
          <w:rFonts w:eastAsia="Times New Roman"/>
          <w:i/>
          <w:iCs/>
          <w:szCs w:val="24"/>
        </w:rPr>
      </w:pPr>
      <w:bookmarkStart w:id="10" w:name="_Toc210750616"/>
      <w:r w:rsidRPr="00B84491">
        <w:rPr>
          <w:rFonts w:eastAsia="Times New Roman"/>
          <w:i/>
          <w:iCs/>
          <w:szCs w:val="24"/>
        </w:rPr>
        <w:t>2 pirkimo objekto dalis: informacinių reportažų rengimo ir transliavimo nacionaliniame radijuje paslaugos. Reportažų kiekis – 32 vnt.</w:t>
      </w:r>
      <w:bookmarkEnd w:id="10"/>
    </w:p>
    <w:p w14:paraId="5112BD20" w14:textId="77777777" w:rsidR="00FD0A97" w:rsidRPr="00B84491" w:rsidRDefault="00FD0A97" w:rsidP="00B84491">
      <w:pPr>
        <w:keepNext/>
        <w:spacing w:after="0" w:line="240" w:lineRule="auto"/>
        <w:ind w:firstLine="709"/>
        <w:jc w:val="both"/>
        <w:outlineLvl w:val="1"/>
        <w:rPr>
          <w:rFonts w:eastAsia="Times New Roman"/>
          <w:i/>
          <w:iCs/>
          <w:szCs w:val="24"/>
        </w:rPr>
      </w:pPr>
      <w:bookmarkStart w:id="11" w:name="_Toc210750617"/>
      <w:r w:rsidRPr="00B84491">
        <w:rPr>
          <w:rFonts w:eastAsia="Times New Roman"/>
          <w:i/>
          <w:iCs/>
          <w:szCs w:val="24"/>
        </w:rPr>
        <w:t>3 pirkimo objekto dalis: informacinių reportažų rengimo ir transliavimo nacionaliniame radijuje paslaugos. Reportažų kiekis – 32 vnt.</w:t>
      </w:r>
      <w:bookmarkEnd w:id="11"/>
    </w:p>
    <w:p w14:paraId="747ADA33" w14:textId="77777777" w:rsidR="00FD0A97" w:rsidRDefault="00FD0A97" w:rsidP="00B84491">
      <w:pPr>
        <w:spacing w:after="0" w:line="240" w:lineRule="auto"/>
        <w:ind w:firstLine="851"/>
        <w:jc w:val="both"/>
        <w:rPr>
          <w:szCs w:val="24"/>
        </w:rPr>
      </w:pPr>
    </w:p>
    <w:p w14:paraId="77BDF9B1" w14:textId="77777777" w:rsidR="005E6397" w:rsidRPr="005E6397" w:rsidRDefault="005E6397" w:rsidP="00B84491">
      <w:pPr>
        <w:spacing w:after="0" w:line="240" w:lineRule="auto"/>
        <w:ind w:firstLine="851"/>
        <w:jc w:val="both"/>
        <w:rPr>
          <w:szCs w:val="24"/>
        </w:rPr>
      </w:pPr>
      <w:r>
        <w:rPr>
          <w:szCs w:val="24"/>
        </w:rPr>
        <w:t xml:space="preserve">2.3. </w:t>
      </w:r>
      <w:r w:rsidRPr="005E6397">
        <w:rPr>
          <w:szCs w:val="24"/>
        </w:rPr>
        <w:t>Tiekėjo pasiūlyme nurodyta bendra pasiūlymo kaina:</w:t>
      </w:r>
    </w:p>
    <w:p w14:paraId="4E20EF37" w14:textId="77777777" w:rsidR="005E6397" w:rsidRPr="005E6397" w:rsidRDefault="005E6397" w:rsidP="00B84491">
      <w:pPr>
        <w:spacing w:after="0" w:line="240" w:lineRule="auto"/>
        <w:ind w:firstLine="851"/>
        <w:jc w:val="both"/>
        <w:rPr>
          <w:szCs w:val="24"/>
        </w:rPr>
      </w:pPr>
      <w:r w:rsidRPr="005E6397">
        <w:rPr>
          <w:szCs w:val="24"/>
        </w:rPr>
        <w:t xml:space="preserve"> 1-ai pirkimo objekto daliai negali viršyti numatyto finansavimo  15 200,00 Eur be PVM (18 392,00 Eur su PVM). Jeigu pasiūlyme bus nurodyta bendra pasiūlymo kaina, viršijanti numatytą finansavimą, bus laikoma, kad pasiūlymas neatitinka pirkimo dokumentuose nustatytų reikalavimų ir toks pasiūlymas bus atmestas.</w:t>
      </w:r>
    </w:p>
    <w:p w14:paraId="6085EAD1" w14:textId="77777777" w:rsidR="005E6397" w:rsidRPr="005E6397" w:rsidRDefault="005E6397" w:rsidP="00B84491">
      <w:pPr>
        <w:spacing w:after="0" w:line="240" w:lineRule="auto"/>
        <w:ind w:firstLine="851"/>
        <w:jc w:val="both"/>
        <w:rPr>
          <w:szCs w:val="24"/>
        </w:rPr>
      </w:pPr>
      <w:r w:rsidRPr="005E6397">
        <w:rPr>
          <w:szCs w:val="24"/>
        </w:rPr>
        <w:t>2-ai pirkimo objekto daliai negali viršyti numatyto finansavimo  18 480,00 Eur be PVM (22 360,80 Eur su PVM). Jeigu pasiūlyme bus nurodyta bendra pasiūlymo kaina, viršijanti numatytą finansavimą, bus laikoma, kad pasiūlymas neatitinka pirkimo dokumentuose nustatytų reikalavimų ir toks pasiūlymas bus atmestas.</w:t>
      </w:r>
    </w:p>
    <w:p w14:paraId="0C8E4BF7" w14:textId="77777777" w:rsidR="005E6397" w:rsidRPr="005E6397" w:rsidRDefault="005E6397" w:rsidP="00B84491">
      <w:pPr>
        <w:spacing w:after="0" w:line="240" w:lineRule="auto"/>
        <w:ind w:firstLine="851"/>
        <w:jc w:val="both"/>
        <w:rPr>
          <w:szCs w:val="24"/>
        </w:rPr>
      </w:pPr>
      <w:r w:rsidRPr="005E6397">
        <w:rPr>
          <w:szCs w:val="24"/>
        </w:rPr>
        <w:t>3-ai pirkimo objekto daliai negali viršyti numatyto finansavimo  9 568,00 Eur be PVM (11 577,28 Eur su PVM). Jeigu pasiūlyme bus nurodyta bendra pasiūlymo kaina, viršijanti numatytą finansavimą, bus laikoma, kad pasiūlymas neatitinka pirkimo dokumentuose nustatytų reikalavimų ir toks pasiūlymas bus atmestas.</w:t>
      </w:r>
    </w:p>
    <w:p w14:paraId="3903342B" w14:textId="4A04F5C2" w:rsidR="005E6397" w:rsidRDefault="005E6397" w:rsidP="00B84491">
      <w:pPr>
        <w:spacing w:after="0" w:line="240" w:lineRule="auto"/>
        <w:ind w:firstLine="851"/>
        <w:jc w:val="both"/>
        <w:rPr>
          <w:szCs w:val="24"/>
        </w:rPr>
      </w:pPr>
    </w:p>
    <w:p w14:paraId="55202F1F" w14:textId="4BF54045" w:rsidR="005E6397" w:rsidRDefault="005E6397" w:rsidP="00B84491">
      <w:pPr>
        <w:spacing w:after="0" w:line="240" w:lineRule="auto"/>
        <w:ind w:firstLine="851"/>
        <w:jc w:val="both"/>
        <w:rPr>
          <w:szCs w:val="24"/>
        </w:rPr>
      </w:pPr>
      <w:r>
        <w:rPr>
          <w:szCs w:val="24"/>
        </w:rPr>
        <w:t xml:space="preserve">2.4. </w:t>
      </w:r>
      <w:r w:rsidRPr="005E6397">
        <w:rPr>
          <w:szCs w:val="24"/>
        </w:rPr>
        <w:t>Tiekėjas gali pateikti pasiūlymą dėl vienos, kelių ar visų pirkimo objekto dalių. Jei tiekėjas teikia pasiūlymą dėl daugiau nei vienos pirkimo objekto dalies, kiekvienoje pirkimo objekto dalyje privalo būti pasiūlytos skirtingos radijo programos. Šiuo pirkimu siekiama, kad informacija apie daugiabučių namų renovaciją būtų suteikta kuo didesnei projekto tikslinei grupei (daugiabučių namų butų ir kitų patalpų savininkai, renovuotinų daugiabučių gyventojai, renovacijos projektų administratoriai, investicinių projektų rengėjai, projektuotojai, statybos techniniai prižiūrėtojai, ekspertizių rengėjai, savivaldybės, visuomenė), taip siekiant paskatinti gyventojus dalyvauti daugiabučių namų renovacijoje, todėl siekiama, kad perkamos paslaugos būtų teikiamos skirtingose radijo programose.</w:t>
      </w:r>
    </w:p>
    <w:p w14:paraId="160E29F1" w14:textId="2C1CC32E" w:rsidR="002803C0" w:rsidRPr="00955F50" w:rsidRDefault="002803C0" w:rsidP="00B84491">
      <w:pPr>
        <w:autoSpaceDE w:val="0"/>
        <w:autoSpaceDN w:val="0"/>
        <w:adjustRightInd w:val="0"/>
        <w:spacing w:after="0" w:line="240" w:lineRule="auto"/>
        <w:ind w:firstLine="851"/>
        <w:jc w:val="both"/>
      </w:pPr>
      <w:r>
        <w:t>2.5. Pirkimui taikoma fiksuoto</w:t>
      </w:r>
      <w:r w:rsidR="006933D2">
        <w:t>s</w:t>
      </w:r>
      <w:r>
        <w:t xml:space="preserve"> kain</w:t>
      </w:r>
      <w:r w:rsidR="006933D2">
        <w:t>os</w:t>
      </w:r>
      <w:r>
        <w:t xml:space="preserve"> kainodara.</w:t>
      </w:r>
    </w:p>
    <w:p w14:paraId="040FBCED" w14:textId="0B4F49FF" w:rsidR="00600A9A" w:rsidRPr="00955F50" w:rsidRDefault="00600A9A" w:rsidP="00B84491">
      <w:pPr>
        <w:autoSpaceDE w:val="0"/>
        <w:autoSpaceDN w:val="0"/>
        <w:adjustRightInd w:val="0"/>
        <w:spacing w:after="0" w:line="240" w:lineRule="auto"/>
        <w:ind w:firstLine="851"/>
        <w:jc w:val="both"/>
        <w:rPr>
          <w:szCs w:val="24"/>
        </w:rPr>
      </w:pPr>
      <w:r w:rsidRPr="00955F50">
        <w:rPr>
          <w:szCs w:val="24"/>
        </w:rPr>
        <w:t>2.</w:t>
      </w:r>
      <w:r w:rsidR="002803C0">
        <w:rPr>
          <w:szCs w:val="24"/>
        </w:rPr>
        <w:t>6</w:t>
      </w:r>
      <w:r w:rsidRPr="00955F50">
        <w:rPr>
          <w:szCs w:val="24"/>
        </w:rPr>
        <w:t>. Jeigu apibūdinant pirkimo objektą techninėje specifikacijoje nurodytas standartas, techninis liudijimas ar bendrosios techninės specifikacijos, turi būti laikoma, kad kiekviena tokia nuoroda yra pateikta su žodžiais „arba lygiavertis“.</w:t>
      </w:r>
    </w:p>
    <w:p w14:paraId="0EE7CB6F" w14:textId="77777777" w:rsidR="007314B8" w:rsidRPr="002009EE" w:rsidRDefault="007314B8" w:rsidP="00B84491">
      <w:pPr>
        <w:spacing w:after="0" w:line="240" w:lineRule="auto"/>
        <w:ind w:right="283" w:firstLine="720"/>
        <w:jc w:val="both"/>
        <w:rPr>
          <w:b/>
          <w:szCs w:val="24"/>
          <w:highlight w:val="yellow"/>
        </w:rPr>
      </w:pPr>
    </w:p>
    <w:p w14:paraId="6D742608" w14:textId="4C0883DA" w:rsidR="007314B8" w:rsidRPr="00D2139F" w:rsidRDefault="007314B8" w:rsidP="00911D5B">
      <w:pPr>
        <w:pStyle w:val="Antrat1"/>
        <w:numPr>
          <w:ilvl w:val="0"/>
          <w:numId w:val="0"/>
        </w:numPr>
        <w:ind w:left="1152"/>
        <w:jc w:val="left"/>
        <w:rPr>
          <w:b/>
          <w:bCs/>
          <w:color w:val="000000"/>
          <w:sz w:val="24"/>
          <w:szCs w:val="24"/>
        </w:rPr>
      </w:pPr>
      <w:bookmarkStart w:id="12" w:name="_Toc210750618"/>
      <w:r w:rsidRPr="00E4542A">
        <w:rPr>
          <w:b/>
          <w:bCs/>
          <w:color w:val="000000"/>
          <w:szCs w:val="24"/>
        </w:rPr>
        <w:t xml:space="preserve">III. </w:t>
      </w:r>
      <w:r w:rsidRPr="00D2139F">
        <w:rPr>
          <w:b/>
          <w:bCs/>
          <w:color w:val="000000"/>
          <w:sz w:val="24"/>
          <w:szCs w:val="24"/>
        </w:rPr>
        <w:t>TIEKĖJŲ PAŠALINIMO PAGRINDAI</w:t>
      </w:r>
      <w:r w:rsidR="000E1056">
        <w:rPr>
          <w:b/>
          <w:bCs/>
          <w:color w:val="000000"/>
          <w:sz w:val="24"/>
          <w:szCs w:val="24"/>
        </w:rPr>
        <w:t xml:space="preserve">, </w:t>
      </w:r>
      <w:r w:rsidRPr="00D2139F">
        <w:rPr>
          <w:b/>
          <w:bCs/>
          <w:color w:val="000000"/>
          <w:sz w:val="24"/>
          <w:szCs w:val="24"/>
        </w:rPr>
        <w:t xml:space="preserve">KVALIFIKACIJOS </w:t>
      </w:r>
      <w:r w:rsidR="000E1056">
        <w:rPr>
          <w:b/>
          <w:bCs/>
          <w:color w:val="000000"/>
          <w:sz w:val="24"/>
          <w:szCs w:val="24"/>
        </w:rPr>
        <w:t xml:space="preserve">IR KITI </w:t>
      </w:r>
      <w:r w:rsidRPr="00D2139F">
        <w:rPr>
          <w:b/>
          <w:bCs/>
          <w:color w:val="000000"/>
          <w:sz w:val="24"/>
          <w:szCs w:val="24"/>
        </w:rPr>
        <w:t>REIKALAVIMAI</w:t>
      </w:r>
      <w:bookmarkEnd w:id="12"/>
    </w:p>
    <w:p w14:paraId="6A5DE3C6" w14:textId="77777777" w:rsidR="002849E4" w:rsidRPr="00E4542A" w:rsidRDefault="002849E4" w:rsidP="00F75F1B">
      <w:pPr>
        <w:spacing w:after="0" w:line="240" w:lineRule="auto"/>
        <w:ind w:firstLine="851"/>
        <w:jc w:val="both"/>
        <w:rPr>
          <w:bCs/>
          <w:color w:val="000000"/>
          <w:szCs w:val="24"/>
        </w:rPr>
      </w:pPr>
      <w:r w:rsidRPr="00E4542A">
        <w:rPr>
          <w:bCs/>
          <w:color w:val="000000"/>
          <w:szCs w:val="24"/>
        </w:rPr>
        <w:t xml:space="preserve">3.1. Perkančioji organizacija nenaudos </w:t>
      </w:r>
      <w:r w:rsidRPr="00E4542A">
        <w:rPr>
          <w:szCs w:val="24"/>
        </w:rPr>
        <w:t>Europos bendrojo viešojo pirkimo dokumento (EBVPD) ir netikrins tiekėjų, dalyvaujančių  apklausoje, pašalinimo pagrindų</w:t>
      </w:r>
      <w:r w:rsidRPr="00E4542A">
        <w:rPr>
          <w:bCs/>
          <w:color w:val="000000"/>
          <w:szCs w:val="24"/>
        </w:rPr>
        <w:t>.</w:t>
      </w:r>
    </w:p>
    <w:p w14:paraId="2EF80E14" w14:textId="46CCA0E1" w:rsidR="002849E4" w:rsidRPr="00B84491" w:rsidRDefault="002849E4" w:rsidP="00F75F1B">
      <w:pPr>
        <w:spacing w:after="0" w:line="240" w:lineRule="auto"/>
        <w:ind w:firstLine="851"/>
        <w:jc w:val="both"/>
        <w:rPr>
          <w:bCs/>
          <w:color w:val="EE0000"/>
          <w:szCs w:val="24"/>
          <w:highlight w:val="yellow"/>
        </w:rPr>
      </w:pPr>
      <w:r w:rsidRPr="00E4542A">
        <w:rPr>
          <w:bCs/>
          <w:color w:val="000000"/>
          <w:szCs w:val="24"/>
        </w:rPr>
        <w:t xml:space="preserve">3.2. </w:t>
      </w:r>
      <w:r w:rsidR="00EA0660" w:rsidRPr="00A93628">
        <w:rPr>
          <w:b/>
          <w:szCs w:val="24"/>
        </w:rPr>
        <w:t xml:space="preserve">Pateikdamas pasiūlymą tiekėjas </w:t>
      </w:r>
      <w:r w:rsidR="005574EC" w:rsidRPr="00A93628">
        <w:rPr>
          <w:b/>
          <w:szCs w:val="24"/>
        </w:rPr>
        <w:t>deklaruoja</w:t>
      </w:r>
      <w:r w:rsidR="00EA0660" w:rsidRPr="00A93628">
        <w:rPr>
          <w:b/>
          <w:szCs w:val="24"/>
        </w:rPr>
        <w:t xml:space="preserve">, kad atitinka šiose konkurso sąlygose keliamus Kvalifikacijos reikalavimus. </w:t>
      </w:r>
      <w:r w:rsidR="009453F2" w:rsidRPr="00A93628">
        <w:rPr>
          <w:b/>
          <w:bCs/>
          <w:szCs w:val="24"/>
        </w:rPr>
        <w:t xml:space="preserve">Pateikdamas pasiūlymą tiekėjas </w:t>
      </w:r>
      <w:r w:rsidR="009453F2" w:rsidRPr="00A93628">
        <w:rPr>
          <w:b/>
          <w:bCs/>
          <w:i/>
          <w:iCs/>
          <w:szCs w:val="24"/>
        </w:rPr>
        <w:t>deklaruoja, kad</w:t>
      </w:r>
      <w:r w:rsidR="009453F2" w:rsidRPr="00A93628">
        <w:rPr>
          <w:b/>
          <w:bCs/>
          <w:szCs w:val="24"/>
        </w:rPr>
        <w:t xml:space="preserve"> nėra neatlikęs jam paskirtos baudžiamojo poveikio priemonės – uždraudimo juridiniam asmeniui dalyvauti viešuosiuose pirkimuose.</w:t>
      </w:r>
    </w:p>
    <w:p w14:paraId="7D40E55C" w14:textId="797C28C4" w:rsidR="002849E4" w:rsidRPr="00D3642E" w:rsidRDefault="002849E4" w:rsidP="00F75F1B">
      <w:pPr>
        <w:spacing w:after="0" w:line="240" w:lineRule="auto"/>
        <w:ind w:firstLine="851"/>
        <w:jc w:val="both"/>
        <w:rPr>
          <w:szCs w:val="24"/>
          <w:lang w:eastAsia="lt-LT"/>
        </w:rPr>
      </w:pPr>
      <w:r w:rsidRPr="00D3642E">
        <w:rPr>
          <w:bCs/>
          <w:color w:val="000000"/>
          <w:szCs w:val="24"/>
        </w:rPr>
        <w:t xml:space="preserve">3.3. </w:t>
      </w:r>
      <w:r w:rsidRPr="00A93628">
        <w:rPr>
          <w:szCs w:val="24"/>
          <w:lang w:eastAsia="lt-LT"/>
        </w:rPr>
        <w:t>Šio skyriaus lentelėje nustatyt</w:t>
      </w:r>
      <w:r w:rsidR="00604F77" w:rsidRPr="00A93628">
        <w:rPr>
          <w:szCs w:val="24"/>
          <w:lang w:eastAsia="lt-LT"/>
        </w:rPr>
        <w:t>us</w:t>
      </w:r>
      <w:r w:rsidRPr="00A93628">
        <w:rPr>
          <w:szCs w:val="24"/>
          <w:lang w:eastAsia="lt-LT"/>
        </w:rPr>
        <w:t xml:space="preserve"> kvalifikacijos reikalavim</w:t>
      </w:r>
      <w:r w:rsidR="00604F77" w:rsidRPr="00A93628">
        <w:rPr>
          <w:szCs w:val="24"/>
          <w:lang w:eastAsia="lt-LT"/>
        </w:rPr>
        <w:t>us</w:t>
      </w:r>
      <w:r w:rsidRPr="00A93628">
        <w:rPr>
          <w:szCs w:val="24"/>
          <w:lang w:eastAsia="lt-LT"/>
        </w:rPr>
        <w:t xml:space="preserve"> turi atitikti bent </w:t>
      </w:r>
      <w:r w:rsidRPr="00D3642E">
        <w:rPr>
          <w:szCs w:val="24"/>
          <w:lang w:eastAsia="lt-LT"/>
        </w:rPr>
        <w:t>vienas ūkio subjektų grupės narys arba visi ūkio subjektų grupės nariai kartu</w:t>
      </w:r>
      <w:r w:rsidRPr="00D3642E">
        <w:rPr>
          <w:color w:val="000000"/>
          <w:szCs w:val="24"/>
        </w:rPr>
        <w:t xml:space="preserve"> atsižvelgiant į jų prisiimamus įsipareigojimus vykdant pirkimo sutartį</w:t>
      </w:r>
      <w:r w:rsidRPr="00D3642E">
        <w:rPr>
          <w:szCs w:val="24"/>
        </w:rPr>
        <w:t>.</w:t>
      </w:r>
    </w:p>
    <w:p w14:paraId="0ABA724A" w14:textId="75F3E8B9" w:rsidR="002849E4" w:rsidRPr="00D3642E" w:rsidRDefault="002849E4" w:rsidP="00F75F1B">
      <w:pPr>
        <w:spacing w:after="0" w:line="240" w:lineRule="auto"/>
        <w:ind w:firstLine="851"/>
        <w:jc w:val="both"/>
        <w:rPr>
          <w:szCs w:val="24"/>
          <w:u w:val="single"/>
        </w:rPr>
      </w:pPr>
      <w:r w:rsidRPr="00D3642E">
        <w:rPr>
          <w:szCs w:val="24"/>
        </w:rPr>
        <w:t>3.4. Tiekėjai, siekdami įrodyti atitiktį pirkimo sąlygų reikalavimams, gali remtis kitų ūkio subjektų pajėgumais, neatsižvelgdami į tai, kokio teisinio pobūdžio yra jų ryšiai. Šiuo atveju tiekėjai privalo įrodyti perkančiajai organizacijai, kad vykdant pirkimo sutartį tie ištekliai jiems bus prieinami.</w:t>
      </w:r>
      <w:r w:rsidRPr="00D3642E">
        <w:rPr>
          <w:bCs/>
          <w:szCs w:val="24"/>
        </w:rPr>
        <w:t xml:space="preserve"> Kaip įrodymą tiekėjas turi pateikti sutarčių ar kitų dokumentų kopijas, kurios patvirtintų, kad tiekėjui kitų ūkio subjektų ištekliai bus prieinami visą sutartinių įsipareigojimų vykdymo laikotarpį.</w:t>
      </w:r>
    </w:p>
    <w:p w14:paraId="6138DA3D" w14:textId="211EAA90" w:rsidR="007314B8" w:rsidRPr="007A4928" w:rsidRDefault="007314B8" w:rsidP="00C94768">
      <w:pPr>
        <w:pStyle w:val="TEKSTAS"/>
        <w:rPr>
          <w:highlight w:val="yellow"/>
        </w:rPr>
      </w:pPr>
    </w:p>
    <w:tbl>
      <w:tblPr>
        <w:tblW w:w="5000" w:type="pct"/>
        <w:tblLook w:val="04A0" w:firstRow="1" w:lastRow="0" w:firstColumn="1" w:lastColumn="0" w:noHBand="0" w:noVBand="1"/>
      </w:tblPr>
      <w:tblGrid>
        <w:gridCol w:w="755"/>
        <w:gridCol w:w="4275"/>
        <w:gridCol w:w="4598"/>
      </w:tblGrid>
      <w:tr w:rsidR="00D95B06" w:rsidRPr="00D3642E" w14:paraId="29DF31FA" w14:textId="77777777" w:rsidTr="00D3642E">
        <w:trPr>
          <w:trHeight w:val="623"/>
        </w:trPr>
        <w:tc>
          <w:tcPr>
            <w:tcW w:w="392" w:type="pct"/>
            <w:tcBorders>
              <w:top w:val="single" w:sz="4" w:space="0" w:color="auto"/>
              <w:left w:val="single" w:sz="4" w:space="0" w:color="auto"/>
              <w:bottom w:val="single" w:sz="4" w:space="0" w:color="000000"/>
              <w:right w:val="nil"/>
            </w:tcBorders>
            <w:hideMark/>
          </w:tcPr>
          <w:p w14:paraId="3DBF349A" w14:textId="77777777" w:rsidR="00D95B06" w:rsidRPr="00D3642E" w:rsidRDefault="00D95B06" w:rsidP="003563E2">
            <w:pPr>
              <w:suppressAutoHyphens/>
              <w:spacing w:after="0" w:line="240" w:lineRule="auto"/>
              <w:jc w:val="center"/>
              <w:rPr>
                <w:rFonts w:eastAsia="Times New Roman"/>
                <w:szCs w:val="24"/>
                <w:lang w:eastAsia="ar-SA"/>
              </w:rPr>
            </w:pPr>
            <w:r w:rsidRPr="00D3642E">
              <w:rPr>
                <w:rFonts w:eastAsia="Times New Roman"/>
                <w:szCs w:val="24"/>
                <w:lang w:eastAsia="ar-SA"/>
              </w:rPr>
              <w:t>Eil. Nr.</w:t>
            </w:r>
          </w:p>
        </w:tc>
        <w:tc>
          <w:tcPr>
            <w:tcW w:w="2220" w:type="pct"/>
            <w:tcBorders>
              <w:top w:val="single" w:sz="4" w:space="0" w:color="auto"/>
              <w:left w:val="single" w:sz="4" w:space="0" w:color="000000"/>
              <w:bottom w:val="single" w:sz="4" w:space="0" w:color="000000"/>
              <w:right w:val="nil"/>
            </w:tcBorders>
            <w:hideMark/>
          </w:tcPr>
          <w:p w14:paraId="6B51D920" w14:textId="77777777" w:rsidR="00D95B06" w:rsidRPr="00D3642E" w:rsidRDefault="00D95B06" w:rsidP="003563E2">
            <w:pPr>
              <w:suppressAutoHyphens/>
              <w:spacing w:after="0" w:line="240" w:lineRule="auto"/>
              <w:jc w:val="center"/>
              <w:rPr>
                <w:rFonts w:eastAsia="Times New Roman"/>
                <w:szCs w:val="24"/>
                <w:lang w:eastAsia="ar-SA"/>
              </w:rPr>
            </w:pPr>
            <w:r w:rsidRPr="00D3642E">
              <w:rPr>
                <w:rFonts w:eastAsia="Times New Roman"/>
                <w:szCs w:val="24"/>
                <w:lang w:eastAsia="ar-SA"/>
              </w:rPr>
              <w:t>Kvalifikacijos reikalavimai</w:t>
            </w:r>
          </w:p>
        </w:tc>
        <w:tc>
          <w:tcPr>
            <w:tcW w:w="2388" w:type="pct"/>
            <w:tcBorders>
              <w:top w:val="single" w:sz="4" w:space="0" w:color="auto"/>
              <w:left w:val="single" w:sz="4" w:space="0" w:color="000000"/>
              <w:bottom w:val="single" w:sz="4" w:space="0" w:color="000000"/>
              <w:right w:val="single" w:sz="4" w:space="0" w:color="auto"/>
            </w:tcBorders>
            <w:hideMark/>
          </w:tcPr>
          <w:p w14:paraId="3E039105" w14:textId="79BBF0F4" w:rsidR="00D95B06" w:rsidRPr="00D3642E" w:rsidRDefault="00D95B06" w:rsidP="003563E2">
            <w:pPr>
              <w:suppressAutoHyphens/>
              <w:spacing w:after="0" w:line="240" w:lineRule="auto"/>
              <w:jc w:val="center"/>
              <w:rPr>
                <w:rFonts w:eastAsia="Times New Roman"/>
                <w:szCs w:val="24"/>
                <w:lang w:eastAsia="ar-SA"/>
              </w:rPr>
            </w:pPr>
            <w:r w:rsidRPr="00D3642E">
              <w:rPr>
                <w:rFonts w:eastAsia="Times New Roman"/>
                <w:szCs w:val="24"/>
                <w:lang w:eastAsia="ar-SA"/>
              </w:rPr>
              <w:t>Patvirtinančių dokumentų sąrašas</w:t>
            </w:r>
          </w:p>
        </w:tc>
      </w:tr>
      <w:tr w:rsidR="00D95B06" w:rsidRPr="007A4928" w14:paraId="0CBC74F9" w14:textId="77777777" w:rsidTr="00D3642E">
        <w:trPr>
          <w:trHeight w:val="2399"/>
        </w:trPr>
        <w:tc>
          <w:tcPr>
            <w:tcW w:w="392" w:type="pct"/>
            <w:tcBorders>
              <w:top w:val="single" w:sz="4" w:space="0" w:color="000000"/>
              <w:left w:val="single" w:sz="4" w:space="0" w:color="auto"/>
              <w:bottom w:val="single" w:sz="4" w:space="0" w:color="000000"/>
              <w:right w:val="nil"/>
            </w:tcBorders>
            <w:hideMark/>
          </w:tcPr>
          <w:p w14:paraId="728D1065" w14:textId="77777777" w:rsidR="00D95B06" w:rsidRPr="00D3642E" w:rsidRDefault="00D95B06" w:rsidP="003563E2">
            <w:pPr>
              <w:suppressAutoHyphens/>
              <w:spacing w:after="0" w:line="240" w:lineRule="auto"/>
              <w:rPr>
                <w:rFonts w:eastAsia="Times New Roman"/>
                <w:szCs w:val="24"/>
                <w:lang w:eastAsia="ar-SA"/>
              </w:rPr>
            </w:pPr>
            <w:r w:rsidRPr="00D3642E">
              <w:rPr>
                <w:rFonts w:eastAsia="Times New Roman"/>
                <w:szCs w:val="24"/>
                <w:lang w:eastAsia="ar-SA"/>
              </w:rPr>
              <w:t>1.</w:t>
            </w:r>
          </w:p>
        </w:tc>
        <w:tc>
          <w:tcPr>
            <w:tcW w:w="2220" w:type="pct"/>
            <w:tcBorders>
              <w:top w:val="single" w:sz="4" w:space="0" w:color="000000"/>
              <w:left w:val="single" w:sz="4" w:space="0" w:color="000000"/>
              <w:bottom w:val="single" w:sz="4" w:space="0" w:color="000000"/>
              <w:right w:val="nil"/>
            </w:tcBorders>
            <w:hideMark/>
          </w:tcPr>
          <w:p w14:paraId="365CA5AC" w14:textId="77777777" w:rsidR="00DC100B" w:rsidRPr="0026768C" w:rsidRDefault="00DC100B" w:rsidP="003563E2">
            <w:pPr>
              <w:tabs>
                <w:tab w:val="left" w:pos="286"/>
              </w:tabs>
              <w:suppressAutoHyphens/>
              <w:snapToGrid w:val="0"/>
              <w:spacing w:after="0" w:line="240" w:lineRule="auto"/>
              <w:jc w:val="both"/>
              <w:rPr>
                <w:rFonts w:eastAsia="Times New Roman"/>
                <w:szCs w:val="24"/>
                <w:lang w:eastAsia="ar-SA"/>
              </w:rPr>
            </w:pPr>
            <w:r w:rsidRPr="0026768C">
              <w:rPr>
                <w:rFonts w:eastAsia="Times New Roman"/>
                <w:szCs w:val="24"/>
                <w:lang w:eastAsia="ar-SA"/>
              </w:rPr>
              <w:t>Tiekėjas turi pasiūlyti bent vieną specialistą</w:t>
            </w:r>
            <w:r>
              <w:rPr>
                <w:rFonts w:eastAsia="Times New Roman"/>
                <w:szCs w:val="24"/>
                <w:lang w:eastAsia="ar-SA"/>
              </w:rPr>
              <w:t>, skirtą</w:t>
            </w:r>
            <w:r w:rsidRPr="0026768C">
              <w:rPr>
                <w:rFonts w:eastAsia="Times New Roman"/>
                <w:szCs w:val="24"/>
                <w:lang w:eastAsia="ar-SA"/>
              </w:rPr>
              <w:t xml:space="preserve"> radijo laidoms sukurti</w:t>
            </w:r>
            <w:r>
              <w:rPr>
                <w:rFonts w:eastAsia="Times New Roman"/>
                <w:szCs w:val="24"/>
                <w:lang w:eastAsia="ar-SA"/>
              </w:rPr>
              <w:t xml:space="preserve"> ir</w:t>
            </w:r>
            <w:r w:rsidRPr="0026768C">
              <w:rPr>
                <w:rFonts w:eastAsia="Times New Roman"/>
                <w:szCs w:val="24"/>
                <w:lang w:eastAsia="ar-SA"/>
              </w:rPr>
              <w:t xml:space="preserve"> parengti transliuoti</w:t>
            </w:r>
            <w:r>
              <w:rPr>
                <w:rFonts w:eastAsia="Times New Roman"/>
                <w:szCs w:val="24"/>
                <w:lang w:eastAsia="ar-SA"/>
              </w:rPr>
              <w:t xml:space="preserve">, </w:t>
            </w:r>
            <w:r w:rsidRPr="0026768C">
              <w:rPr>
                <w:rFonts w:eastAsia="Times New Roman"/>
                <w:szCs w:val="24"/>
                <w:lang w:eastAsia="ar-SA"/>
              </w:rPr>
              <w:t xml:space="preserve">kuris </w:t>
            </w:r>
            <w:r>
              <w:rPr>
                <w:rFonts w:eastAsiaTheme="minorHAnsi"/>
              </w:rPr>
              <w:t xml:space="preserve">per paskutinius </w:t>
            </w:r>
            <w:r w:rsidRPr="004473BA">
              <w:rPr>
                <w:rFonts w:eastAsiaTheme="minorHAnsi"/>
              </w:rPr>
              <w:t xml:space="preserve">3 </w:t>
            </w:r>
            <w:r w:rsidRPr="009031A6">
              <w:rPr>
                <w:rFonts w:eastAsiaTheme="minorHAnsi"/>
              </w:rPr>
              <w:t xml:space="preserve">metus </w:t>
            </w:r>
            <w:r w:rsidRPr="0026768C">
              <w:rPr>
                <w:rFonts w:eastAsia="Times New Roman"/>
                <w:szCs w:val="24"/>
                <w:lang w:eastAsia="ar-SA"/>
              </w:rPr>
              <w:t>yra sukūręs bent 1</w:t>
            </w:r>
            <w:r>
              <w:rPr>
                <w:rFonts w:eastAsia="Times New Roman"/>
                <w:szCs w:val="24"/>
                <w:lang w:eastAsia="ar-SA"/>
              </w:rPr>
              <w:t>6</w:t>
            </w:r>
            <w:r w:rsidRPr="0026768C">
              <w:rPr>
                <w:rFonts w:eastAsia="Times New Roman"/>
                <w:szCs w:val="24"/>
                <w:lang w:eastAsia="ar-SA"/>
              </w:rPr>
              <w:t xml:space="preserve"> radijo laidų arba siužetų arba reportažų, kurie buvo transliuojami per radiją.</w:t>
            </w:r>
          </w:p>
          <w:p w14:paraId="0E527A2A" w14:textId="77777777" w:rsidR="00DD7342" w:rsidRDefault="00DD7342" w:rsidP="003563E2">
            <w:pPr>
              <w:pStyle w:val="Sraopastraipa"/>
              <w:tabs>
                <w:tab w:val="left" w:pos="0"/>
              </w:tabs>
              <w:spacing w:after="0" w:line="240" w:lineRule="auto"/>
              <w:ind w:left="0"/>
              <w:jc w:val="both"/>
            </w:pPr>
          </w:p>
          <w:p w14:paraId="272A0640" w14:textId="7C3C6A67" w:rsidR="00384D45" w:rsidRPr="00D3642E" w:rsidRDefault="00384D45" w:rsidP="003563E2">
            <w:pPr>
              <w:spacing w:after="0" w:line="240" w:lineRule="auto"/>
              <w:jc w:val="both"/>
              <w:rPr>
                <w:rFonts w:eastAsia="Times New Roman"/>
                <w:bCs/>
                <w:szCs w:val="24"/>
                <w:lang w:eastAsia="ar-SA"/>
              </w:rPr>
            </w:pPr>
          </w:p>
        </w:tc>
        <w:tc>
          <w:tcPr>
            <w:tcW w:w="2388" w:type="pct"/>
            <w:tcBorders>
              <w:top w:val="single" w:sz="4" w:space="0" w:color="000000"/>
              <w:left w:val="single" w:sz="4" w:space="0" w:color="000000"/>
              <w:bottom w:val="single" w:sz="4" w:space="0" w:color="000000"/>
              <w:right w:val="single" w:sz="4" w:space="0" w:color="auto"/>
            </w:tcBorders>
          </w:tcPr>
          <w:p w14:paraId="3FE50B66" w14:textId="6E4E2CEE" w:rsidR="00510B36" w:rsidRPr="00C84A6D" w:rsidRDefault="001462D0" w:rsidP="00A93628">
            <w:pPr>
              <w:pStyle w:val="Sraopastraipa"/>
              <w:spacing w:after="0" w:line="240" w:lineRule="auto"/>
              <w:ind w:left="0"/>
              <w:jc w:val="both"/>
              <w:rPr>
                <w:rFonts w:eastAsia="Times New Roman"/>
                <w:szCs w:val="24"/>
                <w:u w:val="single"/>
                <w:lang w:eastAsia="ar-SA"/>
              </w:rPr>
            </w:pPr>
            <w:r w:rsidRPr="00FE60E7">
              <w:rPr>
                <w:rStyle w:val="rynqvb"/>
                <w:b/>
                <w:bCs/>
              </w:rPr>
              <w:t>Užpildyta lentelė apie specialisto patirtį (</w:t>
            </w:r>
            <w:r w:rsidR="00DC100B">
              <w:rPr>
                <w:rStyle w:val="rynqvb"/>
                <w:b/>
                <w:bCs/>
              </w:rPr>
              <w:t>3</w:t>
            </w:r>
            <w:r w:rsidRPr="00FE60E7">
              <w:rPr>
                <w:rStyle w:val="rynqvb"/>
                <w:b/>
                <w:bCs/>
              </w:rPr>
              <w:t xml:space="preserve"> priedas)</w:t>
            </w:r>
            <w:r w:rsidR="003563E2">
              <w:rPr>
                <w:rStyle w:val="rynqvb"/>
                <w:b/>
                <w:bCs/>
              </w:rPr>
              <w:t>.</w:t>
            </w:r>
            <w:r w:rsidR="00510B36">
              <w:rPr>
                <w:rStyle w:val="rynqvb"/>
                <w:b/>
                <w:bCs/>
              </w:rPr>
              <w:t xml:space="preserve"> </w:t>
            </w:r>
          </w:p>
          <w:p w14:paraId="622EFE77" w14:textId="77777777" w:rsidR="00510B36" w:rsidRPr="00FE60E7" w:rsidRDefault="00510B36" w:rsidP="003563E2">
            <w:pPr>
              <w:pStyle w:val="Sraopastraipa"/>
              <w:spacing w:after="0" w:line="240" w:lineRule="auto"/>
              <w:ind w:left="0"/>
              <w:jc w:val="both"/>
              <w:rPr>
                <w:rStyle w:val="rynqvb"/>
                <w:b/>
                <w:bCs/>
              </w:rPr>
            </w:pPr>
          </w:p>
          <w:p w14:paraId="3F7B1132" w14:textId="5A6B3F66" w:rsidR="00DB6FBD" w:rsidRPr="00A93628" w:rsidRDefault="00510B36" w:rsidP="003563E2">
            <w:pPr>
              <w:spacing w:after="0" w:line="240" w:lineRule="auto"/>
              <w:jc w:val="both"/>
              <w:rPr>
                <w:kern w:val="2"/>
              </w:rPr>
            </w:pPr>
            <w:r w:rsidRPr="00A93628">
              <w:rPr>
                <w:kern w:val="2"/>
              </w:rPr>
              <w:t xml:space="preserve">Jei perkančioji organizacija matys poreikį ir pareikalaus dokumentų, </w:t>
            </w:r>
            <w:r w:rsidRPr="00A93628">
              <w:rPr>
                <w:rFonts w:eastAsia="Times New Roman"/>
                <w:szCs w:val="24"/>
                <w:lang w:eastAsia="ar-SA"/>
              </w:rPr>
              <w:t>tiekėjas</w:t>
            </w:r>
            <w:r w:rsidR="003563E2" w:rsidRPr="00A93628">
              <w:rPr>
                <w:rFonts w:eastAsia="Times New Roman"/>
                <w:szCs w:val="24"/>
                <w:lang w:eastAsia="ar-SA"/>
              </w:rPr>
              <w:t>,</w:t>
            </w:r>
            <w:r w:rsidR="003563E2" w:rsidRPr="00A93628">
              <w:t xml:space="preserve"> </w:t>
            </w:r>
            <w:r w:rsidR="003563E2" w:rsidRPr="00A93628">
              <w:rPr>
                <w:rFonts w:eastAsia="Times New Roman"/>
                <w:szCs w:val="24"/>
                <w:lang w:eastAsia="ar-SA"/>
              </w:rPr>
              <w:t xml:space="preserve">kuris pagal vertinimo rezultatus galės būti pripažintas laimėjusiu, </w:t>
            </w:r>
            <w:r w:rsidR="003563E2" w:rsidRPr="00A93628">
              <w:rPr>
                <w:rFonts w:eastAsia="Times New Roman"/>
                <w:i/>
                <w:iCs/>
                <w:szCs w:val="24"/>
                <w:lang w:eastAsia="ar-SA"/>
              </w:rPr>
              <w:t>perkančiajai organizacijai pareikalavus,</w:t>
            </w:r>
            <w:r w:rsidR="003563E2" w:rsidRPr="00A93628">
              <w:rPr>
                <w:rFonts w:eastAsia="Times New Roman"/>
                <w:szCs w:val="24"/>
                <w:lang w:eastAsia="ar-SA"/>
              </w:rPr>
              <w:t xml:space="preserve"> turės pateikti</w:t>
            </w:r>
            <w:r w:rsidRPr="00A93628">
              <w:rPr>
                <w:rFonts w:eastAsia="Times New Roman"/>
                <w:szCs w:val="24"/>
                <w:lang w:eastAsia="ar-SA"/>
              </w:rPr>
              <w:t xml:space="preserve"> tinkamą sutarties įvykdymą patvirtinančius dokumentus – užsakovo atsiliepimą ar kitus lygiaverčius dokumentus, pagrindžiančius tinkamą </w:t>
            </w:r>
            <w:r w:rsidR="00E569E0" w:rsidRPr="00A93628">
              <w:rPr>
                <w:rFonts w:eastAsia="Times New Roman"/>
                <w:szCs w:val="24"/>
                <w:lang w:eastAsia="ar-SA"/>
              </w:rPr>
              <w:t xml:space="preserve">siūlomo specialisto patirtį, kuriant ir parengiant transliuoti radijo laidas arba siužetus arba reportažus. </w:t>
            </w:r>
          </w:p>
          <w:p w14:paraId="2E90D44E" w14:textId="77777777" w:rsidR="003563E2" w:rsidRPr="00A93628" w:rsidRDefault="003563E2" w:rsidP="003563E2">
            <w:pPr>
              <w:spacing w:after="0" w:line="240" w:lineRule="auto"/>
              <w:jc w:val="both"/>
              <w:rPr>
                <w:kern w:val="2"/>
              </w:rPr>
            </w:pPr>
          </w:p>
          <w:p w14:paraId="248DBE0A" w14:textId="5F6C0D03" w:rsidR="00510B36" w:rsidRPr="0026768C" w:rsidRDefault="00510B36" w:rsidP="003563E2">
            <w:pPr>
              <w:suppressAutoHyphens/>
              <w:snapToGrid w:val="0"/>
              <w:spacing w:after="0" w:line="240" w:lineRule="auto"/>
              <w:jc w:val="both"/>
              <w:rPr>
                <w:rFonts w:eastAsia="Times New Roman"/>
                <w:szCs w:val="24"/>
                <w:lang w:eastAsia="ar-SA"/>
              </w:rPr>
            </w:pPr>
            <w:r w:rsidRPr="0026768C">
              <w:rPr>
                <w:rFonts w:eastAsia="Times New Roman"/>
                <w:szCs w:val="24"/>
                <w:lang w:eastAsia="ar-SA"/>
              </w:rPr>
              <w:t xml:space="preserve">Jei tiekėjas sutarties vykdymui kaip specialistą </w:t>
            </w:r>
            <w:r w:rsidR="00762A25" w:rsidRPr="0026768C">
              <w:rPr>
                <w:rFonts w:eastAsia="Times New Roman"/>
                <w:szCs w:val="24"/>
                <w:lang w:eastAsia="ar-SA"/>
              </w:rPr>
              <w:t xml:space="preserve">ketina </w:t>
            </w:r>
            <w:r w:rsidRPr="0026768C">
              <w:rPr>
                <w:rFonts w:eastAsia="Times New Roman"/>
                <w:szCs w:val="24"/>
                <w:lang w:eastAsia="ar-SA"/>
              </w:rPr>
              <w:t xml:space="preserve">pasitelkti fizinį asmenį, kuris nėra tiekėjo / ūkio subjekto, kurio pajėgumais remiasi darbuotojas ir neplanuojama jo įdarbinti, tokiu atveju kiekvienas siūlomas specialistas (fizinis asmuo) pasiūlyme nurodomas kaip ūkio subjektas, kurios pajėgumais remiamasi, o jeigu sutarties vykdymui bus pasitelktas specialistas, kuris pasiūlymo teikimo metu dar nėra tiekėjo, ūkio subjekto, kurio pajėgumais tiekėjas remiasi, darbuotojas, tačiau jį ketinama įdarbinti, jei pasiūlymas bus pripažintas laimėjusiu, tokiu atveju kiekvienas siūlomas specialistas (fizinis asmuo) pasiūlyme nurodomas kaip </w:t>
            </w:r>
            <w:proofErr w:type="spellStart"/>
            <w:r w:rsidRPr="0026768C">
              <w:rPr>
                <w:rFonts w:eastAsia="Times New Roman"/>
                <w:szCs w:val="24"/>
                <w:lang w:eastAsia="ar-SA"/>
              </w:rPr>
              <w:t>kvazisubtiekėjas</w:t>
            </w:r>
            <w:proofErr w:type="spellEnd"/>
            <w:r w:rsidRPr="0026768C">
              <w:rPr>
                <w:rFonts w:eastAsia="Times New Roman"/>
                <w:szCs w:val="24"/>
                <w:lang w:eastAsia="ar-SA"/>
              </w:rPr>
              <w:t xml:space="preserve">. Tiekėjas tokiais atvejais turės pateikti kiekvieno siūlomo </w:t>
            </w:r>
            <w:r w:rsidR="00640CF2">
              <w:rPr>
                <w:rFonts w:eastAsia="Times New Roman"/>
                <w:szCs w:val="24"/>
                <w:lang w:eastAsia="ar-SA"/>
              </w:rPr>
              <w:t>specialisto</w:t>
            </w:r>
            <w:r w:rsidRPr="0026768C">
              <w:rPr>
                <w:rFonts w:eastAsia="Times New Roman"/>
                <w:szCs w:val="24"/>
                <w:lang w:eastAsia="ar-SA"/>
              </w:rPr>
              <w:t xml:space="preserve"> sutikimą vykdyti jam priskirtas funkcijas pagal sutartį, tiekėjo laimėjimo atveju.</w:t>
            </w:r>
          </w:p>
          <w:p w14:paraId="4D2FED94" w14:textId="77777777" w:rsidR="00762A25" w:rsidRDefault="00762A25" w:rsidP="003563E2">
            <w:pPr>
              <w:suppressAutoHyphens/>
              <w:snapToGrid w:val="0"/>
              <w:spacing w:after="0" w:line="240" w:lineRule="auto"/>
              <w:jc w:val="both"/>
              <w:rPr>
                <w:rFonts w:eastAsia="Times New Roman"/>
                <w:szCs w:val="24"/>
                <w:lang w:eastAsia="ar-SA"/>
              </w:rPr>
            </w:pPr>
          </w:p>
          <w:p w14:paraId="25F411FE" w14:textId="7B502888" w:rsidR="00510B36" w:rsidRPr="0026768C" w:rsidRDefault="00510B36" w:rsidP="003563E2">
            <w:pPr>
              <w:suppressAutoHyphens/>
              <w:snapToGrid w:val="0"/>
              <w:spacing w:after="0" w:line="240" w:lineRule="auto"/>
              <w:jc w:val="both"/>
              <w:rPr>
                <w:rFonts w:eastAsia="Times New Roman"/>
                <w:szCs w:val="24"/>
                <w:lang w:eastAsia="ar-SA"/>
              </w:rPr>
            </w:pPr>
            <w:r>
              <w:rPr>
                <w:rFonts w:eastAsia="Times New Roman"/>
                <w:szCs w:val="24"/>
                <w:lang w:eastAsia="ar-SA"/>
              </w:rPr>
              <w:t>T</w:t>
            </w:r>
            <w:r w:rsidRPr="0026768C">
              <w:rPr>
                <w:rFonts w:eastAsia="Times New Roman"/>
                <w:szCs w:val="24"/>
                <w:lang w:eastAsia="ar-SA"/>
              </w:rPr>
              <w:t>iekėjas gali remtis kitų ūkio subjektų pajėgumais tik tuo atveju, jeigu tie subjektai (jų darbuotojai) patys vykdys tą pirkimo sutarties dalį, kuriai reikia jų turimų pajėgumų;</w:t>
            </w:r>
          </w:p>
          <w:p w14:paraId="3AEDCA8F" w14:textId="77777777" w:rsidR="00762A25" w:rsidRDefault="00762A25" w:rsidP="003563E2">
            <w:pPr>
              <w:suppressAutoHyphens/>
              <w:snapToGrid w:val="0"/>
              <w:spacing w:after="0" w:line="240" w:lineRule="auto"/>
              <w:jc w:val="both"/>
              <w:rPr>
                <w:rFonts w:eastAsia="Times New Roman"/>
                <w:szCs w:val="24"/>
                <w:lang w:eastAsia="ar-SA"/>
              </w:rPr>
            </w:pPr>
          </w:p>
          <w:p w14:paraId="336FB3C4" w14:textId="637C8456" w:rsidR="00510B36" w:rsidRPr="0026768C" w:rsidRDefault="00510B36" w:rsidP="003563E2">
            <w:pPr>
              <w:suppressAutoHyphens/>
              <w:snapToGrid w:val="0"/>
              <w:spacing w:after="0" w:line="240" w:lineRule="auto"/>
              <w:jc w:val="both"/>
              <w:rPr>
                <w:rFonts w:eastAsia="Times New Roman"/>
                <w:szCs w:val="24"/>
                <w:lang w:eastAsia="ar-SA"/>
              </w:rPr>
            </w:pPr>
            <w:r>
              <w:rPr>
                <w:rFonts w:eastAsia="Times New Roman"/>
                <w:szCs w:val="24"/>
                <w:lang w:eastAsia="ar-SA"/>
              </w:rPr>
              <w:t>S</w:t>
            </w:r>
            <w:r w:rsidRPr="0026768C">
              <w:rPr>
                <w:rFonts w:eastAsia="Times New Roman"/>
                <w:szCs w:val="24"/>
                <w:lang w:eastAsia="ar-SA"/>
              </w:rPr>
              <w:t>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5A34C15" w14:textId="77777777" w:rsidR="00DB6FBD" w:rsidRDefault="00DB6FBD" w:rsidP="003563E2">
            <w:pPr>
              <w:spacing w:after="0" w:line="240" w:lineRule="auto"/>
              <w:jc w:val="both"/>
              <w:rPr>
                <w:kern w:val="2"/>
              </w:rPr>
            </w:pPr>
          </w:p>
          <w:p w14:paraId="736BE1A5" w14:textId="6C60D2C1" w:rsidR="00384D45" w:rsidRPr="00510B36" w:rsidRDefault="00A75A2D" w:rsidP="003563E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Calibri" w:cs="Times New Roman"/>
                <w:sz w:val="24"/>
                <w:szCs w:val="24"/>
                <w:lang w:val="lt-LT"/>
              </w:rPr>
            </w:pPr>
            <w:r w:rsidRPr="00F40887">
              <w:rPr>
                <w:rFonts w:eastAsia="Calibri" w:cs="Times New Roman"/>
                <w:sz w:val="24"/>
                <w:szCs w:val="24"/>
                <w:lang w:val="lt-LT"/>
              </w:rPr>
              <w:t>Perkančioji organizacija, norėdama įsitikinti tiekėjo pajėgumu įvykdyti sutartį ir (arba) patikslinti pateiktą informaciją, pasilieka sau teisę be išankstinio įspėjimo susisiekti su tiekėjo nurodytu užsakovo atstovu ir / ar kreiptis į kompetentingas institucijas.</w:t>
            </w:r>
          </w:p>
        </w:tc>
      </w:tr>
    </w:tbl>
    <w:p w14:paraId="692F5105" w14:textId="77777777" w:rsidR="00FC2EC7" w:rsidRDefault="00FC2EC7" w:rsidP="00FC2EC7">
      <w:pPr>
        <w:pStyle w:val="Antrat1"/>
        <w:numPr>
          <w:ilvl w:val="0"/>
          <w:numId w:val="0"/>
        </w:numPr>
        <w:spacing w:before="0" w:after="0"/>
        <w:ind w:left="1152"/>
        <w:jc w:val="left"/>
        <w:rPr>
          <w:b/>
          <w:szCs w:val="24"/>
        </w:rPr>
      </w:pPr>
      <w:bookmarkStart w:id="13" w:name="_Toc210750619"/>
    </w:p>
    <w:p w14:paraId="6484ED6C" w14:textId="77777777" w:rsidR="00FC2EC7" w:rsidRDefault="00FC2EC7" w:rsidP="00FC2EC7">
      <w:pPr>
        <w:pStyle w:val="Antrat1"/>
        <w:numPr>
          <w:ilvl w:val="0"/>
          <w:numId w:val="0"/>
        </w:numPr>
        <w:spacing w:before="0" w:after="0"/>
        <w:ind w:left="1152"/>
        <w:jc w:val="left"/>
        <w:rPr>
          <w:b/>
          <w:szCs w:val="24"/>
        </w:rPr>
      </w:pPr>
    </w:p>
    <w:p w14:paraId="50024DB6" w14:textId="2D53021D" w:rsidR="007314B8" w:rsidRDefault="007314B8" w:rsidP="00FC2EC7">
      <w:pPr>
        <w:pStyle w:val="Antrat1"/>
        <w:numPr>
          <w:ilvl w:val="0"/>
          <w:numId w:val="0"/>
        </w:numPr>
        <w:spacing w:before="0" w:after="0"/>
        <w:ind w:left="1152"/>
        <w:jc w:val="left"/>
        <w:rPr>
          <w:b/>
          <w:sz w:val="24"/>
          <w:szCs w:val="24"/>
        </w:rPr>
      </w:pPr>
      <w:r w:rsidRPr="00A24186">
        <w:rPr>
          <w:b/>
          <w:szCs w:val="24"/>
        </w:rPr>
        <w:t xml:space="preserve">IV. </w:t>
      </w:r>
      <w:r w:rsidRPr="00CE5019">
        <w:rPr>
          <w:b/>
          <w:sz w:val="24"/>
          <w:szCs w:val="24"/>
        </w:rPr>
        <w:t>ŪKIO SUBJEKTŲ GRUPĖS DALYVAVIMAS PIRKIMO PROCEDŪROSE</w:t>
      </w:r>
      <w:bookmarkEnd w:id="13"/>
    </w:p>
    <w:p w14:paraId="40F5980B" w14:textId="77777777" w:rsidR="00FC2EC7" w:rsidRDefault="00FC2EC7" w:rsidP="00FC2EC7">
      <w:pPr>
        <w:spacing w:after="0" w:line="240" w:lineRule="auto"/>
        <w:ind w:firstLine="851"/>
        <w:jc w:val="both"/>
        <w:rPr>
          <w:szCs w:val="24"/>
        </w:rPr>
      </w:pPr>
    </w:p>
    <w:p w14:paraId="65E67696" w14:textId="77D85303" w:rsidR="007314B8" w:rsidRPr="00A24186" w:rsidRDefault="007314B8" w:rsidP="00FC2EC7">
      <w:pPr>
        <w:spacing w:after="0" w:line="240" w:lineRule="auto"/>
        <w:ind w:firstLine="851"/>
        <w:jc w:val="both"/>
        <w:rPr>
          <w:szCs w:val="24"/>
        </w:rPr>
      </w:pPr>
      <w:r w:rsidRPr="00A24186">
        <w:rPr>
          <w:szCs w:val="24"/>
        </w:rPr>
        <w:t>4.1. Jei pirkimo procedūrose dalyvauja ūkio subjektų grupė, ji pateikia jungtinės veiklos sutarties skaitmeninę kopiją.</w:t>
      </w:r>
      <w:r w:rsidRPr="00A24186">
        <w:rPr>
          <w:iCs/>
          <w:szCs w:val="24"/>
        </w:rPr>
        <w:t xml:space="preserve"> </w:t>
      </w:r>
      <w:r w:rsidRPr="00A24186">
        <w:rPr>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6049B5" w14:textId="77777777" w:rsidR="007314B8" w:rsidRPr="00A24186" w:rsidRDefault="007314B8" w:rsidP="00FC2EC7">
      <w:pPr>
        <w:spacing w:after="0" w:line="240" w:lineRule="auto"/>
        <w:ind w:firstLine="851"/>
        <w:jc w:val="both"/>
        <w:rPr>
          <w:szCs w:val="24"/>
        </w:rPr>
      </w:pPr>
      <w:r w:rsidRPr="00A24186">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69F89033" w14:textId="40069EDB" w:rsidR="007314B8" w:rsidRPr="00A24186" w:rsidRDefault="007314B8" w:rsidP="00FC2EC7">
      <w:pPr>
        <w:tabs>
          <w:tab w:val="left" w:pos="567"/>
        </w:tabs>
        <w:spacing w:after="0" w:line="240" w:lineRule="auto"/>
        <w:ind w:firstLine="851"/>
        <w:jc w:val="both"/>
        <w:rPr>
          <w:szCs w:val="24"/>
        </w:rPr>
      </w:pPr>
      <w:r w:rsidRPr="00A24186">
        <w:rPr>
          <w:color w:val="000000"/>
          <w:spacing w:val="-4"/>
          <w:szCs w:val="24"/>
        </w:rPr>
        <w:t xml:space="preserve">4.3. </w:t>
      </w:r>
      <w:r w:rsidRPr="00A24186">
        <w:rPr>
          <w:szCs w:val="24"/>
        </w:rPr>
        <w:t>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w:t>
      </w:r>
    </w:p>
    <w:p w14:paraId="25715E86" w14:textId="77777777" w:rsidR="007314B8" w:rsidRDefault="007314B8" w:rsidP="00FC2EC7">
      <w:pPr>
        <w:spacing w:after="0" w:line="240" w:lineRule="auto"/>
        <w:ind w:right="283"/>
        <w:jc w:val="center"/>
        <w:rPr>
          <w:b/>
          <w:szCs w:val="24"/>
          <w:highlight w:val="yellow"/>
        </w:rPr>
      </w:pPr>
    </w:p>
    <w:p w14:paraId="5AAF0B94" w14:textId="77777777" w:rsidR="0033660B" w:rsidRDefault="0033660B" w:rsidP="00FC2EC7">
      <w:pPr>
        <w:spacing w:after="0" w:line="240" w:lineRule="auto"/>
        <w:ind w:right="283"/>
        <w:jc w:val="center"/>
        <w:rPr>
          <w:b/>
          <w:szCs w:val="24"/>
          <w:highlight w:val="yellow"/>
        </w:rPr>
      </w:pPr>
    </w:p>
    <w:p w14:paraId="09441439" w14:textId="7ED5EC00" w:rsidR="007314B8" w:rsidRDefault="007314B8" w:rsidP="0033660B">
      <w:pPr>
        <w:pStyle w:val="Antrat1"/>
        <w:numPr>
          <w:ilvl w:val="0"/>
          <w:numId w:val="0"/>
        </w:numPr>
        <w:spacing w:before="0" w:after="0"/>
        <w:ind w:left="1152"/>
        <w:jc w:val="left"/>
        <w:rPr>
          <w:b/>
          <w:sz w:val="24"/>
          <w:szCs w:val="24"/>
        </w:rPr>
      </w:pPr>
      <w:bookmarkStart w:id="14" w:name="_Toc47844931"/>
      <w:bookmarkStart w:id="15" w:name="_Toc60525485"/>
      <w:bookmarkStart w:id="16" w:name="_Toc210750620"/>
      <w:r w:rsidRPr="003661C4">
        <w:rPr>
          <w:b/>
          <w:szCs w:val="24"/>
        </w:rPr>
        <w:t>V.</w:t>
      </w:r>
      <w:r w:rsidRPr="003661C4">
        <w:rPr>
          <w:szCs w:val="24"/>
        </w:rPr>
        <w:t> </w:t>
      </w:r>
      <w:r w:rsidRPr="007B29F6">
        <w:rPr>
          <w:b/>
          <w:sz w:val="24"/>
          <w:szCs w:val="24"/>
        </w:rPr>
        <w:t>PASIŪLYMŲ RENGIMAS, PATEIKIMAS IR KEITIMAS</w:t>
      </w:r>
      <w:bookmarkEnd w:id="14"/>
      <w:bookmarkEnd w:id="15"/>
      <w:bookmarkEnd w:id="16"/>
    </w:p>
    <w:p w14:paraId="49079BC3" w14:textId="77777777" w:rsidR="0033660B" w:rsidRDefault="0033660B" w:rsidP="0033660B">
      <w:pPr>
        <w:spacing w:after="0" w:line="240" w:lineRule="auto"/>
        <w:ind w:firstLine="851"/>
        <w:jc w:val="both"/>
        <w:rPr>
          <w:szCs w:val="24"/>
        </w:rPr>
      </w:pPr>
    </w:p>
    <w:p w14:paraId="0E9032BE" w14:textId="6BBCE770" w:rsidR="007314B8" w:rsidRPr="001D7EB4" w:rsidRDefault="0006002A" w:rsidP="0033660B">
      <w:pPr>
        <w:spacing w:after="0" w:line="240" w:lineRule="auto"/>
        <w:ind w:firstLine="851"/>
        <w:jc w:val="both"/>
        <w:rPr>
          <w:szCs w:val="24"/>
        </w:rPr>
      </w:pPr>
      <w:r>
        <w:rPr>
          <w:szCs w:val="24"/>
        </w:rPr>
        <w:t>5</w:t>
      </w:r>
      <w:r w:rsidR="007314B8" w:rsidRPr="001D7EB4">
        <w:rPr>
          <w:szCs w:val="24"/>
        </w:rPr>
        <w:t xml:space="preserve">.1. Pasiūlymas turi būti pateikiamas tik elektroninėmis priemonėmis, naudojant CVP IS, pasiekiamą adresu </w:t>
      </w:r>
      <w:hyperlink r:id="rId15" w:history="1">
        <w:r w:rsidR="001D7EB4" w:rsidRPr="001D7EB4">
          <w:rPr>
            <w:rStyle w:val="Hipersaitas"/>
          </w:rPr>
          <w:t>https://viesiejipirkimai.lt</w:t>
        </w:r>
      </w:hyperlink>
      <w:r w:rsidR="007314B8" w:rsidRPr="001D7EB4">
        <w:rPr>
          <w:szCs w:val="24"/>
        </w:rPr>
        <w:t>. Pasiūlymai, pateikti popierine forma arba ne perkančiosios organizacijos nurodytomis elektroninėmis priemonėmis, bus atmesti kaip neatitinkantys pirkimo dokumentų reikalavimų.</w:t>
      </w:r>
    </w:p>
    <w:p w14:paraId="4CF74963" w14:textId="6CA5FB41" w:rsidR="007314B8" w:rsidRPr="001D7EB4" w:rsidRDefault="0006002A" w:rsidP="0033660B">
      <w:pPr>
        <w:spacing w:after="0" w:line="240" w:lineRule="auto"/>
        <w:ind w:firstLine="851"/>
        <w:jc w:val="both"/>
        <w:rPr>
          <w:szCs w:val="24"/>
        </w:rPr>
      </w:pPr>
      <w:r>
        <w:rPr>
          <w:szCs w:val="24"/>
        </w:rPr>
        <w:t>5</w:t>
      </w:r>
      <w:r w:rsidR="007314B8" w:rsidRPr="001D7EB4">
        <w:rPr>
          <w:szCs w:val="24"/>
        </w:rPr>
        <w:t xml:space="preserve">.2. Pasiūlymus gali teikti tik CVP IS registruoti tiekėjai (nemokama registracija adresu </w:t>
      </w:r>
      <w:hyperlink r:id="rId16" w:history="1">
        <w:r w:rsidR="001D7EB4" w:rsidRPr="001D7EB4">
          <w:rPr>
            <w:rStyle w:val="Hipersaitas"/>
          </w:rPr>
          <w:t>https://viesiejipirkimai.lt</w:t>
        </w:r>
      </w:hyperlink>
      <w:r w:rsidR="007314B8" w:rsidRPr="001D7EB4">
        <w:rPr>
          <w:szCs w:val="24"/>
        </w:rPr>
        <w:t>).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dokumentų formatus (pvz., .</w:t>
      </w:r>
      <w:proofErr w:type="spellStart"/>
      <w:r w:rsidR="007314B8" w:rsidRPr="001D7EB4">
        <w:rPr>
          <w:szCs w:val="24"/>
        </w:rPr>
        <w:t>pdf</w:t>
      </w:r>
      <w:proofErr w:type="spellEnd"/>
      <w:r w:rsidR="007314B8" w:rsidRPr="001D7EB4">
        <w:rPr>
          <w:szCs w:val="24"/>
        </w:rPr>
        <w:t>, .</w:t>
      </w:r>
      <w:proofErr w:type="spellStart"/>
      <w:r w:rsidR="007314B8" w:rsidRPr="001D7EB4">
        <w:rPr>
          <w:szCs w:val="24"/>
        </w:rPr>
        <w:t>doc</w:t>
      </w:r>
      <w:proofErr w:type="spellEnd"/>
      <w:r w:rsidR="007314B8" w:rsidRPr="001D7EB4">
        <w:rPr>
          <w:szCs w:val="24"/>
        </w:rPr>
        <w:t xml:space="preserve"> ir kt.). </w:t>
      </w:r>
    </w:p>
    <w:p w14:paraId="32719F0A" w14:textId="6C5AEAEB" w:rsidR="00F51755" w:rsidRPr="001D7EB4" w:rsidRDefault="0006002A" w:rsidP="0033660B">
      <w:pPr>
        <w:spacing w:after="0" w:line="240" w:lineRule="auto"/>
        <w:ind w:firstLine="851"/>
        <w:jc w:val="both"/>
        <w:rPr>
          <w:szCs w:val="24"/>
        </w:rPr>
      </w:pPr>
      <w:r>
        <w:rPr>
          <w:szCs w:val="24"/>
        </w:rPr>
        <w:t>5</w:t>
      </w:r>
      <w:r w:rsidR="007314B8" w:rsidRPr="001D7EB4">
        <w:rPr>
          <w:szCs w:val="24"/>
        </w:rPr>
        <w:t>.3. </w:t>
      </w:r>
      <w:r w:rsidR="00F51755" w:rsidRPr="001D7EB4">
        <w:rPr>
          <w:szCs w:val="24"/>
        </w:rPr>
        <w:t>Pasiūlymas turi būti pasirašytas</w:t>
      </w:r>
      <w:r w:rsidR="00F51755" w:rsidRPr="001D7EB4">
        <w:rPr>
          <w:iCs/>
          <w:szCs w:val="24"/>
        </w:rPr>
        <w:t xml:space="preserve"> </w:t>
      </w:r>
      <w:r w:rsidR="00F51755" w:rsidRPr="001D7EB4">
        <w:rPr>
          <w:szCs w:val="24"/>
        </w:rPr>
        <w:t xml:space="preserve">kvalifikuotu elektroniniu </w:t>
      </w:r>
      <w:r w:rsidR="00F51755" w:rsidRPr="001D7EB4">
        <w:rPr>
          <w:iCs/>
          <w:szCs w:val="24"/>
        </w:rPr>
        <w:t>parašu</w:t>
      </w:r>
      <w:r w:rsidR="00F51755" w:rsidRPr="001D7EB4">
        <w:rPr>
          <w:szCs w:val="24"/>
        </w:rPr>
        <w:t xml:space="preserve">. Tiekėjai pasiūlymą gali pasirašyti viena iš priemonių: a) mobiliojo parašo paslaugų teikėjų išduodamais kvalifikuotais elektroniniais parašais, b) kvalifikuoto elektroninio </w:t>
      </w:r>
      <w:r w:rsidR="00F51755" w:rsidRPr="001D7EB4">
        <w:rPr>
          <w:iCs/>
          <w:szCs w:val="24"/>
        </w:rPr>
        <w:t>parašo paslaugų teikėjų išduodamais stacionariais įrenginiais</w:t>
      </w:r>
      <w:r w:rsidR="00F51755" w:rsidRPr="001D7EB4">
        <w:rPr>
          <w:szCs w:val="24"/>
        </w:rPr>
        <w:t>.</w:t>
      </w:r>
    </w:p>
    <w:p w14:paraId="06419483" w14:textId="6BCF2FE7" w:rsidR="007314B8" w:rsidRPr="001D7EB4" w:rsidRDefault="0006002A" w:rsidP="0033660B">
      <w:pPr>
        <w:spacing w:after="0" w:line="240" w:lineRule="auto"/>
        <w:ind w:firstLine="851"/>
        <w:jc w:val="both"/>
        <w:rPr>
          <w:szCs w:val="24"/>
          <w:lang w:eastAsia="lt-LT"/>
        </w:rPr>
      </w:pPr>
      <w:r>
        <w:rPr>
          <w:szCs w:val="24"/>
          <w:lang w:eastAsia="lt-LT"/>
        </w:rPr>
        <w:t>5</w:t>
      </w:r>
      <w:r w:rsidR="007314B8" w:rsidRPr="001D7EB4">
        <w:rPr>
          <w:szCs w:val="24"/>
          <w:lang w:eastAsia="lt-LT"/>
        </w:rPr>
        <w:t>.4. </w:t>
      </w:r>
      <w:r w:rsidR="007314B8" w:rsidRPr="001D7EB4">
        <w:rPr>
          <w:b/>
          <w:bCs/>
          <w:szCs w:val="24"/>
          <w:lang w:eastAsia="lt-LT"/>
        </w:rPr>
        <w:t xml:space="preserve">Tiekėjo pasiūlymą sudaro </w:t>
      </w:r>
      <w:r w:rsidR="007314B8" w:rsidRPr="001D7EB4">
        <w:rPr>
          <w:b/>
          <w:bCs/>
          <w:szCs w:val="24"/>
        </w:rPr>
        <w:t>CVP IS priemonėmis pateiktų dokumentų ir duomenų visuma</w:t>
      </w:r>
      <w:r w:rsidR="007314B8" w:rsidRPr="001D7EB4">
        <w:rPr>
          <w:b/>
          <w:bCs/>
          <w:szCs w:val="24"/>
          <w:lang w:eastAsia="lt-LT"/>
        </w:rPr>
        <w:t>:</w:t>
      </w:r>
    </w:p>
    <w:p w14:paraId="1CEB189E" w14:textId="615D3924" w:rsidR="007314B8" w:rsidRPr="001D7EB4" w:rsidRDefault="0006002A" w:rsidP="0033660B">
      <w:pPr>
        <w:spacing w:after="0" w:line="240" w:lineRule="auto"/>
        <w:ind w:firstLine="851"/>
        <w:jc w:val="both"/>
        <w:rPr>
          <w:szCs w:val="24"/>
        </w:rPr>
      </w:pPr>
      <w:r>
        <w:rPr>
          <w:szCs w:val="24"/>
          <w:lang w:eastAsia="lt-LT"/>
        </w:rPr>
        <w:t>5</w:t>
      </w:r>
      <w:r w:rsidR="007314B8" w:rsidRPr="001D7EB4">
        <w:rPr>
          <w:szCs w:val="24"/>
          <w:lang w:eastAsia="lt-LT"/>
        </w:rPr>
        <w:t xml:space="preserve">.4.1. užpildyta pasiūlymo forma, parengta pagal pirkimo sąlygų </w:t>
      </w:r>
      <w:r>
        <w:rPr>
          <w:szCs w:val="24"/>
          <w:lang w:eastAsia="lt-LT"/>
        </w:rPr>
        <w:t>2</w:t>
      </w:r>
      <w:r w:rsidR="007314B8" w:rsidRPr="001D7EB4">
        <w:rPr>
          <w:szCs w:val="24"/>
          <w:lang w:eastAsia="lt-LT"/>
        </w:rPr>
        <w:t xml:space="preserve"> priedą</w:t>
      </w:r>
      <w:r w:rsidR="007314B8" w:rsidRPr="001D7EB4">
        <w:rPr>
          <w:szCs w:val="24"/>
        </w:rPr>
        <w:t>;</w:t>
      </w:r>
    </w:p>
    <w:p w14:paraId="73931FB7" w14:textId="748FF5EB" w:rsidR="007314B8" w:rsidRPr="001D7EB4" w:rsidRDefault="0006002A" w:rsidP="0033660B">
      <w:pPr>
        <w:spacing w:after="0" w:line="240" w:lineRule="auto"/>
        <w:ind w:firstLine="851"/>
        <w:jc w:val="both"/>
        <w:rPr>
          <w:szCs w:val="24"/>
          <w:lang w:eastAsia="lt-LT"/>
        </w:rPr>
      </w:pPr>
      <w:r>
        <w:rPr>
          <w:szCs w:val="24"/>
          <w:lang w:eastAsia="lt-LT"/>
        </w:rPr>
        <w:t>5</w:t>
      </w:r>
      <w:r w:rsidR="007314B8" w:rsidRPr="001D7EB4">
        <w:rPr>
          <w:szCs w:val="24"/>
          <w:lang w:eastAsia="lt-LT"/>
        </w:rPr>
        <w:t>.4.</w:t>
      </w:r>
      <w:r w:rsidR="00F26B35" w:rsidRPr="001D7EB4">
        <w:rPr>
          <w:szCs w:val="24"/>
          <w:lang w:eastAsia="lt-LT"/>
        </w:rPr>
        <w:t>2</w:t>
      </w:r>
      <w:r w:rsidR="007314B8" w:rsidRPr="001D7EB4">
        <w:rPr>
          <w:szCs w:val="24"/>
          <w:lang w:eastAsia="lt-LT"/>
        </w:rPr>
        <w:t>. jungtinės veiklos sutarties skaitmeninė kopija (jeigu dalyvauja ūkio subjektų grupė);</w:t>
      </w:r>
    </w:p>
    <w:p w14:paraId="6E34A75D" w14:textId="37A2E039" w:rsidR="007314B8" w:rsidRPr="001D7EB4" w:rsidRDefault="0006002A" w:rsidP="0033660B">
      <w:pPr>
        <w:spacing w:after="0" w:line="240" w:lineRule="auto"/>
        <w:ind w:firstLine="851"/>
        <w:jc w:val="both"/>
        <w:rPr>
          <w:szCs w:val="24"/>
          <w:lang w:eastAsia="lt-LT"/>
        </w:rPr>
      </w:pPr>
      <w:r>
        <w:rPr>
          <w:szCs w:val="24"/>
          <w:lang w:eastAsia="lt-LT"/>
        </w:rPr>
        <w:t>5</w:t>
      </w:r>
      <w:r w:rsidR="007314B8" w:rsidRPr="001D7EB4">
        <w:rPr>
          <w:szCs w:val="24"/>
          <w:lang w:eastAsia="lt-LT"/>
        </w:rPr>
        <w:t>.4.</w:t>
      </w:r>
      <w:r w:rsidR="00F26B35" w:rsidRPr="001D7EB4">
        <w:rPr>
          <w:szCs w:val="24"/>
          <w:lang w:eastAsia="lt-LT"/>
        </w:rPr>
        <w:t>3</w:t>
      </w:r>
      <w:r w:rsidR="007314B8" w:rsidRPr="001D7EB4">
        <w:rPr>
          <w:szCs w:val="24"/>
          <w:lang w:eastAsia="lt-LT"/>
        </w:rPr>
        <w:t>. įgaliojimo ar kito dokumento (pvz., pareigybės aprašymo), suteikiančio teisę pasirašyti tiekėjo pasiūlymą, skaitmeninė kopija (taikoma, kai pasiūlymą patvirtina ne vadovas, o įgaliotas asmuo);</w:t>
      </w:r>
    </w:p>
    <w:p w14:paraId="730AF972" w14:textId="2E908E8E" w:rsidR="00E23171" w:rsidRDefault="0006002A" w:rsidP="0033660B">
      <w:pPr>
        <w:spacing w:after="0" w:line="240" w:lineRule="auto"/>
        <w:ind w:firstLine="851"/>
        <w:contextualSpacing/>
        <w:jc w:val="both"/>
        <w:rPr>
          <w:rFonts w:eastAsia="Arial Unicode MS"/>
          <w:bCs/>
          <w:szCs w:val="24"/>
        </w:rPr>
      </w:pPr>
      <w:r>
        <w:rPr>
          <w:rFonts w:eastAsia="Arial Unicode MS"/>
          <w:bCs/>
          <w:szCs w:val="24"/>
        </w:rPr>
        <w:t>5</w:t>
      </w:r>
      <w:r w:rsidR="00C1537E" w:rsidRPr="001D7EB4">
        <w:rPr>
          <w:rFonts w:eastAsia="Arial Unicode MS"/>
          <w:bCs/>
          <w:szCs w:val="24"/>
        </w:rPr>
        <w:t>.4.</w:t>
      </w:r>
      <w:r w:rsidR="000E1A5E" w:rsidRPr="001D7EB4">
        <w:rPr>
          <w:rFonts w:eastAsia="Arial Unicode MS"/>
          <w:bCs/>
          <w:szCs w:val="24"/>
        </w:rPr>
        <w:t>4</w:t>
      </w:r>
      <w:r w:rsidR="00C1537E" w:rsidRPr="001D7EB4">
        <w:rPr>
          <w:rFonts w:eastAsia="Arial Unicode MS"/>
          <w:bCs/>
          <w:szCs w:val="24"/>
        </w:rPr>
        <w:t xml:space="preserve">. </w:t>
      </w:r>
      <w:r w:rsidR="00D03E2F" w:rsidRPr="001D7EB4">
        <w:rPr>
          <w:rFonts w:eastAsia="Arial Unicode MS"/>
          <w:bCs/>
          <w:szCs w:val="24"/>
        </w:rPr>
        <w:t>s</w:t>
      </w:r>
      <w:r w:rsidR="00E23171" w:rsidRPr="001D7EB4">
        <w:rPr>
          <w:rFonts w:eastAsia="Arial Unicode MS"/>
          <w:bCs/>
          <w:szCs w:val="24"/>
        </w:rPr>
        <w:t>utarčių ar kitų dokumentų kopij</w:t>
      </w:r>
      <w:r w:rsidR="00C1537E" w:rsidRPr="001D7EB4">
        <w:rPr>
          <w:rFonts w:eastAsia="Arial Unicode MS"/>
          <w:bCs/>
          <w:szCs w:val="24"/>
        </w:rPr>
        <w:t>o</w:t>
      </w:r>
      <w:r w:rsidR="00E23171" w:rsidRPr="001D7EB4">
        <w:rPr>
          <w:rFonts w:eastAsia="Arial Unicode MS"/>
          <w:bCs/>
          <w:szCs w:val="24"/>
        </w:rPr>
        <w:t>s, kurios patvirtintų, kad tiekėjui kitų ūkio subjektų ištekliai bus prieinami visą sutartinių įsipareigojimų vykdymo laikotarpį</w:t>
      </w:r>
      <w:r w:rsidR="0051366C" w:rsidRPr="001D7EB4">
        <w:rPr>
          <w:rFonts w:eastAsia="Arial Unicode MS"/>
          <w:bCs/>
          <w:szCs w:val="24"/>
        </w:rPr>
        <w:t xml:space="preserve"> (jei tiekėjas remiasi kitų ūkio subjektų pajėgumais,</w:t>
      </w:r>
      <w:r w:rsidR="0051366C" w:rsidRPr="001D7EB4">
        <w:t xml:space="preserve"> </w:t>
      </w:r>
      <w:r w:rsidR="0051366C" w:rsidRPr="001D7EB4">
        <w:rPr>
          <w:rFonts w:eastAsia="Arial Unicode MS"/>
          <w:bCs/>
          <w:szCs w:val="24"/>
        </w:rPr>
        <w:t>siekdamas įrodyti atitiktį pirkimo sąlygų reikalavimams)</w:t>
      </w:r>
      <w:r w:rsidR="00C1537E" w:rsidRPr="001D7EB4">
        <w:rPr>
          <w:rFonts w:eastAsia="Arial Unicode MS"/>
          <w:bCs/>
          <w:szCs w:val="24"/>
        </w:rPr>
        <w:t>.</w:t>
      </w:r>
    </w:p>
    <w:p w14:paraId="70EFC67C" w14:textId="10B2D098" w:rsidR="007314B8" w:rsidRPr="001D7EB4" w:rsidRDefault="0006002A" w:rsidP="0033660B">
      <w:pPr>
        <w:spacing w:after="0" w:line="240" w:lineRule="auto"/>
        <w:ind w:firstLine="851"/>
        <w:jc w:val="both"/>
        <w:rPr>
          <w:szCs w:val="24"/>
          <w:lang w:eastAsia="lt-LT"/>
        </w:rPr>
      </w:pPr>
      <w:r>
        <w:rPr>
          <w:szCs w:val="24"/>
          <w:lang w:eastAsia="lt-LT"/>
        </w:rPr>
        <w:t>5</w:t>
      </w:r>
      <w:r w:rsidR="007314B8" w:rsidRPr="001D7EB4">
        <w:rPr>
          <w:szCs w:val="24"/>
          <w:lang w:eastAsia="lt-LT"/>
        </w:rPr>
        <w:t>.4.</w:t>
      </w:r>
      <w:r>
        <w:rPr>
          <w:szCs w:val="24"/>
          <w:lang w:eastAsia="lt-LT"/>
        </w:rPr>
        <w:t>5</w:t>
      </w:r>
      <w:r w:rsidR="007314B8" w:rsidRPr="001D7EB4">
        <w:rPr>
          <w:szCs w:val="24"/>
          <w:lang w:eastAsia="lt-LT"/>
        </w:rPr>
        <w:t>. kita pirkimo sąlygose prašoma informacija ir (ar) dokumentai.</w:t>
      </w:r>
    </w:p>
    <w:p w14:paraId="399E7B75" w14:textId="091E7EF7" w:rsidR="007314B8" w:rsidRPr="001D7EB4" w:rsidRDefault="0006002A" w:rsidP="0033660B">
      <w:pPr>
        <w:spacing w:after="0" w:line="240" w:lineRule="auto"/>
        <w:ind w:firstLine="851"/>
        <w:jc w:val="both"/>
        <w:rPr>
          <w:szCs w:val="24"/>
          <w:lang w:eastAsia="lt-LT"/>
        </w:rPr>
      </w:pPr>
      <w:r>
        <w:rPr>
          <w:szCs w:val="24"/>
        </w:rPr>
        <w:t>5</w:t>
      </w:r>
      <w:r w:rsidR="007314B8" w:rsidRPr="001D7EB4">
        <w:rPr>
          <w:szCs w:val="24"/>
        </w:rPr>
        <w:t xml:space="preserve">.5. </w:t>
      </w:r>
      <w:r w:rsidR="00D9289A" w:rsidRPr="001D7EB4">
        <w:rPr>
          <w:rFonts w:eastAsia="Times New Roman"/>
          <w:szCs w:val="24"/>
          <w:lang w:eastAsia="lt-LT"/>
        </w:rPr>
        <w:t xml:space="preserve">Pasiūlymas turi būti pateiktas naudojant CVP IS </w:t>
      </w:r>
      <w:r w:rsidR="00D9289A" w:rsidRPr="001D7EB4">
        <w:rPr>
          <w:rFonts w:eastAsia="Times New Roman"/>
          <w:b/>
          <w:szCs w:val="24"/>
          <w:lang w:eastAsia="lt-LT"/>
        </w:rPr>
        <w:t>iki</w:t>
      </w:r>
      <w:r w:rsidR="00D9289A" w:rsidRPr="001D7EB4">
        <w:rPr>
          <w:rFonts w:eastAsia="Times New Roman"/>
          <w:szCs w:val="24"/>
          <w:lang w:eastAsia="lt-LT"/>
        </w:rPr>
        <w:t xml:space="preserve"> </w:t>
      </w:r>
      <w:r w:rsidR="00D9289A" w:rsidRPr="001D7EB4">
        <w:rPr>
          <w:rFonts w:eastAsia="Times New Roman"/>
          <w:b/>
          <w:szCs w:val="24"/>
          <w:lang w:eastAsia="lt-LT"/>
        </w:rPr>
        <w:t>skelbime apie pirkimą nustatyto termino.</w:t>
      </w:r>
      <w:r w:rsidR="007314B8" w:rsidRPr="001D7EB4">
        <w:rPr>
          <w:bCs/>
          <w:color w:val="000000"/>
          <w:szCs w:val="24"/>
        </w:rPr>
        <w:t xml:space="preserve"> </w:t>
      </w:r>
      <w:r w:rsidR="007314B8" w:rsidRPr="001D7EB4">
        <w:rPr>
          <w:szCs w:val="24"/>
        </w:rPr>
        <w:t>Tiekėjui CVP IS susirašinėjimo priemonėmis paprašius, perkančioji organizacija patvirtina, kad tiekėjo pasiūlymas yra gautas ir nurodo gavimo dieną, valandą ir minutę.</w:t>
      </w:r>
    </w:p>
    <w:p w14:paraId="0FF30D73" w14:textId="0BA58792" w:rsidR="007314B8" w:rsidRPr="001D7EB4" w:rsidRDefault="0006002A" w:rsidP="0033660B">
      <w:pPr>
        <w:widowControl w:val="0"/>
        <w:tabs>
          <w:tab w:val="left" w:pos="567"/>
        </w:tabs>
        <w:spacing w:after="0" w:line="240" w:lineRule="auto"/>
        <w:ind w:firstLine="851"/>
        <w:jc w:val="both"/>
        <w:rPr>
          <w:color w:val="000000"/>
        </w:rPr>
      </w:pPr>
      <w:r>
        <w:rPr>
          <w:szCs w:val="24"/>
        </w:rPr>
        <w:t>5</w:t>
      </w:r>
      <w:r w:rsidR="007314B8" w:rsidRPr="001D7EB4">
        <w:rPr>
          <w:szCs w:val="24"/>
        </w:rPr>
        <w:t xml:space="preserve">.6. Tiekėjai pasiūlyme turi nurodyti, kokia pasiūlyme pateikta informacija yra konfidenciali, jei tokia yra. </w:t>
      </w:r>
    </w:p>
    <w:p w14:paraId="7A57B55D" w14:textId="77777777" w:rsidR="007314B8" w:rsidRPr="00E073E6" w:rsidRDefault="007314B8" w:rsidP="0033660B">
      <w:pPr>
        <w:widowControl w:val="0"/>
        <w:tabs>
          <w:tab w:val="left" w:pos="567"/>
          <w:tab w:val="left" w:pos="851"/>
        </w:tabs>
        <w:spacing w:after="0" w:line="240" w:lineRule="auto"/>
        <w:ind w:firstLine="851"/>
        <w:jc w:val="both"/>
        <w:rPr>
          <w:color w:val="000000"/>
          <w:szCs w:val="24"/>
        </w:rPr>
      </w:pPr>
      <w:r w:rsidRPr="00E073E6">
        <w:rPr>
          <w:szCs w:val="24"/>
        </w:rPr>
        <w:t xml:space="preserve">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w:t>
      </w:r>
      <w:r w:rsidRPr="00E073E6">
        <w:t>Viešųjų pirkimų įstatymo 20 straipsnio 2 dalyje nurodyta</w:t>
      </w:r>
      <w:r w:rsidRPr="00E073E6">
        <w:rPr>
          <w:szCs w:val="24"/>
        </w:rPr>
        <w:t xml:space="preserve"> informacija. Perkančioji organizacija gali kreiptis į tiekėją prašydama pagrįsti informacijos konfidencialumą. </w:t>
      </w:r>
      <w:r w:rsidRPr="00E073E6">
        <w:rPr>
          <w:color w:val="000000"/>
          <w:szCs w:val="24"/>
        </w:rPr>
        <w:t>Jeigu tiekėjas nenurodė konfidencialios informacijos, laikoma, kad tokios tiekėjo pasiūlyme nėra.</w:t>
      </w:r>
    </w:p>
    <w:p w14:paraId="11D5A0A8" w14:textId="7CB1CCE0" w:rsidR="007314B8" w:rsidRPr="00E073E6" w:rsidRDefault="0006002A" w:rsidP="0033660B">
      <w:pPr>
        <w:spacing w:after="0" w:line="240" w:lineRule="auto"/>
        <w:ind w:firstLine="851"/>
        <w:jc w:val="both"/>
        <w:rPr>
          <w:szCs w:val="24"/>
        </w:rPr>
      </w:pPr>
      <w:r>
        <w:rPr>
          <w:szCs w:val="24"/>
        </w:rPr>
        <w:t>5</w:t>
      </w:r>
      <w:r w:rsidR="007314B8" w:rsidRPr="00E073E6">
        <w:rPr>
          <w:szCs w:val="24"/>
        </w:rPr>
        <w:t xml:space="preserve">.7. Pasiūlymuose nurodoma paslaugų kaina turi būti nurodyta eurais (suapvalinant iki dviejų skaičių po kablelio), turi būti išreikšta ir apskaičiuota taip, kaip nurodyta šių pirkimo sąlygų </w:t>
      </w:r>
      <w:r>
        <w:rPr>
          <w:szCs w:val="24"/>
        </w:rPr>
        <w:t>2</w:t>
      </w:r>
      <w:r w:rsidR="007314B8" w:rsidRPr="00E073E6">
        <w:rPr>
          <w:szCs w:val="24"/>
        </w:rPr>
        <w:t xml:space="preserve"> priede. Apskaičiuojant kainą, turi būti atsižvelgta į visą šių pirkimo sąlygų </w:t>
      </w:r>
      <w:r>
        <w:rPr>
          <w:szCs w:val="24"/>
        </w:rPr>
        <w:t>1</w:t>
      </w:r>
      <w:r w:rsidR="007314B8" w:rsidRPr="00E073E6">
        <w:rPr>
          <w:szCs w:val="24"/>
        </w:rPr>
        <w:t xml:space="preserve"> priede nurodytą techninę specifikaciją, paslaugų apimtį ir pan. Į pasiūlymo kainą turi būti įskaityti visi mokesčiai ir visos tiekėjo išlaidos, </w:t>
      </w:r>
      <w:r w:rsidR="007314B8" w:rsidRPr="00E073E6">
        <w:rPr>
          <w:color w:val="000000"/>
          <w:szCs w:val="24"/>
        </w:rPr>
        <w:t xml:space="preserve">įskaitant ir sąskaitų teikimo </w:t>
      </w:r>
      <w:r w:rsidR="00EC7315" w:rsidRPr="00E073E6">
        <w:rPr>
          <w:color w:val="000000"/>
          <w:szCs w:val="24"/>
        </w:rPr>
        <w:t xml:space="preserve">naudojantis Sąskaitų administravimo bendrosios informacinės sistemos (SABIS) priemonėmis </w:t>
      </w:r>
      <w:r w:rsidR="007314B8" w:rsidRPr="00E073E6">
        <w:rPr>
          <w:color w:val="000000"/>
          <w:szCs w:val="24"/>
        </w:rPr>
        <w:t>mokestį</w:t>
      </w:r>
      <w:r w:rsidR="007314B8" w:rsidRPr="00E073E6">
        <w:rPr>
          <w:szCs w:val="24"/>
        </w:rPr>
        <w:t xml:space="preserve">. Jei tiekėjas yra ne PVM mokėtojas, turi apie tai nurodyti pasiūlyme, nurodant juridinį pagrindą.  </w:t>
      </w:r>
    </w:p>
    <w:p w14:paraId="4B8107D9" w14:textId="4258E911" w:rsidR="007314B8" w:rsidRPr="00E073E6" w:rsidRDefault="0006002A" w:rsidP="0033660B">
      <w:pPr>
        <w:spacing w:after="0" w:line="240" w:lineRule="auto"/>
        <w:ind w:firstLine="851"/>
        <w:jc w:val="both"/>
        <w:rPr>
          <w:szCs w:val="24"/>
        </w:rPr>
      </w:pPr>
      <w:r>
        <w:rPr>
          <w:szCs w:val="24"/>
        </w:rPr>
        <w:t>5</w:t>
      </w:r>
      <w:r w:rsidR="007314B8" w:rsidRPr="00E073E6">
        <w:rPr>
          <w:szCs w:val="24"/>
        </w:rPr>
        <w:t>.8.  Pateikdamas pasiūlymą tiekėjas sutinka su pirkimo sąlygomis ir patvirtina, kad jo pasiūlyme pateikta informacija yra teisinga ir apima viską, ko reikia norint tinkamai įvykdyti pirkimo sutartį.</w:t>
      </w:r>
    </w:p>
    <w:p w14:paraId="3017003A" w14:textId="4F3C0794" w:rsidR="007314B8" w:rsidRPr="00DD4B12" w:rsidRDefault="0006002A" w:rsidP="0033660B">
      <w:pPr>
        <w:spacing w:after="0" w:line="240" w:lineRule="auto"/>
        <w:ind w:firstLine="851"/>
        <w:jc w:val="both"/>
        <w:rPr>
          <w:i/>
          <w:szCs w:val="24"/>
        </w:rPr>
      </w:pPr>
      <w:r>
        <w:rPr>
          <w:szCs w:val="24"/>
        </w:rPr>
        <w:t>5</w:t>
      </w:r>
      <w:r w:rsidR="007314B8" w:rsidRPr="00DD4B12">
        <w:rPr>
          <w:szCs w:val="24"/>
        </w:rPr>
        <w:t xml:space="preserve">.9. Pasiūlymas ir kita korespondencija pateikiama </w:t>
      </w:r>
      <w:r w:rsidR="007314B8" w:rsidRPr="00DD4B12">
        <w:rPr>
          <w:i/>
          <w:szCs w:val="24"/>
        </w:rPr>
        <w:t>lietuvių </w:t>
      </w:r>
      <w:r w:rsidR="007314B8" w:rsidRPr="00DD4B12">
        <w:rPr>
          <w:szCs w:val="24"/>
        </w:rPr>
        <w:t xml:space="preserve">kalba. Jei atitinkami dokumentai yra išduoti kita kalba, turi būti pateiktas tinkamai patvirtintas vertimas į </w:t>
      </w:r>
      <w:r w:rsidR="007314B8" w:rsidRPr="00DD4B12">
        <w:rPr>
          <w:i/>
          <w:szCs w:val="24"/>
        </w:rPr>
        <w:t>lietuvių </w:t>
      </w:r>
      <w:r w:rsidR="007314B8" w:rsidRPr="00DD4B12">
        <w:rPr>
          <w:szCs w:val="24"/>
        </w:rPr>
        <w:t>kalbą. Vertimas</w:t>
      </w:r>
      <w:r w:rsidR="00326893">
        <w:rPr>
          <w:szCs w:val="24"/>
        </w:rPr>
        <w:t xml:space="preserve"> turi būti </w:t>
      </w:r>
      <w:r w:rsidR="007314B8" w:rsidRPr="00DD4B12">
        <w:rPr>
          <w:szCs w:val="24"/>
        </w:rPr>
        <w:t xml:space="preserve">patvirtintas tiekėjo ar jo įgalioto asmens parašu. </w:t>
      </w:r>
    </w:p>
    <w:p w14:paraId="7D70763A" w14:textId="3395BA5E" w:rsidR="007314B8" w:rsidRPr="00DD4B12" w:rsidRDefault="0006002A" w:rsidP="0033660B">
      <w:pPr>
        <w:spacing w:after="0" w:line="240" w:lineRule="auto"/>
        <w:ind w:firstLine="851"/>
        <w:jc w:val="both"/>
        <w:rPr>
          <w:szCs w:val="24"/>
        </w:rPr>
      </w:pPr>
      <w:r>
        <w:rPr>
          <w:szCs w:val="24"/>
        </w:rPr>
        <w:t>5</w:t>
      </w:r>
      <w:r w:rsidR="007314B8" w:rsidRPr="00DD4B12">
        <w:rPr>
          <w:szCs w:val="24"/>
        </w:rPr>
        <w:t>.10.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007314B8" w:rsidRPr="00DD4B12">
        <w:rPr>
          <w:i/>
          <w:szCs w:val="24"/>
        </w:rPr>
        <w:t xml:space="preserve"> </w:t>
      </w:r>
      <w:r w:rsidR="007314B8" w:rsidRPr="00DD4B12">
        <w:rPr>
          <w:szCs w:val="24"/>
        </w:rPr>
        <w:t xml:space="preserve">forma − vokuose), ir naudodamasis CVP IS priemonėmis. </w:t>
      </w:r>
    </w:p>
    <w:p w14:paraId="5E748202" w14:textId="40DE608B" w:rsidR="007314B8" w:rsidRPr="00DD4B12" w:rsidRDefault="0006002A" w:rsidP="0033660B">
      <w:pPr>
        <w:spacing w:after="0" w:line="240" w:lineRule="auto"/>
        <w:ind w:firstLine="851"/>
        <w:jc w:val="both"/>
        <w:rPr>
          <w:szCs w:val="24"/>
        </w:rPr>
      </w:pPr>
      <w:r>
        <w:rPr>
          <w:szCs w:val="24"/>
        </w:rPr>
        <w:t>5</w:t>
      </w:r>
      <w:r w:rsidR="007314B8" w:rsidRPr="00DD4B12">
        <w:rPr>
          <w:szCs w:val="24"/>
        </w:rPr>
        <w:t>.11. Tiekėjams neleidžiama pateikti alternatyvių pasiūlymų. Tiekėjui pateikus alternatyvų pasiūlymą, jo pasiūlymas ir alternatyvus pasiūlymas (alternatyvūs pasiūlymai) bus atmesti.</w:t>
      </w:r>
    </w:p>
    <w:p w14:paraId="36AC7925" w14:textId="32AE9EE3" w:rsidR="007314B8" w:rsidRPr="00DD4B12" w:rsidRDefault="0006002A" w:rsidP="0033660B">
      <w:pPr>
        <w:spacing w:after="0" w:line="240" w:lineRule="auto"/>
        <w:ind w:firstLine="851"/>
        <w:jc w:val="both"/>
        <w:rPr>
          <w:szCs w:val="24"/>
        </w:rPr>
      </w:pPr>
      <w:r>
        <w:rPr>
          <w:szCs w:val="24"/>
        </w:rPr>
        <w:t>5</w:t>
      </w:r>
      <w:r w:rsidR="007314B8" w:rsidRPr="00DD4B12">
        <w:rPr>
          <w:szCs w:val="24"/>
        </w:rPr>
        <w:t>.12. </w:t>
      </w:r>
      <w:r w:rsidR="006777FE" w:rsidRPr="00DD4B12">
        <w:rPr>
          <w:szCs w:val="24"/>
        </w:rPr>
        <w:t xml:space="preserve">Pasiūlymas turi galioti ne trumpiau nei 60 dienų nuo pasiūlymų pateikimo termino pabaigos (pasiūlymo pateikimo diena į terminą nėra įskaičiuojama). </w:t>
      </w:r>
      <w:r w:rsidR="007314B8" w:rsidRPr="00DD4B12">
        <w:rPr>
          <w:szCs w:val="24"/>
        </w:rPr>
        <w:t>Jeigu pasiūlyme nenurodytas jo galiojimo laikas, laikoma, kad pasiūlymas galioja tiek, kiek numatyta pirkimo dokumentuose.</w:t>
      </w:r>
    </w:p>
    <w:p w14:paraId="11B041EF" w14:textId="07D05624" w:rsidR="007314B8" w:rsidRPr="00DD4B12" w:rsidRDefault="0006002A" w:rsidP="0033660B">
      <w:pPr>
        <w:widowControl w:val="0"/>
        <w:tabs>
          <w:tab w:val="left" w:pos="567"/>
        </w:tabs>
        <w:autoSpaceDE w:val="0"/>
        <w:autoSpaceDN w:val="0"/>
        <w:adjustRightInd w:val="0"/>
        <w:spacing w:after="0" w:line="240" w:lineRule="auto"/>
        <w:ind w:firstLine="851"/>
        <w:jc w:val="both"/>
        <w:rPr>
          <w:szCs w:val="24"/>
        </w:rPr>
      </w:pPr>
      <w:r>
        <w:rPr>
          <w:szCs w:val="24"/>
          <w:lang w:eastAsia="lt-LT"/>
        </w:rPr>
        <w:t>5</w:t>
      </w:r>
      <w:r w:rsidR="007314B8" w:rsidRPr="00DD4B12">
        <w:rPr>
          <w:szCs w:val="24"/>
          <w:lang w:eastAsia="lt-LT"/>
        </w:rPr>
        <w:t>.13.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w:t>
      </w:r>
    </w:p>
    <w:p w14:paraId="31DE17DC" w14:textId="3CE610CB" w:rsidR="007314B8" w:rsidRPr="00DD4B12" w:rsidRDefault="0006002A" w:rsidP="0033660B">
      <w:pPr>
        <w:spacing w:after="0" w:line="240" w:lineRule="auto"/>
        <w:ind w:firstLine="851"/>
        <w:jc w:val="both"/>
        <w:rPr>
          <w:szCs w:val="24"/>
        </w:rPr>
      </w:pPr>
      <w:r>
        <w:rPr>
          <w:szCs w:val="24"/>
          <w:lang w:eastAsia="lt-LT"/>
        </w:rPr>
        <w:t>5</w:t>
      </w:r>
      <w:r w:rsidR="007314B8" w:rsidRPr="00DD4B12">
        <w:rPr>
          <w:szCs w:val="24"/>
          <w:lang w:eastAsia="lt-LT"/>
        </w:rPr>
        <w:t>.14.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304628F1" w14:textId="7E588682" w:rsidR="007314B8" w:rsidRPr="00832AEA" w:rsidRDefault="0006002A" w:rsidP="0033660B">
      <w:pPr>
        <w:spacing w:after="0" w:line="240" w:lineRule="auto"/>
        <w:ind w:firstLine="851"/>
        <w:jc w:val="both"/>
        <w:rPr>
          <w:szCs w:val="24"/>
        </w:rPr>
      </w:pPr>
      <w:r>
        <w:rPr>
          <w:szCs w:val="24"/>
        </w:rPr>
        <w:t>5</w:t>
      </w:r>
      <w:r w:rsidR="007314B8" w:rsidRPr="00832AEA">
        <w:rPr>
          <w:szCs w:val="24"/>
        </w:rPr>
        <w:t>.15.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w:t>
      </w:r>
    </w:p>
    <w:p w14:paraId="0E9D6D1C" w14:textId="50DA6FDD" w:rsidR="007314B8" w:rsidRPr="00832AEA" w:rsidRDefault="0006002A" w:rsidP="0033660B">
      <w:pPr>
        <w:spacing w:after="0" w:line="240" w:lineRule="auto"/>
        <w:ind w:firstLine="851"/>
        <w:jc w:val="both"/>
        <w:rPr>
          <w:szCs w:val="24"/>
        </w:rPr>
      </w:pPr>
      <w:r>
        <w:rPr>
          <w:szCs w:val="24"/>
        </w:rPr>
        <w:t>5</w:t>
      </w:r>
      <w:r w:rsidR="007314B8" w:rsidRPr="00832AEA">
        <w:rPr>
          <w:szCs w:val="24"/>
        </w:rPr>
        <w:t xml:space="preserve">.16. Tiekėjas, teikdamas pasiūlymą per CVP IS, gali pasinaudoti galimybe </w:t>
      </w:r>
      <w:r w:rsidR="007314B8" w:rsidRPr="00832AEA">
        <w:rPr>
          <w:b/>
          <w:szCs w:val="24"/>
        </w:rPr>
        <w:t>užšifruoti savo pasiūlymą</w:t>
      </w:r>
      <w:r w:rsidR="007314B8" w:rsidRPr="00832AEA">
        <w:rPr>
          <w:szCs w:val="24"/>
        </w:rPr>
        <w:t xml:space="preserve"> (</w:t>
      </w:r>
      <w:r w:rsidR="007314B8" w:rsidRPr="00832AEA">
        <w:rPr>
          <w:color w:val="000000"/>
          <w:szCs w:val="24"/>
        </w:rPr>
        <w:t xml:space="preserve">užšifruojamas </w:t>
      </w:r>
      <w:r w:rsidR="007314B8" w:rsidRPr="00832AEA">
        <w:rPr>
          <w:szCs w:val="24"/>
        </w:rPr>
        <w:t>visas pasiūlymas arba pasiūlymo dokumentas, kuriame nurodyta pasiūlymo kaina)</w:t>
      </w:r>
      <w:r w:rsidR="007314B8" w:rsidRPr="00832AEA">
        <w:rPr>
          <w:color w:val="000000"/>
          <w:szCs w:val="24"/>
        </w:rPr>
        <w:t xml:space="preserve">, </w:t>
      </w:r>
      <w:r w:rsidR="007314B8" w:rsidRPr="00832AEA">
        <w:rPr>
          <w:szCs w:val="24"/>
        </w:rPr>
        <w:t xml:space="preserve">vadovaudamasis Naudojimosi Centrine viešųjų pirkimų informacine sistema taisyklių, patvirtintų, </w:t>
      </w:r>
      <w:r w:rsidR="007314B8" w:rsidRPr="00832AEA">
        <w:rPr>
          <w:color w:val="000000"/>
          <w:szCs w:val="24"/>
        </w:rPr>
        <w:t xml:space="preserve">Tarnybos direktoriaus </w:t>
      </w:r>
      <w:r w:rsidR="007314B8" w:rsidRPr="00832AEA">
        <w:rPr>
          <w:szCs w:val="24"/>
        </w:rPr>
        <w:t>2017 m. gruodžio 22 d. įsakymu Nr. 1S-181, III skyriumi „Pasiūlymų šifravimas“.</w:t>
      </w:r>
    </w:p>
    <w:p w14:paraId="486F908E" w14:textId="6FBD35D2" w:rsidR="007314B8" w:rsidRPr="00832AEA" w:rsidRDefault="007314B8" w:rsidP="0033660B">
      <w:pPr>
        <w:spacing w:after="0" w:line="240" w:lineRule="auto"/>
        <w:ind w:firstLine="851"/>
        <w:jc w:val="both"/>
        <w:rPr>
          <w:szCs w:val="24"/>
        </w:rPr>
      </w:pPr>
      <w:r w:rsidRPr="00832AEA">
        <w:rPr>
          <w:szCs w:val="24"/>
        </w:rPr>
        <w:t xml:space="preserve"> </w:t>
      </w:r>
      <w:r w:rsidR="0006002A">
        <w:rPr>
          <w:szCs w:val="24"/>
        </w:rPr>
        <w:t>5</w:t>
      </w:r>
      <w:r w:rsidRPr="00832AEA">
        <w:rPr>
          <w:szCs w:val="24"/>
        </w:rPr>
        <w:t>.17. Pateikęs užšifruotą pasiūlymą, tiekėjas iki vokų atplėšimo procedūros (posėdžio) pradžios CVP IS susirašinėjimo priemonėmis perkančiajai organizacijai turi pateikti slaptažodį, su kuriuo p</w:t>
      </w:r>
      <w:r w:rsidRPr="00832AEA">
        <w:rPr>
          <w:color w:val="000000"/>
          <w:szCs w:val="24"/>
        </w:rPr>
        <w:t>erkančioji organizacija galės iššifruoti pateiktą pasiūlymą</w:t>
      </w:r>
      <w:r w:rsidRPr="00832AEA">
        <w:rPr>
          <w:szCs w:val="24"/>
        </w:rPr>
        <w:t xml:space="preserve">. </w:t>
      </w:r>
      <w:r w:rsidRPr="00832AEA">
        <w:rPr>
          <w:color w:val="000000"/>
          <w:szCs w:val="24"/>
        </w:rPr>
        <w:t xml:space="preserve">Iškilus CVP IS techninėms problemoms, kai tiekėjas neturi galimybės pateikti slaptažodžio per CVP IS susirašinėjimo priemonę, tiekėjas turi teisę slaptažodį pateikti elektroninio pašto adresais: </w:t>
      </w:r>
      <w:hyperlink r:id="rId17" w:history="1">
        <w:r w:rsidR="00D0434C" w:rsidRPr="004E522E">
          <w:rPr>
            <w:rStyle w:val="Hipersaitas"/>
            <w:szCs w:val="24"/>
          </w:rPr>
          <w:t>juozas.marcinskas@apva.lt</w:t>
        </w:r>
      </w:hyperlink>
      <w:r w:rsidRPr="00832AEA">
        <w:rPr>
          <w:color w:val="000000"/>
          <w:szCs w:val="24"/>
        </w:rPr>
        <w:t xml:space="preserve">, </w:t>
      </w:r>
      <w:hyperlink r:id="rId18" w:history="1">
        <w:r w:rsidR="00DB6F71" w:rsidRPr="00832AEA">
          <w:rPr>
            <w:rStyle w:val="Hipersaitas"/>
            <w:szCs w:val="24"/>
          </w:rPr>
          <w:t>irena.runovic@apva.lt</w:t>
        </w:r>
      </w:hyperlink>
      <w:r w:rsidRPr="00832AEA">
        <w:rPr>
          <w:szCs w:val="24"/>
        </w:rPr>
        <w:t xml:space="preserve">. </w:t>
      </w:r>
      <w:r w:rsidRPr="00832AEA">
        <w:rPr>
          <w:color w:val="000000"/>
          <w:szCs w:val="24"/>
        </w:rPr>
        <w:t xml:space="preserve">Tokiu atveju tiekėjas turėtų būti aktyvus ir įsitikinti, kad pateiktas slaptažodis laiku pasiekė adresatą (pavyzdžiui, susisiekęs su perkančiąja organizacija pirkimo sąlygų 1.8 papunktyje nurodytu telefono numeriu arba kitais būdais). </w:t>
      </w:r>
    </w:p>
    <w:p w14:paraId="7B097910" w14:textId="093A3A5F" w:rsidR="007314B8" w:rsidRPr="00832AEA" w:rsidRDefault="007314B8" w:rsidP="0033660B">
      <w:pPr>
        <w:spacing w:after="0" w:line="240" w:lineRule="auto"/>
        <w:ind w:firstLine="851"/>
        <w:jc w:val="both"/>
        <w:rPr>
          <w:color w:val="000000"/>
          <w:szCs w:val="24"/>
        </w:rPr>
      </w:pPr>
      <w:r w:rsidRPr="00832AEA">
        <w:rPr>
          <w:szCs w:val="24"/>
        </w:rPr>
        <w:t xml:space="preserve">  </w:t>
      </w:r>
      <w:r w:rsidR="0006002A">
        <w:rPr>
          <w:szCs w:val="24"/>
        </w:rPr>
        <w:t>5</w:t>
      </w:r>
      <w:r w:rsidRPr="00832AEA">
        <w:rPr>
          <w:szCs w:val="24"/>
        </w:rPr>
        <w:t xml:space="preserve">.18. </w:t>
      </w:r>
      <w:r w:rsidRPr="00832AEA">
        <w:rPr>
          <w:color w:val="000000"/>
          <w:szCs w:val="24"/>
        </w:rPr>
        <w:t>Tiekėjui užšifravus visą pasiūlymą ir i</w:t>
      </w:r>
      <w:r w:rsidRPr="00832AEA">
        <w:rPr>
          <w:szCs w:val="24"/>
        </w:rPr>
        <w:t>ki vokų atplėšimo</w:t>
      </w:r>
      <w:r w:rsidRPr="00832AEA">
        <w:rPr>
          <w:color w:val="000000"/>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atmes kaip </w:t>
      </w:r>
      <w:r w:rsidRPr="00832AEA">
        <w:rPr>
          <w:szCs w:val="24"/>
        </w:rPr>
        <w:t>neatitinkantį pirkimo dokumentuose nustatytų reikalavimų (tiekėjas nepateikė pasiūlymo kainos)</w:t>
      </w:r>
      <w:r w:rsidRPr="00832AEA">
        <w:rPr>
          <w:color w:val="000000"/>
          <w:szCs w:val="24"/>
        </w:rPr>
        <w:t>.</w:t>
      </w:r>
    </w:p>
    <w:p w14:paraId="35766714" w14:textId="74F678F8" w:rsidR="007314B8" w:rsidRPr="00832AEA" w:rsidRDefault="0006002A" w:rsidP="0033660B">
      <w:pPr>
        <w:spacing w:after="0" w:line="240" w:lineRule="auto"/>
        <w:ind w:firstLine="851"/>
        <w:jc w:val="both"/>
        <w:rPr>
          <w:szCs w:val="24"/>
        </w:rPr>
      </w:pPr>
      <w:r>
        <w:rPr>
          <w:szCs w:val="24"/>
        </w:rPr>
        <w:t>5</w:t>
      </w:r>
      <w:r w:rsidR="007314B8" w:rsidRPr="00832AEA">
        <w:rPr>
          <w:szCs w:val="24"/>
        </w:rPr>
        <w:t>.19. Perkančioji organizacija neatsako už CVP IS sutrikimus ar kitus nenumatytus atvejus, dėl kurių pasiūlymai nebuvo gauti, gauti pavėluotai ar tapo neprieinami.</w:t>
      </w:r>
    </w:p>
    <w:p w14:paraId="1A5D454E" w14:textId="77777777" w:rsidR="007314B8" w:rsidRDefault="007314B8" w:rsidP="0033660B">
      <w:pPr>
        <w:spacing w:after="0" w:line="240" w:lineRule="auto"/>
        <w:ind w:firstLine="851"/>
        <w:jc w:val="both"/>
        <w:rPr>
          <w:szCs w:val="24"/>
        </w:rPr>
      </w:pPr>
      <w:r w:rsidRPr="00832AEA">
        <w:rPr>
          <w:szCs w:val="24"/>
        </w:rPr>
        <w:t xml:space="preserve"> </w:t>
      </w:r>
    </w:p>
    <w:p w14:paraId="6B6D8810" w14:textId="77777777" w:rsidR="00326893" w:rsidRPr="00832AEA" w:rsidRDefault="00326893" w:rsidP="0033660B">
      <w:pPr>
        <w:spacing w:after="0" w:line="240" w:lineRule="auto"/>
        <w:ind w:firstLine="851"/>
        <w:jc w:val="both"/>
        <w:rPr>
          <w:szCs w:val="24"/>
        </w:rPr>
      </w:pPr>
    </w:p>
    <w:p w14:paraId="2FCD3BA5" w14:textId="2E8BA7D9" w:rsidR="007314B8" w:rsidRDefault="007314B8" w:rsidP="0033660B">
      <w:pPr>
        <w:pStyle w:val="Antrat1"/>
        <w:numPr>
          <w:ilvl w:val="0"/>
          <w:numId w:val="0"/>
        </w:numPr>
        <w:spacing w:before="0" w:after="0"/>
        <w:ind w:left="1152"/>
        <w:jc w:val="left"/>
        <w:rPr>
          <w:b/>
          <w:szCs w:val="24"/>
        </w:rPr>
      </w:pPr>
      <w:bookmarkStart w:id="17" w:name="_Toc47844932"/>
      <w:bookmarkStart w:id="18" w:name="_Toc60525486"/>
      <w:bookmarkStart w:id="19" w:name="_Toc210750621"/>
      <w:r w:rsidRPr="00832AEA">
        <w:rPr>
          <w:b/>
          <w:szCs w:val="24"/>
        </w:rPr>
        <w:t>VI. </w:t>
      </w:r>
      <w:r w:rsidRPr="00D0434C">
        <w:rPr>
          <w:b/>
          <w:sz w:val="24"/>
          <w:szCs w:val="24"/>
        </w:rPr>
        <w:t>PASIŪLYMŲ GALIOJIMO UŽTIKRINIMAS</w:t>
      </w:r>
      <w:bookmarkEnd w:id="17"/>
      <w:bookmarkEnd w:id="18"/>
      <w:bookmarkEnd w:id="19"/>
      <w:r w:rsidRPr="00832AEA">
        <w:rPr>
          <w:b/>
          <w:szCs w:val="24"/>
        </w:rPr>
        <w:t xml:space="preserve"> </w:t>
      </w:r>
    </w:p>
    <w:p w14:paraId="33FB4774" w14:textId="77777777" w:rsidR="00326893" w:rsidRDefault="00326893" w:rsidP="0033660B">
      <w:pPr>
        <w:spacing w:after="0" w:line="240" w:lineRule="auto"/>
        <w:ind w:firstLine="851"/>
        <w:jc w:val="both"/>
        <w:rPr>
          <w:szCs w:val="24"/>
        </w:rPr>
      </w:pPr>
    </w:p>
    <w:p w14:paraId="1D97A15B" w14:textId="3D9FBBFA" w:rsidR="007314B8" w:rsidRPr="00832AEA" w:rsidRDefault="007314B8" w:rsidP="0033660B">
      <w:pPr>
        <w:spacing w:after="0" w:line="240" w:lineRule="auto"/>
        <w:ind w:firstLine="851"/>
        <w:jc w:val="both"/>
        <w:rPr>
          <w:szCs w:val="24"/>
        </w:rPr>
      </w:pPr>
      <w:r w:rsidRPr="00832AEA">
        <w:rPr>
          <w:szCs w:val="24"/>
        </w:rPr>
        <w:t>Perkančioji organizacija nereikalauja pasiūlymo galiojimo užtikrinimo</w:t>
      </w:r>
      <w:r w:rsidRPr="00832AEA">
        <w:rPr>
          <w:rFonts w:eastAsia="Times New Roman"/>
          <w:szCs w:val="24"/>
        </w:rPr>
        <w:t xml:space="preserve"> </w:t>
      </w:r>
      <w:r w:rsidRPr="00832AEA">
        <w:rPr>
          <w:color w:val="000000"/>
          <w:szCs w:val="24"/>
        </w:rPr>
        <w:t>Lietuvos Respublikos civilinio kodekso nustatytais prievolių įvykdymo užtikrinimo būdais</w:t>
      </w:r>
      <w:r w:rsidRPr="00832AEA">
        <w:rPr>
          <w:szCs w:val="24"/>
        </w:rPr>
        <w:t>.</w:t>
      </w:r>
    </w:p>
    <w:p w14:paraId="5D15E777" w14:textId="77777777" w:rsidR="007314B8" w:rsidRDefault="007314B8" w:rsidP="0033660B">
      <w:pPr>
        <w:spacing w:after="0" w:line="240" w:lineRule="auto"/>
        <w:ind w:right="283" w:firstLine="720"/>
        <w:jc w:val="both"/>
        <w:rPr>
          <w:szCs w:val="24"/>
          <w:highlight w:val="yellow"/>
        </w:rPr>
      </w:pPr>
    </w:p>
    <w:p w14:paraId="22509FF7" w14:textId="77777777" w:rsidR="00326893" w:rsidRPr="002009EE" w:rsidRDefault="00326893" w:rsidP="0033660B">
      <w:pPr>
        <w:spacing w:after="0" w:line="240" w:lineRule="auto"/>
        <w:ind w:right="283" w:firstLine="720"/>
        <w:jc w:val="both"/>
        <w:rPr>
          <w:szCs w:val="24"/>
          <w:highlight w:val="yellow"/>
        </w:rPr>
      </w:pPr>
    </w:p>
    <w:p w14:paraId="2C5D9E0B" w14:textId="3EB2FD15" w:rsidR="007314B8" w:rsidRDefault="007314B8" w:rsidP="0033660B">
      <w:pPr>
        <w:pStyle w:val="Antrat1"/>
        <w:numPr>
          <w:ilvl w:val="0"/>
          <w:numId w:val="0"/>
        </w:numPr>
        <w:spacing w:before="0" w:after="0"/>
        <w:ind w:left="1152"/>
        <w:jc w:val="left"/>
        <w:rPr>
          <w:b/>
          <w:sz w:val="24"/>
          <w:szCs w:val="24"/>
        </w:rPr>
      </w:pPr>
      <w:bookmarkStart w:id="20" w:name="_Toc210750622"/>
      <w:r w:rsidRPr="00CD0375">
        <w:rPr>
          <w:b/>
          <w:szCs w:val="24"/>
        </w:rPr>
        <w:t>V</w:t>
      </w:r>
      <w:r w:rsidR="007B29F6">
        <w:rPr>
          <w:b/>
          <w:szCs w:val="24"/>
        </w:rPr>
        <w:t>I</w:t>
      </w:r>
      <w:r w:rsidRPr="00CD0375">
        <w:rPr>
          <w:b/>
          <w:szCs w:val="24"/>
        </w:rPr>
        <w:t>I.</w:t>
      </w:r>
      <w:r w:rsidRPr="00CD0375">
        <w:rPr>
          <w:szCs w:val="24"/>
        </w:rPr>
        <w:t> </w:t>
      </w:r>
      <w:r w:rsidRPr="00D0434C">
        <w:rPr>
          <w:b/>
          <w:sz w:val="24"/>
          <w:szCs w:val="24"/>
        </w:rPr>
        <w:t>PIRKIMO SĄLYGŲ PAAIŠKINIMAS IR PATIKSLINIMAS</w:t>
      </w:r>
      <w:bookmarkEnd w:id="20"/>
    </w:p>
    <w:p w14:paraId="246C36DF" w14:textId="77777777" w:rsidR="00326893" w:rsidRDefault="00326893" w:rsidP="0033660B">
      <w:pPr>
        <w:spacing w:after="0" w:line="240" w:lineRule="auto"/>
        <w:ind w:firstLine="851"/>
        <w:jc w:val="both"/>
        <w:rPr>
          <w:szCs w:val="24"/>
        </w:rPr>
      </w:pPr>
    </w:p>
    <w:p w14:paraId="6813BB36" w14:textId="58C8A4EE" w:rsidR="007314B8" w:rsidRPr="00CD0375" w:rsidRDefault="0006002A" w:rsidP="0033660B">
      <w:pPr>
        <w:spacing w:after="0" w:line="240" w:lineRule="auto"/>
        <w:ind w:firstLine="851"/>
        <w:jc w:val="both"/>
        <w:rPr>
          <w:szCs w:val="24"/>
        </w:rPr>
      </w:pPr>
      <w:r>
        <w:rPr>
          <w:szCs w:val="24"/>
        </w:rPr>
        <w:t>7</w:t>
      </w:r>
      <w:r w:rsidR="007314B8" w:rsidRPr="00CD0375">
        <w:rPr>
          <w:szCs w:val="24"/>
        </w:rPr>
        <w:t>.1.  Komisija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5801E8B2" w14:textId="2B58F213" w:rsidR="007314B8" w:rsidRPr="00CD0375" w:rsidRDefault="0006002A" w:rsidP="0033660B">
      <w:pPr>
        <w:spacing w:after="0" w:line="240" w:lineRule="auto"/>
        <w:ind w:firstLine="851"/>
        <w:jc w:val="both"/>
        <w:rPr>
          <w:szCs w:val="24"/>
        </w:rPr>
      </w:pPr>
      <w:r>
        <w:rPr>
          <w:szCs w:val="24"/>
        </w:rPr>
        <w:t>7</w:t>
      </w:r>
      <w:r w:rsidR="007314B8" w:rsidRPr="00CD0375">
        <w:rPr>
          <w:szCs w:val="24"/>
        </w:rPr>
        <w:t>.2. Nesibaigus pasiūlymų pateikimo terminui, perkančioji organizacija turi teisę savo iniciatyva paaiškinti, patikslinti pirkimo sąlygas.</w:t>
      </w:r>
    </w:p>
    <w:p w14:paraId="5C48EBF3" w14:textId="057B5A31" w:rsidR="007314B8" w:rsidRPr="00CD0375" w:rsidRDefault="0006002A" w:rsidP="0033660B">
      <w:pPr>
        <w:spacing w:after="0" w:line="240" w:lineRule="auto"/>
        <w:ind w:firstLine="851"/>
        <w:jc w:val="both"/>
        <w:rPr>
          <w:szCs w:val="24"/>
        </w:rPr>
      </w:pPr>
      <w:r>
        <w:rPr>
          <w:szCs w:val="24"/>
        </w:rPr>
        <w:t>7</w:t>
      </w:r>
      <w:r w:rsidR="007314B8" w:rsidRPr="00CD0375">
        <w:rPr>
          <w:szCs w:val="24"/>
        </w:rPr>
        <w:t xml:space="preserve">.3. Atsakydama į kiekvieną tiekėjo pateiktą prašymą paaiškinti pirkimo sąlygas, arba aiškindama, tikslindama šias sąlygas savo iniciatyva, perkančioji organizacija turi paaiškinimus, patikslinimus išsiųsti visiems tiekėjams. </w:t>
      </w:r>
    </w:p>
    <w:p w14:paraId="7490A9B5" w14:textId="6FA945D5" w:rsidR="007314B8" w:rsidRPr="00CD0375" w:rsidRDefault="0006002A" w:rsidP="0033660B">
      <w:pPr>
        <w:spacing w:after="0" w:line="240" w:lineRule="auto"/>
        <w:ind w:firstLine="851"/>
        <w:jc w:val="both"/>
        <w:rPr>
          <w:szCs w:val="24"/>
        </w:rPr>
      </w:pPr>
      <w:r>
        <w:rPr>
          <w:szCs w:val="24"/>
        </w:rPr>
        <w:t>7</w:t>
      </w:r>
      <w:r w:rsidR="007314B8" w:rsidRPr="00CD0375">
        <w:rPr>
          <w:szCs w:val="24"/>
        </w:rPr>
        <w:t xml:space="preserve">.4. Tuo atveju, kai paaiškinami (patikslinami) pirkimo dokumentai, perkančioji organizacija paaiškinimus (patikslinimus) išsiunčia visiems tiekėjams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 </w:t>
      </w:r>
    </w:p>
    <w:p w14:paraId="6CCB7C30" w14:textId="77777777" w:rsidR="007314B8" w:rsidRDefault="007314B8" w:rsidP="0033660B">
      <w:pPr>
        <w:spacing w:after="0" w:line="240" w:lineRule="auto"/>
        <w:ind w:right="283"/>
        <w:jc w:val="center"/>
        <w:rPr>
          <w:b/>
          <w:szCs w:val="24"/>
        </w:rPr>
      </w:pPr>
      <w:bookmarkStart w:id="21" w:name="_Toc47844933"/>
      <w:bookmarkStart w:id="22" w:name="_Toc60525487"/>
    </w:p>
    <w:p w14:paraId="5FBEB632" w14:textId="77777777" w:rsidR="004336ED" w:rsidRPr="00CD0375" w:rsidRDefault="004336ED" w:rsidP="0033660B">
      <w:pPr>
        <w:spacing w:after="0" w:line="240" w:lineRule="auto"/>
        <w:ind w:right="283"/>
        <w:jc w:val="center"/>
        <w:rPr>
          <w:b/>
          <w:szCs w:val="24"/>
        </w:rPr>
      </w:pPr>
    </w:p>
    <w:p w14:paraId="55682BF5" w14:textId="3DDB6E12" w:rsidR="007314B8" w:rsidRPr="00CD0375" w:rsidRDefault="0006002A" w:rsidP="0033660B">
      <w:pPr>
        <w:pStyle w:val="Antrat1"/>
        <w:numPr>
          <w:ilvl w:val="0"/>
          <w:numId w:val="0"/>
        </w:numPr>
        <w:spacing w:before="0" w:after="0"/>
        <w:ind w:left="1152"/>
        <w:jc w:val="left"/>
        <w:rPr>
          <w:b/>
          <w:szCs w:val="24"/>
        </w:rPr>
      </w:pPr>
      <w:bookmarkStart w:id="23" w:name="_Toc210750623"/>
      <w:r>
        <w:rPr>
          <w:b/>
          <w:szCs w:val="24"/>
        </w:rPr>
        <w:t>VII</w:t>
      </w:r>
      <w:r w:rsidR="007B29F6">
        <w:rPr>
          <w:b/>
          <w:szCs w:val="24"/>
        </w:rPr>
        <w:t>I</w:t>
      </w:r>
      <w:r w:rsidR="007314B8" w:rsidRPr="00CD0375">
        <w:rPr>
          <w:b/>
          <w:szCs w:val="24"/>
        </w:rPr>
        <w:t>. </w:t>
      </w:r>
      <w:r w:rsidR="007314B8" w:rsidRPr="00EE1899">
        <w:rPr>
          <w:b/>
          <w:sz w:val="24"/>
          <w:szCs w:val="24"/>
        </w:rPr>
        <w:t>SUSIPAŽINIMO SU PASIŪLYMAIS PROCEDŪROS</w:t>
      </w:r>
      <w:bookmarkEnd w:id="21"/>
      <w:bookmarkEnd w:id="22"/>
      <w:bookmarkEnd w:id="23"/>
    </w:p>
    <w:p w14:paraId="186B2CD9" w14:textId="77777777" w:rsidR="007314B8" w:rsidRPr="00CD0375" w:rsidRDefault="007314B8" w:rsidP="0033660B">
      <w:pPr>
        <w:spacing w:after="0" w:line="240" w:lineRule="auto"/>
        <w:ind w:right="283"/>
        <w:jc w:val="center"/>
        <w:rPr>
          <w:b/>
          <w:szCs w:val="24"/>
        </w:rPr>
      </w:pPr>
    </w:p>
    <w:p w14:paraId="62A44850" w14:textId="5E961C9D" w:rsidR="007314B8" w:rsidRPr="00CD0375" w:rsidRDefault="0006002A" w:rsidP="0033660B">
      <w:pPr>
        <w:spacing w:after="0" w:line="240" w:lineRule="auto"/>
        <w:ind w:firstLine="851"/>
        <w:jc w:val="both"/>
        <w:rPr>
          <w:b/>
          <w:szCs w:val="24"/>
        </w:rPr>
      </w:pPr>
      <w:bookmarkStart w:id="24" w:name="_Ref58464629"/>
      <w:bookmarkStart w:id="25" w:name="_Ref60481995"/>
      <w:bookmarkStart w:id="26" w:name="_Ref58464669"/>
      <w:bookmarkStart w:id="27" w:name="_Ref60481998"/>
      <w:r>
        <w:rPr>
          <w:szCs w:val="24"/>
        </w:rPr>
        <w:t>8</w:t>
      </w:r>
      <w:r w:rsidR="007314B8" w:rsidRPr="00CD0375">
        <w:rPr>
          <w:szCs w:val="24"/>
        </w:rPr>
        <w:t>.1. Susipažinim</w:t>
      </w:r>
      <w:r w:rsidR="00EF51FE" w:rsidRPr="00CD0375">
        <w:rPr>
          <w:szCs w:val="24"/>
        </w:rPr>
        <w:t>as</w:t>
      </w:r>
      <w:r w:rsidR="007314B8" w:rsidRPr="00CD0375">
        <w:rPr>
          <w:szCs w:val="24"/>
        </w:rPr>
        <w:t xml:space="preserve"> su pasiūlymais įvyks </w:t>
      </w:r>
      <w:bookmarkEnd w:id="24"/>
      <w:bookmarkEnd w:id="25"/>
      <w:r w:rsidR="007314B8" w:rsidRPr="00CD0375">
        <w:rPr>
          <w:szCs w:val="24"/>
        </w:rPr>
        <w:t xml:space="preserve">elektroniniu būdu </w:t>
      </w:r>
      <w:r w:rsidR="009E2954" w:rsidRPr="00CD0375">
        <w:rPr>
          <w:szCs w:val="24"/>
        </w:rPr>
        <w:t>skelbime apie pirkimą nustatyto pasiūlymų pateikimo termino dieną.</w:t>
      </w:r>
    </w:p>
    <w:p w14:paraId="537709D7" w14:textId="57FC613F" w:rsidR="007314B8" w:rsidRPr="00CD0375" w:rsidRDefault="0006002A" w:rsidP="0033660B">
      <w:pPr>
        <w:spacing w:after="0" w:line="240" w:lineRule="auto"/>
        <w:ind w:firstLine="851"/>
        <w:jc w:val="both"/>
        <w:rPr>
          <w:szCs w:val="24"/>
        </w:rPr>
      </w:pPr>
      <w:r>
        <w:rPr>
          <w:szCs w:val="24"/>
        </w:rPr>
        <w:t>8</w:t>
      </w:r>
      <w:r w:rsidR="007314B8" w:rsidRPr="00CD0375">
        <w:rPr>
          <w:szCs w:val="24"/>
        </w:rPr>
        <w:t>.2. Tiekėjai nedalyvauja Komisijos posėdžiuose, kuriuose atliekamos paraiškų ar pasiūlymų nagrinėjimo, vertinimo ir palyginimo procedūros. Perkančioji organizacija neteikia informacijos tiekėjams apie pasiūlymus pateikusius tiekėjus, pasiūlytas kainas iki bus įvertinti pasiūlymai ir nustatyta pasiūlymų eilė.</w:t>
      </w:r>
    </w:p>
    <w:bookmarkEnd w:id="26"/>
    <w:bookmarkEnd w:id="27"/>
    <w:p w14:paraId="18C162B6" w14:textId="77777777" w:rsidR="007314B8" w:rsidRDefault="007314B8" w:rsidP="0033660B">
      <w:pPr>
        <w:spacing w:after="0" w:line="240" w:lineRule="auto"/>
        <w:ind w:firstLine="851"/>
        <w:jc w:val="both"/>
        <w:rPr>
          <w:szCs w:val="24"/>
        </w:rPr>
      </w:pPr>
      <w:r w:rsidRPr="00CD0375">
        <w:rPr>
          <w:szCs w:val="24"/>
        </w:rPr>
        <w:t xml:space="preserve"> </w:t>
      </w:r>
    </w:p>
    <w:p w14:paraId="6321AA35" w14:textId="77777777" w:rsidR="004336ED" w:rsidRPr="00CD0375" w:rsidRDefault="004336ED" w:rsidP="0033660B">
      <w:pPr>
        <w:spacing w:after="0" w:line="240" w:lineRule="auto"/>
        <w:ind w:firstLine="851"/>
        <w:jc w:val="both"/>
        <w:rPr>
          <w:szCs w:val="24"/>
        </w:rPr>
      </w:pPr>
    </w:p>
    <w:p w14:paraId="3C8F6BB7" w14:textId="082B809C" w:rsidR="007314B8" w:rsidRPr="00CD0375" w:rsidRDefault="0006002A" w:rsidP="0033660B">
      <w:pPr>
        <w:pStyle w:val="Antrat1"/>
        <w:numPr>
          <w:ilvl w:val="0"/>
          <w:numId w:val="0"/>
        </w:numPr>
        <w:spacing w:before="0" w:after="0"/>
        <w:ind w:left="1152"/>
        <w:jc w:val="left"/>
        <w:rPr>
          <w:b/>
          <w:szCs w:val="24"/>
        </w:rPr>
      </w:pPr>
      <w:bookmarkStart w:id="28" w:name="_Toc210750624"/>
      <w:r>
        <w:rPr>
          <w:b/>
          <w:spacing w:val="-8"/>
          <w:szCs w:val="24"/>
        </w:rPr>
        <w:t>I</w:t>
      </w:r>
      <w:r w:rsidR="007314B8" w:rsidRPr="00CD0375">
        <w:rPr>
          <w:b/>
          <w:spacing w:val="-8"/>
          <w:szCs w:val="24"/>
        </w:rPr>
        <w:t>X. </w:t>
      </w:r>
      <w:r w:rsidR="007314B8" w:rsidRPr="0048385E">
        <w:rPr>
          <w:b/>
          <w:spacing w:val="-8"/>
          <w:sz w:val="24"/>
          <w:szCs w:val="24"/>
        </w:rPr>
        <w:t xml:space="preserve">PASIŪLYMŲ </w:t>
      </w:r>
      <w:r w:rsidR="007314B8" w:rsidRPr="0048385E">
        <w:rPr>
          <w:b/>
          <w:sz w:val="24"/>
          <w:szCs w:val="24"/>
        </w:rPr>
        <w:t>NAGRINĖJIMAS IR PASIŪLYMŲ ATMETIMO PRIEŽASTYS</w:t>
      </w:r>
      <w:bookmarkEnd w:id="28"/>
    </w:p>
    <w:p w14:paraId="65242E29" w14:textId="77777777" w:rsidR="007314B8" w:rsidRPr="002009EE" w:rsidRDefault="007314B8" w:rsidP="0033660B">
      <w:pPr>
        <w:spacing w:after="0" w:line="240" w:lineRule="auto"/>
        <w:ind w:right="283" w:firstLine="851"/>
        <w:jc w:val="both"/>
        <w:rPr>
          <w:b/>
          <w:szCs w:val="24"/>
          <w:highlight w:val="yellow"/>
        </w:rPr>
      </w:pPr>
    </w:p>
    <w:p w14:paraId="380BBD34" w14:textId="5E0C6EF8" w:rsidR="007314B8" w:rsidRPr="00EC47B8" w:rsidRDefault="0006002A" w:rsidP="0033660B">
      <w:pPr>
        <w:tabs>
          <w:tab w:val="left" w:pos="567"/>
        </w:tabs>
        <w:spacing w:after="0" w:line="240" w:lineRule="auto"/>
        <w:ind w:firstLine="851"/>
        <w:jc w:val="both"/>
        <w:rPr>
          <w:color w:val="000000"/>
          <w:szCs w:val="24"/>
        </w:rPr>
      </w:pPr>
      <w:r>
        <w:rPr>
          <w:color w:val="000000"/>
          <w:szCs w:val="24"/>
        </w:rPr>
        <w:t>9</w:t>
      </w:r>
      <w:r w:rsidR="007314B8" w:rsidRPr="00EC47B8">
        <w:rPr>
          <w:color w:val="000000"/>
          <w:szCs w:val="24"/>
        </w:rPr>
        <w:t>.1. Tiekėjų pateiktus pasiūlymus nagrinėja ir vertina Komisija. Pasiūlymai nagrinėjami, vertinami ir palyginami konfidencialiai, nedalyvaujant pasiūlymus pateikusių tiekėjų atstovams. Komisijos posėdžiuose stebėtojai nedalyvauja.</w:t>
      </w:r>
    </w:p>
    <w:p w14:paraId="0B2AD0E7" w14:textId="65491ABC" w:rsidR="007E69B5" w:rsidRPr="00EC47B8" w:rsidRDefault="0006002A" w:rsidP="0033660B">
      <w:pPr>
        <w:tabs>
          <w:tab w:val="left" w:pos="567"/>
        </w:tabs>
        <w:spacing w:after="0" w:line="240" w:lineRule="auto"/>
        <w:ind w:firstLine="851"/>
        <w:jc w:val="both"/>
        <w:rPr>
          <w:bCs/>
          <w:color w:val="000000"/>
        </w:rPr>
      </w:pPr>
      <w:r>
        <w:rPr>
          <w:color w:val="000000"/>
        </w:rPr>
        <w:t>9</w:t>
      </w:r>
      <w:r w:rsidR="007E69B5" w:rsidRPr="00EC47B8">
        <w:rPr>
          <w:color w:val="000000"/>
        </w:rPr>
        <w:t>.2. Jeigu tiekėjas pateikė netikslius, neišsamius ar klaidingus dokumentus ar duomenis apie atitiktį pirkimo dokumentų reikalavimams arba šių dokumentų ar duomenų trūksta, perkančioji organizacija gali nepažeisdama</w:t>
      </w:r>
      <w:r w:rsidR="007E69B5" w:rsidRPr="00EC47B8">
        <w:rPr>
          <w:i/>
          <w:iCs/>
          <w:color w:val="000000"/>
        </w:rPr>
        <w:t xml:space="preserve"> </w:t>
      </w:r>
      <w:r w:rsidR="007E69B5" w:rsidRPr="00EC47B8">
        <w:rPr>
          <w:color w:val="000000"/>
        </w:rPr>
        <w:t xml:space="preserve">lygiateisiškumo ir skaidrumo principų prašyti tiekėją šiuos dokumentus ar duomenis patikslinti, papildyti arba paaiškinti per </w:t>
      </w:r>
      <w:r w:rsidR="007E69B5" w:rsidRPr="00EC47B8">
        <w:rPr>
          <w:bCs/>
          <w:color w:val="000000"/>
        </w:rPr>
        <w:t>jos nustatytą</w:t>
      </w:r>
      <w:r w:rsidR="007E69B5" w:rsidRPr="00EC47B8">
        <w:rPr>
          <w:color w:val="000000"/>
        </w:rPr>
        <w:t xml:space="preserve"> protingą terminą</w:t>
      </w:r>
      <w:r w:rsidR="007E69B5" w:rsidRPr="00EC47B8">
        <w:rPr>
          <w:bCs/>
          <w:color w:val="000000"/>
        </w:rPr>
        <w:t>. Pasiūlymai tikslinami, papildomi arba paaiškinami vadovaujantis Viešųjų pirkimų tarnybos 2022 m. gruodžio 30 d. įsakymu Nr. 1S-24 „Dėl pasiūlymų patikslinimo, papildymo ar paaiškinimo taisyklių patvirtinimo“ nustatytomis taisyklėmis.</w:t>
      </w:r>
    </w:p>
    <w:p w14:paraId="1A1990E2" w14:textId="4355A1A1" w:rsidR="007314B8" w:rsidRPr="00EC47B8" w:rsidRDefault="0006002A" w:rsidP="0033660B">
      <w:pPr>
        <w:tabs>
          <w:tab w:val="left" w:pos="567"/>
        </w:tabs>
        <w:spacing w:after="0" w:line="240" w:lineRule="auto"/>
        <w:ind w:firstLine="851"/>
        <w:jc w:val="both"/>
        <w:rPr>
          <w:bCs/>
          <w:color w:val="000000"/>
          <w:szCs w:val="24"/>
        </w:rPr>
      </w:pPr>
      <w:r>
        <w:rPr>
          <w:bCs/>
          <w:color w:val="000000"/>
          <w:szCs w:val="24"/>
        </w:rPr>
        <w:t>9</w:t>
      </w:r>
      <w:r w:rsidR="007314B8" w:rsidRPr="00EC47B8">
        <w:rPr>
          <w:bCs/>
          <w:color w:val="000000"/>
          <w:szCs w:val="24"/>
        </w:rPr>
        <w:t>.</w:t>
      </w:r>
      <w:r w:rsidR="00F75BD5" w:rsidRPr="00EC47B8">
        <w:rPr>
          <w:bCs/>
          <w:color w:val="000000"/>
          <w:szCs w:val="24"/>
        </w:rPr>
        <w:t>3</w:t>
      </w:r>
      <w:r w:rsidR="007314B8" w:rsidRPr="00EC47B8">
        <w:rPr>
          <w:bCs/>
          <w:color w:val="000000"/>
          <w:szCs w:val="24"/>
        </w:rPr>
        <w:t xml:space="preserve">. Kai pateiktame pasiūlyme nurodoma neįprastai maža kaina, Komisija raštu CVP IS priemonėmis prašo tiekėjo pateikti reikalingas pasiūlymo detales, įskaitant kainos sudedamąsias dalis ir skaičiavimus. </w:t>
      </w:r>
    </w:p>
    <w:p w14:paraId="61D7DF7A" w14:textId="1B672F35" w:rsidR="007314B8" w:rsidRPr="00EC47B8" w:rsidRDefault="0006002A" w:rsidP="0033660B">
      <w:pPr>
        <w:tabs>
          <w:tab w:val="left" w:pos="567"/>
        </w:tabs>
        <w:spacing w:after="0" w:line="240" w:lineRule="auto"/>
        <w:ind w:firstLine="851"/>
        <w:jc w:val="both"/>
        <w:rPr>
          <w:bCs/>
          <w:color w:val="000000"/>
          <w:szCs w:val="24"/>
        </w:rPr>
      </w:pPr>
      <w:r>
        <w:rPr>
          <w:bCs/>
          <w:color w:val="000000"/>
          <w:szCs w:val="24"/>
        </w:rPr>
        <w:t>9</w:t>
      </w:r>
      <w:r w:rsidR="007314B8" w:rsidRPr="00EC47B8">
        <w:rPr>
          <w:bCs/>
          <w:color w:val="000000"/>
          <w:szCs w:val="24"/>
        </w:rPr>
        <w:t>.</w:t>
      </w:r>
      <w:r w:rsidR="00F75BD5" w:rsidRPr="00EC47B8">
        <w:rPr>
          <w:bCs/>
          <w:color w:val="000000"/>
          <w:szCs w:val="24"/>
        </w:rPr>
        <w:t>4</w:t>
      </w:r>
      <w:r w:rsidR="007314B8" w:rsidRPr="00EC47B8">
        <w:rPr>
          <w:bCs/>
          <w:color w:val="000000"/>
          <w:szCs w:val="24"/>
        </w:rPr>
        <w:t>. Komisija gali nevertinti viso tiekėjo pasiūlymo, jeigu patikrinusi jo dalį nustato, kad, vadovaujantis Viešųjų pirkimų įstatymo reikalavimais, pasiūlymas turi būti atmestas.</w:t>
      </w:r>
    </w:p>
    <w:p w14:paraId="31A5400F" w14:textId="34486387" w:rsidR="007314B8" w:rsidRPr="00BC2D5A" w:rsidRDefault="0006002A" w:rsidP="0033660B">
      <w:pPr>
        <w:tabs>
          <w:tab w:val="left" w:pos="567"/>
        </w:tabs>
        <w:spacing w:after="0" w:line="240" w:lineRule="auto"/>
        <w:ind w:firstLine="851"/>
        <w:jc w:val="both"/>
        <w:rPr>
          <w:bCs/>
          <w:color w:val="000000"/>
          <w:szCs w:val="24"/>
        </w:rPr>
      </w:pPr>
      <w:r>
        <w:rPr>
          <w:color w:val="000000"/>
          <w:szCs w:val="24"/>
        </w:rPr>
        <w:t>9</w:t>
      </w:r>
      <w:r w:rsidR="007314B8" w:rsidRPr="00BC2D5A">
        <w:rPr>
          <w:color w:val="000000"/>
          <w:szCs w:val="24"/>
        </w:rPr>
        <w:t>.</w:t>
      </w:r>
      <w:r w:rsidR="00F75BD5" w:rsidRPr="00BC2D5A">
        <w:rPr>
          <w:color w:val="000000"/>
          <w:szCs w:val="24"/>
        </w:rPr>
        <w:t>5</w:t>
      </w:r>
      <w:r w:rsidR="007314B8" w:rsidRPr="00BC2D5A">
        <w:rPr>
          <w:color w:val="000000"/>
          <w:szCs w:val="24"/>
        </w:rPr>
        <w:t>. Komisija atmeta pasiūlymą, jeigu:</w:t>
      </w:r>
    </w:p>
    <w:p w14:paraId="2B975924" w14:textId="12D43B67" w:rsidR="007314B8" w:rsidRPr="00BC2D5A" w:rsidRDefault="0006002A" w:rsidP="0033660B">
      <w:pPr>
        <w:tabs>
          <w:tab w:val="left" w:pos="567"/>
        </w:tabs>
        <w:spacing w:after="0" w:line="240" w:lineRule="auto"/>
        <w:ind w:firstLine="851"/>
        <w:jc w:val="both"/>
        <w:rPr>
          <w:bCs/>
          <w:color w:val="000000"/>
          <w:szCs w:val="24"/>
        </w:rPr>
      </w:pPr>
      <w:r>
        <w:rPr>
          <w:bCs/>
          <w:color w:val="000000"/>
          <w:szCs w:val="24"/>
        </w:rPr>
        <w:t>9</w:t>
      </w:r>
      <w:r w:rsidR="007314B8" w:rsidRPr="00BC2D5A">
        <w:rPr>
          <w:bCs/>
          <w:color w:val="000000"/>
          <w:szCs w:val="24"/>
        </w:rPr>
        <w:t>.</w:t>
      </w:r>
      <w:r w:rsidR="00F75BD5" w:rsidRPr="00BC2D5A">
        <w:rPr>
          <w:bCs/>
          <w:color w:val="000000"/>
          <w:szCs w:val="24"/>
        </w:rPr>
        <w:t>5</w:t>
      </w:r>
      <w:r w:rsidR="007314B8" w:rsidRPr="00BC2D5A">
        <w:rPr>
          <w:bCs/>
          <w:color w:val="000000"/>
          <w:szCs w:val="24"/>
        </w:rPr>
        <w:t>.1.</w:t>
      </w:r>
      <w:r w:rsidR="007314B8" w:rsidRPr="00BC2D5A">
        <w:rPr>
          <w:snapToGrid w:val="0"/>
          <w:szCs w:val="24"/>
        </w:rPr>
        <w:t xml:space="preserve"> tiekėjas pasiūlymą pateikė ne CVP IS priemonėmis;</w:t>
      </w:r>
    </w:p>
    <w:p w14:paraId="68437DD0" w14:textId="609DAE2E" w:rsidR="007314B8" w:rsidRPr="00BC2D5A" w:rsidRDefault="0006002A" w:rsidP="0033660B">
      <w:pPr>
        <w:tabs>
          <w:tab w:val="left" w:pos="567"/>
        </w:tabs>
        <w:spacing w:after="0" w:line="240" w:lineRule="auto"/>
        <w:ind w:firstLine="851"/>
        <w:jc w:val="both"/>
        <w:rPr>
          <w:snapToGrid w:val="0"/>
          <w:szCs w:val="24"/>
        </w:rPr>
      </w:pPr>
      <w:r>
        <w:rPr>
          <w:snapToGrid w:val="0"/>
          <w:szCs w:val="24"/>
        </w:rPr>
        <w:t>9</w:t>
      </w:r>
      <w:r w:rsidR="007314B8" w:rsidRPr="00BC2D5A">
        <w:rPr>
          <w:snapToGrid w:val="0"/>
          <w:szCs w:val="24"/>
        </w:rPr>
        <w:t>.</w:t>
      </w:r>
      <w:r w:rsidR="00F75BD5" w:rsidRPr="00BC2D5A">
        <w:rPr>
          <w:snapToGrid w:val="0"/>
          <w:szCs w:val="24"/>
        </w:rPr>
        <w:t>5</w:t>
      </w:r>
      <w:r w:rsidR="007314B8" w:rsidRPr="00BC2D5A">
        <w:rPr>
          <w:snapToGrid w:val="0"/>
          <w:szCs w:val="24"/>
        </w:rPr>
        <w:t>.2. pasiūlymas neatitinka pirkimo dokumentuose nustatytų reikalavimų;</w:t>
      </w:r>
    </w:p>
    <w:p w14:paraId="003E7633" w14:textId="26B6047A" w:rsidR="007314B8" w:rsidRPr="00BC2D5A" w:rsidRDefault="0006002A" w:rsidP="0033660B">
      <w:pPr>
        <w:tabs>
          <w:tab w:val="left" w:pos="567"/>
        </w:tabs>
        <w:spacing w:after="0" w:line="240" w:lineRule="auto"/>
        <w:ind w:firstLine="851"/>
        <w:jc w:val="both"/>
        <w:rPr>
          <w:szCs w:val="24"/>
        </w:rPr>
      </w:pPr>
      <w:r>
        <w:rPr>
          <w:snapToGrid w:val="0"/>
          <w:szCs w:val="24"/>
        </w:rPr>
        <w:t>9</w:t>
      </w:r>
      <w:r w:rsidR="007314B8" w:rsidRPr="00BC2D5A">
        <w:rPr>
          <w:snapToGrid w:val="0"/>
          <w:szCs w:val="24"/>
        </w:rPr>
        <w:t>.</w:t>
      </w:r>
      <w:r w:rsidR="00F75BD5" w:rsidRPr="00BC2D5A">
        <w:rPr>
          <w:snapToGrid w:val="0"/>
          <w:szCs w:val="24"/>
        </w:rPr>
        <w:t>5</w:t>
      </w:r>
      <w:r w:rsidR="007314B8" w:rsidRPr="00BC2D5A">
        <w:rPr>
          <w:snapToGrid w:val="0"/>
          <w:szCs w:val="24"/>
        </w:rPr>
        <w:t xml:space="preserve">.3. </w:t>
      </w:r>
      <w:r w:rsidR="007314B8" w:rsidRPr="00BC2D5A">
        <w:rPr>
          <w:szCs w:val="24"/>
        </w:rPr>
        <w:t xml:space="preserve">pasiūlymą pateikęs tiekėjas neatitinka pirkimo dokumentuose nustatytų kvalifikacijos reikalavimų; </w:t>
      </w:r>
    </w:p>
    <w:p w14:paraId="25C7A362" w14:textId="0A437241" w:rsidR="00F54455" w:rsidRPr="00BC2D5A" w:rsidRDefault="0006002A" w:rsidP="0033660B">
      <w:pPr>
        <w:tabs>
          <w:tab w:val="left" w:pos="567"/>
        </w:tabs>
        <w:spacing w:after="0" w:line="240" w:lineRule="auto"/>
        <w:ind w:firstLine="851"/>
        <w:jc w:val="both"/>
        <w:rPr>
          <w:bCs/>
          <w:color w:val="000000"/>
        </w:rPr>
      </w:pPr>
      <w:r>
        <w:rPr>
          <w:szCs w:val="24"/>
        </w:rPr>
        <w:t>9</w:t>
      </w:r>
      <w:r w:rsidR="007314B8" w:rsidRPr="00BC2D5A">
        <w:rPr>
          <w:szCs w:val="24"/>
        </w:rPr>
        <w:t>.</w:t>
      </w:r>
      <w:r w:rsidR="00E97716" w:rsidRPr="00BC2D5A">
        <w:rPr>
          <w:szCs w:val="24"/>
        </w:rPr>
        <w:t>5</w:t>
      </w:r>
      <w:r w:rsidR="007314B8" w:rsidRPr="00BC2D5A">
        <w:rPr>
          <w:szCs w:val="24"/>
        </w:rPr>
        <w:t xml:space="preserve">.4. </w:t>
      </w:r>
      <w:r w:rsidR="00F54455" w:rsidRPr="00BC2D5A">
        <w:rPr>
          <w:bCs/>
          <w:snapToGrid w:val="0"/>
        </w:rPr>
        <w:t xml:space="preserve">tiekėjas pateikė netikslius, neišsamius ar klaidingus dokumentus ar duomenis </w:t>
      </w:r>
      <w:r w:rsidR="0050608A" w:rsidRPr="00BC2D5A">
        <w:rPr>
          <w:color w:val="000000"/>
        </w:rPr>
        <w:t xml:space="preserve">apie atitiktį pirkimo dokumentų reikalavimams </w:t>
      </w:r>
      <w:r w:rsidR="00F54455" w:rsidRPr="00BC2D5A">
        <w:rPr>
          <w:bCs/>
          <w:snapToGrid w:val="0"/>
        </w:rPr>
        <w:t>arba šių dokumentų ar duomenų nepateikė ir, Komisijai prašant, jų nepateikė, nepaaiškino ar nepatikslino;</w:t>
      </w:r>
    </w:p>
    <w:p w14:paraId="478B7F29" w14:textId="38F50286" w:rsidR="007314B8" w:rsidRPr="00BC2D5A" w:rsidRDefault="0006002A" w:rsidP="0033660B">
      <w:pPr>
        <w:tabs>
          <w:tab w:val="left" w:pos="567"/>
        </w:tabs>
        <w:spacing w:after="0" w:line="240" w:lineRule="auto"/>
        <w:ind w:firstLine="851"/>
        <w:jc w:val="both"/>
        <w:rPr>
          <w:bCs/>
          <w:color w:val="000000"/>
          <w:szCs w:val="24"/>
        </w:rPr>
      </w:pPr>
      <w:r>
        <w:rPr>
          <w:bCs/>
          <w:color w:val="000000"/>
          <w:szCs w:val="24"/>
        </w:rPr>
        <w:t>9</w:t>
      </w:r>
      <w:r w:rsidR="007314B8" w:rsidRPr="00BC2D5A">
        <w:rPr>
          <w:bCs/>
          <w:color w:val="000000"/>
          <w:szCs w:val="24"/>
        </w:rPr>
        <w:t>.</w:t>
      </w:r>
      <w:r w:rsidR="00AF3960" w:rsidRPr="00BC2D5A">
        <w:rPr>
          <w:bCs/>
          <w:color w:val="000000"/>
          <w:szCs w:val="24"/>
        </w:rPr>
        <w:t>5</w:t>
      </w:r>
      <w:r w:rsidR="007314B8" w:rsidRPr="00BC2D5A">
        <w:rPr>
          <w:bCs/>
          <w:color w:val="000000"/>
          <w:szCs w:val="24"/>
        </w:rPr>
        <w:t>.</w:t>
      </w:r>
      <w:r w:rsidR="00AF3960" w:rsidRPr="00BC2D5A">
        <w:rPr>
          <w:bCs/>
          <w:color w:val="000000"/>
          <w:szCs w:val="24"/>
        </w:rPr>
        <w:t>5</w:t>
      </w:r>
      <w:r w:rsidR="007314B8" w:rsidRPr="00BC2D5A">
        <w:rPr>
          <w:bCs/>
          <w:color w:val="000000"/>
          <w:szCs w:val="24"/>
        </w:rPr>
        <w:t xml:space="preserve">. </w:t>
      </w:r>
      <w:r w:rsidR="002803C0">
        <w:t>tiekėjo pasiūlyta kain</w:t>
      </w:r>
      <w:r>
        <w:t>a</w:t>
      </w:r>
      <w:r w:rsidR="002803C0">
        <w:t xml:space="preserve"> viršys </w:t>
      </w:r>
      <w:r>
        <w:t>2.3 p. nurodytas kainas</w:t>
      </w:r>
      <w:r w:rsidR="007314B8" w:rsidRPr="00BC2D5A">
        <w:rPr>
          <w:color w:val="000000"/>
          <w:szCs w:val="24"/>
        </w:rPr>
        <w:t>;</w:t>
      </w:r>
    </w:p>
    <w:p w14:paraId="4D9A2734" w14:textId="399F326F" w:rsidR="007314B8" w:rsidRPr="00BC2D5A" w:rsidRDefault="0006002A" w:rsidP="0033660B">
      <w:pPr>
        <w:tabs>
          <w:tab w:val="left" w:pos="567"/>
        </w:tabs>
        <w:spacing w:after="0" w:line="240" w:lineRule="auto"/>
        <w:ind w:firstLine="851"/>
        <w:jc w:val="both"/>
        <w:rPr>
          <w:color w:val="000000"/>
          <w:szCs w:val="24"/>
        </w:rPr>
      </w:pPr>
      <w:r>
        <w:rPr>
          <w:color w:val="000000"/>
          <w:szCs w:val="24"/>
        </w:rPr>
        <w:t>9</w:t>
      </w:r>
      <w:r w:rsidR="007314B8" w:rsidRPr="00BC2D5A">
        <w:rPr>
          <w:color w:val="000000"/>
          <w:szCs w:val="24"/>
        </w:rPr>
        <w:t>.</w:t>
      </w:r>
      <w:r w:rsidR="00AF3960" w:rsidRPr="00BC2D5A">
        <w:rPr>
          <w:color w:val="000000"/>
          <w:szCs w:val="24"/>
        </w:rPr>
        <w:t>5</w:t>
      </w:r>
      <w:r w:rsidR="007F7EA9" w:rsidRPr="00BC2D5A">
        <w:rPr>
          <w:color w:val="000000"/>
          <w:szCs w:val="24"/>
        </w:rPr>
        <w:t>.6</w:t>
      </w:r>
      <w:r w:rsidR="007314B8" w:rsidRPr="00BC2D5A">
        <w:rPr>
          <w:color w:val="000000"/>
          <w:szCs w:val="24"/>
        </w:rPr>
        <w:t>. buvo pasiūlyta neįprastai maža kaina</w:t>
      </w:r>
      <w:r w:rsidR="002C24A7" w:rsidRPr="00BC2D5A">
        <w:rPr>
          <w:color w:val="000000"/>
          <w:szCs w:val="24"/>
        </w:rPr>
        <w:t>,</w:t>
      </w:r>
      <w:r w:rsidR="007314B8" w:rsidRPr="00BC2D5A">
        <w:rPr>
          <w:color w:val="000000"/>
          <w:szCs w:val="24"/>
        </w:rPr>
        <w:t xml:space="preserve"> ir tiekėjas Komis</w:t>
      </w:r>
      <w:r w:rsidR="007314B8" w:rsidRPr="00BC2D5A">
        <w:rPr>
          <w:bCs/>
          <w:color w:val="000000"/>
          <w:szCs w:val="24"/>
        </w:rPr>
        <w:t>ijos prašymu</w:t>
      </w:r>
      <w:r w:rsidR="007314B8" w:rsidRPr="00BC2D5A">
        <w:rPr>
          <w:color w:val="000000"/>
          <w:szCs w:val="24"/>
        </w:rPr>
        <w:t xml:space="preserve"> nepateikė tinkamų pasiūlytos mažos kainos pagrįstumo įrodymų;</w:t>
      </w:r>
    </w:p>
    <w:p w14:paraId="2DDED188" w14:textId="7E0A0146" w:rsidR="007314B8" w:rsidRPr="00BC2D5A" w:rsidRDefault="0006002A" w:rsidP="0033660B">
      <w:pPr>
        <w:tabs>
          <w:tab w:val="left" w:pos="567"/>
        </w:tabs>
        <w:spacing w:after="0" w:line="240" w:lineRule="auto"/>
        <w:ind w:firstLine="851"/>
        <w:jc w:val="both"/>
        <w:rPr>
          <w:color w:val="000000"/>
          <w:szCs w:val="24"/>
        </w:rPr>
      </w:pPr>
      <w:r>
        <w:rPr>
          <w:color w:val="000000"/>
          <w:szCs w:val="24"/>
        </w:rPr>
        <w:t>9</w:t>
      </w:r>
      <w:r w:rsidR="007314B8" w:rsidRPr="00BC2D5A">
        <w:rPr>
          <w:color w:val="000000"/>
          <w:szCs w:val="24"/>
        </w:rPr>
        <w:t>.</w:t>
      </w:r>
      <w:r w:rsidR="007F7EA9" w:rsidRPr="00BC2D5A">
        <w:rPr>
          <w:color w:val="000000"/>
          <w:szCs w:val="24"/>
        </w:rPr>
        <w:t>5.7</w:t>
      </w:r>
      <w:r w:rsidR="007314B8" w:rsidRPr="00BC2D5A">
        <w:rPr>
          <w:color w:val="000000"/>
          <w:szCs w:val="24"/>
        </w:rPr>
        <w:t xml:space="preserve">. tiekėjas apie nustatytų reikalavimų atitikimą yra pateikęs melagingą informaciją, kurią </w:t>
      </w:r>
      <w:r w:rsidR="002C24A7" w:rsidRPr="00BC2D5A">
        <w:rPr>
          <w:color w:val="000000"/>
          <w:szCs w:val="24"/>
        </w:rPr>
        <w:t>p</w:t>
      </w:r>
      <w:r w:rsidR="007314B8" w:rsidRPr="00BC2D5A">
        <w:rPr>
          <w:color w:val="000000"/>
          <w:szCs w:val="24"/>
        </w:rPr>
        <w:t>erkančioji organizacija gali įrodyti bet kokiomis teisėtomis priemonėmis.</w:t>
      </w:r>
    </w:p>
    <w:p w14:paraId="5341A313" w14:textId="77777777" w:rsidR="007314B8" w:rsidRDefault="007314B8" w:rsidP="0033660B">
      <w:pPr>
        <w:spacing w:after="0" w:line="240" w:lineRule="auto"/>
        <w:ind w:right="283" w:firstLine="851"/>
        <w:jc w:val="center"/>
        <w:rPr>
          <w:b/>
          <w:szCs w:val="24"/>
          <w:highlight w:val="yellow"/>
        </w:rPr>
      </w:pPr>
      <w:bookmarkStart w:id="29" w:name="_Toc47844936"/>
      <w:bookmarkStart w:id="30" w:name="_Toc60525490"/>
    </w:p>
    <w:p w14:paraId="3598BB37" w14:textId="77777777" w:rsidR="004336ED" w:rsidRPr="002009EE" w:rsidRDefault="004336ED" w:rsidP="0033660B">
      <w:pPr>
        <w:spacing w:after="0" w:line="240" w:lineRule="auto"/>
        <w:ind w:right="283" w:firstLine="851"/>
        <w:jc w:val="center"/>
        <w:rPr>
          <w:b/>
          <w:szCs w:val="24"/>
          <w:highlight w:val="yellow"/>
        </w:rPr>
      </w:pPr>
    </w:p>
    <w:p w14:paraId="1819E71F" w14:textId="60DFC8B9" w:rsidR="007314B8" w:rsidRPr="00BC2D5A" w:rsidRDefault="007314B8" w:rsidP="0033660B">
      <w:pPr>
        <w:pStyle w:val="Antrat1"/>
        <w:numPr>
          <w:ilvl w:val="0"/>
          <w:numId w:val="0"/>
        </w:numPr>
        <w:spacing w:before="0" w:after="0"/>
        <w:ind w:left="1152"/>
        <w:jc w:val="left"/>
        <w:rPr>
          <w:b/>
          <w:szCs w:val="24"/>
        </w:rPr>
      </w:pPr>
      <w:bookmarkStart w:id="31" w:name="_Toc210750625"/>
      <w:r w:rsidRPr="00BC2D5A">
        <w:rPr>
          <w:b/>
          <w:szCs w:val="24"/>
        </w:rPr>
        <w:t>X. </w:t>
      </w:r>
      <w:r w:rsidRPr="00256F11">
        <w:rPr>
          <w:b/>
          <w:sz w:val="24"/>
          <w:szCs w:val="24"/>
        </w:rPr>
        <w:t>PASIŪLYMŲ VERTINIMAS</w:t>
      </w:r>
      <w:bookmarkEnd w:id="29"/>
      <w:bookmarkEnd w:id="30"/>
      <w:r w:rsidRPr="00256F11">
        <w:rPr>
          <w:b/>
          <w:sz w:val="24"/>
          <w:szCs w:val="24"/>
        </w:rPr>
        <w:t xml:space="preserve"> IR DERYBOS</w:t>
      </w:r>
      <w:bookmarkEnd w:id="31"/>
    </w:p>
    <w:p w14:paraId="34C45439" w14:textId="77777777" w:rsidR="007314B8" w:rsidRPr="002009EE" w:rsidRDefault="007314B8" w:rsidP="0033660B">
      <w:pPr>
        <w:spacing w:after="0" w:line="240" w:lineRule="auto"/>
        <w:ind w:right="283"/>
        <w:jc w:val="both"/>
        <w:rPr>
          <w:rFonts w:eastAsia="MS Mincho"/>
          <w:i/>
          <w:iCs/>
          <w:szCs w:val="24"/>
          <w:highlight w:val="yellow"/>
        </w:rPr>
      </w:pPr>
    </w:p>
    <w:p w14:paraId="6ADFDEE1" w14:textId="729D69CB" w:rsidR="007314B8" w:rsidRPr="00BC2D5A" w:rsidRDefault="007314B8" w:rsidP="0033660B">
      <w:pPr>
        <w:tabs>
          <w:tab w:val="left" w:pos="567"/>
        </w:tabs>
        <w:spacing w:after="0" w:line="240" w:lineRule="auto"/>
        <w:ind w:firstLine="851"/>
        <w:jc w:val="both"/>
        <w:rPr>
          <w:color w:val="000000"/>
        </w:rPr>
      </w:pPr>
      <w:bookmarkStart w:id="32" w:name="_Toc47844937"/>
      <w:bookmarkStart w:id="33" w:name="_Toc60525491"/>
      <w:r w:rsidRPr="00BC2D5A">
        <w:rPr>
          <w:color w:val="000000"/>
        </w:rPr>
        <w:t>1</w:t>
      </w:r>
      <w:r w:rsidR="0006002A">
        <w:rPr>
          <w:color w:val="000000"/>
        </w:rPr>
        <w:t>0</w:t>
      </w:r>
      <w:r w:rsidRPr="00BC2D5A">
        <w:rPr>
          <w:color w:val="000000"/>
        </w:rPr>
        <w:t>.1. Komisija ekonomiškai naudingiausią pasiūlymą išrenka pagal kain</w:t>
      </w:r>
      <w:r w:rsidR="0006002A">
        <w:rPr>
          <w:color w:val="000000"/>
        </w:rPr>
        <w:t>ą</w:t>
      </w:r>
      <w:r w:rsidR="00F05450">
        <w:rPr>
          <w:color w:val="000000"/>
        </w:rPr>
        <w:t>.</w:t>
      </w:r>
      <w:r w:rsidRPr="00BC2D5A">
        <w:rPr>
          <w:color w:val="000000"/>
        </w:rPr>
        <w:t xml:space="preserve"> Ekonomiškai naudingiausiu pasiūlymu laikomas  pasiūlymas</w:t>
      </w:r>
      <w:r w:rsidR="00F05450">
        <w:rPr>
          <w:color w:val="000000"/>
        </w:rPr>
        <w:t xml:space="preserve">, kurio </w:t>
      </w:r>
      <w:r w:rsidR="0006002A">
        <w:rPr>
          <w:color w:val="000000"/>
        </w:rPr>
        <w:t>kaina mažiausia</w:t>
      </w:r>
      <w:r w:rsidRPr="00BC2D5A">
        <w:rPr>
          <w:color w:val="000000"/>
        </w:rPr>
        <w:t>.</w:t>
      </w:r>
    </w:p>
    <w:p w14:paraId="29764537" w14:textId="744F2A8B" w:rsidR="007314B8" w:rsidRPr="003C6EAC" w:rsidRDefault="007314B8" w:rsidP="0033660B">
      <w:pPr>
        <w:pStyle w:val="Sraopastraipa"/>
        <w:spacing w:after="0" w:line="240" w:lineRule="auto"/>
        <w:ind w:left="0" w:firstLine="851"/>
        <w:jc w:val="both"/>
      </w:pPr>
      <w:r w:rsidRPr="003C6EAC">
        <w:rPr>
          <w:szCs w:val="24"/>
        </w:rPr>
        <w:t>1</w:t>
      </w:r>
      <w:r w:rsidR="0006002A">
        <w:rPr>
          <w:szCs w:val="24"/>
        </w:rPr>
        <w:t>0</w:t>
      </w:r>
      <w:r w:rsidRPr="003C6EAC">
        <w:rPr>
          <w:szCs w:val="24"/>
        </w:rPr>
        <w:t xml:space="preserve">.2. Jeigu visų tiekėjų pasiūlytos kainos </w:t>
      </w:r>
      <w:r w:rsidRPr="003C6EAC">
        <w:t xml:space="preserve">viršys pirkimui suplanuotas lėšas, </w:t>
      </w:r>
      <w:r w:rsidR="002C24A7" w:rsidRPr="003C6EAC">
        <w:t>p</w:t>
      </w:r>
      <w:r w:rsidRPr="003C6EAC">
        <w:t xml:space="preserve">erkančioji organizacija </w:t>
      </w:r>
      <w:r w:rsidR="003C6EAC" w:rsidRPr="003C6EAC">
        <w:t xml:space="preserve">gali priimti sprendimą </w:t>
      </w:r>
      <w:r w:rsidRPr="003C6EAC">
        <w:t>kvies</w:t>
      </w:r>
      <w:r w:rsidR="003C6EAC" w:rsidRPr="003C6EAC">
        <w:t>ti</w:t>
      </w:r>
      <w:r w:rsidRPr="003C6EAC">
        <w:t xml:space="preserve"> </w:t>
      </w:r>
      <w:r w:rsidRPr="003C6EAC">
        <w:rPr>
          <w:szCs w:val="24"/>
        </w:rPr>
        <w:t xml:space="preserve">derėtis dėl pasiūlymų kainos, siekdama </w:t>
      </w:r>
      <w:r w:rsidRPr="003C6EAC">
        <w:t xml:space="preserve">geriausio </w:t>
      </w:r>
      <w:r w:rsidRPr="003C6EAC">
        <w:rPr>
          <w:szCs w:val="24"/>
        </w:rPr>
        <w:t xml:space="preserve">pirkimo dokumentuose nurodytus </w:t>
      </w:r>
      <w:r w:rsidR="002C24A7" w:rsidRPr="003C6EAC">
        <w:rPr>
          <w:szCs w:val="24"/>
        </w:rPr>
        <w:t>p</w:t>
      </w:r>
      <w:r w:rsidRPr="003C6EAC">
        <w:rPr>
          <w:szCs w:val="24"/>
        </w:rPr>
        <w:t xml:space="preserve">erkančiosios organizacijos poreikius atitinkančio </w:t>
      </w:r>
      <w:r w:rsidRPr="003C6EAC">
        <w:t>rezultato laikantis toliau nurodytų sąlygų:</w:t>
      </w:r>
    </w:p>
    <w:p w14:paraId="394A22FA" w14:textId="13536289" w:rsidR="007314B8" w:rsidRPr="003C6EAC" w:rsidRDefault="007314B8" w:rsidP="0033660B">
      <w:pPr>
        <w:spacing w:after="0" w:line="240" w:lineRule="auto"/>
        <w:ind w:firstLine="851"/>
        <w:jc w:val="both"/>
        <w:rPr>
          <w:szCs w:val="24"/>
        </w:rPr>
      </w:pPr>
      <w:r w:rsidRPr="003C6EAC">
        <w:rPr>
          <w:szCs w:val="24"/>
        </w:rPr>
        <w:t>1</w:t>
      </w:r>
      <w:r w:rsidR="0006002A">
        <w:rPr>
          <w:szCs w:val="24"/>
        </w:rPr>
        <w:t>0</w:t>
      </w:r>
      <w:r w:rsidRPr="003C6EAC">
        <w:rPr>
          <w:szCs w:val="24"/>
        </w:rPr>
        <w:t>.2.1. visiems tiekėjams taikomi vienodi reikalavimai, suteikiamos vienodos galimybės ir pateikiama vienoda informacija – teikdama informaciją, perkančioji organizacija neturi diskriminuoti tiekėjų;</w:t>
      </w:r>
    </w:p>
    <w:p w14:paraId="6C2C9C0C" w14:textId="42969733" w:rsidR="007314B8" w:rsidRPr="003C6EAC" w:rsidRDefault="007314B8" w:rsidP="0033660B">
      <w:pPr>
        <w:spacing w:after="0" w:line="240" w:lineRule="auto"/>
        <w:ind w:firstLine="851"/>
        <w:jc w:val="both"/>
        <w:rPr>
          <w:szCs w:val="24"/>
        </w:rPr>
      </w:pPr>
      <w:r w:rsidRPr="003C6EAC">
        <w:rPr>
          <w:szCs w:val="24"/>
        </w:rPr>
        <w:t>1</w:t>
      </w:r>
      <w:r w:rsidR="0006002A">
        <w:rPr>
          <w:szCs w:val="24"/>
        </w:rPr>
        <w:t>0</w:t>
      </w:r>
      <w:r w:rsidRPr="003C6EAC">
        <w:rPr>
          <w:szCs w:val="24"/>
        </w:rPr>
        <w:t>.2.2. tretiesiems asmenims ir derybose dalyvaujantiems tiekėjams negali būti atskleidžiama jokia derybų metu iš tiekėjo gauta informacija, taip pat informacija apie derybų metu pasiektus susitarimus;</w:t>
      </w:r>
    </w:p>
    <w:p w14:paraId="066B604A" w14:textId="1BCA1ED9" w:rsidR="007314B8" w:rsidRPr="003C6EAC" w:rsidRDefault="007314B8" w:rsidP="0033660B">
      <w:pPr>
        <w:spacing w:after="0" w:line="240" w:lineRule="auto"/>
        <w:ind w:firstLine="851"/>
        <w:jc w:val="both"/>
        <w:rPr>
          <w:szCs w:val="24"/>
        </w:rPr>
      </w:pPr>
      <w:r w:rsidRPr="003C6EAC">
        <w:rPr>
          <w:szCs w:val="24"/>
        </w:rPr>
        <w:t>1</w:t>
      </w:r>
      <w:r w:rsidR="0006002A">
        <w:rPr>
          <w:szCs w:val="24"/>
        </w:rPr>
        <w:t>0</w:t>
      </w:r>
      <w:r w:rsidRPr="003C6EAC">
        <w:rPr>
          <w:szCs w:val="24"/>
        </w:rPr>
        <w:t>.2.3</w:t>
      </w:r>
      <w:r w:rsidR="00452191" w:rsidRPr="003C6EAC">
        <w:rPr>
          <w:szCs w:val="24"/>
        </w:rPr>
        <w:t>.</w:t>
      </w:r>
      <w:r w:rsidRPr="003C6EAC">
        <w:rPr>
          <w:szCs w:val="24"/>
        </w:rPr>
        <w:t xml:space="preserve"> negalima derėtis dėl pasiūlymo vertinimo kriterijų ir vertinimo tvarkos;</w:t>
      </w:r>
    </w:p>
    <w:p w14:paraId="6059A7F6" w14:textId="1C519283" w:rsidR="007314B8" w:rsidRPr="003C6EAC" w:rsidRDefault="007314B8" w:rsidP="0033660B">
      <w:pPr>
        <w:pStyle w:val="Pagrindinistekstas1"/>
        <w:spacing w:line="240" w:lineRule="auto"/>
        <w:ind w:firstLine="851"/>
        <w:rPr>
          <w:sz w:val="24"/>
          <w:szCs w:val="24"/>
        </w:rPr>
      </w:pPr>
      <w:r w:rsidRPr="003C6EAC">
        <w:rPr>
          <w:sz w:val="24"/>
          <w:szCs w:val="24"/>
        </w:rPr>
        <w:t>1</w:t>
      </w:r>
      <w:r w:rsidR="0006002A">
        <w:rPr>
          <w:sz w:val="24"/>
          <w:szCs w:val="24"/>
        </w:rPr>
        <w:t>0</w:t>
      </w:r>
      <w:r w:rsidRPr="003C6EAC">
        <w:rPr>
          <w:sz w:val="24"/>
          <w:szCs w:val="24"/>
        </w:rPr>
        <w:t xml:space="preserve">.2.4. </w:t>
      </w:r>
      <w:r w:rsidRPr="003C6EAC">
        <w:rPr>
          <w:rStyle w:val="t845"/>
          <w:sz w:val="24"/>
          <w:szCs w:val="24"/>
        </w:rPr>
        <w:t>Derybos bus vykdomos CVP IS priemonėmis.</w:t>
      </w:r>
      <w:r w:rsidRPr="003C6EAC">
        <w:rPr>
          <w:sz w:val="24"/>
          <w:szCs w:val="24"/>
        </w:rPr>
        <w:t xml:space="preserve"> Perkančioji organizacija CVP IS priemonėmis kreipiasi į pasiūlymus pateikusius tiekėjus, prašydama pateikti galutinį pasiūlymą.</w:t>
      </w:r>
    </w:p>
    <w:p w14:paraId="4CD7FE9B" w14:textId="77777777" w:rsidR="007314B8" w:rsidRDefault="007314B8" w:rsidP="0033660B">
      <w:pPr>
        <w:spacing w:after="0" w:line="240" w:lineRule="auto"/>
        <w:ind w:right="283" w:firstLine="567"/>
        <w:jc w:val="both"/>
        <w:rPr>
          <w:rFonts w:eastAsia="Times New Roman"/>
          <w:szCs w:val="24"/>
          <w:highlight w:val="yellow"/>
          <w:lang w:eastAsia="lt-LT"/>
        </w:rPr>
      </w:pPr>
    </w:p>
    <w:p w14:paraId="687CEF3A" w14:textId="77777777" w:rsidR="004336ED" w:rsidRPr="002009EE" w:rsidRDefault="004336ED" w:rsidP="0033660B">
      <w:pPr>
        <w:spacing w:after="0" w:line="240" w:lineRule="auto"/>
        <w:ind w:right="283" w:firstLine="567"/>
        <w:jc w:val="both"/>
        <w:rPr>
          <w:rFonts w:eastAsia="Times New Roman"/>
          <w:szCs w:val="24"/>
          <w:highlight w:val="yellow"/>
          <w:lang w:eastAsia="lt-LT"/>
        </w:rPr>
      </w:pPr>
    </w:p>
    <w:p w14:paraId="154F68E9" w14:textId="006E6F67" w:rsidR="007314B8" w:rsidRPr="00911D5B" w:rsidRDefault="007314B8" w:rsidP="0033660B">
      <w:pPr>
        <w:pStyle w:val="Antrat1"/>
        <w:numPr>
          <w:ilvl w:val="0"/>
          <w:numId w:val="0"/>
        </w:numPr>
        <w:spacing w:before="0" w:after="0"/>
        <w:ind w:left="1152"/>
        <w:jc w:val="left"/>
        <w:rPr>
          <w:b/>
          <w:bCs/>
          <w:color w:val="000000"/>
          <w:szCs w:val="28"/>
        </w:rPr>
      </w:pPr>
      <w:bookmarkStart w:id="34" w:name="_Toc210750626"/>
      <w:bookmarkEnd w:id="32"/>
      <w:bookmarkEnd w:id="33"/>
      <w:r w:rsidRPr="00911D5B">
        <w:rPr>
          <w:b/>
          <w:color w:val="000000"/>
          <w:szCs w:val="28"/>
        </w:rPr>
        <w:t>XI.</w:t>
      </w:r>
      <w:r w:rsidRPr="00911D5B">
        <w:rPr>
          <w:color w:val="000000"/>
          <w:szCs w:val="28"/>
        </w:rPr>
        <w:t xml:space="preserve"> </w:t>
      </w:r>
      <w:r w:rsidRPr="00A95C95">
        <w:rPr>
          <w:b/>
          <w:bCs/>
          <w:color w:val="000000"/>
          <w:sz w:val="24"/>
          <w:szCs w:val="24"/>
        </w:rPr>
        <w:t>PASIŪLYMŲ EILĖS SUDARYMAS, LAIMĖJUSIO PASIŪLYMO NUSTATYMAS</w:t>
      </w:r>
      <w:r w:rsidRPr="00A95C95">
        <w:rPr>
          <w:sz w:val="24"/>
          <w:szCs w:val="24"/>
        </w:rPr>
        <w:t xml:space="preserve"> </w:t>
      </w:r>
      <w:r w:rsidRPr="00A95C95">
        <w:rPr>
          <w:b/>
          <w:sz w:val="24"/>
          <w:szCs w:val="24"/>
        </w:rPr>
        <w:t>IR SPRENDIMAS DĖL PIRKIMO SUTARTIES SUDARYMO</w:t>
      </w:r>
      <w:bookmarkEnd w:id="34"/>
    </w:p>
    <w:p w14:paraId="22787C00" w14:textId="77777777" w:rsidR="007314B8" w:rsidRPr="00196ED7" w:rsidRDefault="007314B8" w:rsidP="0033660B">
      <w:pPr>
        <w:spacing w:after="0" w:line="240" w:lineRule="auto"/>
        <w:ind w:right="283"/>
        <w:jc w:val="center"/>
        <w:rPr>
          <w:b/>
          <w:szCs w:val="24"/>
        </w:rPr>
      </w:pPr>
    </w:p>
    <w:p w14:paraId="0339DF2D" w14:textId="5351EA63" w:rsidR="007314B8" w:rsidRPr="00B05962" w:rsidRDefault="007314B8" w:rsidP="0033660B">
      <w:pPr>
        <w:tabs>
          <w:tab w:val="left" w:pos="567"/>
        </w:tabs>
        <w:spacing w:after="0" w:line="240" w:lineRule="auto"/>
        <w:ind w:firstLine="851"/>
        <w:jc w:val="both"/>
        <w:rPr>
          <w:rFonts w:eastAsia="Lucida Sans Unicode"/>
          <w:color w:val="000000"/>
          <w:szCs w:val="24"/>
        </w:rPr>
      </w:pPr>
      <w:r w:rsidRPr="00B05962">
        <w:rPr>
          <w:color w:val="000000"/>
          <w:szCs w:val="24"/>
        </w:rPr>
        <w:t>1</w:t>
      </w:r>
      <w:r w:rsidR="0006002A">
        <w:rPr>
          <w:color w:val="000000"/>
          <w:szCs w:val="24"/>
        </w:rPr>
        <w:t>1</w:t>
      </w:r>
      <w:r w:rsidRPr="00B05962">
        <w:rPr>
          <w:color w:val="000000"/>
          <w:szCs w:val="24"/>
        </w:rPr>
        <w:t>.1. Komisija</w:t>
      </w:r>
      <w:r w:rsidR="002C24A7" w:rsidRPr="00B05962">
        <w:rPr>
          <w:color w:val="000000"/>
          <w:szCs w:val="24"/>
        </w:rPr>
        <w:t>,</w:t>
      </w:r>
      <w:r w:rsidRPr="00B05962">
        <w:rPr>
          <w:color w:val="000000"/>
          <w:szCs w:val="24"/>
        </w:rPr>
        <w:t xml:space="preserve"> norėdama priimti sprendimą dėl laimėjusio pasiūlymo, pagal pirkimo sąlygose nustatytus kriterijus ir tvarką nedelsdama įvertina pateiktus pasiūlymus ir nustato pasiūlymų eilę (išskyrus atvejus, kai pasiūlymą pateikia tik vienas tiekėjas). </w:t>
      </w:r>
      <w:r w:rsidRPr="00B05962">
        <w:rPr>
          <w:rFonts w:eastAsia="Lucida Sans Unicode"/>
          <w:color w:val="000000"/>
          <w:szCs w:val="24"/>
        </w:rPr>
        <w:t>Pasiūlymų eilė nustatoma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5E336649" w14:textId="0C006522" w:rsidR="007314B8" w:rsidRPr="00B05962" w:rsidRDefault="007314B8" w:rsidP="0033660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1</w:t>
      </w:r>
      <w:r w:rsidR="0006002A">
        <w:rPr>
          <w:rFonts w:eastAsia="Lucida Sans Unicode"/>
          <w:color w:val="000000"/>
          <w:szCs w:val="24"/>
        </w:rPr>
        <w:t>1</w:t>
      </w:r>
      <w:r w:rsidRPr="00B05962">
        <w:rPr>
          <w:rFonts w:eastAsia="Lucida Sans Unicode"/>
          <w:color w:val="000000"/>
          <w:szCs w:val="24"/>
        </w:rPr>
        <w:t xml:space="preserve">.2. </w:t>
      </w:r>
      <w:r w:rsidRPr="00B05962">
        <w:rPr>
          <w:color w:val="000000"/>
          <w:szCs w:val="24"/>
        </w:rPr>
        <w:t>Komisija</w:t>
      </w:r>
      <w:r w:rsidRPr="00B05962">
        <w:rPr>
          <w:rFonts w:eastAsia="Lucida Sans Unicode"/>
          <w:color w:val="000000"/>
          <w:szCs w:val="24"/>
        </w:rPr>
        <w:t xml:space="preserve"> suinteresuotiems dalyviams nedelsdama, tačiau ne vėliau kaip per </w:t>
      </w:r>
      <w:r w:rsidR="0041659B" w:rsidRPr="00B05962">
        <w:rPr>
          <w:rFonts w:eastAsia="Lucida Sans Unicode"/>
          <w:color w:val="000000"/>
          <w:szCs w:val="24"/>
        </w:rPr>
        <w:t>3</w:t>
      </w:r>
      <w:r w:rsidRPr="00B05962">
        <w:rPr>
          <w:rFonts w:eastAsia="Lucida Sans Unicode"/>
          <w:color w:val="000000"/>
          <w:szCs w:val="24"/>
        </w:rPr>
        <w:t xml:space="preserve">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w:t>
      </w:r>
      <w:r w:rsidRPr="00B05962">
        <w:rPr>
          <w:color w:val="000000"/>
          <w:szCs w:val="24"/>
        </w:rPr>
        <w:t>Komisija</w:t>
      </w:r>
      <w:r w:rsidRPr="00B05962">
        <w:rPr>
          <w:rFonts w:eastAsia="Lucida Sans Unicode"/>
          <w:color w:val="000000"/>
          <w:szCs w:val="24"/>
        </w:rPr>
        <w:t xml:space="preserve"> taip pat turi nurodyti priežastis, dėl kurių buvo priimtas sprendimas nesudaryti pirkimo sutarties.</w:t>
      </w:r>
    </w:p>
    <w:p w14:paraId="74E7ED6A" w14:textId="2677A4C2" w:rsidR="007314B8" w:rsidRPr="00B05962" w:rsidRDefault="007314B8" w:rsidP="0033660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1</w:t>
      </w:r>
      <w:r w:rsidR="0006002A">
        <w:rPr>
          <w:rFonts w:eastAsia="Lucida Sans Unicode"/>
          <w:color w:val="000000"/>
          <w:szCs w:val="24"/>
        </w:rPr>
        <w:t>1</w:t>
      </w:r>
      <w:r w:rsidRPr="00B05962">
        <w:rPr>
          <w:rFonts w:eastAsia="Lucida Sans Unicode"/>
          <w:color w:val="000000"/>
          <w:szCs w:val="24"/>
        </w:rPr>
        <w:t xml:space="preserve">.3. </w:t>
      </w:r>
      <w:r w:rsidRPr="00B05962">
        <w:rPr>
          <w:color w:val="000000"/>
          <w:szCs w:val="24"/>
        </w:rPr>
        <w:t>Komisija</w:t>
      </w:r>
      <w:r w:rsidRPr="00B05962">
        <w:rPr>
          <w:rFonts w:eastAsia="Lucida Sans Unicode"/>
          <w:color w:val="000000"/>
          <w:szCs w:val="24"/>
        </w:rPr>
        <w:t xml:space="preserve"> sudaryti pirkimo sutartį siūlo tam tiekėjui, kurio pasiūlymas pripažintas laimėjusiu. </w:t>
      </w:r>
      <w:r w:rsidRPr="00B05962">
        <w:rPr>
          <w:rFonts w:eastAsia="Lucida Sans Unicode"/>
          <w:bCs/>
          <w:color w:val="000000"/>
          <w:szCs w:val="24"/>
        </w:rPr>
        <w:t>Pirkimo sutartis turi būti sudaroma nedelsiant, atidėjimo terminas netaikomas</w:t>
      </w:r>
      <w:r w:rsidRPr="00B05962">
        <w:rPr>
          <w:rFonts w:eastAsia="Lucida Sans Unicode"/>
          <w:color w:val="000000"/>
          <w:szCs w:val="24"/>
        </w:rPr>
        <w:t>.</w:t>
      </w:r>
    </w:p>
    <w:p w14:paraId="008BE5C3" w14:textId="14B04880" w:rsidR="007314B8" w:rsidRPr="00B05962" w:rsidRDefault="007314B8" w:rsidP="0033660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1</w:t>
      </w:r>
      <w:r w:rsidR="0006002A">
        <w:rPr>
          <w:rFonts w:eastAsia="Lucida Sans Unicode"/>
          <w:color w:val="000000"/>
          <w:szCs w:val="24"/>
        </w:rPr>
        <w:t>1</w:t>
      </w:r>
      <w:r w:rsidRPr="00B05962">
        <w:rPr>
          <w:rFonts w:eastAsia="Lucida Sans Unicode"/>
          <w:color w:val="000000"/>
          <w:szCs w:val="24"/>
        </w:rPr>
        <w:t xml:space="preserve">.4. Dalyvis, kurio pasiūlymas nustatytas laimėjęs, sudaryti pirkimo sutartį kviečiamas raštu (CVP IS priemonėmis) ir jam nurodomas laikas, iki kada </w:t>
      </w:r>
      <w:r w:rsidRPr="00B05962">
        <w:rPr>
          <w:rFonts w:eastAsia="Lucida Sans Unicode"/>
          <w:bCs/>
          <w:color w:val="000000"/>
          <w:szCs w:val="24"/>
        </w:rPr>
        <w:t>jis turi sudaryti pirkimo sutartį.</w:t>
      </w:r>
    </w:p>
    <w:p w14:paraId="11FA0CD6" w14:textId="4D5306C4" w:rsidR="007314B8" w:rsidRPr="00B05962" w:rsidRDefault="007314B8" w:rsidP="0033660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1</w:t>
      </w:r>
      <w:r w:rsidR="0006002A">
        <w:rPr>
          <w:rFonts w:eastAsia="Lucida Sans Unicode"/>
          <w:color w:val="000000"/>
          <w:szCs w:val="24"/>
        </w:rPr>
        <w:t>1</w:t>
      </w:r>
      <w:r w:rsidRPr="00B05962">
        <w:rPr>
          <w:rFonts w:eastAsia="Lucida Sans Unicode"/>
          <w:color w:val="000000"/>
          <w:szCs w:val="24"/>
        </w:rPr>
        <w:t>.5. Jeigu tiekėjas, kuriam buvo pasiūlyta sudaryti pirkimo sutartį, raštu atsisako ją sudaryti, iki Komisijos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40CB1A8D" w14:textId="77777777" w:rsidR="007314B8" w:rsidRDefault="007314B8" w:rsidP="0033660B">
      <w:pPr>
        <w:spacing w:after="0" w:line="240" w:lineRule="auto"/>
        <w:ind w:right="283"/>
        <w:rPr>
          <w:szCs w:val="24"/>
          <w:lang w:eastAsia="lt-LT"/>
        </w:rPr>
      </w:pPr>
    </w:p>
    <w:p w14:paraId="7F0B8E02" w14:textId="77777777" w:rsidR="00C01CA7" w:rsidRPr="00B05962" w:rsidRDefault="00C01CA7" w:rsidP="0033660B">
      <w:pPr>
        <w:spacing w:after="0" w:line="240" w:lineRule="auto"/>
        <w:ind w:right="283"/>
        <w:rPr>
          <w:szCs w:val="24"/>
          <w:lang w:eastAsia="lt-LT"/>
        </w:rPr>
      </w:pPr>
    </w:p>
    <w:p w14:paraId="4AC66A07" w14:textId="0537767B" w:rsidR="007314B8" w:rsidRPr="00B05962" w:rsidRDefault="007314B8" w:rsidP="0033660B">
      <w:pPr>
        <w:pStyle w:val="Antrat1"/>
        <w:numPr>
          <w:ilvl w:val="0"/>
          <w:numId w:val="0"/>
        </w:numPr>
        <w:spacing w:before="0" w:after="0"/>
        <w:ind w:left="1152"/>
        <w:jc w:val="left"/>
        <w:rPr>
          <w:b/>
          <w:szCs w:val="24"/>
        </w:rPr>
      </w:pPr>
      <w:bookmarkStart w:id="35" w:name="_Toc210750627"/>
      <w:r w:rsidRPr="00B05962">
        <w:rPr>
          <w:b/>
          <w:szCs w:val="24"/>
        </w:rPr>
        <w:t>XI</w:t>
      </w:r>
      <w:r w:rsidR="007B29F6">
        <w:rPr>
          <w:b/>
          <w:szCs w:val="24"/>
        </w:rPr>
        <w:t>I</w:t>
      </w:r>
      <w:r w:rsidRPr="00B05962">
        <w:rPr>
          <w:b/>
          <w:szCs w:val="24"/>
        </w:rPr>
        <w:t>. </w:t>
      </w:r>
      <w:r w:rsidRPr="00405C66">
        <w:rPr>
          <w:b/>
          <w:sz w:val="24"/>
          <w:szCs w:val="24"/>
        </w:rPr>
        <w:t>GINČŲ NAGRINĖJIMO TVARKA</w:t>
      </w:r>
      <w:bookmarkEnd w:id="35"/>
    </w:p>
    <w:p w14:paraId="38DE65C3" w14:textId="77777777" w:rsidR="007314B8" w:rsidRPr="002009EE" w:rsidRDefault="007314B8" w:rsidP="0033660B">
      <w:pPr>
        <w:spacing w:after="0" w:line="240" w:lineRule="auto"/>
        <w:ind w:right="283" w:firstLine="902"/>
        <w:jc w:val="both"/>
        <w:rPr>
          <w:szCs w:val="24"/>
          <w:highlight w:val="yellow"/>
        </w:rPr>
      </w:pPr>
    </w:p>
    <w:p w14:paraId="46F2ADCD" w14:textId="2A45C8FD" w:rsidR="007314B8" w:rsidRPr="00BF39ED" w:rsidRDefault="007314B8" w:rsidP="0033660B">
      <w:pPr>
        <w:spacing w:after="0" w:line="240" w:lineRule="auto"/>
        <w:ind w:firstLine="851"/>
        <w:jc w:val="both"/>
        <w:rPr>
          <w:szCs w:val="24"/>
        </w:rPr>
      </w:pPr>
      <w:r w:rsidRPr="00BF39ED">
        <w:rPr>
          <w:szCs w:val="24"/>
        </w:rPr>
        <w:t>1</w:t>
      </w:r>
      <w:r w:rsidR="0006002A">
        <w:rPr>
          <w:szCs w:val="24"/>
        </w:rPr>
        <w:t>2</w:t>
      </w:r>
      <w:r w:rsidRPr="00BF39ED">
        <w:rPr>
          <w:szCs w:val="24"/>
        </w:rPr>
        <w:t>.1. Tiekėjas,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00482C70" w:rsidRPr="00BF39ED">
        <w:rPr>
          <w:szCs w:val="24"/>
        </w:rPr>
        <w:t xml:space="preserve"> </w:t>
      </w:r>
      <w:r w:rsidR="00482C70" w:rsidRPr="00BF39ED">
        <w:t>arba raštu kitomis tiekėjo pasirinktomis priemonėmis.</w:t>
      </w:r>
      <w:r w:rsidRPr="00BF39ED">
        <w:rPr>
          <w:szCs w:val="24"/>
        </w:rPr>
        <w:t xml:space="preserve"> Perkančiosios organizacijos priimtas sprendimas gali būti skundžiamas teismui Viešųjų pirkimų įstatymo VII skyriuje nustatyta tvarka. </w:t>
      </w:r>
    </w:p>
    <w:p w14:paraId="670261A5" w14:textId="715229B0" w:rsidR="007314B8" w:rsidRPr="00BF39ED" w:rsidRDefault="007314B8" w:rsidP="0033660B">
      <w:pPr>
        <w:spacing w:after="0" w:line="240" w:lineRule="auto"/>
        <w:ind w:firstLine="851"/>
        <w:jc w:val="both"/>
        <w:rPr>
          <w:szCs w:val="24"/>
        </w:rPr>
      </w:pPr>
      <w:r w:rsidRPr="00BF39ED">
        <w:rPr>
          <w:szCs w:val="24"/>
        </w:rPr>
        <w:t>1</w:t>
      </w:r>
      <w:r w:rsidR="0006002A">
        <w:rPr>
          <w:szCs w:val="24"/>
        </w:rPr>
        <w:t>2</w:t>
      </w:r>
      <w:r w:rsidRPr="00BF39ED">
        <w:rPr>
          <w:szCs w:val="24"/>
        </w:rPr>
        <w:t xml:space="preserve">.2. Perkančioji organizacija nagrinėja tik tas tiekėjų pretenzijas, kurios gautos iki pirkimo sutarties sudarymo dienos. </w:t>
      </w:r>
    </w:p>
    <w:p w14:paraId="0F2982CB" w14:textId="77777777" w:rsidR="007314B8" w:rsidRDefault="007314B8" w:rsidP="0033660B">
      <w:pPr>
        <w:spacing w:after="0" w:line="240" w:lineRule="auto"/>
        <w:ind w:right="283"/>
        <w:jc w:val="center"/>
        <w:rPr>
          <w:b/>
          <w:szCs w:val="24"/>
        </w:rPr>
      </w:pPr>
    </w:p>
    <w:p w14:paraId="56BB9DAC" w14:textId="77777777" w:rsidR="00C01CA7" w:rsidRPr="00BF39ED" w:rsidRDefault="00C01CA7" w:rsidP="0033660B">
      <w:pPr>
        <w:spacing w:after="0" w:line="240" w:lineRule="auto"/>
        <w:ind w:right="283"/>
        <w:jc w:val="center"/>
        <w:rPr>
          <w:b/>
          <w:szCs w:val="24"/>
        </w:rPr>
      </w:pPr>
    </w:p>
    <w:p w14:paraId="6858DA20" w14:textId="68925F91" w:rsidR="004D3486" w:rsidRPr="0006002A" w:rsidRDefault="004D3486" w:rsidP="0033660B">
      <w:pPr>
        <w:pStyle w:val="Sraopastraipa"/>
        <w:numPr>
          <w:ilvl w:val="0"/>
          <w:numId w:val="10"/>
        </w:numPr>
        <w:tabs>
          <w:tab w:val="left" w:pos="1701"/>
        </w:tabs>
        <w:spacing w:after="0" w:line="240" w:lineRule="auto"/>
        <w:outlineLvl w:val="0"/>
        <w:rPr>
          <w:b/>
          <w:szCs w:val="24"/>
        </w:rPr>
      </w:pPr>
      <w:bookmarkStart w:id="36" w:name="_Toc170291031"/>
      <w:bookmarkStart w:id="37" w:name="_Toc210750628"/>
      <w:r w:rsidRPr="0006002A">
        <w:rPr>
          <w:b/>
          <w:szCs w:val="24"/>
        </w:rPr>
        <w:t>PIRKIMO SUTARTIES SĄLYGOS</w:t>
      </w:r>
      <w:bookmarkEnd w:id="36"/>
      <w:bookmarkEnd w:id="37"/>
    </w:p>
    <w:p w14:paraId="33B4ED6B" w14:textId="1671E7E8" w:rsidR="004D3486" w:rsidRPr="009E6B20" w:rsidRDefault="004D3486" w:rsidP="0033660B">
      <w:pPr>
        <w:pStyle w:val="prastasiniatinklio"/>
        <w:spacing w:before="0" w:beforeAutospacing="0" w:after="0" w:afterAutospacing="0"/>
        <w:ind w:firstLine="709"/>
      </w:pPr>
      <w:r w:rsidRPr="009E6B20">
        <w:t xml:space="preserve">Pirkimo sutarties projektas pateikiamas pirkimo sąlygų priede Nr. </w:t>
      </w:r>
      <w:r w:rsidR="0006002A">
        <w:t>4</w:t>
      </w:r>
      <w:r w:rsidRPr="009E6B20">
        <w:t>.</w:t>
      </w:r>
    </w:p>
    <w:p w14:paraId="05D6B1E5" w14:textId="5528F367" w:rsidR="00713ACE" w:rsidRDefault="00713ACE" w:rsidP="0033660B">
      <w:pPr>
        <w:spacing w:after="0" w:line="240" w:lineRule="auto"/>
        <w:ind w:firstLine="851"/>
        <w:jc w:val="both"/>
        <w:rPr>
          <w:szCs w:val="24"/>
          <w:highlight w:val="yellow"/>
          <w:lang w:eastAsia="lt-LT"/>
        </w:rPr>
      </w:pPr>
    </w:p>
    <w:p w14:paraId="5800A6EC" w14:textId="77777777" w:rsidR="00C01CA7" w:rsidRPr="002009EE" w:rsidRDefault="00C01CA7" w:rsidP="0033660B">
      <w:pPr>
        <w:spacing w:after="0" w:line="240" w:lineRule="auto"/>
        <w:ind w:firstLine="851"/>
        <w:jc w:val="both"/>
        <w:rPr>
          <w:szCs w:val="24"/>
          <w:highlight w:val="yellow"/>
          <w:lang w:eastAsia="lt-LT"/>
        </w:rPr>
      </w:pPr>
    </w:p>
    <w:p w14:paraId="0EA6CFCC" w14:textId="77777777" w:rsidR="001D3610" w:rsidRPr="004D3486" w:rsidRDefault="001D3610" w:rsidP="0033660B">
      <w:pPr>
        <w:pStyle w:val="Sraopastraipa"/>
        <w:numPr>
          <w:ilvl w:val="0"/>
          <w:numId w:val="5"/>
        </w:numPr>
        <w:tabs>
          <w:tab w:val="left" w:pos="1701"/>
        </w:tabs>
        <w:spacing w:after="0" w:line="240" w:lineRule="auto"/>
        <w:outlineLvl w:val="0"/>
        <w:rPr>
          <w:b/>
          <w:szCs w:val="24"/>
        </w:rPr>
      </w:pPr>
      <w:bookmarkStart w:id="38" w:name="_Toc210750629"/>
      <w:r w:rsidRPr="004D3486">
        <w:rPr>
          <w:b/>
          <w:szCs w:val="24"/>
        </w:rPr>
        <w:t>ASMENS DUOMENŲ TVARKYMAS</w:t>
      </w:r>
      <w:bookmarkEnd w:id="38"/>
    </w:p>
    <w:p w14:paraId="39A66367" w14:textId="77777777" w:rsidR="006F7541" w:rsidRPr="00976429" w:rsidRDefault="006F7541" w:rsidP="0033660B">
      <w:pPr>
        <w:pStyle w:val="Sraopastraipa"/>
        <w:spacing w:after="0" w:line="240" w:lineRule="auto"/>
        <w:ind w:left="1200"/>
        <w:rPr>
          <w:b/>
        </w:rPr>
      </w:pPr>
    </w:p>
    <w:p w14:paraId="39B4C948" w14:textId="77777777" w:rsidR="0098670E" w:rsidRPr="00976429" w:rsidRDefault="006F7541" w:rsidP="0033660B">
      <w:pPr>
        <w:spacing w:after="0" w:line="240" w:lineRule="auto"/>
        <w:ind w:firstLine="709"/>
        <w:jc w:val="both"/>
        <w:rPr>
          <w:rFonts w:eastAsia="Times New Roman"/>
          <w:color w:val="000000"/>
          <w:szCs w:val="24"/>
          <w:lang w:eastAsia="lt-LT"/>
        </w:rPr>
      </w:pPr>
      <w:r w:rsidRPr="00976429">
        <w:rPr>
          <w:rFonts w:eastAsia="Times New Roman"/>
          <w:color w:val="000000"/>
          <w:szCs w:val="24"/>
          <w:lang w:eastAsia="ar-SA"/>
        </w:rPr>
        <w:t>1</w:t>
      </w:r>
      <w:r w:rsidR="0006002A">
        <w:rPr>
          <w:rFonts w:eastAsia="Times New Roman"/>
          <w:color w:val="000000"/>
          <w:szCs w:val="24"/>
          <w:lang w:eastAsia="ar-SA"/>
        </w:rPr>
        <w:t>4</w:t>
      </w:r>
      <w:r w:rsidR="000D4526" w:rsidRPr="00976429">
        <w:rPr>
          <w:rFonts w:eastAsia="Times New Roman"/>
          <w:color w:val="000000"/>
          <w:szCs w:val="24"/>
          <w:lang w:eastAsia="ar-SA"/>
        </w:rPr>
        <w:t xml:space="preserve">.1. </w:t>
      </w:r>
      <w:r w:rsidR="0098670E" w:rsidRPr="00976429">
        <w:rPr>
          <w:rFonts w:eastAsia="Times New Roman"/>
          <w:color w:val="000000"/>
          <w:szCs w:val="24"/>
          <w:lang w:eastAsia="ar-SA"/>
        </w:rPr>
        <w:t>Šalys, vykdydamos Sutartį,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Lietuvos Respublikos asmens duomenų teisinės apsaugos įstatymo ir kitų teisės aktų, reglamentuojančių asmens duomenų tvarkymą.</w:t>
      </w:r>
    </w:p>
    <w:p w14:paraId="679A9EA7" w14:textId="77777777" w:rsidR="0098670E" w:rsidRPr="00976429" w:rsidRDefault="0098670E" w:rsidP="0033660B">
      <w:pPr>
        <w:spacing w:after="0" w:line="240" w:lineRule="auto"/>
        <w:ind w:firstLine="709"/>
        <w:jc w:val="both"/>
        <w:rPr>
          <w:rFonts w:eastAsia="Times New Roman"/>
          <w:color w:val="242424"/>
          <w:szCs w:val="24"/>
          <w:lang w:eastAsia="ar-SA"/>
        </w:rPr>
      </w:pPr>
      <w:r w:rsidRPr="00976429">
        <w:rPr>
          <w:rFonts w:eastAsia="Times New Roman"/>
          <w:color w:val="242424"/>
          <w:szCs w:val="24"/>
          <w:lang w:eastAsia="ar-SA"/>
        </w:rPr>
        <w:t xml:space="preserve">14.2.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r w:rsidRPr="00976429">
        <w:rPr>
          <w:rFonts w:eastAsia="Times New Roman"/>
          <w:color w:val="000000"/>
          <w:szCs w:val="24"/>
          <w:lang w:eastAsia="ar-SA"/>
        </w:rPr>
        <w:t> </w:t>
      </w:r>
    </w:p>
    <w:p w14:paraId="31C56228" w14:textId="77777777" w:rsidR="0098670E" w:rsidRPr="00976429" w:rsidRDefault="0098670E" w:rsidP="0033660B">
      <w:pPr>
        <w:spacing w:after="0" w:line="240" w:lineRule="auto"/>
        <w:ind w:firstLine="709"/>
        <w:jc w:val="both"/>
        <w:rPr>
          <w:rFonts w:eastAsia="Times New Roman"/>
          <w:color w:val="000000"/>
          <w:szCs w:val="24"/>
          <w:lang w:eastAsia="ar-SA"/>
        </w:rPr>
      </w:pPr>
      <w:r w:rsidRPr="00976429">
        <w:rPr>
          <w:rFonts w:eastAsia="Times New Roman"/>
          <w:color w:val="000000"/>
          <w:szCs w:val="24"/>
          <w:lang w:eastAsia="ar-SA"/>
        </w:rPr>
        <w:t xml:space="preserve">14.3. Šalys patvirtina, kad jeigu siekiant užtikrinti tinkamą Sutarties vykdymą bus tvarkomi asmens duomenys, </w:t>
      </w:r>
      <w:r w:rsidRPr="00976429">
        <w:rPr>
          <w:rFonts w:eastAsia="Times New Roman"/>
          <w:szCs w:val="24"/>
          <w:lang w:eastAsia="ar-SA"/>
        </w:rPr>
        <w:t>Šalys įsipareigoja sudaryti atskirą susitarimą dėl duomenų tvarkymo</w:t>
      </w:r>
      <w:r w:rsidRPr="00976429">
        <w:rPr>
          <w:rFonts w:eastAsia="Times New Roman"/>
          <w:color w:val="000000"/>
          <w:szCs w:val="24"/>
          <w:lang w:eastAsia="ar-SA"/>
        </w:rPr>
        <w:t>, kuriuo nustatys duomenų tvarkymo tikslus, perduodamų duomenų apimtį, subjektų kategorijas, duomenų tvarkymo terminą, Šalių prievoles ir kt. </w:t>
      </w:r>
    </w:p>
    <w:p w14:paraId="7C536B2C" w14:textId="77777777" w:rsidR="0098670E" w:rsidRPr="00976429" w:rsidRDefault="0098670E" w:rsidP="0033660B">
      <w:pPr>
        <w:spacing w:after="0" w:line="240" w:lineRule="auto"/>
        <w:ind w:firstLine="709"/>
        <w:jc w:val="both"/>
        <w:rPr>
          <w:rFonts w:eastAsia="Times New Roman"/>
          <w:color w:val="000000"/>
          <w:szCs w:val="24"/>
          <w:lang w:eastAsia="ar-SA"/>
        </w:rPr>
      </w:pPr>
      <w:r w:rsidRPr="00976429">
        <w:rPr>
          <w:rFonts w:eastAsia="Times New Roman"/>
          <w:color w:val="000000"/>
          <w:szCs w:val="24"/>
          <w:lang w:eastAsia="ar-SA"/>
        </w:rPr>
        <w:t>14.4.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401A6FD" w14:textId="2743849A" w:rsidR="009B5767" w:rsidRPr="00976429" w:rsidRDefault="007314B8" w:rsidP="0033660B">
      <w:pPr>
        <w:spacing w:after="0" w:line="240" w:lineRule="auto"/>
        <w:ind w:firstLine="709"/>
        <w:jc w:val="center"/>
        <w:rPr>
          <w:szCs w:val="24"/>
        </w:rPr>
      </w:pPr>
      <w:r w:rsidRPr="00976429">
        <w:rPr>
          <w:szCs w:val="24"/>
        </w:rPr>
        <w:t>______________</w:t>
      </w:r>
    </w:p>
    <w:p w14:paraId="71EC6028" w14:textId="77777777" w:rsidR="00AC718D" w:rsidRDefault="00AC718D" w:rsidP="0033660B">
      <w:pPr>
        <w:spacing w:after="0" w:line="240" w:lineRule="auto"/>
        <w:ind w:right="-178"/>
        <w:jc w:val="right"/>
        <w:rPr>
          <w:szCs w:val="24"/>
        </w:rPr>
      </w:pPr>
    </w:p>
    <w:p w14:paraId="58FE1B40" w14:textId="77777777" w:rsidR="00AC718D" w:rsidRDefault="00AC718D" w:rsidP="0033660B">
      <w:pPr>
        <w:spacing w:after="0" w:line="240" w:lineRule="auto"/>
        <w:ind w:right="-178"/>
        <w:jc w:val="right"/>
        <w:rPr>
          <w:szCs w:val="24"/>
        </w:rPr>
      </w:pPr>
    </w:p>
    <w:p w14:paraId="72862CA0" w14:textId="492E4F7A" w:rsidR="00457B6E" w:rsidRDefault="00457B6E" w:rsidP="00457B6E">
      <w:pPr>
        <w:spacing w:line="240" w:lineRule="auto"/>
        <w:ind w:right="-178"/>
        <w:jc w:val="right"/>
        <w:rPr>
          <w:szCs w:val="24"/>
        </w:rPr>
      </w:pPr>
      <w:r w:rsidRPr="004B03F0">
        <w:rPr>
          <w:szCs w:val="24"/>
        </w:rPr>
        <w:t>Pirkimo sąlygų 1 priedas</w:t>
      </w:r>
    </w:p>
    <w:p w14:paraId="3DAD899D" w14:textId="77777777" w:rsidR="00F24105" w:rsidRPr="00F24105" w:rsidRDefault="00F24105" w:rsidP="00F24105">
      <w:pPr>
        <w:suppressAutoHyphens/>
        <w:spacing w:after="160"/>
        <w:jc w:val="center"/>
        <w:rPr>
          <w:rFonts w:eastAsia="Times New Roman"/>
          <w:szCs w:val="24"/>
        </w:rPr>
      </w:pPr>
      <w:r w:rsidRPr="00F24105">
        <w:rPr>
          <w:rFonts w:ascii="Aptos" w:eastAsia="Arial Unicode MS" w:hAnsi="Aptos"/>
          <w:noProof/>
          <w:kern w:val="2"/>
          <w:sz w:val="22"/>
          <w:szCs w:val="24"/>
          <w:bdr w:val="nil"/>
          <w14:ligatures w14:val="standardContextual"/>
        </w:rPr>
        <w:drawing>
          <wp:inline distT="0" distB="0" distL="0" distR="0" wp14:anchorId="67178EDD" wp14:editId="7804F239">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45851371" w14:textId="77777777" w:rsidR="00F24105" w:rsidRPr="00F24105" w:rsidRDefault="00F24105" w:rsidP="00F24105">
      <w:pPr>
        <w:suppressAutoHyphens/>
        <w:spacing w:after="160"/>
        <w:jc w:val="center"/>
        <w:rPr>
          <w:rFonts w:eastAsia="Times New Roman"/>
          <w:b/>
          <w:bCs/>
          <w:caps/>
          <w:szCs w:val="24"/>
          <w:lang w:eastAsia="ar-SA"/>
        </w:rPr>
      </w:pPr>
      <w:r w:rsidRPr="00F24105">
        <w:rPr>
          <w:rFonts w:eastAsia="Times New Roman"/>
          <w:b/>
          <w:bCs/>
          <w:caps/>
          <w:szCs w:val="24"/>
          <w:lang w:eastAsia="lt-LT"/>
        </w:rPr>
        <w:t xml:space="preserve">INFORMACINIŲ REPORTAŽŲ RENGIMO IR TRANSLIAVIMO NACIONALINIAME RADIJUJE PASLAUGŲ TECHNINĖ SPECIFIKACIJA </w:t>
      </w:r>
    </w:p>
    <w:p w14:paraId="1D47B3DD" w14:textId="77777777" w:rsidR="00F24105" w:rsidRPr="00F24105" w:rsidRDefault="00F24105" w:rsidP="00F24105">
      <w:pPr>
        <w:keepNext/>
        <w:spacing w:before="240" w:after="60"/>
        <w:ind w:firstLine="709"/>
        <w:jc w:val="both"/>
        <w:outlineLvl w:val="1"/>
        <w:rPr>
          <w:rFonts w:eastAsia="Times New Roman"/>
          <w:szCs w:val="24"/>
          <w:lang w:eastAsia="lt-LT"/>
        </w:rPr>
      </w:pPr>
      <w:r w:rsidRPr="00F24105">
        <w:rPr>
          <w:rFonts w:eastAsia="Times New Roman"/>
          <w:b/>
          <w:bCs/>
          <w:szCs w:val="24"/>
          <w:lang w:eastAsia="lt-LT"/>
        </w:rPr>
        <w:t>Perkančioji organizacija</w:t>
      </w:r>
      <w:r w:rsidRPr="00F24105">
        <w:rPr>
          <w:rFonts w:eastAsia="Times New Roman"/>
          <w:szCs w:val="24"/>
          <w:lang w:eastAsia="lt-LT"/>
        </w:rPr>
        <w:t>: Lietuvos Respublikos aplinkos ministerijos Aplinkos projektų valdymo agentūra (toliau – Perkančioji organizacija, Agentūra).</w:t>
      </w:r>
    </w:p>
    <w:p w14:paraId="62CBE8A5" w14:textId="77777777" w:rsidR="00F24105" w:rsidRPr="00F24105" w:rsidRDefault="00F24105" w:rsidP="00F24105">
      <w:pPr>
        <w:suppressAutoHyphens/>
        <w:spacing w:after="160" w:line="252" w:lineRule="auto"/>
        <w:ind w:firstLine="709"/>
        <w:jc w:val="both"/>
        <w:outlineLvl w:val="1"/>
        <w:rPr>
          <w:rFonts w:eastAsia="Times New Roman"/>
          <w:szCs w:val="24"/>
          <w:lang w:val="x-none" w:eastAsia="ar-SA"/>
        </w:rPr>
      </w:pPr>
      <w:r w:rsidRPr="00F24105">
        <w:rPr>
          <w:rFonts w:eastAsia="Times New Roman"/>
          <w:szCs w:val="24"/>
          <w:lang w:val="x-none" w:eastAsia="ar-SA"/>
        </w:rPr>
        <w:t>Pirkimas vykdomas įgyvendinant projektą</w:t>
      </w:r>
      <w:r w:rsidRPr="00F24105">
        <w:rPr>
          <w:rFonts w:ascii="Aptos" w:eastAsia="Aptos" w:hAnsi="Aptos"/>
          <w:color w:val="BF8F00"/>
          <w:kern w:val="2"/>
          <w:szCs w:val="24"/>
          <w14:ligatures w14:val="standardContextual"/>
        </w:rPr>
        <w:t xml:space="preserve"> </w:t>
      </w:r>
      <w:r w:rsidRPr="00F24105">
        <w:rPr>
          <w:rFonts w:eastAsia="Times New Roman"/>
          <w:szCs w:val="24"/>
          <w:lang w:val="x-none" w:eastAsia="ar-SA"/>
        </w:rPr>
        <w:t xml:space="preserve">Nr. 01-005-P-0001 „Daugiabučių namų </w:t>
      </w:r>
      <w:r w:rsidRPr="00F24105">
        <w:rPr>
          <w:rFonts w:eastAsia="Times New Roman"/>
          <w:szCs w:val="24"/>
          <w:lang w:eastAsia="ar-SA"/>
        </w:rPr>
        <w:t>renovacijos skatinimas“</w:t>
      </w:r>
      <w:r w:rsidRPr="00F24105">
        <w:rPr>
          <w:rFonts w:eastAsia="Times New Roman"/>
          <w:szCs w:val="24"/>
          <w:lang w:val="x-none" w:eastAsia="ar-SA"/>
        </w:rPr>
        <w:t xml:space="preserve"> (toliau - Projektas)</w:t>
      </w:r>
      <w:r w:rsidRPr="00F24105">
        <w:rPr>
          <w:rFonts w:eastAsia="Times New Roman"/>
          <w:i/>
          <w:szCs w:val="24"/>
          <w:lang w:val="x-none" w:eastAsia="ar-SA"/>
        </w:rPr>
        <w:t>,</w:t>
      </w:r>
      <w:r w:rsidRPr="00F24105">
        <w:rPr>
          <w:rFonts w:eastAsia="Times New Roman"/>
          <w:szCs w:val="24"/>
          <w:lang w:val="x-none" w:eastAsia="ar-SA"/>
        </w:rPr>
        <w:t xml:space="preserve"> finansuojamą Sanglaudos fondo lėšomis.</w:t>
      </w:r>
    </w:p>
    <w:p w14:paraId="43A8E718" w14:textId="77777777" w:rsidR="00F24105" w:rsidRPr="00F24105" w:rsidRDefault="00F24105" w:rsidP="00F24105">
      <w:pPr>
        <w:tabs>
          <w:tab w:val="left" w:pos="0"/>
          <w:tab w:val="left" w:pos="567"/>
        </w:tabs>
        <w:spacing w:after="0"/>
        <w:ind w:firstLine="709"/>
        <w:contextualSpacing/>
        <w:jc w:val="both"/>
        <w:rPr>
          <w:rFonts w:eastAsia="Times New Roman"/>
          <w:b/>
          <w:szCs w:val="24"/>
          <w:lang w:eastAsia="lt-LT"/>
        </w:rPr>
      </w:pPr>
      <w:r w:rsidRPr="00F24105">
        <w:rPr>
          <w:rFonts w:eastAsia="Times New Roman"/>
          <w:b/>
          <w:szCs w:val="24"/>
          <w:lang w:eastAsia="lt-LT"/>
        </w:rPr>
        <w:t>Pirkimo poreikis:</w:t>
      </w:r>
    </w:p>
    <w:p w14:paraId="41B665CD" w14:textId="77777777" w:rsidR="00F24105" w:rsidRPr="00F24105" w:rsidRDefault="00F24105" w:rsidP="00F24105">
      <w:pPr>
        <w:shd w:val="clear" w:color="auto" w:fill="FFFFFF"/>
        <w:tabs>
          <w:tab w:val="left" w:pos="284"/>
        </w:tabs>
        <w:spacing w:after="0"/>
        <w:ind w:firstLine="709"/>
        <w:jc w:val="both"/>
        <w:rPr>
          <w:rFonts w:eastAsia="Times New Roman"/>
          <w:szCs w:val="24"/>
          <w:shd w:val="clear" w:color="auto" w:fill="FFFF00"/>
          <w:lang w:eastAsia="lt-LT"/>
        </w:rPr>
      </w:pPr>
      <w:bookmarkStart w:id="39" w:name="_Hlk149917629"/>
      <w:r w:rsidRPr="00F24105">
        <w:rPr>
          <w:rFonts w:eastAsia="Times New Roman"/>
          <w:szCs w:val="24"/>
          <w:lang w:eastAsia="lt-LT"/>
        </w:rPr>
        <w:t xml:space="preserve">Lietuvos ilgalaikės renovacijos strategijos (toliau - Strategija) tikslas </w:t>
      </w:r>
      <w:r w:rsidRPr="00F24105">
        <w:rPr>
          <w:rFonts w:eastAsia="Times New Roman"/>
          <w:szCs w:val="24"/>
          <w:shd w:val="clear" w:color="auto" w:fill="FFFFFF"/>
          <w:lang w:eastAsia="lt-LT"/>
        </w:rPr>
        <w:t>– transformuoti esamą pastatų fondą, kad 2050 metais jis būtų efektyviai vartojantis energiją (su sąlygomis pertvarkymui į beveik nulinės energijos pastatus) ir nepriklausomas nuo iškastinio kuro bei atitinkantis universalaus dizaino principus. Įgyvendinant šį tikslą planuojama iki 2050 metų pasiekti šiuos rodiklius (lyginant su 2020 m.):</w:t>
      </w:r>
    </w:p>
    <w:p w14:paraId="0D6C3A66" w14:textId="77777777" w:rsidR="00F24105" w:rsidRPr="00F24105" w:rsidRDefault="00F24105" w:rsidP="00F24105">
      <w:pPr>
        <w:tabs>
          <w:tab w:val="left" w:pos="284"/>
          <w:tab w:val="left" w:pos="851"/>
        </w:tabs>
        <w:spacing w:after="0"/>
        <w:ind w:firstLine="709"/>
        <w:jc w:val="both"/>
        <w:rPr>
          <w:rFonts w:eastAsia="Times New Roman"/>
          <w:szCs w:val="24"/>
          <w:shd w:val="clear" w:color="auto" w:fill="FFFF00"/>
          <w:lang w:eastAsia="lt-LT"/>
        </w:rPr>
      </w:pPr>
      <w:r w:rsidRPr="00F24105">
        <w:rPr>
          <w:rFonts w:eastAsia="Times New Roman"/>
          <w:szCs w:val="24"/>
          <w:lang w:eastAsia="lt-LT"/>
        </w:rPr>
        <w:t>•</w:t>
      </w:r>
      <w:r w:rsidRPr="00F24105">
        <w:rPr>
          <w:rFonts w:eastAsia="Times New Roman"/>
          <w:szCs w:val="24"/>
          <w:lang w:eastAsia="lt-LT"/>
        </w:rPr>
        <w:tab/>
        <w:t xml:space="preserve">sumažinti metinį pastatų fondo pirminės energijos vartojimą iki 16,2 </w:t>
      </w:r>
      <w:proofErr w:type="spellStart"/>
      <w:r w:rsidRPr="00F24105">
        <w:rPr>
          <w:rFonts w:eastAsia="Times New Roman"/>
          <w:szCs w:val="24"/>
          <w:lang w:eastAsia="lt-LT"/>
        </w:rPr>
        <w:t>TWh</w:t>
      </w:r>
      <w:proofErr w:type="spellEnd"/>
      <w:r w:rsidRPr="00F24105">
        <w:rPr>
          <w:rFonts w:eastAsia="Times New Roman"/>
          <w:szCs w:val="24"/>
          <w:lang w:eastAsia="lt-LT"/>
        </w:rPr>
        <w:t xml:space="preserve"> (~60 proc.);</w:t>
      </w:r>
    </w:p>
    <w:p w14:paraId="0C091521" w14:textId="77777777" w:rsidR="00F24105" w:rsidRPr="00F24105" w:rsidRDefault="00F24105" w:rsidP="00F24105">
      <w:pPr>
        <w:tabs>
          <w:tab w:val="left" w:pos="284"/>
          <w:tab w:val="left" w:pos="851"/>
        </w:tabs>
        <w:spacing w:after="0"/>
        <w:ind w:firstLine="709"/>
        <w:jc w:val="both"/>
        <w:rPr>
          <w:rFonts w:eastAsia="Times New Roman"/>
          <w:szCs w:val="24"/>
          <w:shd w:val="clear" w:color="auto" w:fill="FFFF00"/>
          <w:lang w:eastAsia="lt-LT"/>
        </w:rPr>
      </w:pPr>
      <w:r w:rsidRPr="00F24105">
        <w:rPr>
          <w:rFonts w:eastAsia="Times New Roman"/>
          <w:szCs w:val="24"/>
          <w:lang w:eastAsia="lt-LT"/>
        </w:rPr>
        <w:t>•</w:t>
      </w:r>
      <w:r w:rsidRPr="00F24105">
        <w:rPr>
          <w:rFonts w:eastAsia="Times New Roman"/>
          <w:szCs w:val="24"/>
          <w:lang w:eastAsia="lt-LT"/>
        </w:rPr>
        <w:tab/>
        <w:t xml:space="preserve">sumažinti metinį pastatų fondo pirminės energijos iš iškastinio kuro vartojimą iki 0 </w:t>
      </w:r>
      <w:proofErr w:type="spellStart"/>
      <w:r w:rsidRPr="00F24105">
        <w:rPr>
          <w:rFonts w:eastAsia="Times New Roman"/>
          <w:szCs w:val="24"/>
          <w:lang w:eastAsia="lt-LT"/>
        </w:rPr>
        <w:t>TWh</w:t>
      </w:r>
      <w:proofErr w:type="spellEnd"/>
      <w:r w:rsidRPr="00F24105">
        <w:rPr>
          <w:rFonts w:eastAsia="Times New Roman"/>
          <w:szCs w:val="24"/>
          <w:lang w:eastAsia="lt-LT"/>
        </w:rPr>
        <w:t xml:space="preserve"> (100 proc.);</w:t>
      </w:r>
    </w:p>
    <w:p w14:paraId="537C3DB2" w14:textId="77777777" w:rsidR="00F24105" w:rsidRPr="00F24105" w:rsidRDefault="00F24105" w:rsidP="00F24105">
      <w:pPr>
        <w:tabs>
          <w:tab w:val="left" w:pos="284"/>
          <w:tab w:val="left" w:pos="851"/>
        </w:tabs>
        <w:spacing w:after="0"/>
        <w:ind w:firstLine="709"/>
        <w:jc w:val="both"/>
        <w:rPr>
          <w:rFonts w:eastAsia="Times New Roman"/>
          <w:szCs w:val="24"/>
          <w:lang w:eastAsia="lt-LT"/>
        </w:rPr>
      </w:pPr>
      <w:r w:rsidRPr="00F24105">
        <w:rPr>
          <w:rFonts w:eastAsia="Times New Roman"/>
          <w:szCs w:val="24"/>
          <w:lang w:eastAsia="lt-LT"/>
        </w:rPr>
        <w:t>•</w:t>
      </w:r>
      <w:r w:rsidRPr="00F24105">
        <w:rPr>
          <w:rFonts w:eastAsia="Times New Roman"/>
          <w:szCs w:val="24"/>
          <w:lang w:eastAsia="lt-LT"/>
        </w:rPr>
        <w:tab/>
        <w:t>sumažinti metinį pastatų fondo CO2 emisijų kiekį iki 0 mtCO2 (100 proc.).</w:t>
      </w:r>
    </w:p>
    <w:p w14:paraId="6057C408" w14:textId="77777777" w:rsidR="00F24105" w:rsidRPr="00F24105" w:rsidRDefault="00F24105" w:rsidP="00F24105">
      <w:pPr>
        <w:tabs>
          <w:tab w:val="left" w:pos="284"/>
        </w:tabs>
        <w:spacing w:after="0"/>
        <w:jc w:val="both"/>
        <w:rPr>
          <w:rFonts w:eastAsia="Times New Roman"/>
          <w:szCs w:val="24"/>
          <w:lang w:eastAsia="lt-LT"/>
        </w:rPr>
      </w:pPr>
    </w:p>
    <w:p w14:paraId="2208561A" w14:textId="77777777" w:rsidR="00F24105" w:rsidRPr="00F24105" w:rsidRDefault="00F24105" w:rsidP="00F24105">
      <w:pPr>
        <w:spacing w:after="0"/>
        <w:jc w:val="both"/>
        <w:rPr>
          <w:rFonts w:eastAsia="Times New Roman"/>
          <w:szCs w:val="24"/>
          <w:lang w:eastAsia="lt-LT"/>
        </w:rPr>
      </w:pPr>
      <w:r w:rsidRPr="00F24105">
        <w:rPr>
          <w:rFonts w:eastAsia="Times New Roman"/>
          <w:szCs w:val="24"/>
          <w:lang w:eastAsia="lt-LT"/>
        </w:rPr>
        <w:t>Tam, kad būtų pasiekti aukščiau aprašyti IRS rodikliai, renovacijoje per 30 metų periodą turi dalyvauti daugiau nei 75 proc. pastatų fondo pastatų, o senų daugiabučių pastatų segmentas laikytinas prioritetiniu. Lietuvoje daugiabučių namų nuosavybė yra mišri  (t. y. situacija kai pastato savininku yra daugiau nei vienas asmuo). Tam, kad pastato savininkas apsispręstų dalyvautų renovacijoje, jis turi tikėti renovacijos naudomis t. y. žinoti apie renovacijos naudas, tikėti, kad jos yra didesnės nei savininko investicija. Savininko investicija yra finansinė, tuo tarpu renovacijos teikiamos naudos yra daugialypės (ne tik energijos sutaupymas ir sumažėjusios išlaidos, bet ir būsto vertės padidėjimas, geresnė socialinė aplinka, pagerėjusi sveikata, pastato saugumas ir pan.). Taip pat jis turi suprasti, kad ilgalaikėje perspektyvoje, energetiškai neefektyviems, prastos techninės būklės pastatams nėra pasirinkimo dalyvauti ar nedalyvauti renovacijoje.</w:t>
      </w:r>
      <w:bookmarkStart w:id="40" w:name="_Hlk130888009"/>
      <w:r w:rsidRPr="00F24105">
        <w:rPr>
          <w:rFonts w:eastAsia="Times New Roman"/>
          <w:szCs w:val="24"/>
          <w:lang w:eastAsia="lt-LT"/>
        </w:rPr>
        <w:t xml:space="preserve"> Lietuvos renovacijos strategija yra ilgalaikis procesas, o komunikacija – vienas esminių renovacijos įgyvendinimo elementų. Daugiabučių namų savininkai tikėtina nepriims sprendimo renovuoti būstą, jei neturės informacijos apie renovacijos naudas ir egzistuojančias paramos priemones. Tam, kad pastatų savininkai, kaip naudos gavėjai, būtų informuoti, turi būti vykdoma aiški, sklandi, koordinuota ir savalaikė komunikacija apie renovacijos neišvengiamumą ir jos teikiamas naudas.</w:t>
      </w:r>
      <w:bookmarkEnd w:id="40"/>
    </w:p>
    <w:bookmarkEnd w:id="39"/>
    <w:p w14:paraId="34DBEC34" w14:textId="77777777" w:rsidR="00F24105" w:rsidRPr="00F24105" w:rsidRDefault="00F24105" w:rsidP="00F24105">
      <w:pPr>
        <w:spacing w:after="0"/>
        <w:jc w:val="both"/>
        <w:rPr>
          <w:rFonts w:eastAsia="Times New Roman"/>
          <w:szCs w:val="24"/>
          <w:lang w:eastAsia="lt-LT"/>
        </w:rPr>
      </w:pPr>
    </w:p>
    <w:p w14:paraId="740148AD" w14:textId="77777777" w:rsidR="00F24105" w:rsidRPr="00F24105" w:rsidRDefault="00F24105" w:rsidP="00F24105">
      <w:pPr>
        <w:tabs>
          <w:tab w:val="left" w:pos="567"/>
        </w:tabs>
        <w:spacing w:after="0"/>
        <w:ind w:firstLine="709"/>
        <w:jc w:val="both"/>
        <w:rPr>
          <w:rFonts w:eastAsia="Times New Roman"/>
          <w:szCs w:val="24"/>
          <w:lang w:eastAsia="lt-LT"/>
        </w:rPr>
      </w:pPr>
      <w:r w:rsidRPr="00F24105">
        <w:rPr>
          <w:rFonts w:eastAsia="Times New Roman"/>
          <w:b/>
          <w:szCs w:val="24"/>
          <w:lang w:eastAsia="lt-LT"/>
        </w:rPr>
        <w:t>Pirkimo tikslas</w:t>
      </w:r>
      <w:r w:rsidRPr="00F24105">
        <w:rPr>
          <w:rFonts w:eastAsia="Times New Roman"/>
          <w:szCs w:val="24"/>
          <w:lang w:eastAsia="lt-LT"/>
        </w:rPr>
        <w:t xml:space="preserve"> - </w:t>
      </w:r>
      <w:bookmarkStart w:id="41" w:name="_Hlk149917712"/>
      <w:r w:rsidRPr="00F24105">
        <w:rPr>
          <w:rFonts w:eastAsia="Times New Roman"/>
          <w:szCs w:val="24"/>
          <w:lang w:eastAsia="lt-LT"/>
        </w:rPr>
        <w:t>didinti daugiabučių namų savininkų ir kitų suinteresuotųjų šalių informuotumą apie daugiabučių namų modernizavimo naudą, formuoti palankią visuomenės nuomonę apie renovaciją, užtikrinti, kad tikslinėms grupėms būtų efektyviai teikiama išsami informacija apie dalyvavimo renovacijoje sąlygas ir procedūras, taip skatinant daugiabučių namų savininkus imtis veiksmų modernizuoti daugiabučius.</w:t>
      </w:r>
    </w:p>
    <w:bookmarkEnd w:id="41"/>
    <w:p w14:paraId="704E011E" w14:textId="77777777" w:rsidR="00F24105" w:rsidRPr="00F24105" w:rsidRDefault="00F24105" w:rsidP="00F24105">
      <w:pPr>
        <w:tabs>
          <w:tab w:val="left" w:pos="567"/>
        </w:tabs>
        <w:spacing w:after="0"/>
        <w:ind w:firstLine="567"/>
        <w:jc w:val="both"/>
        <w:rPr>
          <w:rFonts w:eastAsia="Times New Roman"/>
          <w:szCs w:val="24"/>
          <w:lang w:eastAsia="lt-LT"/>
        </w:rPr>
      </w:pPr>
    </w:p>
    <w:p w14:paraId="7B8DC7DE" w14:textId="77777777" w:rsidR="00F24105" w:rsidRPr="00F24105" w:rsidRDefault="00F24105" w:rsidP="00F24105">
      <w:pPr>
        <w:tabs>
          <w:tab w:val="left" w:pos="567"/>
        </w:tabs>
        <w:spacing w:after="0"/>
        <w:ind w:firstLine="567"/>
        <w:jc w:val="both"/>
        <w:rPr>
          <w:rFonts w:eastAsia="Times New Roman"/>
          <w:b/>
          <w:bCs/>
          <w:szCs w:val="24"/>
          <w:lang w:eastAsia="lt-LT"/>
        </w:rPr>
      </w:pPr>
    </w:p>
    <w:p w14:paraId="0939861D" w14:textId="77777777" w:rsidR="00F24105" w:rsidRPr="00F24105" w:rsidRDefault="00F24105" w:rsidP="00F24105">
      <w:pPr>
        <w:tabs>
          <w:tab w:val="left" w:pos="567"/>
        </w:tabs>
        <w:spacing w:after="0"/>
        <w:ind w:firstLine="709"/>
        <w:jc w:val="both"/>
        <w:rPr>
          <w:rFonts w:eastAsia="Times New Roman"/>
          <w:szCs w:val="24"/>
          <w:lang w:eastAsia="lt-LT"/>
        </w:rPr>
      </w:pPr>
      <w:r w:rsidRPr="00F24105">
        <w:rPr>
          <w:rFonts w:eastAsia="Times New Roman"/>
          <w:b/>
          <w:bCs/>
          <w:szCs w:val="24"/>
          <w:lang w:eastAsia="lt-LT"/>
        </w:rPr>
        <w:t>Pagrindinė tikslinė grupė</w:t>
      </w:r>
      <w:r w:rsidRPr="00F24105">
        <w:rPr>
          <w:rFonts w:eastAsia="Times New Roman"/>
          <w:szCs w:val="24"/>
          <w:lang w:eastAsia="lt-LT"/>
        </w:rPr>
        <w:t xml:space="preserve"> – renovuotinų daugiabučių namų gyventojai.</w:t>
      </w:r>
    </w:p>
    <w:p w14:paraId="7EDAC0C0" w14:textId="77777777" w:rsidR="00F24105" w:rsidRPr="00F24105" w:rsidRDefault="00F24105" w:rsidP="00F24105">
      <w:pPr>
        <w:spacing w:after="0"/>
        <w:ind w:firstLine="709"/>
        <w:contextualSpacing/>
        <w:rPr>
          <w:rFonts w:eastAsia="Times New Roman"/>
          <w:bCs/>
          <w:szCs w:val="24"/>
          <w:lang w:eastAsia="lt-LT"/>
        </w:rPr>
      </w:pPr>
      <w:r w:rsidRPr="00F24105">
        <w:rPr>
          <w:rFonts w:eastAsia="Times New Roman"/>
          <w:b/>
          <w:bCs/>
          <w:szCs w:val="24"/>
          <w:lang w:eastAsia="ar-SA"/>
        </w:rPr>
        <w:t>Tikslinės grupės:</w:t>
      </w:r>
      <w:r w:rsidRPr="00F24105">
        <w:rPr>
          <w:rFonts w:eastAsia="Times New Roman"/>
          <w:szCs w:val="24"/>
          <w:lang w:eastAsia="ar-SA"/>
        </w:rPr>
        <w:t xml:space="preserve"> </w:t>
      </w:r>
      <w:r w:rsidRPr="00F24105">
        <w:rPr>
          <w:rFonts w:eastAsia="Times New Roman"/>
          <w:bCs/>
          <w:szCs w:val="24"/>
          <w:lang w:eastAsia="lt-LT"/>
        </w:rPr>
        <w:t xml:space="preserve">plačioji visuomenė, renovacijos proceso dalyviai </w:t>
      </w:r>
    </w:p>
    <w:p w14:paraId="29218B20" w14:textId="77777777" w:rsidR="00F24105" w:rsidRPr="00F24105" w:rsidRDefault="00F24105" w:rsidP="00F24105">
      <w:pPr>
        <w:spacing w:after="0"/>
        <w:ind w:firstLine="709"/>
        <w:contextualSpacing/>
        <w:rPr>
          <w:rFonts w:eastAsia="Times New Roman"/>
          <w:bCs/>
          <w:szCs w:val="24"/>
          <w:lang w:eastAsia="lt-LT"/>
        </w:rPr>
      </w:pPr>
    </w:p>
    <w:p w14:paraId="06E30A65" w14:textId="77777777" w:rsidR="00F24105" w:rsidRPr="00F24105" w:rsidRDefault="00F24105" w:rsidP="00F24105">
      <w:pPr>
        <w:spacing w:after="0"/>
        <w:jc w:val="center"/>
        <w:rPr>
          <w:rFonts w:eastAsia="Times New Roman"/>
          <w:szCs w:val="24"/>
          <w:lang w:eastAsia="lt-LT"/>
        </w:rPr>
      </w:pPr>
      <w:r w:rsidRPr="00F24105">
        <w:rPr>
          <w:rFonts w:eastAsia="Times New Roman"/>
          <w:b/>
          <w:szCs w:val="24"/>
          <w:lang w:eastAsia="lt-LT"/>
        </w:rPr>
        <w:t>I. PIRKIMO OBJEKTAS</w:t>
      </w:r>
    </w:p>
    <w:p w14:paraId="4F1267E8" w14:textId="77777777" w:rsidR="00F24105" w:rsidRPr="00F24105" w:rsidRDefault="00F24105" w:rsidP="00F24105">
      <w:pPr>
        <w:numPr>
          <w:ilvl w:val="0"/>
          <w:numId w:val="11"/>
        </w:numPr>
        <w:tabs>
          <w:tab w:val="left" w:pos="851"/>
          <w:tab w:val="left" w:pos="993"/>
        </w:tabs>
        <w:suppressAutoHyphens/>
        <w:spacing w:after="0" w:line="259" w:lineRule="auto"/>
        <w:ind w:left="0" w:firstLine="709"/>
        <w:jc w:val="both"/>
        <w:rPr>
          <w:rFonts w:eastAsia="Times New Roman"/>
          <w:szCs w:val="24"/>
          <w:lang w:val="pt-BR" w:eastAsia="lt-LT"/>
        </w:rPr>
      </w:pPr>
      <w:r w:rsidRPr="00F24105">
        <w:rPr>
          <w:rFonts w:eastAsia="Times New Roman"/>
          <w:szCs w:val="24"/>
          <w:lang w:val="pt-BR" w:eastAsia="lt-LT"/>
        </w:rPr>
        <w:t xml:space="preserve">Pirkimo objektas – informacinių reportažų rengimo ir transliavimo nacionaliniame radijuje paslaugos. </w:t>
      </w:r>
    </w:p>
    <w:p w14:paraId="1029175C" w14:textId="77777777" w:rsidR="00F24105" w:rsidRPr="00F24105" w:rsidRDefault="00F24105" w:rsidP="00F24105">
      <w:pPr>
        <w:numPr>
          <w:ilvl w:val="0"/>
          <w:numId w:val="12"/>
        </w:numPr>
        <w:tabs>
          <w:tab w:val="left" w:pos="0"/>
          <w:tab w:val="left" w:pos="851"/>
          <w:tab w:val="left" w:pos="1134"/>
        </w:tabs>
        <w:suppressAutoHyphens/>
        <w:spacing w:after="0" w:line="259" w:lineRule="auto"/>
        <w:ind w:left="0" w:firstLine="709"/>
        <w:jc w:val="both"/>
        <w:rPr>
          <w:rFonts w:eastAsia="Times New Roman"/>
          <w:szCs w:val="24"/>
          <w:lang w:eastAsia="lt-LT"/>
        </w:rPr>
      </w:pPr>
      <w:r w:rsidRPr="00F24105">
        <w:rPr>
          <w:rFonts w:eastAsia="Times New Roman"/>
          <w:b/>
          <w:bCs/>
          <w:szCs w:val="24"/>
          <w:lang w:val="pt-BR" w:eastAsia="lt-LT"/>
        </w:rPr>
        <w:t xml:space="preserve">Nacionalinis transliuotojas – </w:t>
      </w:r>
      <w:r w:rsidRPr="00F24105">
        <w:rPr>
          <w:rFonts w:eastAsia="Times New Roman"/>
          <w:szCs w:val="24"/>
          <w:lang w:val="pt-BR" w:eastAsia="lt-LT"/>
        </w:rPr>
        <w:t xml:space="preserve">transliuotojas, kurio antžeminiu televizijos, radijo tinklu transliuojama programa yra priimama teritorijoje, kurioje gyvena daugiau negu 60 procentų Lietuvos gyventojų </w:t>
      </w:r>
      <w:r w:rsidRPr="00F24105">
        <w:rPr>
          <w:rFonts w:eastAsia="Times New Roman"/>
          <w:szCs w:val="24"/>
          <w:lang w:eastAsia="lt-LT"/>
        </w:rPr>
        <w:t>(Lietuvos Respublikos Visuomenės informavimo įstatymas, Žin., 1996, Nr. 71-1706 (aktuali redakcija).</w:t>
      </w:r>
    </w:p>
    <w:p w14:paraId="1371E35D" w14:textId="77777777" w:rsidR="00F24105" w:rsidRPr="00F24105" w:rsidRDefault="00F24105" w:rsidP="00F24105">
      <w:pPr>
        <w:widowControl w:val="0"/>
        <w:tabs>
          <w:tab w:val="left" w:pos="851"/>
          <w:tab w:val="left" w:pos="1134"/>
        </w:tabs>
        <w:autoSpaceDE w:val="0"/>
        <w:autoSpaceDN w:val="0"/>
        <w:spacing w:after="0"/>
        <w:ind w:right="39" w:firstLine="786"/>
        <w:jc w:val="both"/>
        <w:rPr>
          <w:rFonts w:eastAsia="Times New Roman"/>
          <w:color w:val="000000"/>
          <w:szCs w:val="24"/>
        </w:rPr>
      </w:pPr>
      <w:r w:rsidRPr="00F24105">
        <w:rPr>
          <w:rFonts w:eastAsia="Times New Roman"/>
          <w:color w:val="000000"/>
          <w:szCs w:val="24"/>
        </w:rPr>
        <w:t xml:space="preserve">Galimi duomenų šaltiniai, kurie pagrįstų tiekėjo siūlomos radijo programos statusą ir Lietuvos radijo ir televizijos komisijos išduotas licencijas radijo programai transliuoti - viešai prieinama informacija Lietuvos radijo ir televizijos komisijos svetainėje: </w:t>
      </w:r>
      <w:hyperlink r:id="rId20" w:history="1">
        <w:r w:rsidRPr="00F24105">
          <w:rPr>
            <w:rFonts w:eastAsia="Times New Roman"/>
            <w:color w:val="467886"/>
            <w:szCs w:val="24"/>
            <w:u w:val="single"/>
          </w:rPr>
          <w:t>https://www.rtk.lt/lt/atviri-duomenys/nacionalines-radijo-ir-televizijos-programos</w:t>
        </w:r>
      </w:hyperlink>
      <w:r w:rsidRPr="00F24105">
        <w:rPr>
          <w:rFonts w:eastAsia="Times New Roman"/>
          <w:szCs w:val="24"/>
        </w:rPr>
        <w:t xml:space="preserve"> i</w:t>
      </w:r>
      <w:r w:rsidRPr="00F24105">
        <w:rPr>
          <w:rFonts w:eastAsia="Times New Roman"/>
          <w:color w:val="000000"/>
          <w:szCs w:val="24"/>
        </w:rPr>
        <w:t xml:space="preserve">r </w:t>
      </w:r>
      <w:hyperlink r:id="rId21" w:history="1">
        <w:r w:rsidRPr="00F24105">
          <w:rPr>
            <w:rFonts w:eastAsia="Times New Roman"/>
            <w:color w:val="467886"/>
            <w:szCs w:val="24"/>
            <w:u w:val="single"/>
          </w:rPr>
          <w:t>https://www.rtk.lt/lt/atviri-duomenys/radijo-ir-televizijos-programos?type=all</w:t>
        </w:r>
      </w:hyperlink>
      <w:r w:rsidRPr="00F24105">
        <w:rPr>
          <w:rFonts w:eastAsia="Times New Roman"/>
          <w:color w:val="000000"/>
          <w:szCs w:val="24"/>
        </w:rPr>
        <w:t xml:space="preserve">. Tiekėjas su pasiūlymu papildomai neturi pateikti jokio įrodymo – Perkančioji organizacija pati pasitikrins informaciją. </w:t>
      </w:r>
    </w:p>
    <w:p w14:paraId="132C3071" w14:textId="77777777" w:rsidR="00F24105" w:rsidRPr="00F24105" w:rsidRDefault="00F24105" w:rsidP="00F24105">
      <w:pPr>
        <w:widowControl w:val="0"/>
        <w:suppressAutoHyphens/>
        <w:spacing w:after="0"/>
        <w:ind w:firstLine="567"/>
        <w:jc w:val="both"/>
        <w:rPr>
          <w:rFonts w:eastAsia="Times New Roman"/>
          <w:szCs w:val="24"/>
          <w:lang w:eastAsia="ar-SA"/>
        </w:rPr>
      </w:pPr>
    </w:p>
    <w:p w14:paraId="214B27BC" w14:textId="77777777" w:rsidR="00F24105" w:rsidRPr="00F24105" w:rsidRDefault="00F24105" w:rsidP="00F24105">
      <w:pPr>
        <w:tabs>
          <w:tab w:val="left" w:pos="851"/>
        </w:tabs>
        <w:spacing w:after="0"/>
        <w:ind w:firstLine="709"/>
        <w:jc w:val="both"/>
        <w:rPr>
          <w:rFonts w:eastAsia="Times New Roman"/>
          <w:szCs w:val="24"/>
          <w:lang w:eastAsia="lt-LT"/>
        </w:rPr>
      </w:pPr>
      <w:r w:rsidRPr="00F24105">
        <w:rPr>
          <w:rFonts w:eastAsia="Times New Roman"/>
          <w:szCs w:val="24"/>
          <w:lang w:eastAsia="lt-LT"/>
        </w:rPr>
        <w:t>Pirkimo objektas skaidomas į 3 (tris) pirkimo objekto dalis:</w:t>
      </w:r>
    </w:p>
    <w:p w14:paraId="5B40121D" w14:textId="77777777" w:rsidR="00F24105" w:rsidRPr="00F24105" w:rsidRDefault="00F24105" w:rsidP="00F24105">
      <w:pPr>
        <w:keepNext/>
        <w:spacing w:after="0"/>
        <w:ind w:firstLine="709"/>
        <w:jc w:val="both"/>
        <w:outlineLvl w:val="1"/>
        <w:rPr>
          <w:rFonts w:eastAsia="Times New Roman"/>
          <w:b/>
          <w:bCs/>
          <w:i/>
          <w:iCs/>
          <w:szCs w:val="24"/>
        </w:rPr>
      </w:pPr>
      <w:r w:rsidRPr="00F24105">
        <w:rPr>
          <w:rFonts w:eastAsia="Times New Roman"/>
          <w:b/>
          <w:bCs/>
          <w:i/>
          <w:iCs/>
          <w:szCs w:val="24"/>
        </w:rPr>
        <w:t xml:space="preserve">1 pirkimo objekto dalis: informacinių reportažų rengimo ir transliavimo nacionaliniame radijuje paslaugos. Reportažų kiekis – 32 vnt. </w:t>
      </w:r>
    </w:p>
    <w:p w14:paraId="4403D2ED" w14:textId="77777777" w:rsidR="00F24105" w:rsidRPr="00F24105" w:rsidRDefault="00F24105" w:rsidP="00F24105">
      <w:pPr>
        <w:keepNext/>
        <w:spacing w:after="0"/>
        <w:ind w:firstLine="709"/>
        <w:jc w:val="both"/>
        <w:outlineLvl w:val="1"/>
        <w:rPr>
          <w:rFonts w:eastAsia="Times New Roman"/>
          <w:b/>
          <w:bCs/>
          <w:i/>
          <w:iCs/>
          <w:szCs w:val="24"/>
        </w:rPr>
      </w:pPr>
      <w:r w:rsidRPr="00F24105">
        <w:rPr>
          <w:rFonts w:eastAsia="Times New Roman"/>
          <w:b/>
          <w:bCs/>
          <w:i/>
          <w:iCs/>
          <w:szCs w:val="24"/>
        </w:rPr>
        <w:t>2 pirkimo objekto dalis: informacinių reportažų rengimo ir transliavimo nacionaliniame radijuje paslaugos. Reportažų kiekis – 32 vnt.</w:t>
      </w:r>
    </w:p>
    <w:p w14:paraId="61BFB99E" w14:textId="77777777" w:rsidR="00F24105" w:rsidRPr="00F24105" w:rsidRDefault="00F24105" w:rsidP="00F24105">
      <w:pPr>
        <w:keepNext/>
        <w:spacing w:after="0"/>
        <w:ind w:firstLine="709"/>
        <w:jc w:val="both"/>
        <w:outlineLvl w:val="1"/>
        <w:rPr>
          <w:rFonts w:eastAsia="Times New Roman"/>
          <w:b/>
          <w:bCs/>
          <w:i/>
          <w:iCs/>
          <w:szCs w:val="24"/>
        </w:rPr>
      </w:pPr>
      <w:r w:rsidRPr="00F24105">
        <w:rPr>
          <w:rFonts w:eastAsia="Times New Roman"/>
          <w:b/>
          <w:bCs/>
          <w:i/>
          <w:iCs/>
          <w:szCs w:val="24"/>
        </w:rPr>
        <w:t>3 pirkimo objekto dalis: informacinių reportažų rengimo ir transliavimo nacionaliniame radijuje paslaugos. Reportažų kiekis – 32 vnt.</w:t>
      </w:r>
    </w:p>
    <w:p w14:paraId="1340D557" w14:textId="77777777" w:rsidR="00F24105" w:rsidRPr="00F24105" w:rsidRDefault="00F24105" w:rsidP="00F24105">
      <w:pPr>
        <w:keepNext/>
        <w:spacing w:after="0"/>
        <w:ind w:firstLine="709"/>
        <w:jc w:val="both"/>
        <w:outlineLvl w:val="1"/>
        <w:rPr>
          <w:rFonts w:eastAsia="Times New Roman"/>
          <w:szCs w:val="24"/>
          <w:lang w:eastAsia="lt-LT"/>
        </w:rPr>
      </w:pPr>
    </w:p>
    <w:p w14:paraId="39453682" w14:textId="77777777" w:rsidR="00F24105" w:rsidRPr="00F24105" w:rsidRDefault="00F24105" w:rsidP="00F24105">
      <w:pPr>
        <w:numPr>
          <w:ilvl w:val="0"/>
          <w:numId w:val="14"/>
        </w:numPr>
        <w:suppressAutoHyphens/>
        <w:spacing w:after="0" w:line="259" w:lineRule="auto"/>
        <w:contextualSpacing/>
        <w:jc w:val="center"/>
        <w:rPr>
          <w:rFonts w:eastAsia="Times New Roman"/>
          <w:b/>
          <w:szCs w:val="24"/>
          <w:lang w:eastAsia="lt-LT"/>
        </w:rPr>
      </w:pPr>
      <w:r w:rsidRPr="00F24105">
        <w:rPr>
          <w:rFonts w:eastAsia="Times New Roman"/>
          <w:b/>
          <w:szCs w:val="24"/>
          <w:lang w:eastAsia="lt-LT"/>
        </w:rPr>
        <w:t>REIKALAVIMAI TEIKIAMOMS PASLAUGOMS</w:t>
      </w:r>
    </w:p>
    <w:p w14:paraId="2F48F324" w14:textId="77777777" w:rsidR="00F24105" w:rsidRPr="00F24105" w:rsidRDefault="00F24105" w:rsidP="00F24105">
      <w:pPr>
        <w:widowControl w:val="0"/>
        <w:numPr>
          <w:ilvl w:val="0"/>
          <w:numId w:val="11"/>
        </w:numPr>
        <w:tabs>
          <w:tab w:val="left" w:pos="993"/>
        </w:tabs>
        <w:suppressAutoHyphens/>
        <w:spacing w:after="0" w:line="259" w:lineRule="auto"/>
        <w:ind w:left="0" w:firstLine="709"/>
        <w:jc w:val="both"/>
        <w:rPr>
          <w:rFonts w:eastAsia="Times New Roman"/>
          <w:szCs w:val="24"/>
          <w:lang w:eastAsia="ar-SA"/>
        </w:rPr>
      </w:pPr>
      <w:r w:rsidRPr="00F24105">
        <w:rPr>
          <w:rFonts w:eastAsia="Times New Roman"/>
          <w:szCs w:val="24"/>
          <w:lang w:eastAsia="ar-SA"/>
        </w:rPr>
        <w:t xml:space="preserve">Paslauga apima: </w:t>
      </w:r>
    </w:p>
    <w:p w14:paraId="1CA484B9" w14:textId="77777777" w:rsidR="00F24105" w:rsidRPr="00F24105" w:rsidRDefault="00F24105" w:rsidP="00F24105">
      <w:pPr>
        <w:widowControl w:val="0"/>
        <w:numPr>
          <w:ilvl w:val="2"/>
          <w:numId w:val="13"/>
        </w:numPr>
        <w:tabs>
          <w:tab w:val="left" w:pos="851"/>
        </w:tabs>
        <w:spacing w:after="0" w:line="259" w:lineRule="auto"/>
        <w:ind w:left="-142" w:firstLine="851"/>
        <w:jc w:val="both"/>
        <w:rPr>
          <w:rFonts w:eastAsia="Times New Roman"/>
          <w:szCs w:val="24"/>
          <w:lang w:eastAsia="lt-LT"/>
        </w:rPr>
      </w:pPr>
      <w:bookmarkStart w:id="42" w:name="_Hlk149917770"/>
      <w:r w:rsidRPr="00F24105">
        <w:rPr>
          <w:rFonts w:eastAsia="Times New Roman"/>
          <w:szCs w:val="24"/>
          <w:lang w:eastAsia="lt-LT"/>
        </w:rPr>
        <w:t xml:space="preserve">su </w:t>
      </w:r>
      <w:r w:rsidRPr="00F24105">
        <w:rPr>
          <w:rFonts w:eastAsia="Times New Roman"/>
          <w:szCs w:val="24"/>
          <w:lang w:eastAsia="ar-SA"/>
        </w:rPr>
        <w:t xml:space="preserve">Daugiabučių namų </w:t>
      </w:r>
      <w:bookmarkStart w:id="43" w:name="_Hlk132897234"/>
      <w:r w:rsidRPr="00F24105">
        <w:rPr>
          <w:rFonts w:eastAsia="Times New Roman"/>
          <w:szCs w:val="24"/>
          <w:lang w:eastAsia="ar-SA"/>
        </w:rPr>
        <w:t>renovacija</w:t>
      </w:r>
      <w:bookmarkEnd w:id="43"/>
      <w:r w:rsidRPr="00F24105">
        <w:rPr>
          <w:rFonts w:eastAsia="Times New Roman"/>
          <w:szCs w:val="24"/>
          <w:lang w:eastAsia="ar-SA"/>
        </w:rPr>
        <w:t xml:space="preserve"> ir jos įgyvendinimu susijusių radijo informacinių reportažų sukūrimas, jų parengimas transliuoti bei transliavimas eteryje. </w:t>
      </w:r>
      <w:bookmarkStart w:id="44" w:name="_Hlk132897265"/>
      <w:r w:rsidRPr="00F24105">
        <w:rPr>
          <w:rFonts w:eastAsia="Times New Roman"/>
          <w:szCs w:val="24"/>
          <w:lang w:eastAsia="ar-SA"/>
        </w:rPr>
        <w:t>Idėjos (koncepcijos), temų, pašnekovų suradimas/pasiūlymas, preliminarių informacinių reportažų scenarijų sukūrimas, pagrindimas bei įgyvendinimas, įskaitant laiko ir vietos planavimą žiniasklaidos priemonėse, pateikiant informacinių reportažų transliacijų grafikus, preliminarias temas ir scenarijų.</w:t>
      </w:r>
    </w:p>
    <w:bookmarkEnd w:id="44"/>
    <w:p w14:paraId="6E845C1C" w14:textId="77777777" w:rsidR="00F24105" w:rsidRPr="00F24105" w:rsidRDefault="00F24105" w:rsidP="00F24105">
      <w:pPr>
        <w:widowControl w:val="0"/>
        <w:numPr>
          <w:ilvl w:val="2"/>
          <w:numId w:val="13"/>
        </w:numPr>
        <w:tabs>
          <w:tab w:val="left" w:pos="851"/>
        </w:tabs>
        <w:spacing w:after="0" w:line="259" w:lineRule="auto"/>
        <w:ind w:left="0" w:firstLine="709"/>
        <w:jc w:val="both"/>
        <w:rPr>
          <w:rFonts w:eastAsia="Times New Roman"/>
          <w:szCs w:val="24"/>
          <w:lang w:eastAsia="lt-LT"/>
        </w:rPr>
      </w:pPr>
      <w:r w:rsidRPr="00F24105">
        <w:rPr>
          <w:rFonts w:eastAsia="Times New Roman"/>
          <w:szCs w:val="24"/>
          <w:lang w:eastAsia="lt-LT"/>
        </w:rPr>
        <w:t>siekiant sudominti Tikslines grupes transliuojama informacija, skatintinas kompetentingų ekspertų, teikiančių informaciją, įtraukimas (pvz. asociacijos, susijusios su renovacijos įgyvendinimu).</w:t>
      </w:r>
    </w:p>
    <w:p w14:paraId="66CE9322" w14:textId="77777777" w:rsidR="00F24105" w:rsidRPr="00F24105" w:rsidRDefault="00F24105" w:rsidP="00F24105">
      <w:pPr>
        <w:widowControl w:val="0"/>
        <w:numPr>
          <w:ilvl w:val="0"/>
          <w:numId w:val="13"/>
        </w:numPr>
        <w:tabs>
          <w:tab w:val="left" w:pos="0"/>
          <w:tab w:val="left" w:pos="851"/>
        </w:tabs>
        <w:suppressAutoHyphens/>
        <w:spacing w:after="0" w:line="259" w:lineRule="auto"/>
        <w:ind w:left="0" w:firstLine="709"/>
        <w:jc w:val="both"/>
        <w:rPr>
          <w:rFonts w:eastAsia="Times New Roman"/>
          <w:iCs/>
          <w:szCs w:val="24"/>
          <w:lang w:eastAsia="ar-SA"/>
        </w:rPr>
      </w:pPr>
      <w:r w:rsidRPr="00F24105">
        <w:rPr>
          <w:rFonts w:eastAsia="Times New Roman"/>
          <w:iCs/>
          <w:szCs w:val="24"/>
          <w:lang w:eastAsia="ar-SA"/>
        </w:rPr>
        <w:t>informacinio reportažo trukmė – 3 min. (be komercinių ar su turiniu nesusijusių informacinių intarpų).</w:t>
      </w:r>
    </w:p>
    <w:p w14:paraId="1DEF6E06" w14:textId="27A6D568" w:rsidR="00F24105" w:rsidRPr="00F24105" w:rsidRDefault="00F24105" w:rsidP="00F24105">
      <w:pPr>
        <w:widowControl w:val="0"/>
        <w:numPr>
          <w:ilvl w:val="0"/>
          <w:numId w:val="13"/>
        </w:numPr>
        <w:tabs>
          <w:tab w:val="left" w:pos="0"/>
          <w:tab w:val="left" w:pos="851"/>
        </w:tabs>
        <w:suppressAutoHyphens/>
        <w:spacing w:after="0" w:line="259" w:lineRule="auto"/>
        <w:ind w:left="0" w:firstLine="720"/>
        <w:jc w:val="both"/>
        <w:rPr>
          <w:rFonts w:eastAsia="Times New Roman"/>
          <w:iCs/>
          <w:szCs w:val="24"/>
          <w:lang w:val="x-none" w:eastAsia="ar-SA"/>
        </w:rPr>
      </w:pPr>
      <w:r w:rsidRPr="00F24105">
        <w:rPr>
          <w:rFonts w:eastAsia="Times New Roman"/>
          <w:iCs/>
          <w:szCs w:val="24"/>
          <w:lang w:val="x-none" w:eastAsia="ar-SA"/>
        </w:rPr>
        <w:t xml:space="preserve"> p</w:t>
      </w:r>
      <w:r w:rsidRPr="00F24105">
        <w:rPr>
          <w:rFonts w:eastAsia="Times New Roman"/>
          <w:szCs w:val="24"/>
          <w:lang w:val="x-none" w:eastAsia="ar-SA"/>
        </w:rPr>
        <w:t xml:space="preserve">aslaugų teikimo terminas: nuo </w:t>
      </w:r>
      <w:r w:rsidR="0074587A">
        <w:rPr>
          <w:rFonts w:eastAsia="Times New Roman"/>
          <w:szCs w:val="24"/>
          <w:lang w:val="x-none" w:eastAsia="ar-SA"/>
        </w:rPr>
        <w:t>sutarties įsigaliojimo</w:t>
      </w:r>
      <w:r w:rsidRPr="00F24105">
        <w:rPr>
          <w:rFonts w:eastAsia="Times New Roman"/>
          <w:szCs w:val="24"/>
          <w:lang w:val="x-none" w:eastAsia="ar-SA"/>
        </w:rPr>
        <w:t xml:space="preserve"> </w:t>
      </w:r>
      <w:r w:rsidRPr="00F24105">
        <w:rPr>
          <w:rFonts w:eastAsia="Times New Roman"/>
          <w:szCs w:val="24"/>
          <w:lang w:eastAsia="ar-SA"/>
        </w:rPr>
        <w:t>iki 2027 12 20.</w:t>
      </w:r>
      <w:r w:rsidRPr="00F24105">
        <w:rPr>
          <w:rFonts w:eastAsia="Times New Roman"/>
          <w:iCs/>
          <w:szCs w:val="24"/>
          <w:lang w:val="x-none" w:eastAsia="ar-SA"/>
        </w:rPr>
        <w:t xml:space="preserve">  </w:t>
      </w:r>
    </w:p>
    <w:bookmarkEnd w:id="42"/>
    <w:p w14:paraId="055C9A86" w14:textId="77777777" w:rsidR="00F24105" w:rsidRPr="00F24105" w:rsidRDefault="00F24105" w:rsidP="00F24105">
      <w:pPr>
        <w:tabs>
          <w:tab w:val="left" w:pos="851"/>
        </w:tabs>
        <w:spacing w:after="0"/>
        <w:ind w:firstLine="568"/>
        <w:jc w:val="both"/>
        <w:rPr>
          <w:rFonts w:eastAsia="Times New Roman"/>
          <w:iCs/>
          <w:szCs w:val="24"/>
          <w:lang w:eastAsia="lt-LT"/>
        </w:rPr>
      </w:pPr>
    </w:p>
    <w:p w14:paraId="4CA0BEF3" w14:textId="77777777" w:rsidR="00F24105" w:rsidRPr="00F24105" w:rsidRDefault="00F24105" w:rsidP="00F24105">
      <w:pPr>
        <w:numPr>
          <w:ilvl w:val="0"/>
          <w:numId w:val="11"/>
        </w:numPr>
        <w:tabs>
          <w:tab w:val="left" w:pos="450"/>
          <w:tab w:val="left" w:pos="851"/>
          <w:tab w:val="left" w:pos="993"/>
        </w:tabs>
        <w:spacing w:after="0" w:line="259" w:lineRule="auto"/>
        <w:ind w:left="0" w:firstLine="709"/>
        <w:jc w:val="both"/>
        <w:rPr>
          <w:rFonts w:eastAsia="Times New Roman"/>
          <w:iCs/>
          <w:szCs w:val="24"/>
          <w:lang w:eastAsia="lt-LT"/>
        </w:rPr>
      </w:pPr>
      <w:bookmarkStart w:id="45" w:name="_Hlk149917867"/>
      <w:r w:rsidRPr="00F24105">
        <w:rPr>
          <w:rFonts w:eastAsia="Times New Roman"/>
          <w:iCs/>
          <w:szCs w:val="24"/>
          <w:lang w:eastAsia="lt-LT"/>
        </w:rPr>
        <w:t>Reikalavimai informaciniam reportažui:</w:t>
      </w:r>
    </w:p>
    <w:p w14:paraId="4DCA59ED" w14:textId="77777777" w:rsidR="00F24105" w:rsidRPr="00F24105" w:rsidRDefault="00F24105" w:rsidP="00F24105">
      <w:pPr>
        <w:numPr>
          <w:ilvl w:val="0"/>
          <w:numId w:val="13"/>
        </w:numPr>
        <w:tabs>
          <w:tab w:val="left" w:pos="568"/>
          <w:tab w:val="left" w:pos="990"/>
        </w:tabs>
        <w:spacing w:after="0" w:line="259" w:lineRule="auto"/>
        <w:ind w:left="0" w:firstLine="720"/>
        <w:jc w:val="both"/>
        <w:rPr>
          <w:rFonts w:eastAsia="Times New Roman"/>
          <w:szCs w:val="24"/>
          <w:lang w:eastAsia="lt-LT"/>
        </w:rPr>
      </w:pPr>
      <w:bookmarkStart w:id="46" w:name="_Hlk132897370"/>
      <w:r w:rsidRPr="00F24105">
        <w:rPr>
          <w:rFonts w:eastAsia="Times New Roman"/>
          <w:szCs w:val="24"/>
          <w:lang w:eastAsia="lt-LT"/>
        </w:rPr>
        <w:t>kiekvienas sukurtas informacinis reportažas turi būti unikalus, niekur anksčiau netransliuotas.</w:t>
      </w:r>
    </w:p>
    <w:bookmarkEnd w:id="46"/>
    <w:p w14:paraId="66E8B748" w14:textId="77777777" w:rsidR="00F24105" w:rsidRPr="00F24105" w:rsidRDefault="00F24105" w:rsidP="00F24105">
      <w:pPr>
        <w:numPr>
          <w:ilvl w:val="0"/>
          <w:numId w:val="13"/>
        </w:numPr>
        <w:tabs>
          <w:tab w:val="left" w:pos="568"/>
          <w:tab w:val="left" w:pos="990"/>
        </w:tabs>
        <w:spacing w:after="0" w:line="259" w:lineRule="auto"/>
        <w:ind w:left="0" w:firstLine="720"/>
        <w:jc w:val="both"/>
        <w:rPr>
          <w:rFonts w:eastAsia="Times New Roman"/>
          <w:szCs w:val="24"/>
          <w:lang w:eastAsia="lt-LT"/>
        </w:rPr>
      </w:pPr>
      <w:r w:rsidRPr="00F24105">
        <w:rPr>
          <w:rFonts w:eastAsia="Times New Roman"/>
          <w:szCs w:val="24"/>
          <w:lang w:eastAsia="lt-LT"/>
        </w:rPr>
        <w:t>kiekvienas informacinis reportažas rengiamas su Agentūra, suderinus informacinio reportažo turinį, pašnekovus, garsinį apipavidalinimą, kt. su informacinių reportažo rengimu susijusius klausimus.</w:t>
      </w:r>
    </w:p>
    <w:p w14:paraId="08CC2B5D" w14:textId="77777777" w:rsidR="00F24105" w:rsidRPr="00F24105" w:rsidRDefault="00F24105" w:rsidP="00F24105">
      <w:pPr>
        <w:numPr>
          <w:ilvl w:val="0"/>
          <w:numId w:val="13"/>
        </w:numPr>
        <w:tabs>
          <w:tab w:val="left" w:pos="568"/>
          <w:tab w:val="left" w:pos="990"/>
        </w:tabs>
        <w:spacing w:after="0" w:line="259" w:lineRule="auto"/>
        <w:ind w:left="0" w:firstLine="720"/>
        <w:jc w:val="both"/>
        <w:rPr>
          <w:rFonts w:eastAsia="Times New Roman"/>
          <w:szCs w:val="24"/>
          <w:lang w:eastAsia="lt-LT"/>
        </w:rPr>
      </w:pPr>
      <w:r w:rsidRPr="00F24105">
        <w:rPr>
          <w:rFonts w:eastAsia="Times New Roman"/>
          <w:szCs w:val="24"/>
          <w:lang w:eastAsia="lt-LT"/>
        </w:rPr>
        <w:t>informacinis reportažas transliuojama tiekėjo pasiūlyme nurodytoje radijo programoje tik gavus rašytinį perkančiosios organizacijos leidimą elektroniniu paštu.</w:t>
      </w:r>
    </w:p>
    <w:p w14:paraId="1BA838F9" w14:textId="77777777" w:rsidR="00F24105" w:rsidRPr="00F24105" w:rsidRDefault="00F24105" w:rsidP="00F24105">
      <w:pPr>
        <w:numPr>
          <w:ilvl w:val="0"/>
          <w:numId w:val="13"/>
        </w:numPr>
        <w:tabs>
          <w:tab w:val="left" w:pos="568"/>
          <w:tab w:val="left" w:pos="990"/>
        </w:tabs>
        <w:spacing w:after="0" w:line="259" w:lineRule="auto"/>
        <w:ind w:left="0" w:firstLine="720"/>
        <w:jc w:val="both"/>
        <w:rPr>
          <w:rFonts w:eastAsia="Times New Roman"/>
          <w:szCs w:val="24"/>
          <w:lang w:eastAsia="lt-LT"/>
        </w:rPr>
      </w:pPr>
      <w:r w:rsidRPr="00F24105">
        <w:rPr>
          <w:rFonts w:eastAsia="Times New Roman"/>
          <w:szCs w:val="24"/>
          <w:lang w:eastAsia="lt-LT"/>
        </w:rPr>
        <w:t xml:space="preserve">informaciniuose reportažuose neturi būti konkrečių asmenų, produktų, paslaugų ar įmonių reklamos. </w:t>
      </w:r>
    </w:p>
    <w:p w14:paraId="1F9E660D" w14:textId="77777777" w:rsidR="00F24105" w:rsidRPr="00F24105" w:rsidRDefault="00F24105" w:rsidP="00F24105">
      <w:pPr>
        <w:numPr>
          <w:ilvl w:val="0"/>
          <w:numId w:val="13"/>
        </w:numPr>
        <w:tabs>
          <w:tab w:val="left" w:pos="0"/>
          <w:tab w:val="left" w:pos="568"/>
          <w:tab w:val="left" w:pos="990"/>
        </w:tabs>
        <w:spacing w:after="0" w:line="259" w:lineRule="auto"/>
        <w:ind w:left="0" w:firstLine="720"/>
        <w:jc w:val="both"/>
        <w:rPr>
          <w:rFonts w:eastAsia="Times New Roman"/>
          <w:szCs w:val="24"/>
          <w:lang w:eastAsia="lt-LT"/>
        </w:rPr>
      </w:pPr>
      <w:r w:rsidRPr="00F24105">
        <w:rPr>
          <w:rFonts w:eastAsia="Times New Roman"/>
          <w:szCs w:val="24"/>
          <w:lang w:eastAsia="lt-LT"/>
        </w:rPr>
        <w:t>informaciniai reportažai turi būti transliuojami su perkančiąja organizacija suderintu laiku, darbo dienomis, laikotarpyje nuo 7:00 iki 10:00 val. arba nuo 17:00 iki 19:30 val., informacinių laidų blokuose.</w:t>
      </w:r>
    </w:p>
    <w:p w14:paraId="1ABDC00A" w14:textId="77777777" w:rsidR="00F24105" w:rsidRPr="00F24105" w:rsidRDefault="00F24105" w:rsidP="00F24105">
      <w:pPr>
        <w:numPr>
          <w:ilvl w:val="0"/>
          <w:numId w:val="13"/>
        </w:numPr>
        <w:tabs>
          <w:tab w:val="left" w:pos="0"/>
          <w:tab w:val="left" w:pos="568"/>
          <w:tab w:val="left" w:pos="993"/>
        </w:tabs>
        <w:spacing w:after="0" w:line="259" w:lineRule="auto"/>
        <w:ind w:left="0" w:firstLine="720"/>
        <w:jc w:val="both"/>
        <w:rPr>
          <w:rFonts w:eastAsia="Times New Roman"/>
          <w:szCs w:val="24"/>
          <w:lang w:eastAsia="lt-LT"/>
        </w:rPr>
      </w:pPr>
      <w:r w:rsidRPr="00F24105">
        <w:rPr>
          <w:rFonts w:eastAsia="Times New Roman"/>
          <w:szCs w:val="24"/>
          <w:lang w:eastAsia="lt-LT"/>
        </w:rPr>
        <w:t>informacinių reportažų transliavimas vykdomas prieš ir/ar po informacinės laidos.</w:t>
      </w:r>
    </w:p>
    <w:p w14:paraId="7C7D05C3" w14:textId="77777777" w:rsidR="00F24105" w:rsidRPr="00F24105" w:rsidRDefault="00F24105" w:rsidP="00F24105">
      <w:pPr>
        <w:numPr>
          <w:ilvl w:val="0"/>
          <w:numId w:val="13"/>
        </w:numPr>
        <w:tabs>
          <w:tab w:val="left" w:pos="0"/>
          <w:tab w:val="left" w:pos="568"/>
          <w:tab w:val="left" w:pos="993"/>
        </w:tabs>
        <w:spacing w:after="0" w:line="259" w:lineRule="auto"/>
        <w:ind w:left="0" w:firstLine="720"/>
        <w:jc w:val="both"/>
        <w:rPr>
          <w:rFonts w:eastAsia="Times New Roman"/>
          <w:szCs w:val="24"/>
          <w:lang w:eastAsia="lt-LT"/>
        </w:rPr>
      </w:pPr>
      <w:r w:rsidRPr="00F24105">
        <w:rPr>
          <w:rFonts w:eastAsia="Times New Roman"/>
          <w:szCs w:val="24"/>
          <w:lang w:eastAsia="lt-LT"/>
        </w:rPr>
        <w:t>informaciniuose reportažuose neturi būti reklaminių intarpų.</w:t>
      </w:r>
    </w:p>
    <w:p w14:paraId="63530AA4" w14:textId="68F50455" w:rsidR="00F24105" w:rsidRPr="00A93628" w:rsidRDefault="00F24105" w:rsidP="00F24105">
      <w:pPr>
        <w:numPr>
          <w:ilvl w:val="0"/>
          <w:numId w:val="13"/>
        </w:numPr>
        <w:tabs>
          <w:tab w:val="left" w:pos="990"/>
        </w:tabs>
        <w:spacing w:after="0" w:line="259" w:lineRule="auto"/>
        <w:ind w:left="0" w:firstLine="720"/>
        <w:jc w:val="both"/>
        <w:rPr>
          <w:rFonts w:eastAsia="Times New Roman"/>
          <w:szCs w:val="24"/>
          <w:lang w:eastAsia="lt-LT"/>
        </w:rPr>
      </w:pPr>
      <w:r w:rsidRPr="00F24105">
        <w:rPr>
          <w:rFonts w:eastAsia="Times New Roman"/>
          <w:szCs w:val="24"/>
          <w:lang w:eastAsia="lt-LT"/>
        </w:rPr>
        <w:t xml:space="preserve">informaciniai reportažai turi būti transliuojami tiekėjo pasiūlytoje lietuvių kalba transliuojamoje nacionalinėje radijo programoje, kurios </w:t>
      </w:r>
      <w:r w:rsidR="00D27964" w:rsidRPr="00A93628">
        <w:rPr>
          <w:rFonts w:eastAsia="Times New Roman"/>
          <w:szCs w:val="24"/>
          <w:lang w:eastAsia="lt-LT"/>
        </w:rPr>
        <w:t>vidutinė pasiekta radijo stočių dienos auditorija</w:t>
      </w:r>
      <w:r w:rsidRPr="00A93628">
        <w:rPr>
          <w:rFonts w:eastAsia="Times New Roman"/>
          <w:szCs w:val="24"/>
          <w:lang w:eastAsia="lt-LT"/>
        </w:rPr>
        <w:t>, remiantis naujausiais viešai skelbiamais žiniasklaidos auditorijos tyrimais, naudojant „</w:t>
      </w:r>
      <w:proofErr w:type="spellStart"/>
      <w:r w:rsidRPr="00A93628">
        <w:rPr>
          <w:rFonts w:eastAsia="Times New Roman"/>
          <w:szCs w:val="24"/>
          <w:lang w:eastAsia="lt-LT"/>
        </w:rPr>
        <w:t>Day-After</w:t>
      </w:r>
      <w:proofErr w:type="spellEnd"/>
      <w:r w:rsidRPr="00A93628">
        <w:rPr>
          <w:rFonts w:eastAsia="Times New Roman"/>
          <w:szCs w:val="24"/>
          <w:lang w:eastAsia="lt-LT"/>
        </w:rPr>
        <w:t xml:space="preserve"> </w:t>
      </w:r>
      <w:proofErr w:type="spellStart"/>
      <w:r w:rsidRPr="00A93628">
        <w:rPr>
          <w:rFonts w:eastAsia="Times New Roman"/>
          <w:szCs w:val="24"/>
          <w:lang w:eastAsia="lt-LT"/>
        </w:rPr>
        <w:t>Recall</w:t>
      </w:r>
      <w:proofErr w:type="spellEnd"/>
      <w:r w:rsidRPr="00A93628">
        <w:rPr>
          <w:rFonts w:eastAsia="Times New Roman"/>
          <w:szCs w:val="24"/>
          <w:lang w:eastAsia="lt-LT"/>
        </w:rPr>
        <w:t xml:space="preserve">“ (DAR) radijo auditorijos  arba lygiavertį tyrimą: </w:t>
      </w:r>
    </w:p>
    <w:p w14:paraId="03CC18B6" w14:textId="77777777" w:rsidR="00F24105" w:rsidRPr="00A93628" w:rsidRDefault="00F24105" w:rsidP="00F24105">
      <w:pPr>
        <w:tabs>
          <w:tab w:val="left" w:pos="990"/>
        </w:tabs>
        <w:spacing w:after="0"/>
        <w:ind w:left="720"/>
        <w:jc w:val="both"/>
        <w:rPr>
          <w:rFonts w:eastAsia="Times New Roman"/>
          <w:szCs w:val="24"/>
          <w:lang w:eastAsia="lt-LT"/>
        </w:rPr>
      </w:pPr>
    </w:p>
    <w:p w14:paraId="47DCBD82" w14:textId="0D4A6A20" w:rsidR="00F24105" w:rsidRPr="00A93628" w:rsidRDefault="00F24105" w:rsidP="00F24105">
      <w:pPr>
        <w:spacing w:after="0"/>
        <w:ind w:firstLine="709"/>
        <w:contextualSpacing/>
        <w:jc w:val="both"/>
        <w:rPr>
          <w:rFonts w:eastAsia="Times New Roman"/>
          <w:szCs w:val="24"/>
          <w:lang w:eastAsia="lt-LT"/>
        </w:rPr>
      </w:pPr>
      <w:r w:rsidRPr="00A93628">
        <w:rPr>
          <w:rFonts w:eastAsia="Times New Roman"/>
          <w:szCs w:val="24"/>
          <w:lang w:eastAsia="lt-LT"/>
        </w:rPr>
        <w:t xml:space="preserve">dėl 1 pirkimo objekto dalies  ne mažiau kaip </w:t>
      </w:r>
      <w:r w:rsidR="00D27964" w:rsidRPr="00A93628">
        <w:rPr>
          <w:rFonts w:eastAsia="Times New Roman"/>
          <w:szCs w:val="24"/>
          <w:lang w:eastAsia="lt-LT"/>
        </w:rPr>
        <w:t xml:space="preserve"> 3</w:t>
      </w:r>
      <w:r w:rsidRPr="00A93628">
        <w:rPr>
          <w:rFonts w:eastAsia="Times New Roman"/>
          <w:szCs w:val="24"/>
          <w:lang w:eastAsia="lt-LT"/>
        </w:rPr>
        <w:t xml:space="preserve"> % nuo apklaustų respondentų skaičiaus (šį rodiklį radijas turi būti pasiekęs per 2024 metų žiemos-pavasario radijo auditorijos tyrimo laikotarpį).</w:t>
      </w:r>
    </w:p>
    <w:p w14:paraId="7A5EF153" w14:textId="77777777" w:rsidR="00F24105" w:rsidRPr="00A93628" w:rsidRDefault="00F24105" w:rsidP="00F24105">
      <w:pPr>
        <w:spacing w:after="0"/>
        <w:ind w:firstLine="568"/>
        <w:jc w:val="both"/>
        <w:rPr>
          <w:rFonts w:eastAsia="Times New Roman"/>
          <w:szCs w:val="24"/>
          <w:lang w:eastAsia="lt-LT"/>
        </w:rPr>
      </w:pPr>
    </w:p>
    <w:p w14:paraId="275CF9D6" w14:textId="7DEF7FE2" w:rsidR="00F24105" w:rsidRPr="00A93628" w:rsidRDefault="00F24105" w:rsidP="00F24105">
      <w:pPr>
        <w:spacing w:after="0"/>
        <w:ind w:firstLine="709"/>
        <w:jc w:val="both"/>
        <w:rPr>
          <w:rFonts w:eastAsia="Times New Roman"/>
          <w:szCs w:val="24"/>
          <w:lang w:eastAsia="lt-LT"/>
        </w:rPr>
      </w:pPr>
      <w:r w:rsidRPr="00A93628">
        <w:rPr>
          <w:rFonts w:eastAsia="Times New Roman"/>
          <w:szCs w:val="24"/>
          <w:lang w:eastAsia="lt-LT"/>
        </w:rPr>
        <w:t xml:space="preserve">dėl 2 pirkimo objekto dalies  ne mažiau kaip </w:t>
      </w:r>
      <w:r w:rsidR="00D27964" w:rsidRPr="00A93628">
        <w:rPr>
          <w:rFonts w:eastAsia="Times New Roman"/>
          <w:szCs w:val="24"/>
          <w:lang w:eastAsia="lt-LT"/>
        </w:rPr>
        <w:t xml:space="preserve"> 11</w:t>
      </w:r>
      <w:r w:rsidRPr="00A93628">
        <w:rPr>
          <w:rFonts w:eastAsia="Times New Roman"/>
          <w:szCs w:val="24"/>
          <w:lang w:eastAsia="lt-LT"/>
        </w:rPr>
        <w:t xml:space="preserve"> % nuo apklaustų respondentų skaičiaus (šį rodiklį radijas turi būti pasiekęs per 2024 metų žiemos-pavasario radijo auditorijos tyrimo laikotarpį).</w:t>
      </w:r>
    </w:p>
    <w:p w14:paraId="34E943CF" w14:textId="77777777" w:rsidR="00F24105" w:rsidRPr="00A93628" w:rsidRDefault="00F24105" w:rsidP="00F24105">
      <w:pPr>
        <w:tabs>
          <w:tab w:val="left" w:pos="0"/>
          <w:tab w:val="left" w:pos="993"/>
        </w:tabs>
        <w:spacing w:after="0"/>
        <w:ind w:left="568"/>
        <w:jc w:val="both"/>
        <w:rPr>
          <w:rFonts w:eastAsia="Times New Roman"/>
          <w:szCs w:val="24"/>
          <w:lang w:eastAsia="lt-LT"/>
        </w:rPr>
      </w:pPr>
    </w:p>
    <w:p w14:paraId="73DB3776" w14:textId="77777777" w:rsidR="00F24105" w:rsidRPr="00F24105" w:rsidRDefault="00F24105" w:rsidP="00F24105">
      <w:pPr>
        <w:tabs>
          <w:tab w:val="left" w:pos="0"/>
          <w:tab w:val="left" w:pos="993"/>
        </w:tabs>
        <w:spacing w:after="0"/>
        <w:ind w:firstLine="709"/>
        <w:jc w:val="both"/>
        <w:rPr>
          <w:rFonts w:eastAsia="Times New Roman"/>
          <w:szCs w:val="24"/>
          <w:lang w:eastAsia="lt-LT"/>
        </w:rPr>
      </w:pPr>
      <w:r w:rsidRPr="00A93628">
        <w:rPr>
          <w:rFonts w:eastAsia="Times New Roman"/>
          <w:szCs w:val="24"/>
          <w:lang w:eastAsia="lt-LT"/>
        </w:rPr>
        <w:t>dėl 3 pirkimo objekto dalies ne mažiau kaip 2 % nuo apklaustų respondentų skaičiaus (šį rodiklį radijas turi būti pasiekęs per 2024 metų žiemos-pavasario radijo auditorijos tyrimo laikotarpį).</w:t>
      </w:r>
    </w:p>
    <w:p w14:paraId="3BEB8CD9" w14:textId="77777777" w:rsidR="00F24105" w:rsidRPr="00F24105" w:rsidRDefault="00F24105" w:rsidP="00F24105">
      <w:pPr>
        <w:tabs>
          <w:tab w:val="left" w:pos="0"/>
          <w:tab w:val="left" w:pos="993"/>
        </w:tabs>
        <w:spacing w:after="0"/>
        <w:ind w:firstLine="567"/>
        <w:jc w:val="both"/>
        <w:rPr>
          <w:rFonts w:eastAsia="Times New Roman"/>
          <w:szCs w:val="24"/>
          <w:lang w:eastAsia="lt-LT"/>
        </w:rPr>
      </w:pPr>
    </w:p>
    <w:p w14:paraId="568738B9" w14:textId="77777777" w:rsidR="00F24105" w:rsidRPr="00F24105" w:rsidRDefault="00F24105" w:rsidP="00F24105">
      <w:pPr>
        <w:widowControl w:val="0"/>
        <w:tabs>
          <w:tab w:val="left" w:pos="1134"/>
          <w:tab w:val="left" w:pos="2229"/>
        </w:tabs>
        <w:autoSpaceDE w:val="0"/>
        <w:autoSpaceDN w:val="0"/>
        <w:spacing w:after="0"/>
        <w:ind w:right="39"/>
        <w:jc w:val="both"/>
        <w:rPr>
          <w:rFonts w:eastAsia="Times New Roman"/>
          <w:szCs w:val="24"/>
          <w:lang w:eastAsia="lt-LT"/>
        </w:rPr>
      </w:pPr>
      <w:bookmarkStart w:id="47" w:name="_Hlk203571113"/>
      <w:r w:rsidRPr="00F24105">
        <w:rPr>
          <w:rFonts w:eastAsia="Times New Roman"/>
          <w:szCs w:val="24"/>
          <w:lang w:eastAsia="lt-LT"/>
        </w:rPr>
        <w:t xml:space="preserve">Jeigu Tiekėjas, siūlydamas radijo programą, remiasi UAB TNS LT viešai skelbiamais radijo auditorijos tyrimo duomenimis </w:t>
      </w:r>
      <w:hyperlink r:id="rId22" w:history="1">
        <w:r w:rsidRPr="00F24105">
          <w:rPr>
            <w:rFonts w:eastAsia="Times New Roman"/>
            <w:color w:val="467886"/>
            <w:szCs w:val="24"/>
            <w:u w:val="single"/>
            <w:lang w:eastAsia="lt-LT"/>
          </w:rPr>
          <w:t>https://www.kantar.lt/lt/top/paslaugos/media-auditoriju-tyrimai/radijo-auditorijos-tyrimas/duomenys-2/</w:t>
        </w:r>
      </w:hyperlink>
      <w:r w:rsidRPr="00F24105">
        <w:rPr>
          <w:rFonts w:eastAsia="Times New Roman"/>
          <w:szCs w:val="24"/>
          <w:lang w:eastAsia="lt-LT"/>
        </w:rPr>
        <w:t>, tiekėjas su pasiūlymu papildomai neturi pateikti jokio dokumento – Perkančioji organizacija pati pasitikrins duomenis. Jeigu tiekėjas atitikimo įrodymui remiasi lygiaverčio tyrimo duomenimis, tiekėjas kartu su pasiūlymu privalo pateikti lygiaverčius duomenis/dokumentus, kartu pagrįsdamas jų lygiavertiškumą. Atkreipiame dėmesį, kad lygiaverčiu negali būti laikoma paties tiekėjo ar radijo stoties deklaracija apie pasiekiamą auditoriją, tai turėtų būti nepriklausomos rinkos tyrimus atliekančios įmonės išduotas dokumentas / patvirtinimas.</w:t>
      </w:r>
    </w:p>
    <w:bookmarkEnd w:id="47"/>
    <w:p w14:paraId="1C97ED85" w14:textId="77777777" w:rsidR="00F24105" w:rsidRPr="00F24105" w:rsidRDefault="00F24105" w:rsidP="00F24105">
      <w:pPr>
        <w:tabs>
          <w:tab w:val="left" w:pos="0"/>
          <w:tab w:val="left" w:pos="993"/>
        </w:tabs>
        <w:spacing w:after="0"/>
        <w:ind w:firstLine="567"/>
        <w:jc w:val="both"/>
        <w:rPr>
          <w:rFonts w:eastAsia="Times New Roman"/>
          <w:szCs w:val="24"/>
          <w:lang w:eastAsia="lt-LT"/>
        </w:rPr>
      </w:pPr>
    </w:p>
    <w:p w14:paraId="0B7FD8C4" w14:textId="77777777" w:rsidR="00F24105" w:rsidRPr="00F24105" w:rsidRDefault="00F24105" w:rsidP="00F24105">
      <w:pPr>
        <w:numPr>
          <w:ilvl w:val="0"/>
          <w:numId w:val="11"/>
        </w:numPr>
        <w:tabs>
          <w:tab w:val="left" w:pos="0"/>
          <w:tab w:val="left" w:pos="851"/>
          <w:tab w:val="left" w:pos="993"/>
        </w:tabs>
        <w:suppressAutoHyphens/>
        <w:spacing w:after="0" w:line="259" w:lineRule="auto"/>
        <w:ind w:left="0" w:firstLine="709"/>
        <w:jc w:val="both"/>
        <w:rPr>
          <w:rFonts w:eastAsia="Times New Roman"/>
          <w:szCs w:val="24"/>
          <w:lang w:eastAsia="lt-LT"/>
        </w:rPr>
      </w:pPr>
      <w:r w:rsidRPr="00F24105">
        <w:rPr>
          <w:rFonts w:eastAsia="Times New Roman"/>
          <w:szCs w:val="24"/>
          <w:lang w:eastAsia="lt-LT"/>
        </w:rPr>
        <w:t xml:space="preserve">Suteikęs paslaugas, tiekėjas turi informacinio reportažo įrašą 3 (trijų) darbo dienų laikotarpyje po transliacijos eteryje patalpinti savo tinklalapyje laidų/informacinių reportažų archyve mp3 formate bei užtikrinti, kad Agentūra ar kt. institucijos, prireikus galėtų parsisiųsti šių informacinių reportažų įrašus. Įrašų talpinimui tiekėjas turi sukurti rubriką. Informacinio reportažo įrašas paslaugų teikėjo </w:t>
      </w:r>
      <w:bookmarkStart w:id="48" w:name="_Hlk203549842"/>
      <w:r w:rsidRPr="00F24105">
        <w:rPr>
          <w:rFonts w:eastAsia="Times New Roman"/>
          <w:szCs w:val="24"/>
          <w:lang w:eastAsia="lt-LT"/>
        </w:rPr>
        <w:t xml:space="preserve">tinklalapio rubrikoje </w:t>
      </w:r>
      <w:bookmarkEnd w:id="48"/>
      <w:r w:rsidRPr="00F24105">
        <w:rPr>
          <w:rFonts w:eastAsia="Times New Roman"/>
          <w:szCs w:val="24"/>
          <w:lang w:eastAsia="lt-LT"/>
        </w:rPr>
        <w:t xml:space="preserve">turi būti talpinamas visą sutarties laikotarpį. </w:t>
      </w:r>
    </w:p>
    <w:p w14:paraId="42AB9BB0" w14:textId="77777777" w:rsidR="00F24105" w:rsidRPr="00F24105" w:rsidRDefault="00F24105" w:rsidP="00F24105">
      <w:pPr>
        <w:tabs>
          <w:tab w:val="left" w:pos="0"/>
          <w:tab w:val="left" w:pos="851"/>
          <w:tab w:val="left" w:pos="993"/>
        </w:tabs>
        <w:suppressAutoHyphens/>
        <w:spacing w:after="0"/>
        <w:ind w:left="709"/>
        <w:jc w:val="both"/>
        <w:rPr>
          <w:rFonts w:eastAsia="Times New Roman"/>
          <w:szCs w:val="24"/>
          <w:lang w:eastAsia="lt-LT"/>
        </w:rPr>
      </w:pPr>
    </w:p>
    <w:p w14:paraId="4C808986" w14:textId="77777777" w:rsidR="00F24105" w:rsidRPr="00F24105" w:rsidRDefault="00F24105" w:rsidP="00F24105">
      <w:pPr>
        <w:numPr>
          <w:ilvl w:val="0"/>
          <w:numId w:val="11"/>
        </w:numPr>
        <w:tabs>
          <w:tab w:val="left" w:pos="990"/>
        </w:tabs>
        <w:spacing w:after="0" w:line="259" w:lineRule="auto"/>
        <w:ind w:left="0" w:firstLine="709"/>
        <w:jc w:val="both"/>
        <w:rPr>
          <w:rFonts w:eastAsia="Times New Roman"/>
          <w:szCs w:val="24"/>
          <w:lang w:eastAsia="ar-SA"/>
        </w:rPr>
      </w:pPr>
      <w:r w:rsidRPr="00F24105">
        <w:rPr>
          <w:rFonts w:eastAsia="Times New Roman"/>
          <w:szCs w:val="24"/>
          <w:lang w:eastAsia="lt-LT"/>
        </w:rPr>
        <w:t>I</w:t>
      </w:r>
      <w:r w:rsidRPr="00F24105">
        <w:rPr>
          <w:rFonts w:eastAsia="Times New Roman"/>
          <w:szCs w:val="24"/>
          <w:lang w:eastAsia="ar-SA"/>
        </w:rPr>
        <w:t xml:space="preserve">nformaciniuose reportažuose turi būti paminimas projektas, nurodomas finansavimo šaltinis, su teiginiu „Finansuoja Europos Sąjunga“. </w:t>
      </w:r>
    </w:p>
    <w:bookmarkEnd w:id="45"/>
    <w:p w14:paraId="7A28CAAB" w14:textId="77777777" w:rsidR="00F24105" w:rsidRPr="00F24105" w:rsidRDefault="00F24105" w:rsidP="00F24105">
      <w:pPr>
        <w:tabs>
          <w:tab w:val="left" w:pos="0"/>
          <w:tab w:val="left" w:pos="993"/>
          <w:tab w:val="left" w:pos="1134"/>
        </w:tabs>
        <w:spacing w:after="0"/>
        <w:ind w:left="567"/>
        <w:jc w:val="both"/>
        <w:rPr>
          <w:rFonts w:eastAsia="Times New Roman"/>
          <w:szCs w:val="24"/>
          <w:lang w:eastAsia="lt-LT"/>
        </w:rPr>
      </w:pPr>
    </w:p>
    <w:p w14:paraId="09F3FF08" w14:textId="77777777" w:rsidR="00F24105" w:rsidRPr="00F24105" w:rsidRDefault="00F24105" w:rsidP="00F24105">
      <w:pPr>
        <w:spacing w:after="0"/>
        <w:ind w:firstLine="709"/>
        <w:jc w:val="both"/>
        <w:rPr>
          <w:rFonts w:eastAsia="Times New Roman"/>
          <w:szCs w:val="24"/>
          <w:u w:val="single"/>
          <w:lang w:eastAsia="lt-LT"/>
        </w:rPr>
      </w:pPr>
      <w:r w:rsidRPr="00F24105">
        <w:rPr>
          <w:rFonts w:eastAsia="Times New Roman"/>
          <w:szCs w:val="24"/>
          <w:u w:val="single"/>
          <w:lang w:eastAsia="lt-LT"/>
        </w:rPr>
        <w:t>Paslaugų teikimo sąlygos</w:t>
      </w:r>
    </w:p>
    <w:p w14:paraId="708B8196" w14:textId="77777777" w:rsidR="00F24105" w:rsidRPr="00F24105" w:rsidRDefault="00F24105" w:rsidP="00F24105">
      <w:pPr>
        <w:numPr>
          <w:ilvl w:val="0"/>
          <w:numId w:val="11"/>
        </w:numPr>
        <w:tabs>
          <w:tab w:val="left" w:pos="0"/>
          <w:tab w:val="left" w:pos="993"/>
        </w:tabs>
        <w:suppressAutoHyphens/>
        <w:spacing w:after="0" w:line="259" w:lineRule="auto"/>
        <w:ind w:left="0" w:firstLine="709"/>
        <w:jc w:val="both"/>
        <w:rPr>
          <w:rFonts w:eastAsia="Times New Roman"/>
          <w:szCs w:val="24"/>
          <w:lang w:eastAsia="lt-LT"/>
        </w:rPr>
      </w:pPr>
      <w:r w:rsidRPr="00F24105">
        <w:rPr>
          <w:rFonts w:eastAsia="Times New Roman"/>
          <w:szCs w:val="24"/>
          <w:lang w:eastAsia="lt-LT"/>
        </w:rPr>
        <w:t xml:space="preserve">Tiekėjas per 15 darbo dienų nuo sutarties įsigaliojimo dienos parengia ir su Perkančiąja organizacija suderina pirmųjų trijų mėnesių planuojamų rengti ir transliuoti </w:t>
      </w:r>
      <w:bookmarkStart w:id="49" w:name="_Hlk149918048"/>
      <w:r w:rsidRPr="00F24105">
        <w:rPr>
          <w:rFonts w:eastAsia="Times New Roman"/>
          <w:szCs w:val="24"/>
          <w:lang w:eastAsia="lt-LT"/>
        </w:rPr>
        <w:t>reportažų</w:t>
      </w:r>
      <w:bookmarkEnd w:id="49"/>
      <w:r w:rsidRPr="00F24105">
        <w:rPr>
          <w:rFonts w:eastAsia="Times New Roman"/>
          <w:szCs w:val="24"/>
          <w:lang w:eastAsia="lt-LT"/>
        </w:rPr>
        <w:t xml:space="preserve"> preliminarų planą (viešinimo planą). Vėliau planuojamų radijo </w:t>
      </w:r>
      <w:bookmarkStart w:id="50" w:name="_Hlk149918068"/>
      <w:r w:rsidRPr="00F24105">
        <w:rPr>
          <w:rFonts w:eastAsia="Times New Roman"/>
          <w:szCs w:val="24"/>
          <w:lang w:eastAsia="lt-LT"/>
        </w:rPr>
        <w:t>reportažų</w:t>
      </w:r>
      <w:bookmarkEnd w:id="50"/>
      <w:r w:rsidRPr="00F24105">
        <w:rPr>
          <w:rFonts w:eastAsia="Times New Roman"/>
          <w:szCs w:val="24"/>
          <w:lang w:eastAsia="lt-LT"/>
        </w:rPr>
        <w:t xml:space="preserve"> rengimo ir transliavimo tvarkaraštį sudarinėja ketvirčiais ir tikslina kas savaitę.</w:t>
      </w:r>
    </w:p>
    <w:p w14:paraId="32F753B9" w14:textId="77777777" w:rsidR="00F24105" w:rsidRPr="00F24105" w:rsidRDefault="00F24105" w:rsidP="00F24105">
      <w:pPr>
        <w:numPr>
          <w:ilvl w:val="0"/>
          <w:numId w:val="11"/>
        </w:numPr>
        <w:tabs>
          <w:tab w:val="left" w:pos="0"/>
          <w:tab w:val="left" w:pos="993"/>
        </w:tabs>
        <w:suppressAutoHyphens/>
        <w:spacing w:after="0" w:line="259" w:lineRule="auto"/>
        <w:ind w:left="0" w:firstLine="709"/>
        <w:jc w:val="both"/>
        <w:rPr>
          <w:rFonts w:eastAsia="Times New Roman"/>
          <w:szCs w:val="24"/>
          <w:lang w:eastAsia="lt-LT"/>
        </w:rPr>
      </w:pPr>
      <w:r w:rsidRPr="00F24105">
        <w:rPr>
          <w:rFonts w:eastAsia="Times New Roman"/>
          <w:szCs w:val="24"/>
          <w:lang w:eastAsia="lt-LT"/>
        </w:rPr>
        <w:t xml:space="preserve">Tiekėjas įgyvendina paslaugas, t. y. rengia </w:t>
      </w:r>
      <w:bookmarkStart w:id="51" w:name="_Hlk149918082"/>
      <w:r w:rsidRPr="00F24105">
        <w:rPr>
          <w:rFonts w:eastAsia="Times New Roman"/>
          <w:szCs w:val="24"/>
          <w:lang w:eastAsia="lt-LT"/>
        </w:rPr>
        <w:t>reportažus</w:t>
      </w:r>
      <w:bookmarkEnd w:id="51"/>
      <w:r w:rsidRPr="00F24105">
        <w:rPr>
          <w:rFonts w:eastAsia="Times New Roman"/>
          <w:szCs w:val="24"/>
          <w:lang w:eastAsia="lt-LT"/>
        </w:rPr>
        <w:t xml:space="preserve">, vadovaujantis su Perkančiąja organizacija suderintu viešinimo planu. </w:t>
      </w:r>
    </w:p>
    <w:p w14:paraId="5553C057" w14:textId="77777777" w:rsidR="00F24105" w:rsidRPr="00F24105" w:rsidRDefault="00F24105" w:rsidP="00F24105">
      <w:pPr>
        <w:numPr>
          <w:ilvl w:val="0"/>
          <w:numId w:val="11"/>
        </w:numPr>
        <w:tabs>
          <w:tab w:val="left" w:pos="0"/>
          <w:tab w:val="left" w:pos="142"/>
          <w:tab w:val="left" w:pos="851"/>
          <w:tab w:val="left" w:pos="993"/>
        </w:tabs>
        <w:suppressAutoHyphens/>
        <w:spacing w:after="0" w:line="259" w:lineRule="auto"/>
        <w:ind w:left="0" w:firstLine="709"/>
        <w:contextualSpacing/>
        <w:jc w:val="both"/>
        <w:rPr>
          <w:rFonts w:eastAsia="Times New Roman"/>
          <w:szCs w:val="24"/>
          <w:lang w:eastAsia="lt-LT"/>
        </w:rPr>
      </w:pPr>
      <w:bookmarkStart w:id="52" w:name="_Hlk132897624"/>
      <w:bookmarkStart w:id="53" w:name="_Hlk149918102"/>
      <w:r w:rsidRPr="00F24105">
        <w:rPr>
          <w:rFonts w:eastAsia="Times New Roman"/>
          <w:szCs w:val="24"/>
          <w:lang w:eastAsia="lt-LT"/>
        </w:rPr>
        <w:t xml:space="preserve">Atsiskaitymui turės būti pateiktas reportažo įrašas el. būdu. </w:t>
      </w:r>
      <w:bookmarkEnd w:id="52"/>
      <w:r w:rsidRPr="00F24105">
        <w:rPr>
          <w:rFonts w:eastAsia="Times New Roman"/>
          <w:szCs w:val="24"/>
          <w:lang w:eastAsia="lt-LT"/>
        </w:rPr>
        <w:t>Paslaugų priėmimo-perdavimo akte be privalomų rekvizitų turi būti nurodoma informacinio reportažo transliavimo data, laikas, informacinio reportažo trukmė, taip pat informaciją apie informaciniais reportažais informuotų kontaktų skaičių pateikiama kas pusmetį.</w:t>
      </w:r>
    </w:p>
    <w:bookmarkEnd w:id="53"/>
    <w:p w14:paraId="0906A52C" w14:textId="77777777" w:rsidR="00F24105" w:rsidRPr="00F24105" w:rsidRDefault="00F24105" w:rsidP="00F24105">
      <w:pPr>
        <w:numPr>
          <w:ilvl w:val="0"/>
          <w:numId w:val="11"/>
        </w:numPr>
        <w:tabs>
          <w:tab w:val="left" w:pos="0"/>
          <w:tab w:val="left" w:pos="993"/>
          <w:tab w:val="left" w:pos="1134"/>
        </w:tabs>
        <w:suppressAutoHyphens/>
        <w:spacing w:after="0" w:line="259" w:lineRule="auto"/>
        <w:ind w:left="0" w:firstLine="709"/>
        <w:contextualSpacing/>
        <w:jc w:val="both"/>
        <w:rPr>
          <w:rFonts w:eastAsia="Times New Roman"/>
          <w:bCs/>
          <w:iCs/>
          <w:szCs w:val="24"/>
          <w:lang w:eastAsia="lt-LT"/>
        </w:rPr>
      </w:pPr>
      <w:r w:rsidRPr="00F24105">
        <w:rPr>
          <w:rFonts w:eastAsia="Times New Roman"/>
          <w:szCs w:val="24"/>
          <w:lang w:eastAsia="lt-LT"/>
        </w:rPr>
        <w:t>Su Perkančiąja organizacija nesuderintos paslaugos, bei paslaugos, suteiktos tiekėjo iniciatyva nebus laikomos sutarties objektu ir nebus apmokamos; tai nebus laikoma sutarties pažeidimu.</w:t>
      </w:r>
    </w:p>
    <w:p w14:paraId="5EFB3B1C" w14:textId="77777777" w:rsidR="00F24105" w:rsidRPr="00F24105" w:rsidRDefault="00F24105" w:rsidP="00F24105">
      <w:pPr>
        <w:spacing w:after="0"/>
        <w:ind w:firstLine="567"/>
        <w:jc w:val="both"/>
        <w:rPr>
          <w:rFonts w:eastAsia="Times New Roman"/>
          <w:szCs w:val="24"/>
          <w:lang w:eastAsia="lt-LT"/>
        </w:rPr>
      </w:pPr>
    </w:p>
    <w:p w14:paraId="1A1B4132" w14:textId="77777777" w:rsidR="00364783" w:rsidRDefault="00364783" w:rsidP="00457B6E">
      <w:pPr>
        <w:spacing w:line="240" w:lineRule="auto"/>
        <w:ind w:right="-178"/>
        <w:jc w:val="right"/>
        <w:rPr>
          <w:szCs w:val="24"/>
        </w:rPr>
      </w:pPr>
    </w:p>
    <w:p w14:paraId="2464DC1F" w14:textId="77777777" w:rsidR="00F24105" w:rsidRDefault="00F24105" w:rsidP="00457B6E">
      <w:pPr>
        <w:spacing w:line="240" w:lineRule="auto"/>
        <w:ind w:right="-178"/>
        <w:jc w:val="right"/>
        <w:rPr>
          <w:szCs w:val="24"/>
        </w:rPr>
      </w:pPr>
    </w:p>
    <w:p w14:paraId="3447B41F" w14:textId="77777777" w:rsidR="00F24105" w:rsidRDefault="00F24105" w:rsidP="00457B6E">
      <w:pPr>
        <w:spacing w:line="240" w:lineRule="auto"/>
        <w:ind w:right="-178"/>
        <w:jc w:val="right"/>
        <w:rPr>
          <w:szCs w:val="24"/>
        </w:rPr>
      </w:pPr>
    </w:p>
    <w:p w14:paraId="50F1F411" w14:textId="77777777" w:rsidR="00F24105" w:rsidRDefault="00F24105" w:rsidP="00457B6E">
      <w:pPr>
        <w:spacing w:line="240" w:lineRule="auto"/>
        <w:ind w:right="-178"/>
        <w:jc w:val="right"/>
        <w:rPr>
          <w:szCs w:val="24"/>
        </w:rPr>
      </w:pPr>
    </w:p>
    <w:p w14:paraId="737E91C7" w14:textId="77777777" w:rsidR="00F24105" w:rsidRDefault="00F24105" w:rsidP="00457B6E">
      <w:pPr>
        <w:spacing w:line="240" w:lineRule="auto"/>
        <w:ind w:right="-178"/>
        <w:jc w:val="right"/>
        <w:rPr>
          <w:szCs w:val="24"/>
        </w:rPr>
      </w:pPr>
    </w:p>
    <w:p w14:paraId="22780632" w14:textId="77777777" w:rsidR="00F24105" w:rsidRDefault="00F24105" w:rsidP="00457B6E">
      <w:pPr>
        <w:spacing w:line="240" w:lineRule="auto"/>
        <w:ind w:right="-178"/>
        <w:jc w:val="right"/>
        <w:rPr>
          <w:szCs w:val="24"/>
        </w:rPr>
      </w:pPr>
    </w:p>
    <w:p w14:paraId="1C9ECC60" w14:textId="77777777" w:rsidR="00F24105" w:rsidRDefault="00F24105" w:rsidP="00457B6E">
      <w:pPr>
        <w:spacing w:line="240" w:lineRule="auto"/>
        <w:ind w:right="-178"/>
        <w:jc w:val="right"/>
        <w:rPr>
          <w:szCs w:val="24"/>
        </w:rPr>
      </w:pPr>
    </w:p>
    <w:p w14:paraId="63F5278E" w14:textId="77777777" w:rsidR="00F24105" w:rsidRDefault="00F24105" w:rsidP="00457B6E">
      <w:pPr>
        <w:spacing w:line="240" w:lineRule="auto"/>
        <w:ind w:right="-178"/>
        <w:jc w:val="right"/>
        <w:rPr>
          <w:szCs w:val="24"/>
        </w:rPr>
      </w:pPr>
    </w:p>
    <w:p w14:paraId="19D241B8" w14:textId="77777777" w:rsidR="00F24105" w:rsidRDefault="00F24105" w:rsidP="00457B6E">
      <w:pPr>
        <w:spacing w:line="240" w:lineRule="auto"/>
        <w:ind w:right="-178"/>
        <w:jc w:val="right"/>
        <w:rPr>
          <w:szCs w:val="24"/>
        </w:rPr>
      </w:pPr>
    </w:p>
    <w:p w14:paraId="7635A429" w14:textId="77777777" w:rsidR="00F24105" w:rsidRDefault="00F24105" w:rsidP="00457B6E">
      <w:pPr>
        <w:spacing w:line="240" w:lineRule="auto"/>
        <w:ind w:right="-178"/>
        <w:jc w:val="right"/>
        <w:rPr>
          <w:szCs w:val="24"/>
        </w:rPr>
      </w:pPr>
    </w:p>
    <w:p w14:paraId="0C02E4DF" w14:textId="77777777" w:rsidR="00F24105" w:rsidRDefault="00F24105" w:rsidP="00457B6E">
      <w:pPr>
        <w:spacing w:line="240" w:lineRule="auto"/>
        <w:ind w:right="-178"/>
        <w:jc w:val="right"/>
        <w:rPr>
          <w:szCs w:val="24"/>
        </w:rPr>
      </w:pPr>
    </w:p>
    <w:p w14:paraId="7FA5B14E" w14:textId="77777777" w:rsidR="00F24105" w:rsidRDefault="00F24105" w:rsidP="00457B6E">
      <w:pPr>
        <w:spacing w:line="240" w:lineRule="auto"/>
        <w:ind w:right="-178"/>
        <w:jc w:val="right"/>
        <w:rPr>
          <w:szCs w:val="24"/>
        </w:rPr>
      </w:pPr>
    </w:p>
    <w:p w14:paraId="3937E64B" w14:textId="77777777" w:rsidR="00F24105" w:rsidRDefault="00F24105" w:rsidP="00457B6E">
      <w:pPr>
        <w:spacing w:line="240" w:lineRule="auto"/>
        <w:ind w:right="-178"/>
        <w:jc w:val="right"/>
        <w:rPr>
          <w:szCs w:val="24"/>
        </w:rPr>
      </w:pPr>
    </w:p>
    <w:p w14:paraId="520BAD3E" w14:textId="77777777" w:rsidR="00F24105" w:rsidRDefault="00F24105" w:rsidP="00457B6E">
      <w:pPr>
        <w:spacing w:line="240" w:lineRule="auto"/>
        <w:ind w:right="-178"/>
        <w:jc w:val="right"/>
        <w:rPr>
          <w:szCs w:val="24"/>
        </w:rPr>
      </w:pPr>
    </w:p>
    <w:p w14:paraId="57451742" w14:textId="77777777" w:rsidR="00F24105" w:rsidRDefault="00F24105" w:rsidP="00457B6E">
      <w:pPr>
        <w:spacing w:line="240" w:lineRule="auto"/>
        <w:ind w:right="-178"/>
        <w:jc w:val="right"/>
        <w:rPr>
          <w:szCs w:val="24"/>
        </w:rPr>
      </w:pPr>
    </w:p>
    <w:p w14:paraId="064BD259" w14:textId="77777777" w:rsidR="00F24105" w:rsidRDefault="00F24105" w:rsidP="00457B6E">
      <w:pPr>
        <w:spacing w:line="240" w:lineRule="auto"/>
        <w:ind w:right="-178"/>
        <w:jc w:val="right"/>
        <w:rPr>
          <w:szCs w:val="24"/>
        </w:rPr>
      </w:pPr>
    </w:p>
    <w:p w14:paraId="68EDF05D" w14:textId="77777777" w:rsidR="00F24105" w:rsidRDefault="00F24105" w:rsidP="00457B6E">
      <w:pPr>
        <w:spacing w:line="240" w:lineRule="auto"/>
        <w:ind w:right="-178"/>
        <w:jc w:val="right"/>
        <w:rPr>
          <w:szCs w:val="24"/>
        </w:rPr>
      </w:pPr>
    </w:p>
    <w:p w14:paraId="0CB9C9A7" w14:textId="77777777" w:rsidR="00F24105" w:rsidRDefault="00F24105" w:rsidP="00457B6E">
      <w:pPr>
        <w:spacing w:line="240" w:lineRule="auto"/>
        <w:ind w:right="-178"/>
        <w:jc w:val="right"/>
        <w:rPr>
          <w:szCs w:val="24"/>
        </w:rPr>
      </w:pPr>
    </w:p>
    <w:p w14:paraId="056E7F11" w14:textId="49160ECB" w:rsidR="00364783" w:rsidRPr="004B03F0" w:rsidRDefault="00364783" w:rsidP="00364783">
      <w:pPr>
        <w:spacing w:line="240" w:lineRule="auto"/>
        <w:ind w:right="-178"/>
        <w:jc w:val="right"/>
        <w:rPr>
          <w:szCs w:val="24"/>
        </w:rPr>
      </w:pPr>
      <w:r w:rsidRPr="004B03F0">
        <w:rPr>
          <w:szCs w:val="24"/>
        </w:rPr>
        <w:t xml:space="preserve">Pirkimo sąlygų </w:t>
      </w:r>
      <w:r>
        <w:rPr>
          <w:szCs w:val="24"/>
        </w:rPr>
        <w:t>2</w:t>
      </w:r>
      <w:r w:rsidRPr="004B03F0">
        <w:rPr>
          <w:szCs w:val="24"/>
        </w:rPr>
        <w:t xml:space="preserve"> priedas</w:t>
      </w:r>
    </w:p>
    <w:p w14:paraId="0DFEDCEF" w14:textId="77777777" w:rsidR="00364783" w:rsidRPr="004B03F0" w:rsidRDefault="00364783" w:rsidP="00457B6E">
      <w:pPr>
        <w:spacing w:line="240" w:lineRule="auto"/>
        <w:ind w:right="-178"/>
        <w:jc w:val="right"/>
        <w:rPr>
          <w:szCs w:val="24"/>
        </w:rPr>
      </w:pPr>
    </w:p>
    <w:p w14:paraId="5DACFF64" w14:textId="77777777" w:rsidR="00364783" w:rsidRDefault="00364783" w:rsidP="00364783">
      <w:pPr>
        <w:widowControl w:val="0"/>
        <w:spacing w:line="264" w:lineRule="auto"/>
        <w:rPr>
          <w:b/>
          <w:iCs/>
        </w:rPr>
      </w:pPr>
      <w:r w:rsidRPr="007F18AF">
        <w:rPr>
          <w:b/>
          <w:iCs/>
        </w:rPr>
        <w:t>Aplinkos projektų valdymo agentūrai</w:t>
      </w:r>
    </w:p>
    <w:p w14:paraId="6957679C" w14:textId="77777777" w:rsidR="00364783" w:rsidRDefault="00364783" w:rsidP="00364783">
      <w:pPr>
        <w:widowControl w:val="0"/>
        <w:spacing w:line="264" w:lineRule="auto"/>
        <w:jc w:val="center"/>
        <w:rPr>
          <w:b/>
          <w:noProof/>
          <w:szCs w:val="24"/>
          <w:lang w:eastAsia="lt-LT"/>
        </w:rPr>
      </w:pPr>
      <w:r>
        <w:rPr>
          <w:b/>
          <w:caps/>
          <w:szCs w:val="24"/>
        </w:rPr>
        <w:t>PASIŪLYMAS</w:t>
      </w:r>
      <w:r w:rsidRPr="008A1565">
        <w:rPr>
          <w:b/>
          <w:noProof/>
          <w:szCs w:val="24"/>
          <w:lang w:eastAsia="lt-LT"/>
        </w:rPr>
        <w:t xml:space="preserve"> </w:t>
      </w:r>
    </w:p>
    <w:p w14:paraId="592EB4B8" w14:textId="77777777" w:rsidR="00364783" w:rsidRDefault="00364783" w:rsidP="00FD3021">
      <w:pPr>
        <w:widowControl w:val="0"/>
        <w:spacing w:after="0" w:line="264" w:lineRule="auto"/>
        <w:jc w:val="center"/>
        <w:rPr>
          <w:b/>
          <w:caps/>
          <w:szCs w:val="24"/>
        </w:rPr>
      </w:pPr>
      <w:r>
        <w:rPr>
          <w:b/>
          <w:noProof/>
          <w:szCs w:val="24"/>
          <w:lang w:eastAsia="lt-LT"/>
        </w:rPr>
        <w:t xml:space="preserve">DĖL </w:t>
      </w:r>
      <w:r w:rsidRPr="008A1565">
        <w:rPr>
          <w:b/>
          <w:noProof/>
          <w:szCs w:val="24"/>
          <w:lang w:eastAsia="lt-LT"/>
        </w:rPr>
        <w:t>INFORMACI</w:t>
      </w:r>
      <w:r>
        <w:rPr>
          <w:b/>
          <w:noProof/>
          <w:szCs w:val="24"/>
          <w:lang w:eastAsia="lt-LT"/>
        </w:rPr>
        <w:t xml:space="preserve">NIŲ REPORTAŽŲ </w:t>
      </w:r>
      <w:r w:rsidRPr="008A1565">
        <w:rPr>
          <w:b/>
          <w:noProof/>
          <w:szCs w:val="24"/>
          <w:lang w:eastAsia="lt-LT"/>
        </w:rPr>
        <w:t>RENGIMO IR TRANSLIAVIMO NACIONALINIAME RADIJUJE PASLAUGŲ</w:t>
      </w:r>
    </w:p>
    <w:p w14:paraId="6FD7EA02" w14:textId="77777777" w:rsidR="00364783" w:rsidRDefault="00364783" w:rsidP="00FD3021">
      <w:pPr>
        <w:widowControl w:val="0"/>
        <w:spacing w:after="0" w:line="264" w:lineRule="auto"/>
        <w:rPr>
          <w:b/>
          <w:caps/>
          <w:szCs w:val="24"/>
        </w:rPr>
      </w:pPr>
    </w:p>
    <w:p w14:paraId="49392F89" w14:textId="77777777" w:rsidR="00364783" w:rsidRPr="00862C63" w:rsidRDefault="00364783" w:rsidP="00FD3021">
      <w:pPr>
        <w:spacing w:after="0"/>
        <w:jc w:val="center"/>
        <w:rPr>
          <w:lang w:val="fi-FI"/>
        </w:rPr>
      </w:pPr>
      <w:r w:rsidRPr="00862C63">
        <w:rPr>
          <w:lang w:val="fi-FI"/>
        </w:rPr>
        <w:t>__________________</w:t>
      </w:r>
    </w:p>
    <w:p w14:paraId="31E16852" w14:textId="77777777" w:rsidR="00364783" w:rsidRPr="0043247D" w:rsidRDefault="00364783" w:rsidP="00FD3021">
      <w:pPr>
        <w:spacing w:after="0"/>
        <w:jc w:val="center"/>
      </w:pPr>
      <w:r w:rsidRPr="0043247D">
        <w:t>(Data)</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743"/>
      </w:tblGrid>
      <w:tr w:rsidR="00364783" w:rsidRPr="00D9256D" w14:paraId="51C54D8B" w14:textId="77777777" w:rsidTr="00441185">
        <w:tc>
          <w:tcPr>
            <w:tcW w:w="5954" w:type="dxa"/>
          </w:tcPr>
          <w:p w14:paraId="5A38714A" w14:textId="77777777" w:rsidR="00364783" w:rsidRPr="0043247D" w:rsidRDefault="00364783" w:rsidP="00441185">
            <w:r w:rsidRPr="0043247D">
              <w:rPr>
                <w:b/>
                <w:color w:val="000000"/>
              </w:rPr>
              <w:t>Tiekėjo pavadinimas</w:t>
            </w:r>
            <w:r w:rsidRPr="0043247D">
              <w:rPr>
                <w:color w:val="000000"/>
              </w:rPr>
              <w:t xml:space="preserve"> </w:t>
            </w:r>
            <w:r w:rsidRPr="0043247D">
              <w:rPr>
                <w:i/>
                <w:color w:val="000000"/>
              </w:rPr>
              <w:t>/ Jeigu dalyvauja ūkio subjektų grupė, surašomi visi dalyvių pavadinimai</w:t>
            </w:r>
            <w:r w:rsidRPr="0043247D">
              <w:rPr>
                <w:i/>
              </w:rPr>
              <w:t xml:space="preserve"> ir nurodomas </w:t>
            </w:r>
            <w:r w:rsidRPr="0043247D">
              <w:rPr>
                <w:i/>
                <w:color w:val="000000"/>
              </w:rPr>
              <w:t xml:space="preserve">atstovaujantis arba vadovaujantis ūkio subjektų grupei dalyvis </w:t>
            </w:r>
          </w:p>
        </w:tc>
        <w:tc>
          <w:tcPr>
            <w:tcW w:w="3743" w:type="dxa"/>
          </w:tcPr>
          <w:p w14:paraId="425F0165" w14:textId="77777777" w:rsidR="00364783" w:rsidRPr="0043247D" w:rsidRDefault="00364783" w:rsidP="00441185"/>
        </w:tc>
      </w:tr>
      <w:tr w:rsidR="00364783" w:rsidRPr="00D9256D" w14:paraId="38601AD1" w14:textId="77777777" w:rsidTr="00441185">
        <w:tc>
          <w:tcPr>
            <w:tcW w:w="5954" w:type="dxa"/>
          </w:tcPr>
          <w:p w14:paraId="193C9CC6" w14:textId="77777777" w:rsidR="00364783" w:rsidRPr="0043247D" w:rsidRDefault="00364783" w:rsidP="00441185">
            <w:r w:rsidRPr="0043247D">
              <w:rPr>
                <w:b/>
                <w:color w:val="000000"/>
              </w:rPr>
              <w:t>Tiekėjo adresas, juridinio asmens įmonės kodas</w:t>
            </w:r>
            <w:r w:rsidRPr="0043247D">
              <w:rPr>
                <w:color w:val="000000"/>
              </w:rPr>
              <w:t xml:space="preserve"> </w:t>
            </w:r>
            <w:r w:rsidRPr="0043247D">
              <w:rPr>
                <w:i/>
                <w:color w:val="000000"/>
              </w:rPr>
              <w:t>/ Jeigu dalyvauja ūkio subjektų grupė, nurodomi dalyvių adresai ir juridinio asmens įmonės kodai</w:t>
            </w:r>
          </w:p>
        </w:tc>
        <w:tc>
          <w:tcPr>
            <w:tcW w:w="3743" w:type="dxa"/>
          </w:tcPr>
          <w:p w14:paraId="45571226" w14:textId="77777777" w:rsidR="00364783" w:rsidRPr="0043247D" w:rsidRDefault="00364783" w:rsidP="00441185"/>
        </w:tc>
      </w:tr>
      <w:tr w:rsidR="00364783" w:rsidRPr="00D9256D" w14:paraId="77872DD0" w14:textId="77777777" w:rsidTr="00441185">
        <w:tc>
          <w:tcPr>
            <w:tcW w:w="5954" w:type="dxa"/>
          </w:tcPr>
          <w:p w14:paraId="59F183B0" w14:textId="77777777" w:rsidR="00364783" w:rsidRPr="0043247D" w:rsidRDefault="00364783" w:rsidP="00441185">
            <w:r w:rsidRPr="0043247D">
              <w:rPr>
                <w:b/>
                <w:color w:val="000000"/>
              </w:rPr>
              <w:t xml:space="preserve">Už pasiūlymą atsakingo asmens </w:t>
            </w:r>
            <w:r w:rsidRPr="0043247D">
              <w:rPr>
                <w:color w:val="000000"/>
              </w:rPr>
              <w:t xml:space="preserve">(tiekėjo įgalioto bendrauti su perkančiąja organizacija) </w:t>
            </w:r>
            <w:r w:rsidRPr="0043247D">
              <w:rPr>
                <w:b/>
                <w:color w:val="000000"/>
              </w:rPr>
              <w:t>pareigos, vardas, pavardė ir kontaktinė informacija:</w:t>
            </w:r>
          </w:p>
        </w:tc>
        <w:tc>
          <w:tcPr>
            <w:tcW w:w="3743" w:type="dxa"/>
          </w:tcPr>
          <w:p w14:paraId="2155E6E2" w14:textId="77777777" w:rsidR="00364783" w:rsidRPr="0043247D" w:rsidRDefault="00364783" w:rsidP="00441185"/>
        </w:tc>
      </w:tr>
      <w:tr w:rsidR="00364783" w:rsidRPr="0043247D" w14:paraId="261C0005" w14:textId="77777777" w:rsidTr="00441185">
        <w:tc>
          <w:tcPr>
            <w:tcW w:w="5954" w:type="dxa"/>
          </w:tcPr>
          <w:p w14:paraId="17F569DE" w14:textId="77777777" w:rsidR="00364783" w:rsidRPr="0043247D" w:rsidRDefault="00364783" w:rsidP="00441185">
            <w:pPr>
              <w:rPr>
                <w:b/>
                <w:bCs/>
              </w:rPr>
            </w:pPr>
            <w:r w:rsidRPr="0043247D">
              <w:rPr>
                <w:b/>
                <w:bCs/>
              </w:rPr>
              <w:t>Telefono numeris</w:t>
            </w:r>
          </w:p>
        </w:tc>
        <w:tc>
          <w:tcPr>
            <w:tcW w:w="3743" w:type="dxa"/>
          </w:tcPr>
          <w:p w14:paraId="3CEB334E" w14:textId="77777777" w:rsidR="00364783" w:rsidRPr="0043247D" w:rsidRDefault="00364783" w:rsidP="00441185"/>
        </w:tc>
      </w:tr>
      <w:tr w:rsidR="00364783" w:rsidRPr="0043247D" w14:paraId="52F7FB0B" w14:textId="77777777" w:rsidTr="00441185">
        <w:tc>
          <w:tcPr>
            <w:tcW w:w="5954" w:type="dxa"/>
          </w:tcPr>
          <w:p w14:paraId="1B397AA3" w14:textId="77777777" w:rsidR="00364783" w:rsidRPr="0043247D" w:rsidRDefault="00364783" w:rsidP="00441185">
            <w:pPr>
              <w:rPr>
                <w:b/>
                <w:bCs/>
              </w:rPr>
            </w:pPr>
            <w:r w:rsidRPr="0043247D">
              <w:rPr>
                <w:b/>
                <w:bCs/>
              </w:rPr>
              <w:t>El. pašto adresas</w:t>
            </w:r>
          </w:p>
        </w:tc>
        <w:tc>
          <w:tcPr>
            <w:tcW w:w="3743" w:type="dxa"/>
          </w:tcPr>
          <w:p w14:paraId="0722893F" w14:textId="77777777" w:rsidR="00364783" w:rsidRPr="0043247D" w:rsidRDefault="00364783" w:rsidP="00441185"/>
        </w:tc>
      </w:tr>
    </w:tbl>
    <w:p w14:paraId="18110E18" w14:textId="77777777" w:rsidR="00364783" w:rsidRPr="007014A1" w:rsidRDefault="00364783" w:rsidP="00364783">
      <w:pPr>
        <w:spacing w:after="0" w:line="260" w:lineRule="exact"/>
        <w:ind w:right="76" w:firstLine="1004"/>
        <w:jc w:val="both"/>
        <w:rPr>
          <w:sz w:val="22"/>
        </w:rPr>
      </w:pPr>
      <w:r w:rsidRPr="007014A1">
        <w:rPr>
          <w:sz w:val="22"/>
        </w:rPr>
        <w:t>1. Šiuo pasiūlymu pažymime, kad sutinkame su visomis konkurso sąlygomis, nustatytomis:</w:t>
      </w:r>
    </w:p>
    <w:p w14:paraId="61566245" w14:textId="77777777" w:rsidR="00364783" w:rsidRPr="007014A1" w:rsidRDefault="00364783" w:rsidP="00364783">
      <w:pPr>
        <w:spacing w:after="0" w:line="260" w:lineRule="exact"/>
        <w:ind w:right="76" w:firstLine="1004"/>
        <w:jc w:val="both"/>
        <w:rPr>
          <w:sz w:val="22"/>
        </w:rPr>
      </w:pPr>
      <w:r w:rsidRPr="007014A1">
        <w:rPr>
          <w:sz w:val="22"/>
        </w:rPr>
        <w:tab/>
        <w:t xml:space="preserve">1) </w:t>
      </w:r>
      <w:r w:rsidRPr="008A1565">
        <w:rPr>
          <w:sz w:val="22"/>
        </w:rPr>
        <w:t>supaprastinto atviro konkurso</w:t>
      </w:r>
      <w:r w:rsidRPr="007014A1">
        <w:rPr>
          <w:sz w:val="22"/>
        </w:rPr>
        <w:t xml:space="preserve"> skelbime apie pirkimą, paskelbtame CVP IS;</w:t>
      </w:r>
    </w:p>
    <w:p w14:paraId="4A04C9B5" w14:textId="77777777" w:rsidR="00364783" w:rsidRPr="007014A1" w:rsidRDefault="00364783" w:rsidP="00364783">
      <w:pPr>
        <w:spacing w:after="0" w:line="260" w:lineRule="exact"/>
        <w:ind w:right="76" w:firstLine="1004"/>
        <w:jc w:val="both"/>
        <w:rPr>
          <w:sz w:val="22"/>
        </w:rPr>
      </w:pPr>
      <w:r w:rsidRPr="007014A1">
        <w:rPr>
          <w:sz w:val="22"/>
        </w:rPr>
        <w:tab/>
        <w:t>2) pirkimo dokumentuose su priedais;</w:t>
      </w:r>
    </w:p>
    <w:p w14:paraId="34BAFA06" w14:textId="77777777" w:rsidR="00364783" w:rsidRPr="007014A1" w:rsidRDefault="00364783" w:rsidP="00364783">
      <w:pPr>
        <w:spacing w:after="0" w:line="260" w:lineRule="exact"/>
        <w:ind w:right="76" w:firstLine="1004"/>
        <w:jc w:val="both"/>
        <w:rPr>
          <w:sz w:val="22"/>
        </w:rPr>
      </w:pPr>
      <w:r w:rsidRPr="007014A1">
        <w:rPr>
          <w:sz w:val="22"/>
        </w:rPr>
        <w:tab/>
        <w:t>3) kituose pirkimo dokumentuose (jų paaiškinimuose, papildymuose).</w:t>
      </w:r>
    </w:p>
    <w:p w14:paraId="041686C9" w14:textId="77777777" w:rsidR="00364783" w:rsidRPr="007014A1" w:rsidRDefault="00364783" w:rsidP="00364783">
      <w:pPr>
        <w:spacing w:after="0" w:line="260" w:lineRule="exact"/>
        <w:ind w:right="76" w:firstLine="1004"/>
        <w:jc w:val="both"/>
        <w:rPr>
          <w:sz w:val="22"/>
        </w:rPr>
      </w:pPr>
      <w:r w:rsidRPr="007014A1">
        <w:rPr>
          <w:sz w:val="22"/>
        </w:rPr>
        <w:t xml:space="preserve">2. Patvirtiname, kad dokumentų skaitmeninės kopijos ir elektroninėmis priemonėmis pateikti duomenys yra tikri. </w:t>
      </w:r>
    </w:p>
    <w:p w14:paraId="6F3D6EE2" w14:textId="77777777" w:rsidR="00364783" w:rsidRPr="007014A1" w:rsidRDefault="00364783" w:rsidP="00364783">
      <w:pPr>
        <w:spacing w:after="0" w:line="260" w:lineRule="exact"/>
        <w:ind w:right="76" w:firstLine="1004"/>
        <w:jc w:val="both"/>
        <w:rPr>
          <w:sz w:val="22"/>
        </w:rPr>
      </w:pPr>
    </w:p>
    <w:p w14:paraId="22D3D834" w14:textId="77777777" w:rsidR="00364783" w:rsidRPr="007014A1" w:rsidRDefault="00364783" w:rsidP="00364783">
      <w:pPr>
        <w:spacing w:after="0" w:line="260" w:lineRule="exact"/>
        <w:ind w:right="76" w:firstLine="1004"/>
        <w:jc w:val="both"/>
        <w:rPr>
          <w:sz w:val="22"/>
        </w:rPr>
      </w:pPr>
      <w:r>
        <w:rPr>
          <w:sz w:val="22"/>
        </w:rPr>
        <w:t>S</w:t>
      </w:r>
      <w:r w:rsidRPr="007014A1">
        <w:rPr>
          <w:sz w:val="22"/>
        </w:rPr>
        <w:t xml:space="preserve">iūlome paslaugas, </w:t>
      </w:r>
      <w:r w:rsidRPr="007014A1">
        <w:rPr>
          <w:bCs/>
          <w:sz w:val="22"/>
        </w:rPr>
        <w:t xml:space="preserve">kurios visiškai atitinka techninėje specifikacijoje nustatytus reikalavimus, </w:t>
      </w:r>
      <w:r w:rsidRPr="007014A1">
        <w:rPr>
          <w:sz w:val="22"/>
        </w:rPr>
        <w:t xml:space="preserve">tokiomis kainomis eurais </w:t>
      </w:r>
      <w:r w:rsidRPr="007014A1">
        <w:rPr>
          <w:b/>
          <w:sz w:val="22"/>
        </w:rPr>
        <w:t>(dviejų skaičių po kablelio tikslumu)</w:t>
      </w:r>
      <w:r w:rsidRPr="007014A1">
        <w:rPr>
          <w:sz w:val="22"/>
        </w:rPr>
        <w:t>:</w:t>
      </w:r>
    </w:p>
    <w:p w14:paraId="3419FF5C" w14:textId="77777777" w:rsidR="00364783" w:rsidRPr="007014A1" w:rsidRDefault="00364783" w:rsidP="00364783">
      <w:pPr>
        <w:widowControl w:val="0"/>
        <w:spacing w:after="0" w:line="264" w:lineRule="auto"/>
        <w:rPr>
          <w:b/>
          <w:caps/>
          <w:sz w:val="22"/>
        </w:rPr>
      </w:pPr>
    </w:p>
    <w:p w14:paraId="403E058F" w14:textId="77777777" w:rsidR="00364783" w:rsidRPr="00F24E5F" w:rsidRDefault="00364783" w:rsidP="00364783">
      <w:pPr>
        <w:spacing w:after="160" w:line="259" w:lineRule="auto"/>
        <w:ind w:firstLine="567"/>
        <w:jc w:val="both"/>
        <w:rPr>
          <w:szCs w:val="24"/>
          <w:lang w:eastAsia="lt-LT"/>
        </w:rPr>
      </w:pPr>
      <w:r>
        <w:rPr>
          <w:szCs w:val="24"/>
          <w:lang w:eastAsia="lt-LT"/>
        </w:rPr>
        <w:t>1</w:t>
      </w:r>
      <w:r w:rsidRPr="00F24E5F">
        <w:rPr>
          <w:szCs w:val="24"/>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366"/>
        <w:gridCol w:w="2273"/>
        <w:gridCol w:w="2365"/>
      </w:tblGrid>
      <w:tr w:rsidR="00364783" w:rsidRPr="00D9256D" w14:paraId="01CB37B9" w14:textId="77777777" w:rsidTr="00441185">
        <w:tc>
          <w:tcPr>
            <w:tcW w:w="9770" w:type="dxa"/>
            <w:gridSpan w:val="4"/>
          </w:tcPr>
          <w:p w14:paraId="266813C5" w14:textId="77777777" w:rsidR="00364783" w:rsidRPr="00F24E5F" w:rsidRDefault="00364783" w:rsidP="00441185">
            <w:pPr>
              <w:widowControl w:val="0"/>
              <w:rPr>
                <w:rFonts w:cstheme="minorHAnsi"/>
                <w:sz w:val="22"/>
              </w:rPr>
            </w:pPr>
            <w:r w:rsidRPr="00F24E5F">
              <w:rPr>
                <w:rFonts w:cstheme="minorHAnsi"/>
                <w:b/>
                <w:sz w:val="22"/>
              </w:rPr>
              <w:t xml:space="preserve">1. </w:t>
            </w:r>
            <w:r>
              <w:rPr>
                <w:rFonts w:cstheme="minorHAnsi"/>
                <w:b/>
                <w:sz w:val="22"/>
              </w:rPr>
              <w:t xml:space="preserve">Informacinių reportažų rengimas ir transliavimas </w:t>
            </w:r>
            <w:r w:rsidRPr="00F24E5F">
              <w:rPr>
                <w:rFonts w:cstheme="minorHAnsi"/>
                <w:b/>
                <w:bCs/>
                <w:color w:val="000000" w:themeColor="text1"/>
                <w:spacing w:val="-2"/>
                <w:sz w:val="22"/>
              </w:rPr>
              <w:t>nacionalinėje radijo programoje</w:t>
            </w:r>
          </w:p>
        </w:tc>
      </w:tr>
      <w:tr w:rsidR="00364783" w:rsidRPr="00D9256D" w14:paraId="611925ED" w14:textId="77777777" w:rsidTr="00441185">
        <w:tc>
          <w:tcPr>
            <w:tcW w:w="631" w:type="dxa"/>
          </w:tcPr>
          <w:p w14:paraId="6C256ECC" w14:textId="77777777" w:rsidR="00364783" w:rsidRPr="00F24E5F" w:rsidRDefault="00364783" w:rsidP="00441185">
            <w:pPr>
              <w:widowControl w:val="0"/>
              <w:rPr>
                <w:rFonts w:cstheme="minorHAnsi"/>
                <w:sz w:val="22"/>
              </w:rPr>
            </w:pPr>
            <w:r w:rsidRPr="00F24E5F">
              <w:rPr>
                <w:rFonts w:cstheme="minorHAnsi"/>
                <w:sz w:val="22"/>
              </w:rPr>
              <w:t>Eil. Nr.</w:t>
            </w:r>
          </w:p>
        </w:tc>
        <w:tc>
          <w:tcPr>
            <w:tcW w:w="4377" w:type="dxa"/>
          </w:tcPr>
          <w:p w14:paraId="731889F6" w14:textId="77777777" w:rsidR="00364783" w:rsidRPr="00F24E5F" w:rsidRDefault="00364783" w:rsidP="00441185">
            <w:pPr>
              <w:widowControl w:val="0"/>
              <w:rPr>
                <w:rFonts w:cstheme="minorHAnsi"/>
                <w:sz w:val="22"/>
              </w:rPr>
            </w:pPr>
            <w:r w:rsidRPr="00F24E5F">
              <w:rPr>
                <w:rFonts w:cstheme="minorHAnsi"/>
                <w:sz w:val="22"/>
              </w:rPr>
              <w:t>Reikalavimas viešinimo priemonei</w:t>
            </w:r>
          </w:p>
        </w:tc>
        <w:tc>
          <w:tcPr>
            <w:tcW w:w="2342" w:type="dxa"/>
          </w:tcPr>
          <w:p w14:paraId="0F718AE5" w14:textId="77777777" w:rsidR="00364783" w:rsidRPr="00F24E5F" w:rsidRDefault="00364783" w:rsidP="00441185">
            <w:pPr>
              <w:widowControl w:val="0"/>
              <w:rPr>
                <w:rFonts w:cstheme="minorHAnsi"/>
                <w:sz w:val="22"/>
              </w:rPr>
            </w:pPr>
            <w:r w:rsidRPr="00F24E5F">
              <w:rPr>
                <w:rFonts w:cstheme="minorHAnsi"/>
                <w:sz w:val="22"/>
              </w:rPr>
              <w:t xml:space="preserve">Tiekėjo siūlomos nacionalinės radijo programos pavadinimas </w:t>
            </w:r>
          </w:p>
        </w:tc>
        <w:tc>
          <w:tcPr>
            <w:tcW w:w="2420" w:type="dxa"/>
          </w:tcPr>
          <w:p w14:paraId="11EA35A8" w14:textId="77777777" w:rsidR="00364783" w:rsidRPr="00F24E5F" w:rsidRDefault="00364783" w:rsidP="00441185">
            <w:pPr>
              <w:widowControl w:val="0"/>
              <w:rPr>
                <w:rFonts w:cstheme="minorHAnsi"/>
                <w:sz w:val="22"/>
              </w:rPr>
            </w:pPr>
            <w:r w:rsidRPr="00F24E5F">
              <w:rPr>
                <w:rFonts w:cstheme="minorHAnsi"/>
                <w:sz w:val="22"/>
              </w:rPr>
              <w:t>Siūlomos nacionalinės radijo programos charakteristikos</w:t>
            </w:r>
          </w:p>
        </w:tc>
      </w:tr>
      <w:tr w:rsidR="00364783" w:rsidRPr="00D9256D" w14:paraId="70D3370D" w14:textId="77777777" w:rsidTr="00364783">
        <w:trPr>
          <w:trHeight w:val="699"/>
        </w:trPr>
        <w:tc>
          <w:tcPr>
            <w:tcW w:w="631" w:type="dxa"/>
          </w:tcPr>
          <w:p w14:paraId="1CD0E245" w14:textId="77777777" w:rsidR="00364783" w:rsidRPr="00F24E5F" w:rsidRDefault="00364783" w:rsidP="00441185">
            <w:pPr>
              <w:widowControl w:val="0"/>
              <w:rPr>
                <w:rFonts w:cstheme="minorHAnsi"/>
                <w:sz w:val="22"/>
              </w:rPr>
            </w:pPr>
            <w:r w:rsidRPr="00F24E5F">
              <w:rPr>
                <w:rFonts w:cstheme="minorHAnsi"/>
                <w:sz w:val="22"/>
              </w:rPr>
              <w:t>1.</w:t>
            </w:r>
          </w:p>
        </w:tc>
        <w:tc>
          <w:tcPr>
            <w:tcW w:w="4377" w:type="dxa"/>
          </w:tcPr>
          <w:p w14:paraId="5694EF1A" w14:textId="13115BAA" w:rsidR="00364783" w:rsidRPr="00364783" w:rsidRDefault="00364783" w:rsidP="00441185">
            <w:pPr>
              <w:jc w:val="both"/>
              <w:rPr>
                <w:rFonts w:cstheme="minorHAnsi"/>
                <w:color w:val="000000" w:themeColor="text1"/>
                <w:sz w:val="22"/>
              </w:rPr>
            </w:pPr>
            <w:r w:rsidRPr="00F24E5F">
              <w:rPr>
                <w:rFonts w:cstheme="minorHAnsi"/>
                <w:sz w:val="22"/>
              </w:rPr>
              <w:t>N</w:t>
            </w:r>
            <w:r w:rsidRPr="00F24E5F">
              <w:rPr>
                <w:rFonts w:cstheme="minorHAnsi"/>
                <w:color w:val="000000" w:themeColor="text1"/>
                <w:sz w:val="22"/>
              </w:rPr>
              <w:t xml:space="preserve">acionalinė radijo programa, transliuojama lietuvių k., </w:t>
            </w:r>
            <w:r w:rsidRPr="00A93628">
              <w:rPr>
                <w:szCs w:val="24"/>
                <w:lang w:eastAsia="lt-LT"/>
              </w:rPr>
              <w:t xml:space="preserve">kurios </w:t>
            </w:r>
            <w:r w:rsidR="00D27964" w:rsidRPr="00A93628">
              <w:rPr>
                <w:szCs w:val="24"/>
                <w:lang w:eastAsia="lt-LT"/>
              </w:rPr>
              <w:t>/</w:t>
            </w:r>
            <w:r w:rsidR="00D27964" w:rsidRPr="00A93628">
              <w:rPr>
                <w:rFonts w:eastAsia="Times New Roman"/>
                <w:szCs w:val="24"/>
                <w:lang w:eastAsia="lt-LT"/>
              </w:rPr>
              <w:t xml:space="preserve"> vidutinė pasiekta radijo stočių dienos auditorija</w:t>
            </w:r>
            <w:r w:rsidRPr="00A93628">
              <w:rPr>
                <w:szCs w:val="24"/>
                <w:lang w:eastAsia="lt-LT"/>
              </w:rPr>
              <w:t>, remiantis naujausiais viešai skelbiamais žiniasklaidos auditorijos tyrimais, naudojant</w:t>
            </w:r>
            <w:r w:rsidRPr="00A93628">
              <w:rPr>
                <w:szCs w:val="24"/>
              </w:rPr>
              <w:t xml:space="preserve"> </w:t>
            </w:r>
            <w:r w:rsidRPr="00A93628">
              <w:rPr>
                <w:rFonts w:cstheme="minorHAnsi"/>
                <w:color w:val="000000" w:themeColor="text1"/>
                <w:sz w:val="22"/>
              </w:rPr>
              <w:t>„</w:t>
            </w:r>
            <w:proofErr w:type="spellStart"/>
            <w:r w:rsidRPr="00A93628">
              <w:rPr>
                <w:rFonts w:cstheme="minorHAnsi"/>
                <w:color w:val="000000" w:themeColor="text1"/>
                <w:sz w:val="22"/>
              </w:rPr>
              <w:t>Day-After</w:t>
            </w:r>
            <w:proofErr w:type="spellEnd"/>
            <w:r w:rsidRPr="00A93628">
              <w:rPr>
                <w:rFonts w:cstheme="minorHAnsi"/>
                <w:color w:val="000000" w:themeColor="text1"/>
                <w:sz w:val="22"/>
              </w:rPr>
              <w:t xml:space="preserve"> </w:t>
            </w:r>
            <w:proofErr w:type="spellStart"/>
            <w:r w:rsidRPr="00A93628">
              <w:rPr>
                <w:rFonts w:cstheme="minorHAnsi"/>
                <w:color w:val="000000" w:themeColor="text1"/>
                <w:sz w:val="22"/>
              </w:rPr>
              <w:t>Recall</w:t>
            </w:r>
            <w:proofErr w:type="spellEnd"/>
            <w:r w:rsidRPr="00A93628">
              <w:rPr>
                <w:rFonts w:cstheme="minorHAnsi"/>
                <w:color w:val="000000" w:themeColor="text1"/>
                <w:sz w:val="22"/>
              </w:rPr>
              <w:t xml:space="preserve">“ (DAR) radijo auditorijos tyrimą arba lygiavertį, ne mažiau kaip </w:t>
            </w:r>
            <w:r w:rsidR="00D27964" w:rsidRPr="00A93628">
              <w:rPr>
                <w:rFonts w:cstheme="minorHAnsi"/>
                <w:color w:val="000000" w:themeColor="text1"/>
                <w:sz w:val="22"/>
              </w:rPr>
              <w:t xml:space="preserve"> / 3</w:t>
            </w:r>
            <w:r w:rsidRPr="00A93628">
              <w:rPr>
                <w:rFonts w:cstheme="minorHAnsi"/>
                <w:color w:val="000000" w:themeColor="text1"/>
                <w:sz w:val="22"/>
              </w:rPr>
              <w:t xml:space="preserve"> %. Šį rodiklį radijas turi būti pasiekęs per </w:t>
            </w:r>
            <w:r w:rsidRPr="00A93628">
              <w:rPr>
                <w:szCs w:val="24"/>
                <w:lang w:eastAsia="lt-LT"/>
              </w:rPr>
              <w:t>2024</w:t>
            </w:r>
            <w:r w:rsidRPr="00D9256D">
              <w:rPr>
                <w:szCs w:val="24"/>
                <w:lang w:eastAsia="lt-LT"/>
              </w:rPr>
              <w:t xml:space="preserve"> metų žiemos-pavasario </w:t>
            </w:r>
            <w:r w:rsidRPr="00D9256D">
              <w:rPr>
                <w:rFonts w:cstheme="minorHAnsi"/>
                <w:color w:val="000000" w:themeColor="text1"/>
                <w:sz w:val="22"/>
              </w:rPr>
              <w:t>radijo auditorijos tyrimo laikotarpį</w:t>
            </w:r>
            <w:r>
              <w:rPr>
                <w:rFonts w:cstheme="minorHAnsi"/>
                <w:color w:val="000000" w:themeColor="text1"/>
                <w:sz w:val="22"/>
              </w:rPr>
              <w:t xml:space="preserve">  </w:t>
            </w:r>
            <w:hyperlink r:id="rId23" w:history="1">
              <w:r w:rsidRPr="005B220A">
                <w:rPr>
                  <w:rStyle w:val="Hipersaitas"/>
                  <w:rFonts w:cstheme="minorHAnsi"/>
                  <w:sz w:val="22"/>
                </w:rPr>
                <w:t>https://www.kantar.lt/lt/top/paslaugos/media-auditoriju-tyrimai/radijo-auditorijos-tyrimas/duomenys-2/</w:t>
              </w:r>
            </w:hyperlink>
          </w:p>
        </w:tc>
        <w:tc>
          <w:tcPr>
            <w:tcW w:w="2342" w:type="dxa"/>
          </w:tcPr>
          <w:p w14:paraId="2AA59A9A" w14:textId="77777777" w:rsidR="00364783" w:rsidRPr="00F24E5F" w:rsidRDefault="00364783" w:rsidP="00441185">
            <w:pPr>
              <w:widowControl w:val="0"/>
              <w:rPr>
                <w:rFonts w:cstheme="minorHAnsi"/>
                <w:sz w:val="22"/>
              </w:rPr>
            </w:pPr>
          </w:p>
        </w:tc>
        <w:tc>
          <w:tcPr>
            <w:tcW w:w="2420" w:type="dxa"/>
          </w:tcPr>
          <w:p w14:paraId="2E28DDD6" w14:textId="77777777" w:rsidR="00364783" w:rsidRPr="00F24E5F" w:rsidRDefault="00364783" w:rsidP="00441185">
            <w:pPr>
              <w:widowControl w:val="0"/>
              <w:rPr>
                <w:rFonts w:cstheme="minorHAnsi"/>
                <w:sz w:val="22"/>
              </w:rPr>
            </w:pPr>
          </w:p>
        </w:tc>
      </w:tr>
      <w:tr w:rsidR="00364783" w:rsidRPr="00D9256D" w14:paraId="402F2777" w14:textId="77777777" w:rsidTr="00364783">
        <w:trPr>
          <w:trHeight w:val="3877"/>
        </w:trPr>
        <w:tc>
          <w:tcPr>
            <w:tcW w:w="631" w:type="dxa"/>
          </w:tcPr>
          <w:p w14:paraId="71F3E588" w14:textId="77777777" w:rsidR="00364783" w:rsidRPr="00F24E5F" w:rsidRDefault="00364783" w:rsidP="00441185">
            <w:pPr>
              <w:widowControl w:val="0"/>
              <w:rPr>
                <w:rFonts w:cstheme="minorHAnsi"/>
                <w:sz w:val="22"/>
              </w:rPr>
            </w:pPr>
            <w:r>
              <w:rPr>
                <w:rFonts w:cstheme="minorHAnsi"/>
                <w:sz w:val="22"/>
              </w:rPr>
              <w:t>2.</w:t>
            </w:r>
          </w:p>
        </w:tc>
        <w:tc>
          <w:tcPr>
            <w:tcW w:w="4377" w:type="dxa"/>
          </w:tcPr>
          <w:p w14:paraId="4B09E126" w14:textId="4284288F" w:rsidR="00364783" w:rsidRPr="00A93628" w:rsidRDefault="00364783" w:rsidP="00441185">
            <w:pPr>
              <w:jc w:val="both"/>
              <w:rPr>
                <w:rFonts w:cstheme="minorHAnsi"/>
                <w:color w:val="000000" w:themeColor="text1"/>
                <w:sz w:val="22"/>
              </w:rPr>
            </w:pPr>
            <w:r w:rsidRPr="00A93628">
              <w:rPr>
                <w:rFonts w:cstheme="minorHAnsi"/>
                <w:sz w:val="22"/>
              </w:rPr>
              <w:t>N</w:t>
            </w:r>
            <w:r w:rsidRPr="00A93628">
              <w:rPr>
                <w:rFonts w:cstheme="minorHAnsi"/>
                <w:color w:val="000000" w:themeColor="text1"/>
                <w:sz w:val="22"/>
              </w:rPr>
              <w:t xml:space="preserve">acionalinė radijo programa, transliuojama lietuvių k., </w:t>
            </w:r>
            <w:r w:rsidRPr="00A93628">
              <w:rPr>
                <w:szCs w:val="24"/>
                <w:lang w:eastAsia="lt-LT"/>
              </w:rPr>
              <w:t xml:space="preserve">kurios </w:t>
            </w:r>
            <w:r w:rsidR="00D27964" w:rsidRPr="00A93628">
              <w:rPr>
                <w:szCs w:val="24"/>
                <w:lang w:eastAsia="lt-LT"/>
              </w:rPr>
              <w:t>/</w:t>
            </w:r>
            <w:r w:rsidR="00D27964" w:rsidRPr="00A93628">
              <w:rPr>
                <w:rFonts w:eastAsia="Times New Roman"/>
                <w:szCs w:val="24"/>
                <w:lang w:eastAsia="lt-LT"/>
              </w:rPr>
              <w:t xml:space="preserve"> vidutinė pasiekta radijo stočių dienos auditorija</w:t>
            </w:r>
            <w:r w:rsidRPr="00A93628">
              <w:rPr>
                <w:szCs w:val="24"/>
                <w:lang w:eastAsia="lt-LT"/>
              </w:rPr>
              <w:t>, remiantis naujausiais viešai skelbiamais žiniasklaidos auditorijos tyrimais, naudojant</w:t>
            </w:r>
            <w:r w:rsidRPr="00A93628">
              <w:rPr>
                <w:szCs w:val="24"/>
              </w:rPr>
              <w:t xml:space="preserve"> </w:t>
            </w:r>
            <w:r w:rsidRPr="00A93628">
              <w:rPr>
                <w:rFonts w:cstheme="minorHAnsi"/>
                <w:color w:val="000000" w:themeColor="text1"/>
                <w:sz w:val="22"/>
              </w:rPr>
              <w:t>„</w:t>
            </w:r>
            <w:proofErr w:type="spellStart"/>
            <w:r w:rsidRPr="00A93628">
              <w:rPr>
                <w:rFonts w:cstheme="minorHAnsi"/>
                <w:color w:val="000000" w:themeColor="text1"/>
                <w:sz w:val="22"/>
              </w:rPr>
              <w:t>Day-After</w:t>
            </w:r>
            <w:proofErr w:type="spellEnd"/>
            <w:r w:rsidRPr="00A93628">
              <w:rPr>
                <w:rFonts w:cstheme="minorHAnsi"/>
                <w:color w:val="000000" w:themeColor="text1"/>
                <w:sz w:val="22"/>
              </w:rPr>
              <w:t xml:space="preserve"> </w:t>
            </w:r>
            <w:proofErr w:type="spellStart"/>
            <w:r w:rsidRPr="00A93628">
              <w:rPr>
                <w:rFonts w:cstheme="minorHAnsi"/>
                <w:color w:val="000000" w:themeColor="text1"/>
                <w:sz w:val="22"/>
              </w:rPr>
              <w:t>Recall</w:t>
            </w:r>
            <w:proofErr w:type="spellEnd"/>
            <w:r w:rsidRPr="00A93628">
              <w:rPr>
                <w:rFonts w:cstheme="minorHAnsi"/>
                <w:color w:val="000000" w:themeColor="text1"/>
                <w:sz w:val="22"/>
              </w:rPr>
              <w:t xml:space="preserve">“ (DAR) radijo auditorijos tyrimą arba lygiavertį, ne mažiau kaip </w:t>
            </w:r>
            <w:r w:rsidR="00D27964" w:rsidRPr="00A93628">
              <w:rPr>
                <w:rFonts w:cstheme="minorHAnsi"/>
                <w:color w:val="000000" w:themeColor="text1"/>
                <w:sz w:val="22"/>
              </w:rPr>
              <w:t xml:space="preserve"> 11</w:t>
            </w:r>
            <w:r w:rsidRPr="00A93628">
              <w:rPr>
                <w:rFonts w:cstheme="minorHAnsi"/>
                <w:color w:val="000000" w:themeColor="text1"/>
                <w:sz w:val="22"/>
              </w:rPr>
              <w:t xml:space="preserve"> %. Šį rodiklį radijas turi būti pasiekęs per </w:t>
            </w:r>
            <w:r w:rsidRPr="00A93628">
              <w:rPr>
                <w:szCs w:val="24"/>
                <w:lang w:eastAsia="lt-LT"/>
              </w:rPr>
              <w:t xml:space="preserve">2024 metų žiemos-pavasario </w:t>
            </w:r>
            <w:r w:rsidRPr="00A93628">
              <w:rPr>
                <w:rFonts w:cstheme="minorHAnsi"/>
                <w:color w:val="000000" w:themeColor="text1"/>
                <w:sz w:val="22"/>
              </w:rPr>
              <w:t xml:space="preserve">radijo auditorijos tyrimo laikotarpį  </w:t>
            </w:r>
            <w:hyperlink r:id="rId24" w:history="1">
              <w:r w:rsidRPr="00A93628">
                <w:rPr>
                  <w:rStyle w:val="Hipersaitas"/>
                  <w:rFonts w:cstheme="minorHAnsi"/>
                  <w:sz w:val="22"/>
                </w:rPr>
                <w:t>https://www.kantar.lt/lt/top/paslaugos/media-auditoriju-tyrimai/radijo-auditorijos-tyrimas/duomenys-2/</w:t>
              </w:r>
            </w:hyperlink>
          </w:p>
        </w:tc>
        <w:tc>
          <w:tcPr>
            <w:tcW w:w="2342" w:type="dxa"/>
          </w:tcPr>
          <w:p w14:paraId="550F3C48" w14:textId="77777777" w:rsidR="00364783" w:rsidRPr="00F24E5F" w:rsidRDefault="00364783" w:rsidP="00441185">
            <w:pPr>
              <w:widowControl w:val="0"/>
              <w:rPr>
                <w:rFonts w:cstheme="minorHAnsi"/>
                <w:sz w:val="22"/>
              </w:rPr>
            </w:pPr>
          </w:p>
        </w:tc>
        <w:tc>
          <w:tcPr>
            <w:tcW w:w="2420" w:type="dxa"/>
          </w:tcPr>
          <w:p w14:paraId="448868F4" w14:textId="77777777" w:rsidR="00364783" w:rsidRPr="00F24E5F" w:rsidRDefault="00364783" w:rsidP="00441185">
            <w:pPr>
              <w:widowControl w:val="0"/>
              <w:rPr>
                <w:rFonts w:cstheme="minorHAnsi"/>
                <w:sz w:val="22"/>
              </w:rPr>
            </w:pPr>
          </w:p>
        </w:tc>
      </w:tr>
      <w:tr w:rsidR="00364783" w:rsidRPr="00D9256D" w14:paraId="610DEFB3" w14:textId="77777777" w:rsidTr="00441185">
        <w:trPr>
          <w:trHeight w:val="2105"/>
        </w:trPr>
        <w:tc>
          <w:tcPr>
            <w:tcW w:w="631" w:type="dxa"/>
          </w:tcPr>
          <w:p w14:paraId="6C09DD5D" w14:textId="77777777" w:rsidR="00364783" w:rsidRPr="00F24E5F" w:rsidRDefault="00364783" w:rsidP="00441185">
            <w:pPr>
              <w:widowControl w:val="0"/>
              <w:rPr>
                <w:rFonts w:cstheme="minorHAnsi"/>
                <w:sz w:val="22"/>
              </w:rPr>
            </w:pPr>
            <w:r>
              <w:rPr>
                <w:rFonts w:cstheme="minorHAnsi"/>
                <w:sz w:val="22"/>
              </w:rPr>
              <w:t>3.</w:t>
            </w:r>
          </w:p>
        </w:tc>
        <w:tc>
          <w:tcPr>
            <w:tcW w:w="4377" w:type="dxa"/>
          </w:tcPr>
          <w:p w14:paraId="71184258" w14:textId="6314CA77" w:rsidR="00364783" w:rsidRPr="00A93628" w:rsidRDefault="00364783" w:rsidP="00441185">
            <w:pPr>
              <w:jc w:val="both"/>
              <w:rPr>
                <w:rFonts w:cstheme="minorHAnsi"/>
                <w:color w:val="000000" w:themeColor="text1"/>
                <w:sz w:val="22"/>
              </w:rPr>
            </w:pPr>
            <w:r w:rsidRPr="00A93628">
              <w:rPr>
                <w:rFonts w:cstheme="minorHAnsi"/>
                <w:sz w:val="22"/>
              </w:rPr>
              <w:t>N</w:t>
            </w:r>
            <w:r w:rsidRPr="00A93628">
              <w:rPr>
                <w:rFonts w:cstheme="minorHAnsi"/>
                <w:color w:val="000000" w:themeColor="text1"/>
                <w:sz w:val="22"/>
              </w:rPr>
              <w:t xml:space="preserve">acionalinė radijo programa, transliuojama lietuvių k., </w:t>
            </w:r>
            <w:r w:rsidRPr="00A93628">
              <w:rPr>
                <w:szCs w:val="24"/>
                <w:lang w:eastAsia="lt-LT"/>
              </w:rPr>
              <w:t xml:space="preserve">kurios </w:t>
            </w:r>
            <w:r w:rsidR="00D27964" w:rsidRPr="00A93628">
              <w:rPr>
                <w:szCs w:val="24"/>
                <w:lang w:eastAsia="lt-LT"/>
              </w:rPr>
              <w:t>/</w:t>
            </w:r>
            <w:r w:rsidR="00D27964" w:rsidRPr="00A93628">
              <w:rPr>
                <w:rFonts w:eastAsia="Times New Roman"/>
                <w:szCs w:val="24"/>
                <w:lang w:eastAsia="lt-LT"/>
              </w:rPr>
              <w:t xml:space="preserve"> vidutinė pasiekta radijo stočių dienos auditorija</w:t>
            </w:r>
            <w:r w:rsidRPr="00A93628">
              <w:rPr>
                <w:szCs w:val="24"/>
                <w:lang w:eastAsia="lt-LT"/>
              </w:rPr>
              <w:t>, remiantis naujausiais viešai skelbiamais žiniasklaidos auditorijos tyrimais, naudojant</w:t>
            </w:r>
            <w:r w:rsidRPr="00A93628">
              <w:rPr>
                <w:szCs w:val="24"/>
              </w:rPr>
              <w:t xml:space="preserve"> </w:t>
            </w:r>
            <w:r w:rsidRPr="00A93628">
              <w:rPr>
                <w:rFonts w:cstheme="minorHAnsi"/>
                <w:color w:val="000000" w:themeColor="text1"/>
                <w:sz w:val="22"/>
              </w:rPr>
              <w:t>„</w:t>
            </w:r>
            <w:proofErr w:type="spellStart"/>
            <w:r w:rsidRPr="00A93628">
              <w:rPr>
                <w:rFonts w:cstheme="minorHAnsi"/>
                <w:color w:val="000000" w:themeColor="text1"/>
                <w:sz w:val="22"/>
              </w:rPr>
              <w:t>Day-After</w:t>
            </w:r>
            <w:proofErr w:type="spellEnd"/>
            <w:r w:rsidRPr="00A93628">
              <w:rPr>
                <w:rFonts w:cstheme="minorHAnsi"/>
                <w:color w:val="000000" w:themeColor="text1"/>
                <w:sz w:val="22"/>
              </w:rPr>
              <w:t xml:space="preserve"> </w:t>
            </w:r>
            <w:proofErr w:type="spellStart"/>
            <w:r w:rsidRPr="00A93628">
              <w:rPr>
                <w:rFonts w:cstheme="minorHAnsi"/>
                <w:color w:val="000000" w:themeColor="text1"/>
                <w:sz w:val="22"/>
              </w:rPr>
              <w:t>Recall</w:t>
            </w:r>
            <w:proofErr w:type="spellEnd"/>
            <w:r w:rsidRPr="00A93628">
              <w:rPr>
                <w:rFonts w:cstheme="minorHAnsi"/>
                <w:color w:val="000000" w:themeColor="text1"/>
                <w:sz w:val="22"/>
              </w:rPr>
              <w:t xml:space="preserve">“ (DAR) radijo auditorijos tyrimą arba lygiavertį, ne mažiau kaip 2 %. Šį rodiklį radijas turi būti pasiekęs per </w:t>
            </w:r>
            <w:r w:rsidRPr="00A93628">
              <w:rPr>
                <w:szCs w:val="24"/>
                <w:lang w:eastAsia="lt-LT"/>
              </w:rPr>
              <w:t xml:space="preserve">2024 metų žiemos-pavasario </w:t>
            </w:r>
            <w:r w:rsidRPr="00A93628">
              <w:rPr>
                <w:rFonts w:cstheme="minorHAnsi"/>
                <w:color w:val="000000" w:themeColor="text1"/>
                <w:sz w:val="22"/>
              </w:rPr>
              <w:t xml:space="preserve">radijo auditorijos tyrimo laikotarpį  </w:t>
            </w:r>
            <w:hyperlink r:id="rId25" w:history="1">
              <w:r w:rsidRPr="00A93628">
                <w:rPr>
                  <w:rStyle w:val="Hipersaitas"/>
                  <w:rFonts w:cstheme="minorHAnsi"/>
                  <w:sz w:val="22"/>
                </w:rPr>
                <w:t>https://www.kantar.lt/lt/top/paslaugos/media-auditoriju-tyrimai/radijo-auditorijos-tyrimas/duomenys-2/</w:t>
              </w:r>
            </w:hyperlink>
          </w:p>
        </w:tc>
        <w:tc>
          <w:tcPr>
            <w:tcW w:w="2342" w:type="dxa"/>
          </w:tcPr>
          <w:p w14:paraId="4AB6169D" w14:textId="77777777" w:rsidR="00364783" w:rsidRPr="00F24E5F" w:rsidRDefault="00364783" w:rsidP="00441185">
            <w:pPr>
              <w:widowControl w:val="0"/>
              <w:rPr>
                <w:rFonts w:cstheme="minorHAnsi"/>
                <w:sz w:val="22"/>
              </w:rPr>
            </w:pPr>
          </w:p>
        </w:tc>
        <w:tc>
          <w:tcPr>
            <w:tcW w:w="2420" w:type="dxa"/>
          </w:tcPr>
          <w:p w14:paraId="468E6D8F" w14:textId="77777777" w:rsidR="00364783" w:rsidRPr="00F24E5F" w:rsidRDefault="00364783" w:rsidP="00441185">
            <w:pPr>
              <w:widowControl w:val="0"/>
              <w:rPr>
                <w:rFonts w:cstheme="minorHAnsi"/>
                <w:sz w:val="22"/>
              </w:rPr>
            </w:pPr>
          </w:p>
        </w:tc>
      </w:tr>
    </w:tbl>
    <w:p w14:paraId="6EB17D51" w14:textId="77777777" w:rsidR="00364783" w:rsidRDefault="00364783" w:rsidP="00364783">
      <w:pPr>
        <w:spacing w:after="160" w:line="259" w:lineRule="auto"/>
        <w:ind w:firstLine="567"/>
        <w:jc w:val="both"/>
        <w:rPr>
          <w:szCs w:val="24"/>
          <w:lang w:eastAsia="lt-LT"/>
        </w:rPr>
      </w:pPr>
    </w:p>
    <w:p w14:paraId="0761840C" w14:textId="77777777" w:rsidR="00364783" w:rsidRPr="008A1565" w:rsidRDefault="00364783" w:rsidP="00364783">
      <w:pPr>
        <w:spacing w:after="160" w:line="259" w:lineRule="auto"/>
        <w:ind w:firstLine="567"/>
        <w:jc w:val="both"/>
        <w:rPr>
          <w:szCs w:val="24"/>
          <w:lang w:eastAsia="lt-LT"/>
        </w:rPr>
      </w:pPr>
      <w:r>
        <w:rPr>
          <w:szCs w:val="24"/>
          <w:lang w:eastAsia="lt-LT"/>
        </w:rPr>
        <w:t>2</w:t>
      </w:r>
      <w:r w:rsidRPr="008A1565">
        <w:rPr>
          <w:szCs w:val="24"/>
          <w:lang w:eastAsia="lt-LT"/>
        </w:rPr>
        <w:t xml:space="preserve"> lentelė</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3969"/>
        <w:gridCol w:w="1573"/>
        <w:gridCol w:w="1881"/>
        <w:gridCol w:w="1669"/>
      </w:tblGrid>
      <w:tr w:rsidR="00364783" w:rsidRPr="00C76434" w14:paraId="28CEA4AF" w14:textId="77777777" w:rsidTr="00441185">
        <w:tc>
          <w:tcPr>
            <w:tcW w:w="690" w:type="dxa"/>
            <w:vAlign w:val="center"/>
          </w:tcPr>
          <w:p w14:paraId="43136A65" w14:textId="77777777" w:rsidR="00364783" w:rsidRPr="008A1565" w:rsidRDefault="00364783" w:rsidP="00441185">
            <w:pPr>
              <w:spacing w:after="160"/>
              <w:ind w:hanging="9"/>
              <w:jc w:val="center"/>
              <w:rPr>
                <w:b/>
                <w:szCs w:val="24"/>
              </w:rPr>
            </w:pPr>
            <w:r w:rsidRPr="008A1565">
              <w:rPr>
                <w:b/>
                <w:szCs w:val="24"/>
              </w:rPr>
              <w:t>Eil. Nr.</w:t>
            </w:r>
          </w:p>
        </w:tc>
        <w:tc>
          <w:tcPr>
            <w:tcW w:w="3969" w:type="dxa"/>
            <w:vAlign w:val="center"/>
          </w:tcPr>
          <w:p w14:paraId="5AE57AB5" w14:textId="77777777" w:rsidR="00364783" w:rsidRPr="008A1565" w:rsidRDefault="00364783" w:rsidP="00441185">
            <w:pPr>
              <w:spacing w:after="160"/>
              <w:jc w:val="center"/>
              <w:rPr>
                <w:b/>
                <w:szCs w:val="24"/>
              </w:rPr>
            </w:pPr>
            <w:r w:rsidRPr="008A1565">
              <w:rPr>
                <w:b/>
                <w:szCs w:val="24"/>
              </w:rPr>
              <w:t>Paslaugos pavadinimas</w:t>
            </w:r>
          </w:p>
        </w:tc>
        <w:tc>
          <w:tcPr>
            <w:tcW w:w="1573" w:type="dxa"/>
            <w:vAlign w:val="center"/>
          </w:tcPr>
          <w:p w14:paraId="30A15FAD" w14:textId="77777777" w:rsidR="00364783" w:rsidRPr="008A1565" w:rsidRDefault="00364783" w:rsidP="00441185">
            <w:pPr>
              <w:spacing w:after="160"/>
              <w:jc w:val="center"/>
              <w:rPr>
                <w:b/>
                <w:szCs w:val="24"/>
              </w:rPr>
            </w:pPr>
            <w:r w:rsidRPr="008A1565">
              <w:rPr>
                <w:b/>
                <w:szCs w:val="24"/>
              </w:rPr>
              <w:t>Kiekis</w:t>
            </w:r>
          </w:p>
        </w:tc>
        <w:tc>
          <w:tcPr>
            <w:tcW w:w="1881" w:type="dxa"/>
            <w:vAlign w:val="center"/>
          </w:tcPr>
          <w:p w14:paraId="39E0353B" w14:textId="77777777" w:rsidR="00364783" w:rsidRPr="008A1565" w:rsidDel="004211D5" w:rsidRDefault="00364783" w:rsidP="00441185">
            <w:pPr>
              <w:spacing w:after="160" w:line="259" w:lineRule="auto"/>
              <w:jc w:val="center"/>
              <w:rPr>
                <w:b/>
                <w:szCs w:val="24"/>
                <w:lang w:eastAsia="lt-LT"/>
              </w:rPr>
            </w:pPr>
            <w:r w:rsidRPr="008A1565">
              <w:rPr>
                <w:b/>
                <w:szCs w:val="24"/>
                <w:lang w:eastAsia="lt-LT"/>
              </w:rPr>
              <w:t>1 radijo reportažo sukūrim</w:t>
            </w:r>
            <w:r>
              <w:rPr>
                <w:b/>
                <w:szCs w:val="24"/>
                <w:lang w:eastAsia="lt-LT"/>
              </w:rPr>
              <w:t>o</w:t>
            </w:r>
            <w:r w:rsidRPr="008A1565">
              <w:rPr>
                <w:b/>
                <w:szCs w:val="24"/>
                <w:lang w:eastAsia="lt-LT"/>
              </w:rPr>
              <w:t xml:space="preserve"> ir transliavim</w:t>
            </w:r>
            <w:r>
              <w:rPr>
                <w:b/>
                <w:szCs w:val="24"/>
                <w:lang w:eastAsia="lt-LT"/>
              </w:rPr>
              <w:t xml:space="preserve">o įkainis, </w:t>
            </w:r>
            <w:r w:rsidRPr="008A1565">
              <w:rPr>
                <w:b/>
                <w:szCs w:val="24"/>
                <w:lang w:eastAsia="lt-LT"/>
              </w:rPr>
              <w:t>Eur be PVM</w:t>
            </w:r>
          </w:p>
        </w:tc>
        <w:tc>
          <w:tcPr>
            <w:tcW w:w="1669" w:type="dxa"/>
            <w:vAlign w:val="center"/>
          </w:tcPr>
          <w:p w14:paraId="6966F9EA" w14:textId="77777777" w:rsidR="00364783" w:rsidRPr="008A1565" w:rsidRDefault="00364783" w:rsidP="00441185">
            <w:pPr>
              <w:spacing w:after="160" w:line="259" w:lineRule="auto"/>
              <w:jc w:val="center"/>
              <w:rPr>
                <w:b/>
                <w:szCs w:val="24"/>
                <w:lang w:eastAsia="lt-LT"/>
              </w:rPr>
            </w:pPr>
            <w:r w:rsidRPr="008A1565">
              <w:rPr>
                <w:b/>
                <w:szCs w:val="24"/>
                <w:lang w:eastAsia="lt-LT"/>
              </w:rPr>
              <w:t>Bendra kaina, Eur be PVM</w:t>
            </w:r>
          </w:p>
          <w:p w14:paraId="2E8E6BE9" w14:textId="77777777" w:rsidR="00364783" w:rsidRPr="008A1565" w:rsidRDefault="00364783" w:rsidP="00441185">
            <w:pPr>
              <w:spacing w:after="160"/>
              <w:ind w:firstLine="34"/>
              <w:jc w:val="center"/>
              <w:rPr>
                <w:b/>
                <w:szCs w:val="24"/>
                <w:lang w:eastAsia="lt-LT"/>
              </w:rPr>
            </w:pPr>
          </w:p>
        </w:tc>
      </w:tr>
      <w:tr w:rsidR="00364783" w:rsidRPr="008A1565" w14:paraId="7D8DC1D3" w14:textId="77777777" w:rsidTr="00441185">
        <w:tc>
          <w:tcPr>
            <w:tcW w:w="690" w:type="dxa"/>
          </w:tcPr>
          <w:p w14:paraId="1A909BA7" w14:textId="77777777" w:rsidR="00364783" w:rsidRPr="008A1565" w:rsidRDefault="00364783" w:rsidP="00441185">
            <w:pPr>
              <w:jc w:val="center"/>
              <w:rPr>
                <w:szCs w:val="24"/>
                <w:lang w:eastAsia="lt-LT"/>
              </w:rPr>
            </w:pPr>
            <w:r w:rsidRPr="008A1565">
              <w:rPr>
                <w:szCs w:val="24"/>
                <w:lang w:eastAsia="lt-LT"/>
              </w:rPr>
              <w:t>1</w:t>
            </w:r>
          </w:p>
        </w:tc>
        <w:tc>
          <w:tcPr>
            <w:tcW w:w="3969" w:type="dxa"/>
          </w:tcPr>
          <w:p w14:paraId="38B0137C" w14:textId="77777777" w:rsidR="00364783" w:rsidRPr="008A1565" w:rsidRDefault="00364783" w:rsidP="00441185">
            <w:pPr>
              <w:jc w:val="center"/>
              <w:rPr>
                <w:szCs w:val="24"/>
                <w:lang w:eastAsia="lt-LT"/>
              </w:rPr>
            </w:pPr>
            <w:r w:rsidRPr="008A1565">
              <w:rPr>
                <w:szCs w:val="24"/>
                <w:lang w:eastAsia="lt-LT"/>
              </w:rPr>
              <w:t>2</w:t>
            </w:r>
          </w:p>
        </w:tc>
        <w:tc>
          <w:tcPr>
            <w:tcW w:w="1573" w:type="dxa"/>
          </w:tcPr>
          <w:p w14:paraId="55E85044" w14:textId="77777777" w:rsidR="00364783" w:rsidRPr="008A1565" w:rsidRDefault="00364783" w:rsidP="00441185">
            <w:pPr>
              <w:jc w:val="center"/>
              <w:rPr>
                <w:szCs w:val="24"/>
                <w:lang w:eastAsia="lt-LT"/>
              </w:rPr>
            </w:pPr>
            <w:r w:rsidRPr="008A1565">
              <w:rPr>
                <w:szCs w:val="24"/>
                <w:lang w:eastAsia="lt-LT"/>
              </w:rPr>
              <w:t>3</w:t>
            </w:r>
          </w:p>
        </w:tc>
        <w:tc>
          <w:tcPr>
            <w:tcW w:w="1881" w:type="dxa"/>
          </w:tcPr>
          <w:p w14:paraId="4C5C20D6" w14:textId="77777777" w:rsidR="00364783" w:rsidRPr="008A1565" w:rsidRDefault="00364783" w:rsidP="00441185">
            <w:pPr>
              <w:jc w:val="center"/>
              <w:rPr>
                <w:szCs w:val="24"/>
                <w:lang w:eastAsia="lt-LT"/>
              </w:rPr>
            </w:pPr>
            <w:r w:rsidRPr="008A1565">
              <w:rPr>
                <w:szCs w:val="24"/>
                <w:lang w:eastAsia="lt-LT"/>
              </w:rPr>
              <w:t>4</w:t>
            </w:r>
          </w:p>
        </w:tc>
        <w:tc>
          <w:tcPr>
            <w:tcW w:w="1669" w:type="dxa"/>
          </w:tcPr>
          <w:p w14:paraId="05648D4F" w14:textId="77777777" w:rsidR="00364783" w:rsidRPr="008A1565" w:rsidRDefault="00364783" w:rsidP="00441185">
            <w:pPr>
              <w:jc w:val="center"/>
              <w:rPr>
                <w:szCs w:val="24"/>
                <w:lang w:eastAsia="lt-LT"/>
              </w:rPr>
            </w:pPr>
            <w:r w:rsidRPr="008A1565">
              <w:rPr>
                <w:szCs w:val="24"/>
                <w:lang w:eastAsia="lt-LT"/>
              </w:rPr>
              <w:t>5</w:t>
            </w:r>
            <w:r w:rsidRPr="008A1565">
              <w:rPr>
                <w:color w:val="000000"/>
                <w:szCs w:val="24"/>
                <w:lang w:val="en-US"/>
              </w:rPr>
              <w:t>=3*</w:t>
            </w:r>
            <w:r w:rsidRPr="008A1565">
              <w:rPr>
                <w:szCs w:val="24"/>
              </w:rPr>
              <w:t>4</w:t>
            </w:r>
          </w:p>
        </w:tc>
      </w:tr>
      <w:tr w:rsidR="00364783" w:rsidRPr="00D9256D" w14:paraId="51DA922C" w14:textId="77777777" w:rsidTr="00441185">
        <w:tc>
          <w:tcPr>
            <w:tcW w:w="9782" w:type="dxa"/>
            <w:gridSpan w:val="5"/>
          </w:tcPr>
          <w:p w14:paraId="4251A959" w14:textId="77777777" w:rsidR="00364783" w:rsidRPr="008A1565" w:rsidRDefault="00364783" w:rsidP="00441185">
            <w:pPr>
              <w:spacing w:after="160" w:line="259" w:lineRule="auto"/>
              <w:jc w:val="center"/>
              <w:rPr>
                <w:szCs w:val="24"/>
                <w:lang w:eastAsia="lt-LT"/>
              </w:rPr>
            </w:pPr>
            <w:r w:rsidRPr="008A1565">
              <w:rPr>
                <w:i/>
                <w:color w:val="000000"/>
                <w:szCs w:val="24"/>
              </w:rPr>
              <w:t>Dėl 1-os pirkimo objekto dalies</w:t>
            </w:r>
          </w:p>
        </w:tc>
      </w:tr>
      <w:tr w:rsidR="00364783" w:rsidRPr="008A1565" w14:paraId="17FD535E" w14:textId="77777777" w:rsidTr="00441185">
        <w:tc>
          <w:tcPr>
            <w:tcW w:w="690" w:type="dxa"/>
          </w:tcPr>
          <w:p w14:paraId="49268FD4" w14:textId="77777777" w:rsidR="00364783" w:rsidRPr="008A1565" w:rsidRDefault="00364783" w:rsidP="00441185">
            <w:pPr>
              <w:spacing w:after="160" w:line="259" w:lineRule="auto"/>
              <w:jc w:val="both"/>
              <w:rPr>
                <w:szCs w:val="24"/>
                <w:lang w:eastAsia="lt-LT"/>
              </w:rPr>
            </w:pPr>
          </w:p>
        </w:tc>
        <w:tc>
          <w:tcPr>
            <w:tcW w:w="3969" w:type="dxa"/>
          </w:tcPr>
          <w:p w14:paraId="67689CCB" w14:textId="77777777" w:rsidR="00364783" w:rsidRPr="008A1565" w:rsidRDefault="00364783" w:rsidP="00441185">
            <w:pPr>
              <w:spacing w:after="160" w:line="259" w:lineRule="auto"/>
              <w:jc w:val="both"/>
              <w:rPr>
                <w:szCs w:val="24"/>
                <w:lang w:eastAsia="lt-LT"/>
              </w:rPr>
            </w:pPr>
            <w:r w:rsidRPr="008A1565">
              <w:rPr>
                <w:i/>
                <w:szCs w:val="24"/>
                <w:lang w:eastAsia="lt-LT"/>
              </w:rPr>
              <w:t>(įrašyti nacionalinio radijo programos pavadinimą )</w:t>
            </w:r>
          </w:p>
        </w:tc>
        <w:tc>
          <w:tcPr>
            <w:tcW w:w="1573" w:type="dxa"/>
          </w:tcPr>
          <w:p w14:paraId="3353FD5A" w14:textId="77777777" w:rsidR="00364783" w:rsidRPr="008A1565" w:rsidRDefault="00364783" w:rsidP="00441185">
            <w:pPr>
              <w:spacing w:after="160" w:line="259" w:lineRule="auto"/>
              <w:jc w:val="both"/>
              <w:rPr>
                <w:szCs w:val="24"/>
                <w:lang w:eastAsia="lt-LT"/>
              </w:rPr>
            </w:pPr>
            <w:r w:rsidRPr="008A1565">
              <w:rPr>
                <w:szCs w:val="24"/>
                <w:lang w:eastAsia="lt-LT"/>
              </w:rPr>
              <w:t>3</w:t>
            </w:r>
            <w:r>
              <w:rPr>
                <w:szCs w:val="24"/>
                <w:lang w:eastAsia="lt-LT"/>
              </w:rPr>
              <w:t>2</w:t>
            </w:r>
            <w:r w:rsidRPr="008A1565">
              <w:rPr>
                <w:szCs w:val="24"/>
                <w:lang w:eastAsia="lt-LT"/>
              </w:rPr>
              <w:t xml:space="preserve"> reportaž</w:t>
            </w:r>
            <w:r>
              <w:rPr>
                <w:szCs w:val="24"/>
                <w:lang w:eastAsia="lt-LT"/>
              </w:rPr>
              <w:t>ai</w:t>
            </w:r>
            <w:r w:rsidRPr="008A1565">
              <w:rPr>
                <w:szCs w:val="24"/>
                <w:lang w:eastAsia="lt-LT"/>
              </w:rPr>
              <w:t xml:space="preserve"> </w:t>
            </w:r>
          </w:p>
        </w:tc>
        <w:tc>
          <w:tcPr>
            <w:tcW w:w="1881" w:type="dxa"/>
          </w:tcPr>
          <w:p w14:paraId="382B24DC" w14:textId="77777777" w:rsidR="00364783" w:rsidRPr="008A1565" w:rsidRDefault="00364783" w:rsidP="00441185">
            <w:pPr>
              <w:spacing w:after="160" w:line="259" w:lineRule="auto"/>
              <w:jc w:val="both"/>
              <w:rPr>
                <w:szCs w:val="24"/>
                <w:lang w:eastAsia="lt-LT"/>
              </w:rPr>
            </w:pPr>
          </w:p>
        </w:tc>
        <w:tc>
          <w:tcPr>
            <w:tcW w:w="1669" w:type="dxa"/>
          </w:tcPr>
          <w:p w14:paraId="6A31EA7B" w14:textId="77777777" w:rsidR="00364783" w:rsidRPr="008A1565" w:rsidRDefault="00364783" w:rsidP="00441185">
            <w:pPr>
              <w:spacing w:after="160" w:line="259" w:lineRule="auto"/>
              <w:jc w:val="both"/>
              <w:rPr>
                <w:szCs w:val="24"/>
                <w:lang w:eastAsia="lt-LT"/>
              </w:rPr>
            </w:pPr>
          </w:p>
        </w:tc>
      </w:tr>
      <w:tr w:rsidR="00364783" w:rsidRPr="008A1565" w14:paraId="51003582" w14:textId="77777777" w:rsidTr="00441185">
        <w:tc>
          <w:tcPr>
            <w:tcW w:w="690" w:type="dxa"/>
          </w:tcPr>
          <w:p w14:paraId="6C73F917" w14:textId="77777777" w:rsidR="00364783" w:rsidRPr="00DA5F95" w:rsidRDefault="00364783" w:rsidP="00441185">
            <w:pPr>
              <w:spacing w:after="160" w:line="259" w:lineRule="auto"/>
              <w:jc w:val="both"/>
              <w:rPr>
                <w:szCs w:val="24"/>
                <w:lang w:eastAsia="lt-LT"/>
              </w:rPr>
            </w:pPr>
          </w:p>
        </w:tc>
        <w:tc>
          <w:tcPr>
            <w:tcW w:w="7423" w:type="dxa"/>
            <w:gridSpan w:val="3"/>
          </w:tcPr>
          <w:p w14:paraId="3827CD2F" w14:textId="77777777" w:rsidR="00364783" w:rsidRPr="00DA5F95" w:rsidRDefault="00364783" w:rsidP="00441185">
            <w:pPr>
              <w:spacing w:after="160" w:line="259" w:lineRule="auto"/>
              <w:jc w:val="right"/>
              <w:rPr>
                <w:szCs w:val="24"/>
              </w:rPr>
            </w:pPr>
            <w:r w:rsidRPr="00DA5F95">
              <w:rPr>
                <w:szCs w:val="24"/>
              </w:rPr>
              <w:t xml:space="preserve">21 </w:t>
            </w:r>
            <w:r w:rsidRPr="00DA5F95">
              <w:rPr>
                <w:szCs w:val="24"/>
                <w:lang w:val="en-US"/>
              </w:rPr>
              <w:t>%</w:t>
            </w:r>
            <w:r w:rsidRPr="00DA5F95">
              <w:rPr>
                <w:szCs w:val="24"/>
              </w:rPr>
              <w:t xml:space="preserve"> PVM:</w:t>
            </w:r>
          </w:p>
        </w:tc>
        <w:tc>
          <w:tcPr>
            <w:tcW w:w="1669" w:type="dxa"/>
          </w:tcPr>
          <w:p w14:paraId="69F75837" w14:textId="77777777" w:rsidR="00364783" w:rsidRPr="00DA5F95" w:rsidRDefault="00364783" w:rsidP="00441185">
            <w:pPr>
              <w:spacing w:after="160" w:line="259" w:lineRule="auto"/>
              <w:jc w:val="both"/>
              <w:rPr>
                <w:szCs w:val="24"/>
                <w:lang w:eastAsia="lt-LT"/>
              </w:rPr>
            </w:pPr>
          </w:p>
        </w:tc>
      </w:tr>
      <w:tr w:rsidR="00364783" w:rsidRPr="00D9256D" w14:paraId="6105E1BF" w14:textId="77777777" w:rsidTr="00441185">
        <w:tc>
          <w:tcPr>
            <w:tcW w:w="690" w:type="dxa"/>
          </w:tcPr>
          <w:p w14:paraId="10119BEA" w14:textId="77777777" w:rsidR="00364783" w:rsidRPr="008A1565" w:rsidRDefault="00364783" w:rsidP="00441185">
            <w:pPr>
              <w:spacing w:after="160" w:line="259" w:lineRule="auto"/>
              <w:jc w:val="both"/>
              <w:rPr>
                <w:szCs w:val="24"/>
                <w:lang w:eastAsia="lt-LT"/>
              </w:rPr>
            </w:pPr>
          </w:p>
        </w:tc>
        <w:tc>
          <w:tcPr>
            <w:tcW w:w="7423" w:type="dxa"/>
            <w:gridSpan w:val="3"/>
          </w:tcPr>
          <w:p w14:paraId="0E9711C3" w14:textId="77777777" w:rsidR="00364783" w:rsidRPr="008A1565" w:rsidRDefault="00364783" w:rsidP="00441185">
            <w:pPr>
              <w:spacing w:after="160" w:line="259" w:lineRule="auto"/>
              <w:jc w:val="right"/>
              <w:rPr>
                <w:szCs w:val="24"/>
                <w:lang w:eastAsia="lt-LT"/>
              </w:rPr>
            </w:pPr>
            <w:r w:rsidRPr="008A1565">
              <w:rPr>
                <w:szCs w:val="24"/>
              </w:rPr>
              <w:t>Bendra paslaugų kaina, Eur su PVM (skaičiais):</w:t>
            </w:r>
          </w:p>
        </w:tc>
        <w:tc>
          <w:tcPr>
            <w:tcW w:w="1669" w:type="dxa"/>
          </w:tcPr>
          <w:p w14:paraId="549130B1" w14:textId="77777777" w:rsidR="00364783" w:rsidRPr="008A1565" w:rsidRDefault="00364783" w:rsidP="00441185">
            <w:pPr>
              <w:spacing w:after="160" w:line="259" w:lineRule="auto"/>
              <w:jc w:val="both"/>
              <w:rPr>
                <w:szCs w:val="24"/>
                <w:lang w:eastAsia="lt-LT"/>
              </w:rPr>
            </w:pPr>
          </w:p>
        </w:tc>
      </w:tr>
    </w:tbl>
    <w:p w14:paraId="11D2DC8B" w14:textId="77777777" w:rsidR="00E50BE5" w:rsidRDefault="00E50BE5" w:rsidP="00364783">
      <w:pPr>
        <w:spacing w:after="160"/>
        <w:jc w:val="both"/>
        <w:rPr>
          <w:iCs/>
          <w:color w:val="000000"/>
          <w:szCs w:val="24"/>
        </w:rPr>
      </w:pPr>
    </w:p>
    <w:p w14:paraId="06EF815A" w14:textId="529DFBD4" w:rsidR="00364783" w:rsidRPr="008A1565" w:rsidRDefault="00364783" w:rsidP="00364783">
      <w:pPr>
        <w:spacing w:after="160"/>
        <w:jc w:val="both"/>
        <w:rPr>
          <w:iCs/>
          <w:color w:val="000000"/>
          <w:szCs w:val="24"/>
        </w:rPr>
      </w:pPr>
      <w:r>
        <w:rPr>
          <w:iCs/>
          <w:color w:val="000000"/>
          <w:szCs w:val="24"/>
        </w:rPr>
        <w:t>3</w:t>
      </w:r>
      <w:r w:rsidRPr="008A1565">
        <w:rPr>
          <w:iCs/>
          <w:color w:val="000000"/>
          <w:szCs w:val="24"/>
        </w:rPr>
        <w:t xml:space="preserve"> lentelė</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3868"/>
        <w:gridCol w:w="1710"/>
        <w:gridCol w:w="1860"/>
        <w:gridCol w:w="1655"/>
      </w:tblGrid>
      <w:tr w:rsidR="00364783" w:rsidRPr="00C76434" w14:paraId="74F00059" w14:textId="77777777" w:rsidTr="00441185">
        <w:tc>
          <w:tcPr>
            <w:tcW w:w="689" w:type="dxa"/>
            <w:vAlign w:val="center"/>
          </w:tcPr>
          <w:p w14:paraId="2D42000F" w14:textId="77777777" w:rsidR="00364783" w:rsidRPr="008A1565" w:rsidRDefault="00364783" w:rsidP="00441185">
            <w:pPr>
              <w:spacing w:after="160"/>
              <w:ind w:hanging="9"/>
              <w:jc w:val="center"/>
              <w:rPr>
                <w:b/>
                <w:szCs w:val="24"/>
              </w:rPr>
            </w:pPr>
            <w:r w:rsidRPr="008A1565">
              <w:rPr>
                <w:b/>
                <w:szCs w:val="24"/>
              </w:rPr>
              <w:t>Eil. Nr.</w:t>
            </w:r>
          </w:p>
        </w:tc>
        <w:tc>
          <w:tcPr>
            <w:tcW w:w="3868" w:type="dxa"/>
            <w:vAlign w:val="center"/>
          </w:tcPr>
          <w:p w14:paraId="58091949" w14:textId="77777777" w:rsidR="00364783" w:rsidRPr="008A1565" w:rsidRDefault="00364783" w:rsidP="00441185">
            <w:pPr>
              <w:spacing w:after="160"/>
              <w:jc w:val="center"/>
              <w:rPr>
                <w:b/>
                <w:szCs w:val="24"/>
              </w:rPr>
            </w:pPr>
            <w:r w:rsidRPr="008A1565">
              <w:rPr>
                <w:b/>
                <w:szCs w:val="24"/>
              </w:rPr>
              <w:t>Paslaugos pavadinimas</w:t>
            </w:r>
          </w:p>
        </w:tc>
        <w:tc>
          <w:tcPr>
            <w:tcW w:w="1710" w:type="dxa"/>
            <w:vAlign w:val="center"/>
          </w:tcPr>
          <w:p w14:paraId="701BFD8D" w14:textId="77777777" w:rsidR="00364783" w:rsidRPr="008A1565" w:rsidRDefault="00364783" w:rsidP="00441185">
            <w:pPr>
              <w:spacing w:after="160"/>
              <w:jc w:val="center"/>
              <w:rPr>
                <w:b/>
                <w:szCs w:val="24"/>
              </w:rPr>
            </w:pPr>
            <w:r w:rsidRPr="008A1565">
              <w:rPr>
                <w:b/>
                <w:szCs w:val="24"/>
              </w:rPr>
              <w:t>Kiekis</w:t>
            </w:r>
          </w:p>
        </w:tc>
        <w:tc>
          <w:tcPr>
            <w:tcW w:w="1860" w:type="dxa"/>
            <w:vAlign w:val="center"/>
          </w:tcPr>
          <w:p w14:paraId="7CDB09F9" w14:textId="77777777" w:rsidR="00364783" w:rsidRPr="008A1565" w:rsidDel="004211D5" w:rsidRDefault="00364783" w:rsidP="00441185">
            <w:pPr>
              <w:spacing w:after="160" w:line="259" w:lineRule="auto"/>
              <w:jc w:val="center"/>
              <w:rPr>
                <w:b/>
                <w:strike/>
                <w:szCs w:val="24"/>
              </w:rPr>
            </w:pPr>
            <w:r w:rsidRPr="008A1565">
              <w:rPr>
                <w:b/>
                <w:szCs w:val="24"/>
                <w:lang w:eastAsia="lt-LT"/>
              </w:rPr>
              <w:t>1 radijo reportažo sukūrim</w:t>
            </w:r>
            <w:r>
              <w:rPr>
                <w:b/>
                <w:szCs w:val="24"/>
                <w:lang w:eastAsia="lt-LT"/>
              </w:rPr>
              <w:t>o</w:t>
            </w:r>
            <w:r w:rsidRPr="008A1565">
              <w:rPr>
                <w:b/>
                <w:szCs w:val="24"/>
                <w:lang w:eastAsia="lt-LT"/>
              </w:rPr>
              <w:t xml:space="preserve"> ir transliavim</w:t>
            </w:r>
            <w:r>
              <w:rPr>
                <w:b/>
                <w:szCs w:val="24"/>
                <w:lang w:eastAsia="lt-LT"/>
              </w:rPr>
              <w:t xml:space="preserve">o įkainis, </w:t>
            </w:r>
            <w:r w:rsidRPr="008A1565">
              <w:rPr>
                <w:b/>
                <w:szCs w:val="24"/>
                <w:lang w:eastAsia="lt-LT"/>
              </w:rPr>
              <w:t>Eur be PVM</w:t>
            </w:r>
          </w:p>
        </w:tc>
        <w:tc>
          <w:tcPr>
            <w:tcW w:w="1655" w:type="dxa"/>
            <w:vAlign w:val="center"/>
          </w:tcPr>
          <w:p w14:paraId="7A1A8A1E" w14:textId="77777777" w:rsidR="00364783" w:rsidRPr="008A1565" w:rsidRDefault="00364783" w:rsidP="00441185">
            <w:pPr>
              <w:spacing w:after="160" w:line="259" w:lineRule="auto"/>
              <w:jc w:val="center"/>
              <w:rPr>
                <w:b/>
                <w:szCs w:val="24"/>
                <w:lang w:eastAsia="lt-LT"/>
              </w:rPr>
            </w:pPr>
            <w:r w:rsidRPr="008A1565">
              <w:rPr>
                <w:b/>
                <w:szCs w:val="24"/>
                <w:lang w:eastAsia="lt-LT"/>
              </w:rPr>
              <w:t>Bendra kaina, Eur be PVM</w:t>
            </w:r>
          </w:p>
          <w:p w14:paraId="67319A0E" w14:textId="77777777" w:rsidR="00364783" w:rsidRPr="0093083E" w:rsidRDefault="00364783" w:rsidP="00441185">
            <w:pPr>
              <w:spacing w:after="160"/>
              <w:ind w:firstLine="34"/>
              <w:jc w:val="center"/>
              <w:rPr>
                <w:b/>
                <w:szCs w:val="24"/>
              </w:rPr>
            </w:pPr>
          </w:p>
        </w:tc>
      </w:tr>
      <w:tr w:rsidR="00364783" w:rsidRPr="008A1565" w14:paraId="440CABEC" w14:textId="77777777" w:rsidTr="00441185">
        <w:tc>
          <w:tcPr>
            <w:tcW w:w="689" w:type="dxa"/>
          </w:tcPr>
          <w:p w14:paraId="364A3A70" w14:textId="77777777" w:rsidR="00364783" w:rsidRPr="008A1565" w:rsidRDefault="00364783" w:rsidP="00441185">
            <w:pPr>
              <w:spacing w:after="160" w:line="259" w:lineRule="auto"/>
              <w:jc w:val="center"/>
              <w:rPr>
                <w:szCs w:val="24"/>
                <w:lang w:eastAsia="lt-LT"/>
              </w:rPr>
            </w:pPr>
            <w:r w:rsidRPr="008A1565">
              <w:rPr>
                <w:szCs w:val="24"/>
                <w:lang w:eastAsia="lt-LT"/>
              </w:rPr>
              <w:t>1</w:t>
            </w:r>
          </w:p>
        </w:tc>
        <w:tc>
          <w:tcPr>
            <w:tcW w:w="3868" w:type="dxa"/>
          </w:tcPr>
          <w:p w14:paraId="58B0A7F0" w14:textId="77777777" w:rsidR="00364783" w:rsidRPr="008A1565" w:rsidRDefault="00364783" w:rsidP="00441185">
            <w:pPr>
              <w:spacing w:after="160" w:line="259" w:lineRule="auto"/>
              <w:jc w:val="center"/>
              <w:rPr>
                <w:szCs w:val="24"/>
                <w:lang w:eastAsia="lt-LT"/>
              </w:rPr>
            </w:pPr>
            <w:r w:rsidRPr="008A1565">
              <w:rPr>
                <w:szCs w:val="24"/>
                <w:lang w:eastAsia="lt-LT"/>
              </w:rPr>
              <w:t>2</w:t>
            </w:r>
          </w:p>
        </w:tc>
        <w:tc>
          <w:tcPr>
            <w:tcW w:w="1710" w:type="dxa"/>
          </w:tcPr>
          <w:p w14:paraId="0C278672" w14:textId="77777777" w:rsidR="00364783" w:rsidRPr="008A1565" w:rsidRDefault="00364783" w:rsidP="00441185">
            <w:pPr>
              <w:spacing w:after="160" w:line="259" w:lineRule="auto"/>
              <w:jc w:val="center"/>
              <w:rPr>
                <w:szCs w:val="24"/>
                <w:lang w:eastAsia="lt-LT"/>
              </w:rPr>
            </w:pPr>
            <w:r w:rsidRPr="008A1565">
              <w:rPr>
                <w:szCs w:val="24"/>
                <w:lang w:eastAsia="lt-LT"/>
              </w:rPr>
              <w:t>3</w:t>
            </w:r>
          </w:p>
        </w:tc>
        <w:tc>
          <w:tcPr>
            <w:tcW w:w="1860" w:type="dxa"/>
          </w:tcPr>
          <w:p w14:paraId="635D783D" w14:textId="77777777" w:rsidR="00364783" w:rsidRPr="008A1565" w:rsidRDefault="00364783" w:rsidP="00441185">
            <w:pPr>
              <w:spacing w:after="160" w:line="259" w:lineRule="auto"/>
              <w:jc w:val="center"/>
              <w:rPr>
                <w:szCs w:val="24"/>
                <w:lang w:eastAsia="lt-LT"/>
              </w:rPr>
            </w:pPr>
            <w:r w:rsidRPr="008A1565">
              <w:rPr>
                <w:szCs w:val="24"/>
                <w:lang w:eastAsia="lt-LT"/>
              </w:rPr>
              <w:t>4</w:t>
            </w:r>
          </w:p>
        </w:tc>
        <w:tc>
          <w:tcPr>
            <w:tcW w:w="1655" w:type="dxa"/>
          </w:tcPr>
          <w:p w14:paraId="13DA982D" w14:textId="77777777" w:rsidR="00364783" w:rsidRPr="008A1565" w:rsidRDefault="00364783" w:rsidP="00441185">
            <w:pPr>
              <w:spacing w:after="160" w:line="259" w:lineRule="auto"/>
              <w:jc w:val="center"/>
              <w:rPr>
                <w:szCs w:val="24"/>
                <w:lang w:eastAsia="lt-LT"/>
              </w:rPr>
            </w:pPr>
            <w:r w:rsidRPr="008A1565">
              <w:rPr>
                <w:szCs w:val="24"/>
                <w:lang w:eastAsia="lt-LT"/>
              </w:rPr>
              <w:t>5</w:t>
            </w:r>
            <w:r w:rsidRPr="008A1565">
              <w:rPr>
                <w:color w:val="000000"/>
                <w:szCs w:val="24"/>
                <w:lang w:val="en-US"/>
              </w:rPr>
              <w:t>=3*</w:t>
            </w:r>
            <w:r w:rsidRPr="008A1565">
              <w:rPr>
                <w:szCs w:val="24"/>
              </w:rPr>
              <w:t>4</w:t>
            </w:r>
          </w:p>
        </w:tc>
      </w:tr>
      <w:tr w:rsidR="00364783" w:rsidRPr="00D9256D" w14:paraId="00473F7C" w14:textId="77777777" w:rsidTr="00441185">
        <w:tc>
          <w:tcPr>
            <w:tcW w:w="9782" w:type="dxa"/>
            <w:gridSpan w:val="5"/>
          </w:tcPr>
          <w:p w14:paraId="352C51B4" w14:textId="77777777" w:rsidR="00364783" w:rsidRPr="008A1565" w:rsidRDefault="00364783" w:rsidP="00441185">
            <w:pPr>
              <w:spacing w:after="160" w:line="259" w:lineRule="auto"/>
              <w:jc w:val="center"/>
              <w:rPr>
                <w:szCs w:val="24"/>
                <w:lang w:eastAsia="lt-LT"/>
              </w:rPr>
            </w:pPr>
            <w:r w:rsidRPr="008A1565">
              <w:rPr>
                <w:i/>
                <w:color w:val="000000"/>
                <w:szCs w:val="24"/>
              </w:rPr>
              <w:t>Dėl 2-os pirkimo objekto dalies</w:t>
            </w:r>
          </w:p>
        </w:tc>
      </w:tr>
      <w:tr w:rsidR="00364783" w:rsidRPr="008A1565" w14:paraId="0098B754" w14:textId="77777777" w:rsidTr="00441185">
        <w:tc>
          <w:tcPr>
            <w:tcW w:w="689" w:type="dxa"/>
          </w:tcPr>
          <w:p w14:paraId="485B2A66" w14:textId="77777777" w:rsidR="00364783" w:rsidRPr="008A1565" w:rsidRDefault="00364783" w:rsidP="00441185">
            <w:pPr>
              <w:spacing w:after="160" w:line="259" w:lineRule="auto"/>
              <w:jc w:val="both"/>
              <w:rPr>
                <w:szCs w:val="24"/>
                <w:lang w:eastAsia="lt-LT"/>
              </w:rPr>
            </w:pPr>
          </w:p>
        </w:tc>
        <w:tc>
          <w:tcPr>
            <w:tcW w:w="3868" w:type="dxa"/>
          </w:tcPr>
          <w:p w14:paraId="6C76674A" w14:textId="77777777" w:rsidR="00364783" w:rsidRPr="008A1565" w:rsidRDefault="00364783" w:rsidP="00441185">
            <w:pPr>
              <w:spacing w:after="160" w:line="259" w:lineRule="auto"/>
              <w:jc w:val="both"/>
              <w:rPr>
                <w:szCs w:val="24"/>
                <w:lang w:eastAsia="lt-LT"/>
              </w:rPr>
            </w:pPr>
            <w:r w:rsidRPr="008A1565">
              <w:rPr>
                <w:i/>
                <w:szCs w:val="24"/>
                <w:lang w:eastAsia="lt-LT"/>
              </w:rPr>
              <w:t>(įrašyti nacionalinio radijo programos pavadinimą )</w:t>
            </w:r>
          </w:p>
        </w:tc>
        <w:tc>
          <w:tcPr>
            <w:tcW w:w="1710" w:type="dxa"/>
          </w:tcPr>
          <w:p w14:paraId="1565811D" w14:textId="77777777" w:rsidR="00364783" w:rsidRPr="008A1565" w:rsidRDefault="00364783" w:rsidP="00441185">
            <w:pPr>
              <w:spacing w:after="160"/>
              <w:jc w:val="center"/>
              <w:rPr>
                <w:szCs w:val="24"/>
                <w:lang w:eastAsia="lt-LT"/>
              </w:rPr>
            </w:pPr>
            <w:r w:rsidRPr="008A1565">
              <w:rPr>
                <w:szCs w:val="24"/>
                <w:lang w:eastAsia="lt-LT"/>
              </w:rPr>
              <w:t>3</w:t>
            </w:r>
            <w:r>
              <w:rPr>
                <w:szCs w:val="24"/>
                <w:lang w:eastAsia="lt-LT"/>
              </w:rPr>
              <w:t>2</w:t>
            </w:r>
            <w:r w:rsidRPr="008A1565">
              <w:rPr>
                <w:szCs w:val="24"/>
                <w:lang w:eastAsia="lt-LT"/>
              </w:rPr>
              <w:t xml:space="preserve"> reportaž</w:t>
            </w:r>
            <w:r>
              <w:rPr>
                <w:szCs w:val="24"/>
                <w:lang w:eastAsia="lt-LT"/>
              </w:rPr>
              <w:t>ai</w:t>
            </w:r>
          </w:p>
        </w:tc>
        <w:tc>
          <w:tcPr>
            <w:tcW w:w="1860" w:type="dxa"/>
          </w:tcPr>
          <w:p w14:paraId="7216F97E" w14:textId="77777777" w:rsidR="00364783" w:rsidRPr="008A1565" w:rsidRDefault="00364783" w:rsidP="00441185">
            <w:pPr>
              <w:spacing w:after="160" w:line="259" w:lineRule="auto"/>
              <w:jc w:val="both"/>
              <w:rPr>
                <w:szCs w:val="24"/>
                <w:lang w:eastAsia="lt-LT"/>
              </w:rPr>
            </w:pPr>
          </w:p>
        </w:tc>
        <w:tc>
          <w:tcPr>
            <w:tcW w:w="1655" w:type="dxa"/>
          </w:tcPr>
          <w:p w14:paraId="766E4D4F" w14:textId="77777777" w:rsidR="00364783" w:rsidRPr="008A1565" w:rsidRDefault="00364783" w:rsidP="00441185">
            <w:pPr>
              <w:spacing w:after="160" w:line="259" w:lineRule="auto"/>
              <w:jc w:val="both"/>
              <w:rPr>
                <w:szCs w:val="24"/>
                <w:lang w:eastAsia="lt-LT"/>
              </w:rPr>
            </w:pPr>
          </w:p>
        </w:tc>
      </w:tr>
      <w:tr w:rsidR="00364783" w:rsidRPr="008A1565" w14:paraId="380F069F" w14:textId="77777777" w:rsidTr="00441185">
        <w:tc>
          <w:tcPr>
            <w:tcW w:w="689" w:type="dxa"/>
          </w:tcPr>
          <w:p w14:paraId="7DBDCD15" w14:textId="77777777" w:rsidR="00364783" w:rsidRPr="008A1565" w:rsidRDefault="00364783" w:rsidP="00441185">
            <w:pPr>
              <w:spacing w:after="160" w:line="259" w:lineRule="auto"/>
              <w:jc w:val="both"/>
              <w:rPr>
                <w:szCs w:val="24"/>
                <w:lang w:eastAsia="lt-LT"/>
              </w:rPr>
            </w:pPr>
          </w:p>
        </w:tc>
        <w:tc>
          <w:tcPr>
            <w:tcW w:w="7438" w:type="dxa"/>
            <w:gridSpan w:val="3"/>
          </w:tcPr>
          <w:p w14:paraId="757187FA" w14:textId="77777777" w:rsidR="00364783" w:rsidRPr="008A1565" w:rsidRDefault="00364783" w:rsidP="00441185">
            <w:pPr>
              <w:spacing w:after="160" w:line="259" w:lineRule="auto"/>
              <w:jc w:val="right"/>
              <w:rPr>
                <w:szCs w:val="24"/>
              </w:rPr>
            </w:pPr>
            <w:r w:rsidRPr="008A1565">
              <w:rPr>
                <w:szCs w:val="24"/>
              </w:rPr>
              <w:t xml:space="preserve">21 </w:t>
            </w:r>
            <w:r w:rsidRPr="008A1565">
              <w:rPr>
                <w:szCs w:val="24"/>
                <w:lang w:val="en-US"/>
              </w:rPr>
              <w:t>%</w:t>
            </w:r>
            <w:r w:rsidRPr="008A1565">
              <w:rPr>
                <w:szCs w:val="24"/>
              </w:rPr>
              <w:t xml:space="preserve"> PVM:</w:t>
            </w:r>
          </w:p>
        </w:tc>
        <w:tc>
          <w:tcPr>
            <w:tcW w:w="1655" w:type="dxa"/>
          </w:tcPr>
          <w:p w14:paraId="1F7A7609" w14:textId="77777777" w:rsidR="00364783" w:rsidRPr="008A1565" w:rsidRDefault="00364783" w:rsidP="00441185">
            <w:pPr>
              <w:spacing w:after="160" w:line="259" w:lineRule="auto"/>
              <w:jc w:val="both"/>
              <w:rPr>
                <w:szCs w:val="24"/>
                <w:lang w:eastAsia="lt-LT"/>
              </w:rPr>
            </w:pPr>
          </w:p>
        </w:tc>
      </w:tr>
      <w:tr w:rsidR="00364783" w:rsidRPr="00D9256D" w14:paraId="260DC2E6" w14:textId="77777777" w:rsidTr="00441185">
        <w:tc>
          <w:tcPr>
            <w:tcW w:w="689" w:type="dxa"/>
          </w:tcPr>
          <w:p w14:paraId="337DC2F3" w14:textId="77777777" w:rsidR="00364783" w:rsidRPr="008A1565" w:rsidRDefault="00364783" w:rsidP="00441185">
            <w:pPr>
              <w:spacing w:after="160" w:line="259" w:lineRule="auto"/>
              <w:jc w:val="both"/>
              <w:rPr>
                <w:szCs w:val="24"/>
                <w:lang w:eastAsia="lt-LT"/>
              </w:rPr>
            </w:pPr>
          </w:p>
        </w:tc>
        <w:tc>
          <w:tcPr>
            <w:tcW w:w="7438" w:type="dxa"/>
            <w:gridSpan w:val="3"/>
          </w:tcPr>
          <w:p w14:paraId="7AACBF29" w14:textId="77777777" w:rsidR="00364783" w:rsidRPr="008A1565" w:rsidRDefault="00364783" w:rsidP="00441185">
            <w:pPr>
              <w:spacing w:after="160" w:line="259" w:lineRule="auto"/>
              <w:jc w:val="right"/>
              <w:rPr>
                <w:szCs w:val="24"/>
                <w:lang w:eastAsia="lt-LT"/>
              </w:rPr>
            </w:pPr>
            <w:r w:rsidRPr="008A1565">
              <w:rPr>
                <w:szCs w:val="24"/>
              </w:rPr>
              <w:t>Bendra paslaugų kaina, Eur su PVM (skaičiais):</w:t>
            </w:r>
          </w:p>
        </w:tc>
        <w:tc>
          <w:tcPr>
            <w:tcW w:w="1655" w:type="dxa"/>
          </w:tcPr>
          <w:p w14:paraId="502E94C2" w14:textId="77777777" w:rsidR="00364783" w:rsidRPr="008A1565" w:rsidRDefault="00364783" w:rsidP="00441185">
            <w:pPr>
              <w:spacing w:after="160" w:line="259" w:lineRule="auto"/>
              <w:jc w:val="both"/>
              <w:rPr>
                <w:szCs w:val="24"/>
                <w:lang w:eastAsia="lt-LT"/>
              </w:rPr>
            </w:pPr>
          </w:p>
        </w:tc>
      </w:tr>
    </w:tbl>
    <w:p w14:paraId="41A0EF65" w14:textId="77777777" w:rsidR="00E50BE5" w:rsidRDefault="00E50BE5" w:rsidP="00364783">
      <w:pPr>
        <w:spacing w:after="160"/>
        <w:jc w:val="both"/>
        <w:rPr>
          <w:iCs/>
          <w:color w:val="000000"/>
          <w:szCs w:val="24"/>
        </w:rPr>
      </w:pPr>
    </w:p>
    <w:p w14:paraId="47655E5B" w14:textId="616382E1" w:rsidR="00364783" w:rsidRPr="008A1565" w:rsidRDefault="00364783" w:rsidP="00364783">
      <w:pPr>
        <w:spacing w:after="160"/>
        <w:jc w:val="both"/>
        <w:rPr>
          <w:iCs/>
          <w:color w:val="000000"/>
          <w:szCs w:val="24"/>
        </w:rPr>
      </w:pPr>
      <w:r>
        <w:rPr>
          <w:iCs/>
          <w:color w:val="000000"/>
          <w:szCs w:val="24"/>
        </w:rPr>
        <w:t>4</w:t>
      </w:r>
      <w:r w:rsidRPr="008A1565">
        <w:rPr>
          <w:iCs/>
          <w:color w:val="000000"/>
          <w:szCs w:val="24"/>
        </w:rPr>
        <w:t xml:space="preserve"> lentelė</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3843"/>
        <w:gridCol w:w="1741"/>
        <w:gridCol w:w="1856"/>
        <w:gridCol w:w="1653"/>
      </w:tblGrid>
      <w:tr w:rsidR="00364783" w:rsidRPr="00C76434" w14:paraId="74BB5A48" w14:textId="77777777" w:rsidTr="00441185">
        <w:tc>
          <w:tcPr>
            <w:tcW w:w="689" w:type="dxa"/>
            <w:vAlign w:val="center"/>
          </w:tcPr>
          <w:p w14:paraId="16E1A78C" w14:textId="77777777" w:rsidR="00364783" w:rsidRPr="008A1565" w:rsidRDefault="00364783" w:rsidP="00441185">
            <w:pPr>
              <w:spacing w:after="160"/>
              <w:jc w:val="center"/>
              <w:rPr>
                <w:b/>
                <w:szCs w:val="24"/>
              </w:rPr>
            </w:pPr>
            <w:r w:rsidRPr="008A1565">
              <w:rPr>
                <w:b/>
                <w:szCs w:val="24"/>
              </w:rPr>
              <w:t>Eil. Nr.</w:t>
            </w:r>
          </w:p>
        </w:tc>
        <w:tc>
          <w:tcPr>
            <w:tcW w:w="3843" w:type="dxa"/>
            <w:vAlign w:val="center"/>
          </w:tcPr>
          <w:p w14:paraId="69E55B35" w14:textId="77777777" w:rsidR="00364783" w:rsidRPr="008A1565" w:rsidRDefault="00364783" w:rsidP="00441185">
            <w:pPr>
              <w:spacing w:after="160"/>
              <w:jc w:val="center"/>
              <w:rPr>
                <w:b/>
                <w:szCs w:val="24"/>
              </w:rPr>
            </w:pPr>
            <w:r w:rsidRPr="008A1565">
              <w:rPr>
                <w:b/>
                <w:szCs w:val="24"/>
              </w:rPr>
              <w:t>Paslaugos pavadinimas</w:t>
            </w:r>
          </w:p>
        </w:tc>
        <w:tc>
          <w:tcPr>
            <w:tcW w:w="1741" w:type="dxa"/>
            <w:vAlign w:val="center"/>
          </w:tcPr>
          <w:p w14:paraId="1EE8E6AF" w14:textId="77777777" w:rsidR="00364783" w:rsidRPr="008A1565" w:rsidRDefault="00364783" w:rsidP="00441185">
            <w:pPr>
              <w:spacing w:after="160"/>
              <w:jc w:val="center"/>
              <w:rPr>
                <w:b/>
                <w:szCs w:val="24"/>
              </w:rPr>
            </w:pPr>
            <w:r w:rsidRPr="008A1565">
              <w:rPr>
                <w:b/>
                <w:szCs w:val="24"/>
              </w:rPr>
              <w:t>Kiekis</w:t>
            </w:r>
          </w:p>
        </w:tc>
        <w:tc>
          <w:tcPr>
            <w:tcW w:w="1856" w:type="dxa"/>
            <w:vAlign w:val="center"/>
          </w:tcPr>
          <w:p w14:paraId="67E686A9" w14:textId="77777777" w:rsidR="00364783" w:rsidRPr="008A1565" w:rsidDel="004211D5" w:rsidRDefault="00364783" w:rsidP="00441185">
            <w:pPr>
              <w:spacing w:after="160" w:line="259" w:lineRule="auto"/>
              <w:jc w:val="center"/>
              <w:rPr>
                <w:b/>
                <w:strike/>
                <w:szCs w:val="24"/>
              </w:rPr>
            </w:pPr>
            <w:r w:rsidRPr="008A1565">
              <w:rPr>
                <w:b/>
                <w:szCs w:val="24"/>
                <w:lang w:eastAsia="lt-LT"/>
              </w:rPr>
              <w:t>1 radijo reportažo sukūrim</w:t>
            </w:r>
            <w:r>
              <w:rPr>
                <w:b/>
                <w:szCs w:val="24"/>
                <w:lang w:eastAsia="lt-LT"/>
              </w:rPr>
              <w:t>o</w:t>
            </w:r>
            <w:r w:rsidRPr="008A1565">
              <w:rPr>
                <w:b/>
                <w:szCs w:val="24"/>
                <w:lang w:eastAsia="lt-LT"/>
              </w:rPr>
              <w:t xml:space="preserve"> ir transliavim</w:t>
            </w:r>
            <w:r>
              <w:rPr>
                <w:b/>
                <w:szCs w:val="24"/>
                <w:lang w:eastAsia="lt-LT"/>
              </w:rPr>
              <w:t xml:space="preserve">o įkainis, </w:t>
            </w:r>
            <w:r w:rsidRPr="008A1565">
              <w:rPr>
                <w:b/>
                <w:szCs w:val="24"/>
                <w:lang w:eastAsia="lt-LT"/>
              </w:rPr>
              <w:t>Eur be PVM</w:t>
            </w:r>
          </w:p>
        </w:tc>
        <w:tc>
          <w:tcPr>
            <w:tcW w:w="1653" w:type="dxa"/>
            <w:vAlign w:val="center"/>
          </w:tcPr>
          <w:p w14:paraId="11C8FF5A" w14:textId="77777777" w:rsidR="00364783" w:rsidRPr="008A1565" w:rsidRDefault="00364783" w:rsidP="00441185">
            <w:pPr>
              <w:spacing w:after="160" w:line="259" w:lineRule="auto"/>
              <w:jc w:val="center"/>
              <w:rPr>
                <w:b/>
                <w:szCs w:val="24"/>
                <w:lang w:eastAsia="lt-LT"/>
              </w:rPr>
            </w:pPr>
            <w:r w:rsidRPr="008A1565">
              <w:rPr>
                <w:b/>
                <w:szCs w:val="24"/>
                <w:lang w:eastAsia="lt-LT"/>
              </w:rPr>
              <w:t>Bendra kaina, Eur be PVM</w:t>
            </w:r>
          </w:p>
          <w:p w14:paraId="66F8E022" w14:textId="77777777" w:rsidR="00364783" w:rsidRPr="008A1565" w:rsidRDefault="00364783" w:rsidP="00441185">
            <w:pPr>
              <w:spacing w:after="160" w:line="259" w:lineRule="auto"/>
              <w:ind w:firstLine="34"/>
              <w:jc w:val="center"/>
              <w:rPr>
                <w:b/>
                <w:szCs w:val="24"/>
              </w:rPr>
            </w:pPr>
          </w:p>
        </w:tc>
      </w:tr>
      <w:tr w:rsidR="00364783" w:rsidRPr="008A1565" w14:paraId="7E5D9E72" w14:textId="77777777" w:rsidTr="00441185">
        <w:tc>
          <w:tcPr>
            <w:tcW w:w="689" w:type="dxa"/>
          </w:tcPr>
          <w:p w14:paraId="52836581" w14:textId="77777777" w:rsidR="00364783" w:rsidRPr="008A1565" w:rsidRDefault="00364783" w:rsidP="00441185">
            <w:pPr>
              <w:spacing w:after="160" w:line="259" w:lineRule="auto"/>
              <w:jc w:val="center"/>
              <w:rPr>
                <w:szCs w:val="24"/>
                <w:lang w:eastAsia="lt-LT"/>
              </w:rPr>
            </w:pPr>
            <w:r w:rsidRPr="008A1565">
              <w:rPr>
                <w:szCs w:val="24"/>
                <w:lang w:eastAsia="lt-LT"/>
              </w:rPr>
              <w:t>1</w:t>
            </w:r>
          </w:p>
        </w:tc>
        <w:tc>
          <w:tcPr>
            <w:tcW w:w="3843" w:type="dxa"/>
          </w:tcPr>
          <w:p w14:paraId="15D9EEB1" w14:textId="77777777" w:rsidR="00364783" w:rsidRPr="008A1565" w:rsidRDefault="00364783" w:rsidP="00441185">
            <w:pPr>
              <w:spacing w:after="160" w:line="259" w:lineRule="auto"/>
              <w:jc w:val="center"/>
              <w:rPr>
                <w:szCs w:val="24"/>
                <w:lang w:eastAsia="lt-LT"/>
              </w:rPr>
            </w:pPr>
            <w:r w:rsidRPr="008A1565">
              <w:rPr>
                <w:szCs w:val="24"/>
                <w:lang w:eastAsia="lt-LT"/>
              </w:rPr>
              <w:t>2</w:t>
            </w:r>
          </w:p>
        </w:tc>
        <w:tc>
          <w:tcPr>
            <w:tcW w:w="1741" w:type="dxa"/>
          </w:tcPr>
          <w:p w14:paraId="64A6B432" w14:textId="77777777" w:rsidR="00364783" w:rsidRPr="008A1565" w:rsidRDefault="00364783" w:rsidP="00441185">
            <w:pPr>
              <w:spacing w:after="160" w:line="259" w:lineRule="auto"/>
              <w:jc w:val="center"/>
              <w:rPr>
                <w:szCs w:val="24"/>
                <w:lang w:eastAsia="lt-LT"/>
              </w:rPr>
            </w:pPr>
            <w:r w:rsidRPr="008A1565">
              <w:rPr>
                <w:szCs w:val="24"/>
                <w:lang w:eastAsia="lt-LT"/>
              </w:rPr>
              <w:t>3</w:t>
            </w:r>
          </w:p>
        </w:tc>
        <w:tc>
          <w:tcPr>
            <w:tcW w:w="1856" w:type="dxa"/>
          </w:tcPr>
          <w:p w14:paraId="6A5BCF55" w14:textId="77777777" w:rsidR="00364783" w:rsidRPr="008A1565" w:rsidRDefault="00364783" w:rsidP="00441185">
            <w:pPr>
              <w:spacing w:after="160" w:line="259" w:lineRule="auto"/>
              <w:jc w:val="center"/>
              <w:rPr>
                <w:szCs w:val="24"/>
                <w:lang w:eastAsia="lt-LT"/>
              </w:rPr>
            </w:pPr>
            <w:r w:rsidRPr="008A1565">
              <w:rPr>
                <w:szCs w:val="24"/>
                <w:lang w:eastAsia="lt-LT"/>
              </w:rPr>
              <w:t>4</w:t>
            </w:r>
          </w:p>
        </w:tc>
        <w:tc>
          <w:tcPr>
            <w:tcW w:w="1653" w:type="dxa"/>
          </w:tcPr>
          <w:p w14:paraId="5F2DE2AB" w14:textId="77777777" w:rsidR="00364783" w:rsidRPr="008A1565" w:rsidRDefault="00364783" w:rsidP="00441185">
            <w:pPr>
              <w:spacing w:after="160" w:line="259" w:lineRule="auto"/>
              <w:jc w:val="center"/>
              <w:rPr>
                <w:szCs w:val="24"/>
                <w:lang w:eastAsia="lt-LT"/>
              </w:rPr>
            </w:pPr>
            <w:r w:rsidRPr="008A1565">
              <w:rPr>
                <w:szCs w:val="24"/>
                <w:lang w:eastAsia="lt-LT"/>
              </w:rPr>
              <w:t>5</w:t>
            </w:r>
            <w:r w:rsidRPr="008A1565">
              <w:rPr>
                <w:color w:val="000000"/>
                <w:szCs w:val="24"/>
                <w:lang w:val="en-US"/>
              </w:rPr>
              <w:t>=3*</w:t>
            </w:r>
            <w:r w:rsidRPr="008A1565">
              <w:rPr>
                <w:szCs w:val="24"/>
              </w:rPr>
              <w:t>4</w:t>
            </w:r>
          </w:p>
        </w:tc>
      </w:tr>
      <w:tr w:rsidR="00364783" w:rsidRPr="00D9256D" w14:paraId="24963FDE" w14:textId="77777777" w:rsidTr="00441185">
        <w:tc>
          <w:tcPr>
            <w:tcW w:w="9782" w:type="dxa"/>
            <w:gridSpan w:val="5"/>
          </w:tcPr>
          <w:p w14:paraId="689483EE" w14:textId="77777777" w:rsidR="00364783" w:rsidRPr="008A1565" w:rsidRDefault="00364783" w:rsidP="00441185">
            <w:pPr>
              <w:spacing w:after="160" w:line="259" w:lineRule="auto"/>
              <w:jc w:val="center"/>
              <w:rPr>
                <w:szCs w:val="24"/>
                <w:lang w:eastAsia="lt-LT"/>
              </w:rPr>
            </w:pPr>
            <w:r w:rsidRPr="008A1565">
              <w:rPr>
                <w:i/>
                <w:color w:val="000000"/>
                <w:szCs w:val="24"/>
              </w:rPr>
              <w:t>Dėl 3-os pirkimo objekto dalies</w:t>
            </w:r>
          </w:p>
        </w:tc>
      </w:tr>
      <w:tr w:rsidR="00364783" w:rsidRPr="008A1565" w14:paraId="5F398E23" w14:textId="77777777" w:rsidTr="00441185">
        <w:tc>
          <w:tcPr>
            <w:tcW w:w="689" w:type="dxa"/>
          </w:tcPr>
          <w:p w14:paraId="331CEB89" w14:textId="77777777" w:rsidR="00364783" w:rsidRPr="008A1565" w:rsidRDefault="00364783" w:rsidP="00441185">
            <w:pPr>
              <w:spacing w:after="160" w:line="259" w:lineRule="auto"/>
              <w:jc w:val="both"/>
              <w:rPr>
                <w:szCs w:val="24"/>
                <w:lang w:eastAsia="lt-LT"/>
              </w:rPr>
            </w:pPr>
          </w:p>
        </w:tc>
        <w:tc>
          <w:tcPr>
            <w:tcW w:w="3843" w:type="dxa"/>
          </w:tcPr>
          <w:p w14:paraId="7784AFF9" w14:textId="77777777" w:rsidR="00364783" w:rsidRPr="008A1565" w:rsidRDefault="00364783" w:rsidP="00441185">
            <w:pPr>
              <w:spacing w:after="160" w:line="259" w:lineRule="auto"/>
              <w:jc w:val="both"/>
              <w:rPr>
                <w:szCs w:val="24"/>
                <w:lang w:eastAsia="lt-LT"/>
              </w:rPr>
            </w:pPr>
            <w:r w:rsidRPr="008A1565">
              <w:rPr>
                <w:i/>
                <w:szCs w:val="24"/>
                <w:lang w:eastAsia="lt-LT"/>
              </w:rPr>
              <w:t>(įrašyti nacionalinio radijo programos pavadinimą )</w:t>
            </w:r>
          </w:p>
        </w:tc>
        <w:tc>
          <w:tcPr>
            <w:tcW w:w="1741" w:type="dxa"/>
          </w:tcPr>
          <w:p w14:paraId="385FCF0E" w14:textId="77777777" w:rsidR="00364783" w:rsidRPr="008A1565" w:rsidRDefault="00364783" w:rsidP="00441185">
            <w:pPr>
              <w:spacing w:after="160" w:line="259" w:lineRule="auto"/>
              <w:jc w:val="both"/>
              <w:rPr>
                <w:color w:val="BF8F00"/>
                <w:szCs w:val="24"/>
                <w:lang w:eastAsia="lt-LT"/>
              </w:rPr>
            </w:pPr>
            <w:r w:rsidRPr="008A1565">
              <w:rPr>
                <w:szCs w:val="24"/>
                <w:lang w:eastAsia="lt-LT"/>
              </w:rPr>
              <w:t>3</w:t>
            </w:r>
            <w:r>
              <w:rPr>
                <w:szCs w:val="24"/>
                <w:lang w:eastAsia="lt-LT"/>
              </w:rPr>
              <w:t>2</w:t>
            </w:r>
            <w:r w:rsidRPr="008A1565">
              <w:rPr>
                <w:szCs w:val="24"/>
                <w:lang w:eastAsia="lt-LT"/>
              </w:rPr>
              <w:t xml:space="preserve"> reportaž</w:t>
            </w:r>
            <w:r>
              <w:rPr>
                <w:szCs w:val="24"/>
                <w:lang w:eastAsia="lt-LT"/>
              </w:rPr>
              <w:t>ai</w:t>
            </w:r>
          </w:p>
        </w:tc>
        <w:tc>
          <w:tcPr>
            <w:tcW w:w="1856" w:type="dxa"/>
          </w:tcPr>
          <w:p w14:paraId="4E971FA1" w14:textId="77777777" w:rsidR="00364783" w:rsidRPr="008A1565" w:rsidRDefault="00364783" w:rsidP="00441185">
            <w:pPr>
              <w:spacing w:after="160" w:line="259" w:lineRule="auto"/>
              <w:jc w:val="both"/>
              <w:rPr>
                <w:szCs w:val="24"/>
                <w:lang w:eastAsia="lt-LT"/>
              </w:rPr>
            </w:pPr>
          </w:p>
        </w:tc>
        <w:tc>
          <w:tcPr>
            <w:tcW w:w="1653" w:type="dxa"/>
          </w:tcPr>
          <w:p w14:paraId="16A551A3" w14:textId="77777777" w:rsidR="00364783" w:rsidRPr="008A1565" w:rsidRDefault="00364783" w:rsidP="00441185">
            <w:pPr>
              <w:spacing w:after="160" w:line="259" w:lineRule="auto"/>
              <w:jc w:val="both"/>
              <w:rPr>
                <w:szCs w:val="24"/>
                <w:lang w:eastAsia="lt-LT"/>
              </w:rPr>
            </w:pPr>
          </w:p>
        </w:tc>
      </w:tr>
      <w:tr w:rsidR="00364783" w:rsidRPr="008A1565" w14:paraId="54B83F6A" w14:textId="77777777" w:rsidTr="00441185">
        <w:tc>
          <w:tcPr>
            <w:tcW w:w="689" w:type="dxa"/>
          </w:tcPr>
          <w:p w14:paraId="3E0ED032" w14:textId="77777777" w:rsidR="00364783" w:rsidRPr="008A1565" w:rsidRDefault="00364783" w:rsidP="00441185">
            <w:pPr>
              <w:spacing w:after="160" w:line="259" w:lineRule="auto"/>
              <w:jc w:val="both"/>
              <w:rPr>
                <w:szCs w:val="24"/>
                <w:lang w:eastAsia="lt-LT"/>
              </w:rPr>
            </w:pPr>
          </w:p>
        </w:tc>
        <w:tc>
          <w:tcPr>
            <w:tcW w:w="7440" w:type="dxa"/>
            <w:gridSpan w:val="3"/>
          </w:tcPr>
          <w:p w14:paraId="5955F530" w14:textId="77777777" w:rsidR="00364783" w:rsidRPr="008A1565" w:rsidRDefault="00364783" w:rsidP="00441185">
            <w:pPr>
              <w:spacing w:after="160" w:line="259" w:lineRule="auto"/>
              <w:jc w:val="right"/>
              <w:rPr>
                <w:szCs w:val="24"/>
              </w:rPr>
            </w:pPr>
            <w:r w:rsidRPr="008A1565">
              <w:rPr>
                <w:szCs w:val="24"/>
              </w:rPr>
              <w:t xml:space="preserve">21 </w:t>
            </w:r>
            <w:r w:rsidRPr="008A1565">
              <w:rPr>
                <w:szCs w:val="24"/>
                <w:lang w:val="en-US"/>
              </w:rPr>
              <w:t>%</w:t>
            </w:r>
            <w:r w:rsidRPr="008A1565">
              <w:rPr>
                <w:szCs w:val="24"/>
              </w:rPr>
              <w:t xml:space="preserve"> PVM:</w:t>
            </w:r>
          </w:p>
        </w:tc>
        <w:tc>
          <w:tcPr>
            <w:tcW w:w="1653" w:type="dxa"/>
          </w:tcPr>
          <w:p w14:paraId="51AC2946" w14:textId="77777777" w:rsidR="00364783" w:rsidRPr="008A1565" w:rsidRDefault="00364783" w:rsidP="00441185">
            <w:pPr>
              <w:spacing w:after="160" w:line="259" w:lineRule="auto"/>
              <w:jc w:val="both"/>
              <w:rPr>
                <w:szCs w:val="24"/>
                <w:lang w:eastAsia="lt-LT"/>
              </w:rPr>
            </w:pPr>
          </w:p>
        </w:tc>
      </w:tr>
      <w:tr w:rsidR="00364783" w:rsidRPr="00D9256D" w14:paraId="24809B88" w14:textId="77777777" w:rsidTr="00441185">
        <w:tc>
          <w:tcPr>
            <w:tcW w:w="689" w:type="dxa"/>
          </w:tcPr>
          <w:p w14:paraId="3B65AF4F" w14:textId="77777777" w:rsidR="00364783" w:rsidRPr="008A1565" w:rsidRDefault="00364783" w:rsidP="00441185">
            <w:pPr>
              <w:spacing w:after="160" w:line="259" w:lineRule="auto"/>
              <w:jc w:val="both"/>
              <w:rPr>
                <w:szCs w:val="24"/>
                <w:lang w:eastAsia="lt-LT"/>
              </w:rPr>
            </w:pPr>
          </w:p>
        </w:tc>
        <w:tc>
          <w:tcPr>
            <w:tcW w:w="7440" w:type="dxa"/>
            <w:gridSpan w:val="3"/>
          </w:tcPr>
          <w:p w14:paraId="47032F75" w14:textId="77777777" w:rsidR="00364783" w:rsidRPr="008A1565" w:rsidRDefault="00364783" w:rsidP="00441185">
            <w:pPr>
              <w:spacing w:after="160" w:line="259" w:lineRule="auto"/>
              <w:jc w:val="right"/>
              <w:rPr>
                <w:szCs w:val="24"/>
                <w:lang w:eastAsia="lt-LT"/>
              </w:rPr>
            </w:pPr>
            <w:r w:rsidRPr="008A1565">
              <w:rPr>
                <w:szCs w:val="24"/>
              </w:rPr>
              <w:t>Bendra paslaugų kaina, Eur su PVM (skaičiais):</w:t>
            </w:r>
          </w:p>
        </w:tc>
        <w:tc>
          <w:tcPr>
            <w:tcW w:w="1653" w:type="dxa"/>
          </w:tcPr>
          <w:p w14:paraId="60407976" w14:textId="77777777" w:rsidR="00364783" w:rsidRPr="008A1565" w:rsidRDefault="00364783" w:rsidP="00441185">
            <w:pPr>
              <w:spacing w:after="160" w:line="259" w:lineRule="auto"/>
              <w:jc w:val="both"/>
              <w:rPr>
                <w:szCs w:val="24"/>
                <w:lang w:eastAsia="lt-LT"/>
              </w:rPr>
            </w:pPr>
          </w:p>
        </w:tc>
      </w:tr>
    </w:tbl>
    <w:p w14:paraId="42465FD0" w14:textId="77777777" w:rsidR="00E50BE5" w:rsidRDefault="00E50BE5" w:rsidP="00364783">
      <w:pPr>
        <w:ind w:firstLine="567"/>
        <w:jc w:val="both"/>
        <w:rPr>
          <w:szCs w:val="24"/>
        </w:rPr>
      </w:pPr>
    </w:p>
    <w:p w14:paraId="20098179" w14:textId="585B9C54" w:rsidR="00364783" w:rsidRPr="007014A1" w:rsidRDefault="00364783" w:rsidP="00364783">
      <w:pPr>
        <w:ind w:firstLine="567"/>
        <w:jc w:val="both"/>
        <w:rPr>
          <w:szCs w:val="24"/>
        </w:rPr>
      </w:pPr>
      <w:r w:rsidRPr="007014A1">
        <w:rPr>
          <w:szCs w:val="24"/>
        </w:rPr>
        <w:t xml:space="preserve">Į </w:t>
      </w:r>
      <w:r w:rsidRPr="00F00D0B">
        <w:rPr>
          <w:szCs w:val="24"/>
        </w:rPr>
        <w:t xml:space="preserve"> </w:t>
      </w:r>
      <w:r>
        <w:rPr>
          <w:szCs w:val="24"/>
        </w:rPr>
        <w:t>bendrą paslaugų</w:t>
      </w:r>
      <w:r w:rsidRPr="007014A1">
        <w:rPr>
          <w:szCs w:val="24"/>
        </w:rPr>
        <w:t xml:space="preserve"> kainą tiekėjas turi įskaičiuoti visas </w:t>
      </w:r>
      <w:r>
        <w:rPr>
          <w:szCs w:val="24"/>
        </w:rPr>
        <w:t>su sutarties vykdymu</w:t>
      </w:r>
      <w:r w:rsidRPr="007014A1">
        <w:rPr>
          <w:szCs w:val="24"/>
        </w:rPr>
        <w:t xml:space="preserve"> susijusias išlaidas</w:t>
      </w:r>
      <w:r>
        <w:rPr>
          <w:szCs w:val="24"/>
        </w:rPr>
        <w:t xml:space="preserve"> ir visus mokesčius</w:t>
      </w:r>
      <w:r w:rsidRPr="007014A1">
        <w:rPr>
          <w:szCs w:val="24"/>
        </w:rPr>
        <w:t xml:space="preserve">, taip pat ir tai, kad Perkančioji organizacija sąskaitas ir perdavimo aktus priims tik </w:t>
      </w:r>
      <w:r w:rsidR="00E50BE5" w:rsidRPr="007707DD">
        <w:rPr>
          <w:color w:val="000000"/>
          <w:kern w:val="2"/>
          <w:szCs w:val="24"/>
          <w:shd w:val="clear" w:color="auto" w:fill="FFFFFF"/>
        </w:rPr>
        <w:t>Sąskaitų administravimo bendrąją informacinę sistemą (SABIS)</w:t>
      </w:r>
      <w:r w:rsidRPr="007014A1">
        <w:rPr>
          <w:szCs w:val="24"/>
        </w:rPr>
        <w:t xml:space="preserve">. </w:t>
      </w:r>
    </w:p>
    <w:p w14:paraId="27B8C8EA" w14:textId="77777777" w:rsidR="00364783" w:rsidRPr="007014A1" w:rsidRDefault="00364783" w:rsidP="00364783">
      <w:pPr>
        <w:spacing w:after="0"/>
        <w:ind w:firstLine="567"/>
        <w:jc w:val="both"/>
        <w:rPr>
          <w:szCs w:val="24"/>
        </w:rPr>
      </w:pPr>
      <w:r w:rsidRPr="007014A1">
        <w:rPr>
          <w:szCs w:val="24"/>
        </w:rPr>
        <w:t xml:space="preserve">Tais atvejais, kai pagal galiojančius teisės aktus paslaugų teikėjui nereikia mokėti PVM, jis apie tai turi nurodyti pasiūlyme, nurodydamas teisinį pagrindą: </w:t>
      </w:r>
    </w:p>
    <w:p w14:paraId="77007732" w14:textId="77777777" w:rsidR="00364783" w:rsidRPr="007014A1" w:rsidRDefault="00364783" w:rsidP="00364783">
      <w:pPr>
        <w:spacing w:after="0"/>
        <w:ind w:firstLine="567"/>
        <w:jc w:val="both"/>
        <w:rPr>
          <w:szCs w:val="24"/>
        </w:rPr>
      </w:pPr>
      <w:r w:rsidRPr="007014A1">
        <w:rPr>
          <w:szCs w:val="24"/>
        </w:rPr>
        <w:t>__________________________________</w:t>
      </w:r>
    </w:p>
    <w:p w14:paraId="67E9B039" w14:textId="77777777" w:rsidR="00364783" w:rsidRPr="007014A1" w:rsidRDefault="00364783" w:rsidP="00364783">
      <w:pPr>
        <w:spacing w:after="0"/>
        <w:ind w:firstLine="567"/>
        <w:jc w:val="both"/>
        <w:rPr>
          <w:i/>
          <w:iCs/>
          <w:szCs w:val="24"/>
        </w:rPr>
      </w:pPr>
      <w:r w:rsidRPr="007014A1">
        <w:rPr>
          <w:i/>
          <w:iCs/>
          <w:szCs w:val="24"/>
        </w:rPr>
        <w:t xml:space="preserve">Pastaba. Pasiūlymo kaina pateikiama dviejų skaičių po kablelio tikslumu. </w:t>
      </w:r>
    </w:p>
    <w:p w14:paraId="0B1A6CAD" w14:textId="77777777" w:rsidR="00364783" w:rsidRPr="007014A1" w:rsidRDefault="00364783" w:rsidP="00364783">
      <w:pPr>
        <w:ind w:firstLine="567"/>
        <w:jc w:val="both"/>
        <w:rPr>
          <w:b/>
          <w:iCs/>
          <w:szCs w:val="24"/>
          <w:highlight w:val="yellow"/>
          <w:u w:val="single"/>
        </w:rPr>
      </w:pPr>
    </w:p>
    <w:p w14:paraId="0FC7E6E4" w14:textId="77777777" w:rsidR="00364783" w:rsidRPr="007014A1" w:rsidRDefault="00364783" w:rsidP="00364783">
      <w:pPr>
        <w:tabs>
          <w:tab w:val="left" w:pos="851"/>
        </w:tabs>
        <w:spacing w:after="0"/>
        <w:ind w:firstLine="709"/>
        <w:jc w:val="both"/>
        <w:rPr>
          <w:szCs w:val="24"/>
        </w:rPr>
      </w:pPr>
      <w:r w:rsidRPr="007014A1">
        <w:rPr>
          <w:szCs w:val="24"/>
        </w:rPr>
        <w:t>Žemiau pasirašęs tiekėjo atstovas patvirtina, kad pasiūlymas atitinka konkurso sąlygose ir jų prieduose nurodytus reikalavimus ir yra pasirengęs per Perkančiosios organizacijos nurodytą laiką pasirašyti pirkimo sutartį.</w:t>
      </w:r>
    </w:p>
    <w:p w14:paraId="02F17B98" w14:textId="77777777" w:rsidR="00364783" w:rsidRPr="007014A1" w:rsidRDefault="00364783" w:rsidP="00364783">
      <w:pPr>
        <w:tabs>
          <w:tab w:val="left" w:pos="851"/>
        </w:tabs>
        <w:spacing w:after="0"/>
        <w:ind w:firstLine="709"/>
        <w:jc w:val="both"/>
        <w:rPr>
          <w:szCs w:val="24"/>
          <w:highlight w:val="yellow"/>
        </w:rPr>
      </w:pPr>
    </w:p>
    <w:p w14:paraId="051F23A1" w14:textId="77777777" w:rsidR="00364783" w:rsidRPr="007014A1" w:rsidRDefault="00364783" w:rsidP="00364783">
      <w:pPr>
        <w:tabs>
          <w:tab w:val="left" w:pos="851"/>
        </w:tabs>
        <w:spacing w:after="0"/>
        <w:ind w:firstLine="709"/>
        <w:jc w:val="both"/>
        <w:rPr>
          <w:bCs/>
          <w:i/>
          <w:iCs/>
          <w:color w:val="000000"/>
          <w:szCs w:val="24"/>
        </w:rPr>
      </w:pPr>
      <w:r w:rsidRPr="007014A1">
        <w:rPr>
          <w:color w:val="000000"/>
          <w:szCs w:val="24"/>
        </w:rPr>
        <w:t>Informacija apie ūkio subjektus, kurių pajėgumais tiekėjas remiasi, kad atitiktų Perkančiosios organizacijos nurodytus kvalifikacijos reikalavimus (</w:t>
      </w:r>
      <w:r w:rsidRPr="007014A1">
        <w:rPr>
          <w:i/>
          <w:color w:val="000000"/>
          <w:szCs w:val="24"/>
        </w:rPr>
        <w:t xml:space="preserve">nurodomi ir </w:t>
      </w:r>
      <w:proofErr w:type="spellStart"/>
      <w:r w:rsidRPr="007014A1">
        <w:rPr>
          <w:b/>
          <w:bCs/>
          <w:i/>
          <w:color w:val="000000"/>
          <w:szCs w:val="24"/>
        </w:rPr>
        <w:t>kvazisubtiekėjai</w:t>
      </w:r>
      <w:proofErr w:type="spellEnd"/>
      <w:r w:rsidRPr="007014A1">
        <w:rPr>
          <w:b/>
          <w:bCs/>
          <w:i/>
          <w:color w:val="000000"/>
          <w:szCs w:val="24"/>
        </w:rPr>
        <w:t xml:space="preserve"> </w:t>
      </w:r>
      <w:r w:rsidRPr="007014A1">
        <w:rPr>
          <w:b/>
          <w:bCs/>
          <w:szCs w:val="24"/>
          <w:lang w:eastAsia="lt-LT"/>
        </w:rPr>
        <w:t>– fiziniai asmenys</w:t>
      </w:r>
      <w:r w:rsidRPr="007014A1">
        <w:rPr>
          <w:i/>
          <w:color w:val="000000"/>
          <w:szCs w:val="24"/>
        </w:rPr>
        <w:t xml:space="preserve">, </w:t>
      </w:r>
      <w:r w:rsidRPr="007014A1">
        <w:rPr>
          <w:bCs/>
          <w:i/>
          <w:iCs/>
          <w:color w:val="000000"/>
          <w:szCs w:val="24"/>
        </w:rPr>
        <w:t>kuriuos ketinama įdarbinti pirkimo laimėjimo atveju):</w:t>
      </w:r>
    </w:p>
    <w:p w14:paraId="16A68DD1" w14:textId="77777777" w:rsidR="00364783" w:rsidRPr="007014A1" w:rsidRDefault="00364783" w:rsidP="00364783">
      <w:pPr>
        <w:tabs>
          <w:tab w:val="left" w:pos="851"/>
        </w:tabs>
        <w:ind w:firstLine="709"/>
        <w:jc w:val="both"/>
        <w:rPr>
          <w:szCs w:val="24"/>
          <w:highlight w:val="yellow"/>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380"/>
        <w:gridCol w:w="2336"/>
        <w:gridCol w:w="1841"/>
        <w:gridCol w:w="2194"/>
      </w:tblGrid>
      <w:tr w:rsidR="00364783" w:rsidRPr="007014A1" w14:paraId="1224BE85" w14:textId="77777777" w:rsidTr="00441185">
        <w:trPr>
          <w:trHeight w:val="20"/>
        </w:trPr>
        <w:tc>
          <w:tcPr>
            <w:tcW w:w="421" w:type="pct"/>
            <w:tcBorders>
              <w:top w:val="single" w:sz="4" w:space="0" w:color="auto"/>
              <w:left w:val="single" w:sz="4" w:space="0" w:color="auto"/>
              <w:bottom w:val="single" w:sz="4" w:space="0" w:color="auto"/>
              <w:right w:val="single" w:sz="4" w:space="0" w:color="auto"/>
            </w:tcBorders>
            <w:vAlign w:val="center"/>
            <w:hideMark/>
          </w:tcPr>
          <w:p w14:paraId="0E9B497C" w14:textId="77777777" w:rsidR="00364783" w:rsidRPr="007014A1" w:rsidRDefault="00364783" w:rsidP="00441185">
            <w:pPr>
              <w:ind w:right="-2"/>
              <w:jc w:val="center"/>
              <w:rPr>
                <w:b/>
                <w:color w:val="000000"/>
                <w:szCs w:val="24"/>
              </w:rPr>
            </w:pPr>
            <w:r w:rsidRPr="007014A1">
              <w:rPr>
                <w:b/>
                <w:color w:val="000000"/>
                <w:szCs w:val="24"/>
              </w:rPr>
              <w:t>Eil. Nr.</w:t>
            </w:r>
          </w:p>
        </w:tc>
        <w:tc>
          <w:tcPr>
            <w:tcW w:w="1245" w:type="pct"/>
            <w:tcBorders>
              <w:top w:val="single" w:sz="4" w:space="0" w:color="auto"/>
              <w:left w:val="single" w:sz="4" w:space="0" w:color="auto"/>
              <w:bottom w:val="single" w:sz="4" w:space="0" w:color="auto"/>
              <w:right w:val="single" w:sz="4" w:space="0" w:color="auto"/>
            </w:tcBorders>
            <w:vAlign w:val="center"/>
            <w:hideMark/>
          </w:tcPr>
          <w:p w14:paraId="765ED7F9" w14:textId="77777777" w:rsidR="00364783" w:rsidRPr="007014A1" w:rsidRDefault="00364783" w:rsidP="00441185">
            <w:pPr>
              <w:ind w:right="-2"/>
              <w:jc w:val="center"/>
              <w:rPr>
                <w:b/>
                <w:color w:val="000000"/>
                <w:szCs w:val="24"/>
              </w:rPr>
            </w:pPr>
            <w:r w:rsidRPr="007014A1">
              <w:rPr>
                <w:b/>
                <w:color w:val="000000"/>
                <w:szCs w:val="24"/>
              </w:rPr>
              <w:t>Ūkio subjekto pavadinimas ir adresas</w:t>
            </w:r>
          </w:p>
          <w:p w14:paraId="2F905D50" w14:textId="77777777" w:rsidR="00364783" w:rsidRPr="007014A1" w:rsidRDefault="00364783" w:rsidP="00441185">
            <w:pPr>
              <w:ind w:right="-2"/>
              <w:jc w:val="center"/>
              <w:rPr>
                <w:color w:val="000000"/>
                <w:szCs w:val="24"/>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50588CDE" w14:textId="77777777" w:rsidR="00364783" w:rsidRPr="007014A1" w:rsidRDefault="00364783" w:rsidP="00441185">
            <w:pPr>
              <w:ind w:right="-2"/>
              <w:jc w:val="center"/>
              <w:rPr>
                <w:b/>
                <w:iCs/>
                <w:color w:val="000000"/>
                <w:szCs w:val="24"/>
              </w:rPr>
            </w:pPr>
            <w:r w:rsidRPr="007014A1">
              <w:rPr>
                <w:b/>
                <w:iCs/>
                <w:color w:val="000000"/>
                <w:szCs w:val="24"/>
              </w:rPr>
              <w:t>Ūkio subjektas pasitelkiamas, siekiant atitikti kvalifikacijos reikalavimą</w:t>
            </w:r>
          </w:p>
          <w:p w14:paraId="70211370" w14:textId="77777777" w:rsidR="00364783" w:rsidRPr="007014A1" w:rsidRDefault="00364783" w:rsidP="00441185">
            <w:pPr>
              <w:ind w:right="-2"/>
              <w:jc w:val="center"/>
              <w:rPr>
                <w:i/>
                <w:iCs/>
                <w:color w:val="000000"/>
                <w:szCs w:val="24"/>
              </w:rPr>
            </w:pPr>
            <w:r w:rsidRPr="007014A1">
              <w:rPr>
                <w:i/>
                <w:iCs/>
                <w:color w:val="000000"/>
                <w:szCs w:val="24"/>
              </w:rPr>
              <w:t>(tiekėjas nurodo kvalifikacijos reikalavimą pagal konkurso sąlygų 4 priedą)</w:t>
            </w:r>
          </w:p>
        </w:tc>
        <w:tc>
          <w:tcPr>
            <w:tcW w:w="963" w:type="pct"/>
            <w:tcBorders>
              <w:top w:val="single" w:sz="4" w:space="0" w:color="auto"/>
              <w:left w:val="single" w:sz="4" w:space="0" w:color="auto"/>
              <w:bottom w:val="single" w:sz="4" w:space="0" w:color="auto"/>
              <w:right w:val="single" w:sz="4" w:space="0" w:color="auto"/>
            </w:tcBorders>
            <w:vAlign w:val="center"/>
            <w:hideMark/>
          </w:tcPr>
          <w:p w14:paraId="3FF39404" w14:textId="77777777" w:rsidR="00364783" w:rsidRPr="007014A1" w:rsidRDefault="00364783" w:rsidP="00441185">
            <w:pPr>
              <w:ind w:right="-2"/>
              <w:jc w:val="center"/>
              <w:rPr>
                <w:color w:val="000000"/>
                <w:szCs w:val="24"/>
              </w:rPr>
            </w:pPr>
            <w:r w:rsidRPr="007014A1">
              <w:rPr>
                <w:b/>
                <w:color w:val="000000"/>
                <w:szCs w:val="24"/>
              </w:rPr>
              <w:t>Pirkimo sutarties dalis pasiūlymo kainoje, kuriai ketinama pasitelkti ūkio subjektus, proc.</w:t>
            </w:r>
          </w:p>
        </w:tc>
        <w:tc>
          <w:tcPr>
            <w:tcW w:w="1148" w:type="pct"/>
            <w:tcBorders>
              <w:top w:val="single" w:sz="4" w:space="0" w:color="auto"/>
              <w:left w:val="single" w:sz="4" w:space="0" w:color="auto"/>
              <w:bottom w:val="single" w:sz="4" w:space="0" w:color="auto"/>
              <w:right w:val="single" w:sz="4" w:space="0" w:color="auto"/>
            </w:tcBorders>
            <w:vAlign w:val="center"/>
          </w:tcPr>
          <w:p w14:paraId="7E823FAE" w14:textId="77777777" w:rsidR="00364783" w:rsidRPr="007014A1" w:rsidRDefault="00364783" w:rsidP="00441185">
            <w:pPr>
              <w:ind w:right="-2"/>
              <w:jc w:val="center"/>
              <w:rPr>
                <w:b/>
                <w:color w:val="000000"/>
                <w:szCs w:val="24"/>
              </w:rPr>
            </w:pPr>
            <w:r w:rsidRPr="007014A1">
              <w:rPr>
                <w:b/>
                <w:color w:val="000000"/>
                <w:szCs w:val="24"/>
              </w:rPr>
              <w:t>Pateikiamas įrodymas dėl ūkio subjekto išteklių prieinamumo</w:t>
            </w:r>
          </w:p>
          <w:p w14:paraId="65D1FB6E" w14:textId="77777777" w:rsidR="00364783" w:rsidRPr="007014A1" w:rsidRDefault="00364783" w:rsidP="00441185">
            <w:pPr>
              <w:ind w:right="-2"/>
              <w:jc w:val="center"/>
              <w:rPr>
                <w:b/>
                <w:color w:val="000000"/>
                <w:szCs w:val="24"/>
              </w:rPr>
            </w:pPr>
            <w:r w:rsidRPr="007014A1">
              <w:rPr>
                <w:b/>
                <w:color w:val="000000"/>
                <w:szCs w:val="24"/>
              </w:rPr>
              <w:t>(</w:t>
            </w:r>
            <w:r w:rsidRPr="007014A1">
              <w:rPr>
                <w:b/>
                <w:i/>
                <w:color w:val="000000"/>
                <w:szCs w:val="24"/>
              </w:rPr>
              <w:t>nurodomas dokumento pavadinimas</w:t>
            </w:r>
            <w:r w:rsidRPr="007014A1">
              <w:rPr>
                <w:b/>
                <w:color w:val="000000"/>
                <w:szCs w:val="24"/>
              </w:rPr>
              <w:t>)</w:t>
            </w:r>
            <w:r w:rsidRPr="007014A1">
              <w:rPr>
                <w:b/>
                <w:color w:val="000000"/>
                <w:szCs w:val="24"/>
                <w:vertAlign w:val="superscript"/>
              </w:rPr>
              <w:t>1</w:t>
            </w:r>
          </w:p>
          <w:p w14:paraId="43A7A9AA" w14:textId="77777777" w:rsidR="00364783" w:rsidRPr="007014A1" w:rsidRDefault="00364783" w:rsidP="00441185">
            <w:pPr>
              <w:ind w:right="-2"/>
              <w:jc w:val="center"/>
              <w:rPr>
                <w:b/>
                <w:color w:val="000000"/>
                <w:szCs w:val="24"/>
              </w:rPr>
            </w:pPr>
          </w:p>
        </w:tc>
      </w:tr>
      <w:tr w:rsidR="00364783" w:rsidRPr="007014A1" w14:paraId="0490156F" w14:textId="77777777" w:rsidTr="0044118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26ADAD0A" w14:textId="77777777" w:rsidR="00364783" w:rsidRPr="007014A1" w:rsidRDefault="00364783" w:rsidP="00441185">
            <w:pPr>
              <w:ind w:right="-2"/>
              <w:jc w:val="center"/>
              <w:rPr>
                <w:color w:val="000000"/>
                <w:szCs w:val="24"/>
              </w:rPr>
            </w:pPr>
            <w:r w:rsidRPr="007014A1">
              <w:rPr>
                <w:color w:val="000000"/>
                <w:szCs w:val="24"/>
              </w:rPr>
              <w:t>1.</w:t>
            </w:r>
          </w:p>
        </w:tc>
        <w:tc>
          <w:tcPr>
            <w:tcW w:w="1245" w:type="pct"/>
            <w:tcBorders>
              <w:top w:val="single" w:sz="4" w:space="0" w:color="auto"/>
              <w:left w:val="single" w:sz="4" w:space="0" w:color="auto"/>
              <w:bottom w:val="single" w:sz="4" w:space="0" w:color="auto"/>
              <w:right w:val="single" w:sz="4" w:space="0" w:color="auto"/>
            </w:tcBorders>
            <w:hideMark/>
          </w:tcPr>
          <w:p w14:paraId="6FD41F5D" w14:textId="77777777" w:rsidR="00364783" w:rsidRPr="007014A1" w:rsidRDefault="00364783" w:rsidP="00441185">
            <w:pPr>
              <w:ind w:right="-2"/>
              <w:jc w:val="both"/>
              <w:rPr>
                <w:color w:val="000000"/>
                <w:szCs w:val="24"/>
              </w:rPr>
            </w:pPr>
          </w:p>
        </w:tc>
        <w:tc>
          <w:tcPr>
            <w:tcW w:w="1222" w:type="pct"/>
            <w:tcBorders>
              <w:top w:val="single" w:sz="4" w:space="0" w:color="auto"/>
              <w:left w:val="single" w:sz="4" w:space="0" w:color="auto"/>
              <w:bottom w:val="single" w:sz="4" w:space="0" w:color="auto"/>
              <w:right w:val="single" w:sz="4" w:space="0" w:color="auto"/>
            </w:tcBorders>
            <w:hideMark/>
          </w:tcPr>
          <w:p w14:paraId="37C41E9C" w14:textId="77777777" w:rsidR="00364783" w:rsidRPr="007014A1" w:rsidRDefault="00364783" w:rsidP="00441185">
            <w:pPr>
              <w:ind w:right="-2"/>
              <w:jc w:val="both"/>
              <w:rPr>
                <w:color w:val="000000"/>
                <w:szCs w:val="24"/>
              </w:rPr>
            </w:pPr>
          </w:p>
        </w:tc>
        <w:tc>
          <w:tcPr>
            <w:tcW w:w="963" w:type="pct"/>
            <w:tcBorders>
              <w:top w:val="single" w:sz="4" w:space="0" w:color="auto"/>
              <w:left w:val="single" w:sz="4" w:space="0" w:color="auto"/>
              <w:bottom w:val="single" w:sz="4" w:space="0" w:color="auto"/>
              <w:right w:val="single" w:sz="4" w:space="0" w:color="auto"/>
            </w:tcBorders>
            <w:hideMark/>
          </w:tcPr>
          <w:p w14:paraId="79D708D5" w14:textId="77777777" w:rsidR="00364783" w:rsidRPr="007014A1" w:rsidRDefault="00364783" w:rsidP="00441185">
            <w:pPr>
              <w:ind w:right="-2"/>
              <w:jc w:val="both"/>
              <w:rPr>
                <w:color w:val="000000"/>
                <w:szCs w:val="24"/>
              </w:rPr>
            </w:pPr>
          </w:p>
        </w:tc>
        <w:tc>
          <w:tcPr>
            <w:tcW w:w="1148" w:type="pct"/>
            <w:tcBorders>
              <w:top w:val="single" w:sz="4" w:space="0" w:color="auto"/>
              <w:left w:val="single" w:sz="4" w:space="0" w:color="auto"/>
              <w:bottom w:val="single" w:sz="4" w:space="0" w:color="auto"/>
              <w:right w:val="single" w:sz="4" w:space="0" w:color="auto"/>
            </w:tcBorders>
          </w:tcPr>
          <w:p w14:paraId="497ABC21" w14:textId="77777777" w:rsidR="00364783" w:rsidRPr="007014A1" w:rsidRDefault="00364783" w:rsidP="00441185">
            <w:pPr>
              <w:ind w:right="-2"/>
              <w:jc w:val="both"/>
              <w:rPr>
                <w:color w:val="000000"/>
                <w:szCs w:val="24"/>
              </w:rPr>
            </w:pPr>
          </w:p>
        </w:tc>
      </w:tr>
      <w:tr w:rsidR="00364783" w:rsidRPr="007014A1" w14:paraId="1FCD9702" w14:textId="77777777" w:rsidTr="0044118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2692F5D4" w14:textId="77777777" w:rsidR="00364783" w:rsidRPr="007014A1" w:rsidRDefault="00364783" w:rsidP="00441185">
            <w:pPr>
              <w:ind w:right="-2"/>
              <w:jc w:val="center"/>
              <w:rPr>
                <w:color w:val="000000"/>
                <w:szCs w:val="24"/>
              </w:rPr>
            </w:pPr>
            <w:r w:rsidRPr="007014A1">
              <w:rPr>
                <w:color w:val="000000"/>
                <w:szCs w:val="24"/>
              </w:rPr>
              <w:t>...</w:t>
            </w:r>
          </w:p>
        </w:tc>
        <w:tc>
          <w:tcPr>
            <w:tcW w:w="1245" w:type="pct"/>
            <w:tcBorders>
              <w:top w:val="single" w:sz="4" w:space="0" w:color="auto"/>
              <w:left w:val="single" w:sz="4" w:space="0" w:color="auto"/>
              <w:bottom w:val="single" w:sz="4" w:space="0" w:color="auto"/>
              <w:right w:val="single" w:sz="4" w:space="0" w:color="auto"/>
            </w:tcBorders>
          </w:tcPr>
          <w:p w14:paraId="6EED89D3" w14:textId="77777777" w:rsidR="00364783" w:rsidRPr="007014A1" w:rsidRDefault="00364783" w:rsidP="00441185">
            <w:pPr>
              <w:ind w:right="-2"/>
              <w:jc w:val="both"/>
              <w:rPr>
                <w:color w:val="000000"/>
                <w:szCs w:val="24"/>
              </w:rPr>
            </w:pPr>
          </w:p>
        </w:tc>
        <w:tc>
          <w:tcPr>
            <w:tcW w:w="1222" w:type="pct"/>
            <w:tcBorders>
              <w:top w:val="single" w:sz="4" w:space="0" w:color="auto"/>
              <w:left w:val="single" w:sz="4" w:space="0" w:color="auto"/>
              <w:bottom w:val="single" w:sz="4" w:space="0" w:color="auto"/>
              <w:right w:val="single" w:sz="4" w:space="0" w:color="auto"/>
            </w:tcBorders>
          </w:tcPr>
          <w:p w14:paraId="29CD4C41" w14:textId="77777777" w:rsidR="00364783" w:rsidRPr="007014A1" w:rsidRDefault="00364783" w:rsidP="00441185">
            <w:pPr>
              <w:ind w:right="-2"/>
              <w:jc w:val="both"/>
              <w:rPr>
                <w:color w:val="000000"/>
                <w:szCs w:val="24"/>
              </w:rPr>
            </w:pPr>
          </w:p>
        </w:tc>
        <w:tc>
          <w:tcPr>
            <w:tcW w:w="963" w:type="pct"/>
            <w:tcBorders>
              <w:top w:val="single" w:sz="4" w:space="0" w:color="auto"/>
              <w:left w:val="single" w:sz="4" w:space="0" w:color="auto"/>
              <w:bottom w:val="single" w:sz="4" w:space="0" w:color="auto"/>
              <w:right w:val="single" w:sz="4" w:space="0" w:color="auto"/>
            </w:tcBorders>
          </w:tcPr>
          <w:p w14:paraId="43F322F8" w14:textId="77777777" w:rsidR="00364783" w:rsidRPr="007014A1" w:rsidRDefault="00364783" w:rsidP="00441185">
            <w:pPr>
              <w:ind w:right="-2"/>
              <w:jc w:val="both"/>
              <w:rPr>
                <w:color w:val="000000"/>
                <w:szCs w:val="24"/>
              </w:rPr>
            </w:pPr>
          </w:p>
        </w:tc>
        <w:tc>
          <w:tcPr>
            <w:tcW w:w="1148" w:type="pct"/>
            <w:tcBorders>
              <w:top w:val="single" w:sz="4" w:space="0" w:color="auto"/>
              <w:left w:val="single" w:sz="4" w:space="0" w:color="auto"/>
              <w:bottom w:val="single" w:sz="4" w:space="0" w:color="auto"/>
              <w:right w:val="single" w:sz="4" w:space="0" w:color="auto"/>
            </w:tcBorders>
          </w:tcPr>
          <w:p w14:paraId="61915743" w14:textId="77777777" w:rsidR="00364783" w:rsidRPr="007014A1" w:rsidRDefault="00364783" w:rsidP="00441185">
            <w:pPr>
              <w:ind w:right="-2"/>
              <w:jc w:val="both"/>
              <w:rPr>
                <w:color w:val="000000"/>
                <w:szCs w:val="24"/>
              </w:rPr>
            </w:pPr>
          </w:p>
        </w:tc>
      </w:tr>
    </w:tbl>
    <w:p w14:paraId="2D26F042" w14:textId="77777777" w:rsidR="00364783" w:rsidRPr="007014A1" w:rsidRDefault="00364783" w:rsidP="00364783">
      <w:pPr>
        <w:ind w:right="-142"/>
        <w:jc w:val="both"/>
        <w:rPr>
          <w:bCs/>
          <w:i/>
          <w:iCs/>
          <w:color w:val="000000"/>
          <w:szCs w:val="24"/>
        </w:rPr>
      </w:pPr>
      <w:r w:rsidRPr="007014A1">
        <w:rPr>
          <w:i/>
          <w:color w:val="000000"/>
          <w:szCs w:val="24"/>
          <w:vertAlign w:val="superscript"/>
        </w:rPr>
        <w:t>1</w:t>
      </w:r>
      <w:r w:rsidRPr="007014A1">
        <w:rPr>
          <w:bCs/>
          <w:i/>
          <w:iCs/>
          <w:color w:val="000000"/>
          <w:szCs w:val="24"/>
        </w:rPr>
        <w:t>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144247FB" w14:textId="77777777" w:rsidR="00364783" w:rsidRPr="007014A1" w:rsidRDefault="00364783" w:rsidP="00364783">
      <w:pPr>
        <w:ind w:right="-142"/>
        <w:jc w:val="both"/>
        <w:rPr>
          <w:bCs/>
          <w:color w:val="000000"/>
          <w:szCs w:val="24"/>
        </w:rPr>
      </w:pPr>
      <w:r w:rsidRPr="007014A1">
        <w:rPr>
          <w:color w:val="000000"/>
          <w:szCs w:val="24"/>
        </w:rPr>
        <w:t>Informacija apie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782"/>
        <w:gridCol w:w="3651"/>
        <w:gridCol w:w="2625"/>
      </w:tblGrid>
      <w:tr w:rsidR="00364783" w:rsidRPr="00D9256D" w14:paraId="5DFA0410" w14:textId="77777777" w:rsidTr="00F24105">
        <w:trPr>
          <w:trHeight w:val="699"/>
        </w:trPr>
        <w:tc>
          <w:tcPr>
            <w:tcW w:w="275" w:type="pct"/>
            <w:vAlign w:val="center"/>
          </w:tcPr>
          <w:p w14:paraId="4DD02C98" w14:textId="77777777" w:rsidR="00364783" w:rsidRPr="007014A1" w:rsidRDefault="00364783" w:rsidP="00441185">
            <w:pPr>
              <w:jc w:val="center"/>
              <w:rPr>
                <w:b/>
                <w:color w:val="000000"/>
                <w:szCs w:val="24"/>
              </w:rPr>
            </w:pPr>
            <w:r w:rsidRPr="007014A1">
              <w:rPr>
                <w:b/>
                <w:color w:val="000000"/>
                <w:szCs w:val="24"/>
              </w:rPr>
              <w:t>Eil. Nr.</w:t>
            </w:r>
          </w:p>
        </w:tc>
        <w:tc>
          <w:tcPr>
            <w:tcW w:w="1452" w:type="pct"/>
            <w:vAlign w:val="center"/>
          </w:tcPr>
          <w:p w14:paraId="464B96D7" w14:textId="77777777" w:rsidR="00364783" w:rsidRPr="007014A1" w:rsidRDefault="00364783" w:rsidP="00441185">
            <w:pPr>
              <w:jc w:val="center"/>
              <w:rPr>
                <w:b/>
                <w:color w:val="000000"/>
                <w:szCs w:val="24"/>
              </w:rPr>
            </w:pPr>
            <w:r w:rsidRPr="007014A1">
              <w:rPr>
                <w:b/>
                <w:color w:val="000000"/>
                <w:szCs w:val="24"/>
              </w:rPr>
              <w:t>Subtiekėjo pavadinimas ir adresas</w:t>
            </w:r>
          </w:p>
        </w:tc>
        <w:tc>
          <w:tcPr>
            <w:tcW w:w="1903" w:type="pct"/>
            <w:vAlign w:val="center"/>
          </w:tcPr>
          <w:p w14:paraId="5CE684DB" w14:textId="77777777" w:rsidR="00364783" w:rsidRPr="007014A1" w:rsidRDefault="00364783" w:rsidP="00441185">
            <w:pPr>
              <w:jc w:val="center"/>
              <w:rPr>
                <w:b/>
                <w:color w:val="000000"/>
                <w:szCs w:val="24"/>
              </w:rPr>
            </w:pPr>
            <w:r w:rsidRPr="007014A1">
              <w:rPr>
                <w:b/>
                <w:color w:val="000000"/>
                <w:szCs w:val="24"/>
              </w:rPr>
              <w:t>Numatomos suteikti paslaugos</w:t>
            </w:r>
          </w:p>
        </w:tc>
        <w:tc>
          <w:tcPr>
            <w:tcW w:w="1370" w:type="pct"/>
            <w:vAlign w:val="center"/>
          </w:tcPr>
          <w:p w14:paraId="12839BBB" w14:textId="77777777" w:rsidR="00364783" w:rsidRPr="007014A1" w:rsidRDefault="00364783" w:rsidP="00441185">
            <w:pPr>
              <w:jc w:val="center"/>
              <w:rPr>
                <w:b/>
                <w:color w:val="000000"/>
                <w:szCs w:val="24"/>
              </w:rPr>
            </w:pPr>
            <w:r w:rsidRPr="007014A1">
              <w:rPr>
                <w:b/>
                <w:color w:val="000000"/>
                <w:szCs w:val="24"/>
              </w:rPr>
              <w:t>Pirkimo sutarties dalis pasiūlymo kainoje, kuriai ketinama pasitelkti subtiekėjus, proc.</w:t>
            </w:r>
          </w:p>
        </w:tc>
      </w:tr>
      <w:tr w:rsidR="00364783" w:rsidRPr="007014A1" w14:paraId="7535B1A3" w14:textId="77777777" w:rsidTr="00441185">
        <w:tc>
          <w:tcPr>
            <w:tcW w:w="275" w:type="pct"/>
          </w:tcPr>
          <w:p w14:paraId="5B7ABD51" w14:textId="77777777" w:rsidR="00364783" w:rsidRPr="007014A1" w:rsidRDefault="00364783" w:rsidP="00441185">
            <w:pPr>
              <w:jc w:val="center"/>
              <w:rPr>
                <w:color w:val="000000"/>
                <w:szCs w:val="24"/>
              </w:rPr>
            </w:pPr>
            <w:r w:rsidRPr="007014A1">
              <w:rPr>
                <w:color w:val="000000"/>
                <w:szCs w:val="24"/>
              </w:rPr>
              <w:t>1.</w:t>
            </w:r>
          </w:p>
        </w:tc>
        <w:tc>
          <w:tcPr>
            <w:tcW w:w="1452" w:type="pct"/>
          </w:tcPr>
          <w:p w14:paraId="0EBDAEA9" w14:textId="77777777" w:rsidR="00364783" w:rsidRPr="007014A1" w:rsidRDefault="00364783" w:rsidP="00441185">
            <w:pPr>
              <w:jc w:val="both"/>
              <w:rPr>
                <w:color w:val="000000"/>
                <w:szCs w:val="24"/>
              </w:rPr>
            </w:pPr>
          </w:p>
        </w:tc>
        <w:tc>
          <w:tcPr>
            <w:tcW w:w="1903" w:type="pct"/>
          </w:tcPr>
          <w:p w14:paraId="1DE241E5" w14:textId="77777777" w:rsidR="00364783" w:rsidRPr="007014A1" w:rsidRDefault="00364783" w:rsidP="00441185">
            <w:pPr>
              <w:jc w:val="both"/>
              <w:rPr>
                <w:color w:val="000000"/>
                <w:szCs w:val="24"/>
              </w:rPr>
            </w:pPr>
          </w:p>
        </w:tc>
        <w:tc>
          <w:tcPr>
            <w:tcW w:w="1370" w:type="pct"/>
          </w:tcPr>
          <w:p w14:paraId="0C06A006" w14:textId="77777777" w:rsidR="00364783" w:rsidRPr="007014A1" w:rsidRDefault="00364783" w:rsidP="00441185">
            <w:pPr>
              <w:jc w:val="both"/>
              <w:rPr>
                <w:color w:val="000000"/>
                <w:szCs w:val="24"/>
              </w:rPr>
            </w:pPr>
          </w:p>
        </w:tc>
      </w:tr>
      <w:tr w:rsidR="00364783" w:rsidRPr="007014A1" w14:paraId="6D2E8EBF" w14:textId="77777777" w:rsidTr="00441185">
        <w:tc>
          <w:tcPr>
            <w:tcW w:w="275" w:type="pct"/>
          </w:tcPr>
          <w:p w14:paraId="27ECA18B" w14:textId="77777777" w:rsidR="00364783" w:rsidRPr="007014A1" w:rsidRDefault="00364783" w:rsidP="00441185">
            <w:pPr>
              <w:jc w:val="center"/>
              <w:rPr>
                <w:color w:val="000000"/>
                <w:szCs w:val="24"/>
              </w:rPr>
            </w:pPr>
            <w:r w:rsidRPr="007014A1">
              <w:rPr>
                <w:color w:val="000000"/>
                <w:szCs w:val="24"/>
              </w:rPr>
              <w:t>...</w:t>
            </w:r>
          </w:p>
        </w:tc>
        <w:tc>
          <w:tcPr>
            <w:tcW w:w="1452" w:type="pct"/>
          </w:tcPr>
          <w:p w14:paraId="3BFE178E" w14:textId="77777777" w:rsidR="00364783" w:rsidRPr="007014A1" w:rsidRDefault="00364783" w:rsidP="00441185">
            <w:pPr>
              <w:jc w:val="both"/>
              <w:rPr>
                <w:color w:val="000000"/>
                <w:szCs w:val="24"/>
              </w:rPr>
            </w:pPr>
          </w:p>
        </w:tc>
        <w:tc>
          <w:tcPr>
            <w:tcW w:w="1903" w:type="pct"/>
          </w:tcPr>
          <w:p w14:paraId="1DDA760F" w14:textId="77777777" w:rsidR="00364783" w:rsidRPr="007014A1" w:rsidRDefault="00364783" w:rsidP="00441185">
            <w:pPr>
              <w:jc w:val="both"/>
              <w:rPr>
                <w:color w:val="000000"/>
                <w:szCs w:val="24"/>
              </w:rPr>
            </w:pPr>
          </w:p>
        </w:tc>
        <w:tc>
          <w:tcPr>
            <w:tcW w:w="1370" w:type="pct"/>
          </w:tcPr>
          <w:p w14:paraId="60EFDE43" w14:textId="77777777" w:rsidR="00364783" w:rsidRPr="007014A1" w:rsidRDefault="00364783" w:rsidP="00441185">
            <w:pPr>
              <w:ind w:right="601"/>
              <w:jc w:val="both"/>
              <w:rPr>
                <w:color w:val="000000"/>
                <w:szCs w:val="24"/>
              </w:rPr>
            </w:pPr>
          </w:p>
        </w:tc>
      </w:tr>
    </w:tbl>
    <w:p w14:paraId="2E27307F" w14:textId="77777777" w:rsidR="00364783" w:rsidRPr="007014A1" w:rsidRDefault="00364783" w:rsidP="00364783">
      <w:pPr>
        <w:ind w:right="252" w:firstLine="720"/>
        <w:jc w:val="both"/>
        <w:rPr>
          <w:b/>
          <w:szCs w:val="24"/>
          <w:highlight w:val="yellow"/>
          <w:lang w:eastAsia="lt-LT"/>
        </w:rPr>
      </w:pPr>
    </w:p>
    <w:p w14:paraId="307C3C66" w14:textId="77777777" w:rsidR="00364783" w:rsidRPr="007014A1" w:rsidRDefault="00364783" w:rsidP="00364783">
      <w:pPr>
        <w:autoSpaceDE w:val="0"/>
        <w:autoSpaceDN w:val="0"/>
        <w:adjustRightInd w:val="0"/>
        <w:spacing w:after="0"/>
        <w:ind w:firstLine="720"/>
        <w:jc w:val="both"/>
        <w:rPr>
          <w:szCs w:val="24"/>
          <w:lang w:eastAsia="lt-LT"/>
        </w:rPr>
      </w:pPr>
      <w:r w:rsidRPr="007014A1">
        <w:rPr>
          <w:szCs w:val="24"/>
        </w:rPr>
        <w:t>Kartu su pasiūlymu pateikiame ir šiuos dokumentus:</w:t>
      </w:r>
    </w:p>
    <w:tbl>
      <w:tblPr>
        <w:tblW w:w="0" w:type="auto"/>
        <w:tblInd w:w="36" w:type="dxa"/>
        <w:tblLayout w:type="fixed"/>
        <w:tblLook w:val="04A0" w:firstRow="1" w:lastRow="0" w:firstColumn="1" w:lastColumn="0" w:noHBand="0" w:noVBand="1"/>
      </w:tblPr>
      <w:tblGrid>
        <w:gridCol w:w="923"/>
        <w:gridCol w:w="5953"/>
        <w:gridCol w:w="2581"/>
      </w:tblGrid>
      <w:tr w:rsidR="00364783" w:rsidRPr="007014A1" w14:paraId="721C8787" w14:textId="77777777" w:rsidTr="00441185">
        <w:trPr>
          <w:trHeight w:val="1"/>
        </w:trPr>
        <w:tc>
          <w:tcPr>
            <w:tcW w:w="923" w:type="dxa"/>
            <w:tcBorders>
              <w:top w:val="single" w:sz="4" w:space="0" w:color="000000"/>
              <w:left w:val="single" w:sz="4" w:space="0" w:color="000000"/>
              <w:bottom w:val="single" w:sz="4" w:space="0" w:color="000000"/>
              <w:right w:val="single" w:sz="4" w:space="0" w:color="000000"/>
            </w:tcBorders>
            <w:shd w:val="clear" w:color="auto" w:fill="FFFFFF"/>
            <w:hideMark/>
          </w:tcPr>
          <w:p w14:paraId="2925DABD" w14:textId="77777777" w:rsidR="00364783" w:rsidRPr="007014A1" w:rsidRDefault="00364783" w:rsidP="00364783">
            <w:pPr>
              <w:autoSpaceDE w:val="0"/>
              <w:autoSpaceDN w:val="0"/>
              <w:adjustRightInd w:val="0"/>
              <w:spacing w:after="0"/>
              <w:jc w:val="center"/>
              <w:rPr>
                <w:szCs w:val="24"/>
              </w:rPr>
            </w:pPr>
            <w:r w:rsidRPr="007014A1">
              <w:rPr>
                <w:szCs w:val="24"/>
              </w:rPr>
              <w:t>Eil. Nr.</w:t>
            </w:r>
          </w:p>
        </w:tc>
        <w:tc>
          <w:tcPr>
            <w:tcW w:w="5953" w:type="dxa"/>
            <w:tcBorders>
              <w:top w:val="single" w:sz="4" w:space="0" w:color="000000"/>
              <w:left w:val="single" w:sz="4" w:space="0" w:color="000000"/>
              <w:bottom w:val="single" w:sz="4" w:space="0" w:color="000000"/>
              <w:right w:val="single" w:sz="4" w:space="0" w:color="000000"/>
            </w:tcBorders>
            <w:shd w:val="clear" w:color="auto" w:fill="FFFFFF"/>
            <w:hideMark/>
          </w:tcPr>
          <w:p w14:paraId="2C455BA7" w14:textId="77777777" w:rsidR="00364783" w:rsidRPr="007014A1" w:rsidRDefault="00364783" w:rsidP="00364783">
            <w:pPr>
              <w:autoSpaceDE w:val="0"/>
              <w:autoSpaceDN w:val="0"/>
              <w:adjustRightInd w:val="0"/>
              <w:spacing w:after="0"/>
              <w:jc w:val="center"/>
              <w:rPr>
                <w:szCs w:val="24"/>
              </w:rPr>
            </w:pPr>
            <w:r w:rsidRPr="007014A1">
              <w:rPr>
                <w:szCs w:val="24"/>
              </w:rPr>
              <w:t>Pateiktų dokumentų pavadinimas</w:t>
            </w:r>
          </w:p>
        </w:tc>
        <w:tc>
          <w:tcPr>
            <w:tcW w:w="2581" w:type="dxa"/>
            <w:tcBorders>
              <w:top w:val="single" w:sz="4" w:space="0" w:color="000000"/>
              <w:left w:val="single" w:sz="4" w:space="0" w:color="000000"/>
              <w:bottom w:val="single" w:sz="4" w:space="0" w:color="000000"/>
              <w:right w:val="single" w:sz="4" w:space="0" w:color="000000"/>
            </w:tcBorders>
            <w:shd w:val="clear" w:color="auto" w:fill="FFFFFF"/>
            <w:hideMark/>
          </w:tcPr>
          <w:p w14:paraId="7BD9EB15" w14:textId="77777777" w:rsidR="00364783" w:rsidRPr="007014A1" w:rsidRDefault="00364783" w:rsidP="00364783">
            <w:pPr>
              <w:tabs>
                <w:tab w:val="left" w:pos="3267"/>
              </w:tabs>
              <w:autoSpaceDE w:val="0"/>
              <w:autoSpaceDN w:val="0"/>
              <w:adjustRightInd w:val="0"/>
              <w:spacing w:after="0"/>
              <w:jc w:val="center"/>
              <w:rPr>
                <w:szCs w:val="24"/>
              </w:rPr>
            </w:pPr>
            <w:r w:rsidRPr="007014A1">
              <w:rPr>
                <w:szCs w:val="24"/>
              </w:rPr>
              <w:t>Dokumento puslapių skaičius</w:t>
            </w:r>
          </w:p>
        </w:tc>
      </w:tr>
      <w:tr w:rsidR="00364783" w:rsidRPr="007014A1" w14:paraId="205F76F9" w14:textId="77777777" w:rsidTr="00441185">
        <w:trPr>
          <w:trHeight w:val="1"/>
        </w:trPr>
        <w:tc>
          <w:tcPr>
            <w:tcW w:w="923" w:type="dxa"/>
            <w:tcBorders>
              <w:top w:val="single" w:sz="4" w:space="0" w:color="000000"/>
              <w:left w:val="single" w:sz="4" w:space="0" w:color="000000"/>
              <w:bottom w:val="single" w:sz="4" w:space="0" w:color="000000"/>
              <w:right w:val="single" w:sz="4" w:space="0" w:color="000000"/>
            </w:tcBorders>
            <w:shd w:val="clear" w:color="auto" w:fill="FFFFFF"/>
          </w:tcPr>
          <w:p w14:paraId="4B882C78" w14:textId="77777777" w:rsidR="00364783" w:rsidRPr="007014A1" w:rsidRDefault="00364783" w:rsidP="00364783">
            <w:pPr>
              <w:autoSpaceDE w:val="0"/>
              <w:autoSpaceDN w:val="0"/>
              <w:adjustRightInd w:val="0"/>
              <w:spacing w:after="0"/>
              <w:jc w:val="both"/>
              <w:rPr>
                <w:szCs w:val="24"/>
              </w:rPr>
            </w:pP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14:paraId="421EDD1F" w14:textId="77777777" w:rsidR="00364783" w:rsidRPr="007014A1" w:rsidRDefault="00364783" w:rsidP="00364783">
            <w:pPr>
              <w:autoSpaceDE w:val="0"/>
              <w:autoSpaceDN w:val="0"/>
              <w:adjustRightInd w:val="0"/>
              <w:spacing w:after="0"/>
              <w:jc w:val="both"/>
              <w:rPr>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FFFFFF"/>
          </w:tcPr>
          <w:p w14:paraId="3515CCD2" w14:textId="77777777" w:rsidR="00364783" w:rsidRPr="007014A1" w:rsidRDefault="00364783" w:rsidP="00364783">
            <w:pPr>
              <w:autoSpaceDE w:val="0"/>
              <w:autoSpaceDN w:val="0"/>
              <w:adjustRightInd w:val="0"/>
              <w:spacing w:after="0"/>
              <w:ind w:right="1152"/>
              <w:jc w:val="both"/>
              <w:rPr>
                <w:szCs w:val="24"/>
              </w:rPr>
            </w:pPr>
          </w:p>
        </w:tc>
      </w:tr>
      <w:tr w:rsidR="00364783" w:rsidRPr="007014A1" w14:paraId="6E4FC42E" w14:textId="77777777" w:rsidTr="00441185">
        <w:trPr>
          <w:trHeight w:val="1"/>
        </w:trPr>
        <w:tc>
          <w:tcPr>
            <w:tcW w:w="923" w:type="dxa"/>
            <w:tcBorders>
              <w:top w:val="single" w:sz="4" w:space="0" w:color="000000"/>
              <w:left w:val="single" w:sz="4" w:space="0" w:color="000000"/>
              <w:bottom w:val="single" w:sz="4" w:space="0" w:color="000000"/>
              <w:right w:val="single" w:sz="4" w:space="0" w:color="000000"/>
            </w:tcBorders>
            <w:shd w:val="clear" w:color="auto" w:fill="FFFFFF"/>
          </w:tcPr>
          <w:p w14:paraId="0963EA67" w14:textId="77777777" w:rsidR="00364783" w:rsidRPr="007014A1" w:rsidRDefault="00364783" w:rsidP="00364783">
            <w:pPr>
              <w:autoSpaceDE w:val="0"/>
              <w:autoSpaceDN w:val="0"/>
              <w:adjustRightInd w:val="0"/>
              <w:spacing w:after="0"/>
              <w:jc w:val="both"/>
              <w:rPr>
                <w:szCs w:val="24"/>
              </w:rPr>
            </w:pP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14:paraId="592430E2" w14:textId="77777777" w:rsidR="00364783" w:rsidRPr="007014A1" w:rsidRDefault="00364783" w:rsidP="00364783">
            <w:pPr>
              <w:widowControl w:val="0"/>
              <w:tabs>
                <w:tab w:val="left" w:pos="1296"/>
              </w:tabs>
              <w:autoSpaceDE w:val="0"/>
              <w:autoSpaceDN w:val="0"/>
              <w:adjustRightInd w:val="0"/>
              <w:spacing w:after="0"/>
              <w:jc w:val="both"/>
              <w:rPr>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FFFFFF"/>
          </w:tcPr>
          <w:p w14:paraId="5C74222B" w14:textId="77777777" w:rsidR="00364783" w:rsidRPr="007014A1" w:rsidRDefault="00364783" w:rsidP="00364783">
            <w:pPr>
              <w:autoSpaceDE w:val="0"/>
              <w:autoSpaceDN w:val="0"/>
              <w:adjustRightInd w:val="0"/>
              <w:spacing w:after="0"/>
              <w:ind w:right="1152"/>
              <w:jc w:val="both"/>
              <w:rPr>
                <w:szCs w:val="24"/>
              </w:rPr>
            </w:pPr>
          </w:p>
        </w:tc>
      </w:tr>
      <w:tr w:rsidR="00364783" w:rsidRPr="007014A1" w14:paraId="5245CB52" w14:textId="77777777" w:rsidTr="00441185">
        <w:trPr>
          <w:trHeight w:val="1"/>
        </w:trPr>
        <w:tc>
          <w:tcPr>
            <w:tcW w:w="923" w:type="dxa"/>
            <w:tcBorders>
              <w:top w:val="single" w:sz="4" w:space="0" w:color="000000"/>
              <w:left w:val="single" w:sz="4" w:space="0" w:color="000000"/>
              <w:bottom w:val="single" w:sz="4" w:space="0" w:color="000000"/>
              <w:right w:val="single" w:sz="4" w:space="0" w:color="000000"/>
            </w:tcBorders>
            <w:shd w:val="clear" w:color="auto" w:fill="FFFFFF"/>
          </w:tcPr>
          <w:p w14:paraId="0525FC85" w14:textId="77777777" w:rsidR="00364783" w:rsidRPr="007014A1" w:rsidRDefault="00364783" w:rsidP="00364783">
            <w:pPr>
              <w:autoSpaceDE w:val="0"/>
              <w:autoSpaceDN w:val="0"/>
              <w:adjustRightInd w:val="0"/>
              <w:spacing w:after="0"/>
              <w:jc w:val="both"/>
              <w:rPr>
                <w:szCs w:val="24"/>
              </w:rPr>
            </w:pP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14:paraId="1D552BB2" w14:textId="77777777" w:rsidR="00364783" w:rsidRPr="007014A1" w:rsidRDefault="00364783" w:rsidP="00364783">
            <w:pPr>
              <w:autoSpaceDE w:val="0"/>
              <w:autoSpaceDN w:val="0"/>
              <w:adjustRightInd w:val="0"/>
              <w:spacing w:after="0"/>
              <w:jc w:val="both"/>
              <w:rPr>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FFFFFF"/>
          </w:tcPr>
          <w:p w14:paraId="677A1A09" w14:textId="77777777" w:rsidR="00364783" w:rsidRPr="007014A1" w:rsidRDefault="00364783" w:rsidP="00364783">
            <w:pPr>
              <w:autoSpaceDE w:val="0"/>
              <w:autoSpaceDN w:val="0"/>
              <w:adjustRightInd w:val="0"/>
              <w:spacing w:after="0"/>
              <w:ind w:right="1152"/>
              <w:jc w:val="both"/>
              <w:rPr>
                <w:szCs w:val="24"/>
              </w:rPr>
            </w:pPr>
          </w:p>
        </w:tc>
      </w:tr>
    </w:tbl>
    <w:p w14:paraId="5A95F2E3" w14:textId="77777777" w:rsidR="00364783" w:rsidRPr="007014A1" w:rsidRDefault="00364783" w:rsidP="00364783">
      <w:pPr>
        <w:spacing w:after="0"/>
        <w:ind w:right="252" w:firstLine="720"/>
        <w:jc w:val="both"/>
        <w:rPr>
          <w:szCs w:val="24"/>
          <w:highlight w:val="yellow"/>
        </w:rPr>
      </w:pPr>
    </w:p>
    <w:p w14:paraId="4593D019" w14:textId="77777777" w:rsidR="00364783" w:rsidRPr="007014A1" w:rsidRDefault="00364783" w:rsidP="00364783">
      <w:pPr>
        <w:spacing w:after="0"/>
        <w:ind w:right="252" w:firstLine="720"/>
        <w:jc w:val="both"/>
        <w:rPr>
          <w:szCs w:val="24"/>
        </w:rPr>
      </w:pPr>
      <w:r w:rsidRPr="007014A1">
        <w:rPr>
          <w:szCs w:val="24"/>
        </w:rPr>
        <w:t>Šiame pasiūlyme yra pateikta ir konfidenciali informacija:</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2457"/>
        <w:gridCol w:w="3118"/>
        <w:gridCol w:w="3049"/>
      </w:tblGrid>
      <w:tr w:rsidR="00364783" w:rsidRPr="007014A1" w14:paraId="2AD4DB7D" w14:textId="77777777" w:rsidTr="00441185">
        <w:trPr>
          <w:trHeight w:val="382"/>
        </w:trPr>
        <w:tc>
          <w:tcPr>
            <w:tcW w:w="472" w:type="pct"/>
            <w:tcBorders>
              <w:top w:val="single" w:sz="4" w:space="0" w:color="auto"/>
              <w:left w:val="single" w:sz="4" w:space="0" w:color="auto"/>
              <w:bottom w:val="single" w:sz="4" w:space="0" w:color="auto"/>
              <w:right w:val="single" w:sz="4" w:space="0" w:color="auto"/>
            </w:tcBorders>
            <w:hideMark/>
          </w:tcPr>
          <w:p w14:paraId="52A31C8F" w14:textId="77777777" w:rsidR="00364783" w:rsidRPr="007014A1" w:rsidRDefault="00364783" w:rsidP="00364783">
            <w:pPr>
              <w:spacing w:after="0"/>
              <w:jc w:val="center"/>
              <w:rPr>
                <w:szCs w:val="24"/>
              </w:rPr>
            </w:pPr>
            <w:r w:rsidRPr="007014A1">
              <w:rPr>
                <w:szCs w:val="24"/>
              </w:rPr>
              <w:t>Eil.</w:t>
            </w:r>
            <w:r>
              <w:rPr>
                <w:szCs w:val="24"/>
              </w:rPr>
              <w:t xml:space="preserve"> </w:t>
            </w:r>
            <w:r w:rsidRPr="007014A1">
              <w:rPr>
                <w:szCs w:val="24"/>
              </w:rPr>
              <w:t>Nr.</w:t>
            </w:r>
          </w:p>
        </w:tc>
        <w:tc>
          <w:tcPr>
            <w:tcW w:w="1290" w:type="pct"/>
            <w:tcBorders>
              <w:top w:val="single" w:sz="4" w:space="0" w:color="auto"/>
              <w:left w:val="single" w:sz="4" w:space="0" w:color="auto"/>
              <w:bottom w:val="single" w:sz="4" w:space="0" w:color="auto"/>
              <w:right w:val="single" w:sz="4" w:space="0" w:color="auto"/>
            </w:tcBorders>
          </w:tcPr>
          <w:p w14:paraId="568B6CBE" w14:textId="77777777" w:rsidR="00364783" w:rsidRPr="007014A1" w:rsidRDefault="00364783" w:rsidP="00364783">
            <w:pPr>
              <w:spacing w:after="0"/>
              <w:jc w:val="center"/>
              <w:rPr>
                <w:szCs w:val="24"/>
              </w:rPr>
            </w:pPr>
          </w:p>
        </w:tc>
        <w:tc>
          <w:tcPr>
            <w:tcW w:w="1637" w:type="pct"/>
            <w:tcBorders>
              <w:top w:val="single" w:sz="4" w:space="0" w:color="auto"/>
              <w:left w:val="single" w:sz="4" w:space="0" w:color="auto"/>
              <w:bottom w:val="single" w:sz="4" w:space="0" w:color="auto"/>
              <w:right w:val="single" w:sz="4" w:space="0" w:color="auto"/>
            </w:tcBorders>
            <w:hideMark/>
          </w:tcPr>
          <w:p w14:paraId="3DD7AA36" w14:textId="77777777" w:rsidR="00364783" w:rsidRPr="007014A1" w:rsidRDefault="00364783" w:rsidP="00364783">
            <w:pPr>
              <w:spacing w:after="0"/>
              <w:jc w:val="center"/>
              <w:rPr>
                <w:szCs w:val="24"/>
              </w:rPr>
            </w:pPr>
            <w:r w:rsidRPr="007014A1">
              <w:rPr>
                <w:szCs w:val="24"/>
              </w:rPr>
              <w:t>Pateikto dokumento pavadinimas</w:t>
            </w:r>
          </w:p>
        </w:tc>
        <w:tc>
          <w:tcPr>
            <w:tcW w:w="1601" w:type="pct"/>
            <w:tcBorders>
              <w:top w:val="single" w:sz="4" w:space="0" w:color="auto"/>
              <w:left w:val="single" w:sz="4" w:space="0" w:color="auto"/>
              <w:bottom w:val="single" w:sz="4" w:space="0" w:color="auto"/>
              <w:right w:val="single" w:sz="4" w:space="0" w:color="auto"/>
            </w:tcBorders>
            <w:hideMark/>
          </w:tcPr>
          <w:p w14:paraId="15A9B6C2" w14:textId="77777777" w:rsidR="00364783" w:rsidRPr="007014A1" w:rsidRDefault="00364783" w:rsidP="00364783">
            <w:pPr>
              <w:spacing w:after="0"/>
              <w:jc w:val="center"/>
              <w:rPr>
                <w:szCs w:val="24"/>
              </w:rPr>
            </w:pPr>
            <w:r w:rsidRPr="007014A1">
              <w:rPr>
                <w:szCs w:val="24"/>
              </w:rPr>
              <w:t xml:space="preserve">Dokumento lapų skaičius </w:t>
            </w:r>
          </w:p>
        </w:tc>
      </w:tr>
      <w:tr w:rsidR="00364783" w:rsidRPr="007014A1" w14:paraId="4A8EA578" w14:textId="77777777" w:rsidTr="00441185">
        <w:tc>
          <w:tcPr>
            <w:tcW w:w="472" w:type="pct"/>
            <w:tcBorders>
              <w:top w:val="single" w:sz="4" w:space="0" w:color="auto"/>
              <w:left w:val="single" w:sz="4" w:space="0" w:color="auto"/>
              <w:bottom w:val="single" w:sz="4" w:space="0" w:color="auto"/>
              <w:right w:val="single" w:sz="4" w:space="0" w:color="auto"/>
            </w:tcBorders>
          </w:tcPr>
          <w:p w14:paraId="42F507ED" w14:textId="77777777" w:rsidR="00364783" w:rsidRPr="007014A1" w:rsidRDefault="00364783" w:rsidP="00364783">
            <w:pPr>
              <w:spacing w:after="0"/>
              <w:jc w:val="center"/>
              <w:rPr>
                <w:szCs w:val="24"/>
              </w:rPr>
            </w:pPr>
          </w:p>
        </w:tc>
        <w:tc>
          <w:tcPr>
            <w:tcW w:w="1290" w:type="pct"/>
            <w:tcBorders>
              <w:top w:val="single" w:sz="4" w:space="0" w:color="auto"/>
              <w:left w:val="single" w:sz="4" w:space="0" w:color="auto"/>
              <w:bottom w:val="single" w:sz="4" w:space="0" w:color="auto"/>
              <w:right w:val="single" w:sz="4" w:space="0" w:color="auto"/>
            </w:tcBorders>
          </w:tcPr>
          <w:p w14:paraId="4D3DEDCE" w14:textId="77777777" w:rsidR="00364783" w:rsidRPr="007014A1" w:rsidRDefault="00364783" w:rsidP="00364783">
            <w:pPr>
              <w:spacing w:after="0"/>
              <w:jc w:val="center"/>
              <w:rPr>
                <w:szCs w:val="24"/>
              </w:rPr>
            </w:pPr>
          </w:p>
        </w:tc>
        <w:tc>
          <w:tcPr>
            <w:tcW w:w="1637" w:type="pct"/>
            <w:tcBorders>
              <w:top w:val="single" w:sz="4" w:space="0" w:color="auto"/>
              <w:left w:val="single" w:sz="4" w:space="0" w:color="auto"/>
              <w:bottom w:val="single" w:sz="4" w:space="0" w:color="auto"/>
              <w:right w:val="single" w:sz="4" w:space="0" w:color="auto"/>
            </w:tcBorders>
          </w:tcPr>
          <w:p w14:paraId="5BD8E874" w14:textId="77777777" w:rsidR="00364783" w:rsidRPr="007014A1" w:rsidRDefault="00364783" w:rsidP="00364783">
            <w:pPr>
              <w:spacing w:after="0"/>
              <w:jc w:val="center"/>
              <w:rPr>
                <w:szCs w:val="24"/>
              </w:rPr>
            </w:pPr>
          </w:p>
        </w:tc>
        <w:tc>
          <w:tcPr>
            <w:tcW w:w="1601" w:type="pct"/>
            <w:tcBorders>
              <w:top w:val="single" w:sz="4" w:space="0" w:color="auto"/>
              <w:left w:val="single" w:sz="4" w:space="0" w:color="auto"/>
              <w:bottom w:val="single" w:sz="4" w:space="0" w:color="auto"/>
              <w:right w:val="single" w:sz="4" w:space="0" w:color="auto"/>
            </w:tcBorders>
          </w:tcPr>
          <w:p w14:paraId="2B5A8435" w14:textId="77777777" w:rsidR="00364783" w:rsidRPr="007014A1" w:rsidRDefault="00364783" w:rsidP="00364783">
            <w:pPr>
              <w:spacing w:after="0"/>
              <w:jc w:val="center"/>
              <w:rPr>
                <w:szCs w:val="24"/>
              </w:rPr>
            </w:pPr>
          </w:p>
        </w:tc>
      </w:tr>
      <w:tr w:rsidR="00364783" w:rsidRPr="007014A1" w14:paraId="7990DBF5" w14:textId="77777777" w:rsidTr="00441185">
        <w:tc>
          <w:tcPr>
            <w:tcW w:w="472" w:type="pct"/>
            <w:tcBorders>
              <w:top w:val="single" w:sz="4" w:space="0" w:color="auto"/>
              <w:left w:val="single" w:sz="4" w:space="0" w:color="auto"/>
              <w:bottom w:val="single" w:sz="4" w:space="0" w:color="auto"/>
              <w:right w:val="single" w:sz="4" w:space="0" w:color="auto"/>
            </w:tcBorders>
          </w:tcPr>
          <w:p w14:paraId="5D6EB99E" w14:textId="77777777" w:rsidR="00364783" w:rsidRPr="007014A1" w:rsidRDefault="00364783" w:rsidP="00364783">
            <w:pPr>
              <w:spacing w:after="0"/>
              <w:jc w:val="center"/>
              <w:rPr>
                <w:szCs w:val="24"/>
              </w:rPr>
            </w:pPr>
          </w:p>
        </w:tc>
        <w:tc>
          <w:tcPr>
            <w:tcW w:w="1290" w:type="pct"/>
            <w:tcBorders>
              <w:top w:val="single" w:sz="4" w:space="0" w:color="auto"/>
              <w:left w:val="single" w:sz="4" w:space="0" w:color="auto"/>
              <w:bottom w:val="single" w:sz="4" w:space="0" w:color="auto"/>
              <w:right w:val="single" w:sz="4" w:space="0" w:color="auto"/>
            </w:tcBorders>
          </w:tcPr>
          <w:p w14:paraId="7BD3D81C" w14:textId="77777777" w:rsidR="00364783" w:rsidRPr="007014A1" w:rsidRDefault="00364783" w:rsidP="00364783">
            <w:pPr>
              <w:spacing w:after="0"/>
              <w:jc w:val="center"/>
              <w:rPr>
                <w:szCs w:val="24"/>
              </w:rPr>
            </w:pPr>
          </w:p>
        </w:tc>
        <w:tc>
          <w:tcPr>
            <w:tcW w:w="1637" w:type="pct"/>
            <w:tcBorders>
              <w:top w:val="single" w:sz="4" w:space="0" w:color="auto"/>
              <w:left w:val="single" w:sz="4" w:space="0" w:color="auto"/>
              <w:bottom w:val="single" w:sz="4" w:space="0" w:color="auto"/>
              <w:right w:val="single" w:sz="4" w:space="0" w:color="auto"/>
            </w:tcBorders>
          </w:tcPr>
          <w:p w14:paraId="091691BA" w14:textId="77777777" w:rsidR="00364783" w:rsidRPr="007014A1" w:rsidRDefault="00364783" w:rsidP="00364783">
            <w:pPr>
              <w:spacing w:after="0"/>
              <w:jc w:val="center"/>
              <w:rPr>
                <w:szCs w:val="24"/>
              </w:rPr>
            </w:pPr>
          </w:p>
        </w:tc>
        <w:tc>
          <w:tcPr>
            <w:tcW w:w="1601" w:type="pct"/>
            <w:tcBorders>
              <w:top w:val="single" w:sz="4" w:space="0" w:color="auto"/>
              <w:left w:val="single" w:sz="4" w:space="0" w:color="auto"/>
              <w:bottom w:val="single" w:sz="4" w:space="0" w:color="auto"/>
              <w:right w:val="single" w:sz="4" w:space="0" w:color="auto"/>
            </w:tcBorders>
          </w:tcPr>
          <w:p w14:paraId="41E1413F" w14:textId="77777777" w:rsidR="00364783" w:rsidRPr="007014A1" w:rsidRDefault="00364783" w:rsidP="00364783">
            <w:pPr>
              <w:spacing w:after="0"/>
              <w:jc w:val="center"/>
              <w:rPr>
                <w:szCs w:val="24"/>
              </w:rPr>
            </w:pPr>
          </w:p>
        </w:tc>
      </w:tr>
    </w:tbl>
    <w:p w14:paraId="4553508C" w14:textId="77777777" w:rsidR="00364783" w:rsidRPr="007014A1" w:rsidRDefault="00364783" w:rsidP="00364783">
      <w:pPr>
        <w:spacing w:after="0"/>
        <w:ind w:firstLine="839"/>
        <w:jc w:val="both"/>
        <w:rPr>
          <w:bCs/>
          <w:i/>
          <w:szCs w:val="24"/>
        </w:rPr>
      </w:pPr>
      <w:r w:rsidRPr="007014A1">
        <w:rPr>
          <w:bCs/>
          <w:i/>
          <w:szCs w:val="24"/>
        </w:rPr>
        <w:t xml:space="preserve">Pastabos: </w:t>
      </w:r>
    </w:p>
    <w:p w14:paraId="2845DF28" w14:textId="77777777" w:rsidR="00364783" w:rsidRPr="007014A1" w:rsidRDefault="00364783" w:rsidP="00364783">
      <w:pPr>
        <w:spacing w:after="0"/>
        <w:ind w:firstLine="839"/>
        <w:jc w:val="both"/>
        <w:rPr>
          <w:bCs/>
          <w:i/>
          <w:szCs w:val="24"/>
        </w:rPr>
      </w:pPr>
      <w:r w:rsidRPr="007014A1">
        <w:rPr>
          <w:bCs/>
          <w:i/>
          <w:szCs w:val="24"/>
        </w:rPr>
        <w:t>1) pildyti, jei bus pateikta konfidenciali informacija. Tiekėjas negali nurodyti, kad konfidenciali yra pasiūlymo kaina (išskyrus kainos sudedamąsias dalis) arba, kad visas pasiūlymas yra konfidencialus;</w:t>
      </w:r>
    </w:p>
    <w:p w14:paraId="1B8EC246" w14:textId="77777777" w:rsidR="00364783" w:rsidRPr="007014A1" w:rsidRDefault="00364783" w:rsidP="00364783">
      <w:pPr>
        <w:spacing w:after="0"/>
        <w:ind w:firstLine="839"/>
        <w:jc w:val="both"/>
        <w:rPr>
          <w:bCs/>
          <w:i/>
          <w:szCs w:val="24"/>
        </w:rPr>
      </w:pPr>
      <w:r w:rsidRPr="007014A1">
        <w:rPr>
          <w:bCs/>
          <w:i/>
          <w:szCs w:val="24"/>
        </w:rPr>
        <w:t xml:space="preserve">2) jei dalyvis šios lentelės neužpildo, Perkančioji organizacija laiko, kad jo pateiktame pasiūlyme nėra konfidencialios informacijos; </w:t>
      </w:r>
    </w:p>
    <w:p w14:paraId="4EBFA882" w14:textId="77777777" w:rsidR="00364783" w:rsidRPr="007014A1" w:rsidRDefault="00364783" w:rsidP="00364783">
      <w:pPr>
        <w:spacing w:after="0"/>
        <w:ind w:firstLine="839"/>
        <w:jc w:val="both"/>
        <w:rPr>
          <w:i/>
          <w:szCs w:val="24"/>
        </w:rPr>
      </w:pPr>
      <w:r w:rsidRPr="007014A1">
        <w:rPr>
          <w:bCs/>
          <w:i/>
          <w:szCs w:val="24"/>
        </w:rPr>
        <w:t>3)</w:t>
      </w:r>
      <w:r w:rsidRPr="007014A1">
        <w:rPr>
          <w:i/>
          <w:szCs w:val="24"/>
        </w:rPr>
        <w:t xml:space="preserve"> Perkančioji organizacija gali kreiptis į tiekėją prašydama pagrįsti informacijos konfidencialumą;</w:t>
      </w:r>
    </w:p>
    <w:p w14:paraId="02F0198F" w14:textId="77777777" w:rsidR="00A93628" w:rsidRDefault="00A93628" w:rsidP="00364783">
      <w:pPr>
        <w:spacing w:after="0"/>
        <w:ind w:firstLine="839"/>
        <w:jc w:val="both"/>
        <w:rPr>
          <w:szCs w:val="24"/>
        </w:rPr>
      </w:pPr>
    </w:p>
    <w:p w14:paraId="6DC9C887" w14:textId="6139D6BE" w:rsidR="00364783" w:rsidRPr="00A93628" w:rsidRDefault="00364783" w:rsidP="00364783">
      <w:pPr>
        <w:spacing w:after="0"/>
        <w:ind w:firstLine="839"/>
        <w:jc w:val="both"/>
        <w:rPr>
          <w:szCs w:val="24"/>
        </w:rPr>
      </w:pPr>
      <w:r w:rsidRPr="00A93628">
        <w:rPr>
          <w:szCs w:val="24"/>
        </w:rPr>
        <w:t xml:space="preserve">Pasiūlymas galioja iki 2025-____________. </w:t>
      </w:r>
    </w:p>
    <w:p w14:paraId="711ECBA4" w14:textId="77777777" w:rsidR="00364783" w:rsidRPr="007014A1" w:rsidRDefault="00364783" w:rsidP="00364783">
      <w:pPr>
        <w:spacing w:after="0"/>
        <w:ind w:firstLine="839"/>
        <w:jc w:val="both"/>
        <w:rPr>
          <w:szCs w:val="24"/>
        </w:rPr>
      </w:pPr>
      <w:r w:rsidRPr="007014A1">
        <w:rPr>
          <w:szCs w:val="24"/>
        </w:rPr>
        <w:t xml:space="preserve">                                                (nurodyti)</w:t>
      </w:r>
    </w:p>
    <w:p w14:paraId="4577424C" w14:textId="77777777" w:rsidR="00364783" w:rsidRPr="007014A1" w:rsidRDefault="00364783" w:rsidP="00364783">
      <w:pPr>
        <w:spacing w:after="0"/>
        <w:ind w:firstLine="839"/>
        <w:jc w:val="both"/>
        <w:rPr>
          <w:szCs w:val="24"/>
          <w:highlight w:val="yellow"/>
        </w:rPr>
      </w:pPr>
    </w:p>
    <w:p w14:paraId="0B3730DC" w14:textId="77777777" w:rsidR="00364783" w:rsidRPr="007014A1" w:rsidRDefault="00364783" w:rsidP="00364783">
      <w:pPr>
        <w:ind w:firstLine="839"/>
        <w:jc w:val="both"/>
        <w:rPr>
          <w:szCs w:val="24"/>
        </w:rPr>
      </w:pPr>
      <w:r w:rsidRPr="007014A1">
        <w:rPr>
          <w:szCs w:val="24"/>
        </w:rPr>
        <w:t>Jei tiekėjas nenurodo pasiūlymo galiojimo termino, laikoma, kad pasiūlymas galioja iki termino, nustatyto pirkimo dokumentuose.</w:t>
      </w:r>
    </w:p>
    <w:p w14:paraId="01C7071E" w14:textId="77777777" w:rsidR="00364783" w:rsidRDefault="00364783" w:rsidP="00364783">
      <w:pPr>
        <w:spacing w:after="0"/>
        <w:ind w:firstLine="851"/>
        <w:jc w:val="both"/>
        <w:rPr>
          <w:b/>
          <w:bCs/>
          <w:szCs w:val="24"/>
        </w:rPr>
      </w:pPr>
      <w:r w:rsidRPr="00BB4994">
        <w:rPr>
          <w:b/>
          <w:bCs/>
          <w:szCs w:val="24"/>
        </w:rPr>
        <w:t xml:space="preserve">Pateikdamas (-a) pasiūlymą deklaruoju, kad mano atstovaujamas tiekėjas </w:t>
      </w:r>
      <w:r w:rsidRPr="00BB4994">
        <w:rPr>
          <w:b/>
          <w:bCs/>
          <w:i/>
          <w:iCs/>
          <w:szCs w:val="24"/>
        </w:rPr>
        <w:t>_________________ (tiekėjo pavadinimas)</w:t>
      </w:r>
      <w:r w:rsidRPr="00BB4994">
        <w:rPr>
          <w:b/>
          <w:bCs/>
          <w:szCs w:val="24"/>
        </w:rPr>
        <w:t xml:space="preserve"> nėra neatlikęs jam paskirtos baudžiamojo poveikio priemonės – uždraudimo juridiniam asmeniui dalyvauti viešuosiuose pirkimuose</w:t>
      </w:r>
      <w:r>
        <w:rPr>
          <w:b/>
          <w:bCs/>
          <w:szCs w:val="24"/>
        </w:rPr>
        <w:t>.</w:t>
      </w:r>
    </w:p>
    <w:p w14:paraId="6354A60C" w14:textId="77777777" w:rsidR="00364783" w:rsidRPr="007014A1" w:rsidRDefault="00364783" w:rsidP="00364783">
      <w:pPr>
        <w:ind w:firstLine="839"/>
        <w:jc w:val="both"/>
        <w:rPr>
          <w:bCs/>
          <w:i/>
          <w:szCs w:val="24"/>
        </w:rPr>
      </w:pPr>
    </w:p>
    <w:tbl>
      <w:tblPr>
        <w:tblW w:w="0" w:type="auto"/>
        <w:tblLook w:val="01E0" w:firstRow="1" w:lastRow="1" w:firstColumn="1" w:lastColumn="1" w:noHBand="0" w:noVBand="0"/>
      </w:tblPr>
      <w:tblGrid>
        <w:gridCol w:w="3261"/>
        <w:gridCol w:w="599"/>
        <w:gridCol w:w="1969"/>
        <w:gridCol w:w="695"/>
        <w:gridCol w:w="2164"/>
        <w:gridCol w:w="950"/>
      </w:tblGrid>
      <w:tr w:rsidR="00364783" w:rsidRPr="007014A1" w14:paraId="39FAB761" w14:textId="77777777" w:rsidTr="00441185">
        <w:trPr>
          <w:trHeight w:val="186"/>
        </w:trPr>
        <w:tc>
          <w:tcPr>
            <w:tcW w:w="3284" w:type="dxa"/>
            <w:tcBorders>
              <w:top w:val="single" w:sz="4" w:space="0" w:color="auto"/>
              <w:left w:val="nil"/>
              <w:bottom w:val="nil"/>
              <w:right w:val="nil"/>
            </w:tcBorders>
            <w:hideMark/>
          </w:tcPr>
          <w:p w14:paraId="417306B5" w14:textId="77777777" w:rsidR="00364783" w:rsidRPr="007014A1" w:rsidRDefault="00364783" w:rsidP="00441185">
            <w:pPr>
              <w:snapToGrid w:val="0"/>
              <w:rPr>
                <w:position w:val="6"/>
                <w:szCs w:val="24"/>
              </w:rPr>
            </w:pPr>
            <w:r w:rsidRPr="007014A1">
              <w:rPr>
                <w:position w:val="6"/>
                <w:szCs w:val="24"/>
              </w:rPr>
              <w:t>(Tiekėjo arba jo įgalioto asmens pareigų pavadinimas)</w:t>
            </w:r>
          </w:p>
        </w:tc>
        <w:tc>
          <w:tcPr>
            <w:tcW w:w="604" w:type="dxa"/>
          </w:tcPr>
          <w:p w14:paraId="74D51A41" w14:textId="77777777" w:rsidR="00364783" w:rsidRPr="007014A1" w:rsidRDefault="00364783" w:rsidP="00441185">
            <w:pPr>
              <w:ind w:right="-1"/>
              <w:jc w:val="center"/>
              <w:rPr>
                <w:szCs w:val="24"/>
              </w:rPr>
            </w:pPr>
          </w:p>
        </w:tc>
        <w:tc>
          <w:tcPr>
            <w:tcW w:w="1980" w:type="dxa"/>
            <w:tcBorders>
              <w:top w:val="single" w:sz="4" w:space="0" w:color="auto"/>
              <w:left w:val="nil"/>
              <w:bottom w:val="nil"/>
              <w:right w:val="nil"/>
            </w:tcBorders>
            <w:hideMark/>
          </w:tcPr>
          <w:p w14:paraId="2E5D1AE9" w14:textId="77777777" w:rsidR="00364783" w:rsidRPr="007014A1" w:rsidRDefault="00364783" w:rsidP="00441185">
            <w:pPr>
              <w:ind w:right="-1"/>
              <w:jc w:val="center"/>
              <w:rPr>
                <w:szCs w:val="24"/>
              </w:rPr>
            </w:pPr>
            <w:r w:rsidRPr="007014A1">
              <w:rPr>
                <w:position w:val="6"/>
                <w:szCs w:val="24"/>
              </w:rPr>
              <w:t>(Parašas)</w:t>
            </w:r>
            <w:r w:rsidRPr="007014A1">
              <w:rPr>
                <w:i/>
                <w:szCs w:val="24"/>
              </w:rPr>
              <w:t xml:space="preserve"> </w:t>
            </w:r>
          </w:p>
        </w:tc>
        <w:tc>
          <w:tcPr>
            <w:tcW w:w="701" w:type="dxa"/>
          </w:tcPr>
          <w:p w14:paraId="44DE3AAE" w14:textId="77777777" w:rsidR="00364783" w:rsidRPr="007014A1" w:rsidRDefault="00364783" w:rsidP="00441185">
            <w:pPr>
              <w:ind w:right="-1"/>
              <w:jc w:val="center"/>
              <w:rPr>
                <w:szCs w:val="24"/>
              </w:rPr>
            </w:pPr>
          </w:p>
        </w:tc>
        <w:tc>
          <w:tcPr>
            <w:tcW w:w="2179" w:type="dxa"/>
            <w:tcBorders>
              <w:top w:val="single" w:sz="4" w:space="0" w:color="auto"/>
              <w:left w:val="nil"/>
              <w:bottom w:val="nil"/>
              <w:right w:val="nil"/>
            </w:tcBorders>
            <w:hideMark/>
          </w:tcPr>
          <w:p w14:paraId="1C7DFD7B" w14:textId="77777777" w:rsidR="00364783" w:rsidRPr="007014A1" w:rsidRDefault="00364783" w:rsidP="00441185">
            <w:pPr>
              <w:ind w:right="-1"/>
              <w:jc w:val="center"/>
              <w:rPr>
                <w:szCs w:val="24"/>
              </w:rPr>
            </w:pPr>
            <w:r w:rsidRPr="007014A1">
              <w:rPr>
                <w:position w:val="6"/>
                <w:szCs w:val="24"/>
              </w:rPr>
              <w:t>(Vardas ir pavardė)</w:t>
            </w:r>
            <w:r w:rsidRPr="007014A1">
              <w:rPr>
                <w:i/>
                <w:szCs w:val="24"/>
              </w:rPr>
              <w:t xml:space="preserve"> </w:t>
            </w:r>
          </w:p>
        </w:tc>
        <w:tc>
          <w:tcPr>
            <w:tcW w:w="960" w:type="dxa"/>
          </w:tcPr>
          <w:p w14:paraId="28720A1D" w14:textId="77777777" w:rsidR="00364783" w:rsidRPr="007014A1" w:rsidRDefault="00364783" w:rsidP="00441185">
            <w:pPr>
              <w:ind w:right="-1"/>
              <w:jc w:val="center"/>
              <w:rPr>
                <w:szCs w:val="24"/>
              </w:rPr>
            </w:pPr>
          </w:p>
        </w:tc>
      </w:tr>
    </w:tbl>
    <w:p w14:paraId="031F9462" w14:textId="7E5175BE" w:rsidR="008E1A29" w:rsidRPr="008E1A29" w:rsidRDefault="008E1A29" w:rsidP="0039590F">
      <w:pPr>
        <w:widowControl w:val="0"/>
        <w:suppressAutoHyphens/>
        <w:spacing w:after="0" w:line="240" w:lineRule="auto"/>
        <w:textAlignment w:val="baseline"/>
        <w:rPr>
          <w:rFonts w:eastAsia="Times New Roman"/>
          <w:szCs w:val="20"/>
        </w:rPr>
      </w:pPr>
    </w:p>
    <w:sectPr w:rsidR="008E1A29" w:rsidRPr="008E1A29" w:rsidSect="00CB1F79">
      <w:footerReference w:type="default" r:id="rId26"/>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345ED" w14:textId="77777777" w:rsidR="007F2408" w:rsidRDefault="007F2408" w:rsidP="002A1C5D">
      <w:pPr>
        <w:spacing w:after="0" w:line="240" w:lineRule="auto"/>
      </w:pPr>
      <w:r>
        <w:separator/>
      </w:r>
    </w:p>
  </w:endnote>
  <w:endnote w:type="continuationSeparator" w:id="0">
    <w:p w14:paraId="26D01B0E" w14:textId="77777777" w:rsidR="007F2408" w:rsidRDefault="007F2408" w:rsidP="002A1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Light">
    <w:altName w:val="Arial Nova Light"/>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989946"/>
      <w:docPartObj>
        <w:docPartGallery w:val="Page Numbers (Bottom of Page)"/>
        <w:docPartUnique/>
      </w:docPartObj>
    </w:sdtPr>
    <w:sdtEndPr/>
    <w:sdtContent>
      <w:p w14:paraId="02EC376D" w14:textId="0DBB4A4F" w:rsidR="002A1C5D" w:rsidRDefault="002A1C5D">
        <w:pPr>
          <w:pStyle w:val="Porat"/>
          <w:jc w:val="right"/>
        </w:pPr>
        <w:r>
          <w:fldChar w:fldCharType="begin"/>
        </w:r>
        <w:r>
          <w:instrText>PAGE   \* MERGEFORMAT</w:instrText>
        </w:r>
        <w:r>
          <w:fldChar w:fldCharType="separate"/>
        </w:r>
        <w:r>
          <w:t>2</w:t>
        </w:r>
        <w:r>
          <w:fldChar w:fldCharType="end"/>
        </w:r>
      </w:p>
    </w:sdtContent>
  </w:sdt>
  <w:p w14:paraId="430668C6" w14:textId="77777777" w:rsidR="002A1C5D" w:rsidRDefault="002A1C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552D4" w14:textId="77777777" w:rsidR="007F2408" w:rsidRDefault="007F2408" w:rsidP="002A1C5D">
      <w:pPr>
        <w:spacing w:after="0" w:line="240" w:lineRule="auto"/>
      </w:pPr>
      <w:r>
        <w:separator/>
      </w:r>
    </w:p>
  </w:footnote>
  <w:footnote w:type="continuationSeparator" w:id="0">
    <w:p w14:paraId="7E2224A6" w14:textId="77777777" w:rsidR="007F2408" w:rsidRDefault="007F2408" w:rsidP="002A1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4C14"/>
    <w:multiLevelType w:val="hybridMultilevel"/>
    <w:tmpl w:val="03788C36"/>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905" w:hanging="360"/>
      </w:pPr>
      <w:rPr>
        <w:rFonts w:ascii="Courier New" w:hAnsi="Courier New" w:cs="Courier New" w:hint="default"/>
      </w:rPr>
    </w:lvl>
    <w:lvl w:ilvl="2" w:tplc="04270005">
      <w:start w:val="1"/>
      <w:numFmt w:val="bullet"/>
      <w:lvlText w:val=""/>
      <w:lvlJc w:val="left"/>
      <w:pPr>
        <w:ind w:left="2625" w:hanging="360"/>
      </w:pPr>
      <w:rPr>
        <w:rFonts w:ascii="Wingdings" w:hAnsi="Wingdings" w:hint="default"/>
      </w:rPr>
    </w:lvl>
    <w:lvl w:ilvl="3" w:tplc="04270001" w:tentative="1">
      <w:start w:val="1"/>
      <w:numFmt w:val="bullet"/>
      <w:lvlText w:val=""/>
      <w:lvlJc w:val="left"/>
      <w:pPr>
        <w:ind w:left="3345" w:hanging="360"/>
      </w:pPr>
      <w:rPr>
        <w:rFonts w:ascii="Symbol" w:hAnsi="Symbol" w:hint="default"/>
      </w:rPr>
    </w:lvl>
    <w:lvl w:ilvl="4" w:tplc="04270003" w:tentative="1">
      <w:start w:val="1"/>
      <w:numFmt w:val="bullet"/>
      <w:lvlText w:val="o"/>
      <w:lvlJc w:val="left"/>
      <w:pPr>
        <w:ind w:left="4065" w:hanging="360"/>
      </w:pPr>
      <w:rPr>
        <w:rFonts w:ascii="Courier New" w:hAnsi="Courier New" w:cs="Courier New" w:hint="default"/>
      </w:rPr>
    </w:lvl>
    <w:lvl w:ilvl="5" w:tplc="04270005" w:tentative="1">
      <w:start w:val="1"/>
      <w:numFmt w:val="bullet"/>
      <w:lvlText w:val=""/>
      <w:lvlJc w:val="left"/>
      <w:pPr>
        <w:ind w:left="4785" w:hanging="360"/>
      </w:pPr>
      <w:rPr>
        <w:rFonts w:ascii="Wingdings" w:hAnsi="Wingdings" w:hint="default"/>
      </w:rPr>
    </w:lvl>
    <w:lvl w:ilvl="6" w:tplc="04270001" w:tentative="1">
      <w:start w:val="1"/>
      <w:numFmt w:val="bullet"/>
      <w:lvlText w:val=""/>
      <w:lvlJc w:val="left"/>
      <w:pPr>
        <w:ind w:left="5505" w:hanging="360"/>
      </w:pPr>
      <w:rPr>
        <w:rFonts w:ascii="Symbol" w:hAnsi="Symbol" w:hint="default"/>
      </w:rPr>
    </w:lvl>
    <w:lvl w:ilvl="7" w:tplc="04270003" w:tentative="1">
      <w:start w:val="1"/>
      <w:numFmt w:val="bullet"/>
      <w:lvlText w:val="o"/>
      <w:lvlJc w:val="left"/>
      <w:pPr>
        <w:ind w:left="6225" w:hanging="360"/>
      </w:pPr>
      <w:rPr>
        <w:rFonts w:ascii="Courier New" w:hAnsi="Courier New" w:cs="Courier New" w:hint="default"/>
      </w:rPr>
    </w:lvl>
    <w:lvl w:ilvl="8" w:tplc="04270005" w:tentative="1">
      <w:start w:val="1"/>
      <w:numFmt w:val="bullet"/>
      <w:lvlText w:val=""/>
      <w:lvlJc w:val="left"/>
      <w:pPr>
        <w:ind w:left="6945" w:hanging="360"/>
      </w:pPr>
      <w:rPr>
        <w:rFonts w:ascii="Wingdings" w:hAnsi="Wingdings" w:hint="default"/>
      </w:rPr>
    </w:lvl>
  </w:abstractNum>
  <w:abstractNum w:abstractNumId="1" w15:restartNumberingAfterBreak="0">
    <w:nsid w:val="0C721F19"/>
    <w:multiLevelType w:val="hybridMultilevel"/>
    <w:tmpl w:val="A50C6BDE"/>
    <w:lvl w:ilvl="0" w:tplc="22AEC17E">
      <w:numFmt w:val="bullet"/>
      <w:lvlText w:val="-"/>
      <w:lvlJc w:val="left"/>
      <w:pPr>
        <w:ind w:left="720" w:hanging="360"/>
      </w:pPr>
      <w:rPr>
        <w:rFonts w:ascii="Aptos" w:eastAsia="Aptos" w:hAnsi="Aptos" w:cs="Aptos"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FE75031"/>
    <w:multiLevelType w:val="multilevel"/>
    <w:tmpl w:val="39AE1C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48F6D86"/>
    <w:multiLevelType w:val="multilevel"/>
    <w:tmpl w:val="F28A22DC"/>
    <w:lvl w:ilvl="0">
      <w:start w:val="1"/>
      <w:numFmt w:val="decimal"/>
      <w:lvlText w:val="%1."/>
      <w:lvlJc w:val="left"/>
      <w:pPr>
        <w:ind w:left="928"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3AA71C4"/>
    <w:multiLevelType w:val="multilevel"/>
    <w:tmpl w:val="57A022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916193"/>
    <w:multiLevelType w:val="multilevel"/>
    <w:tmpl w:val="D256D9D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0E31E2B"/>
    <w:multiLevelType w:val="multilevel"/>
    <w:tmpl w:val="EE944B96"/>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C70F6A"/>
    <w:multiLevelType w:val="hybridMultilevel"/>
    <w:tmpl w:val="CA907F40"/>
    <w:lvl w:ilvl="0" w:tplc="709A49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364E98"/>
    <w:multiLevelType w:val="hybridMultilevel"/>
    <w:tmpl w:val="57222690"/>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6A143EAA"/>
    <w:multiLevelType w:val="multilevel"/>
    <w:tmpl w:val="E72E72F6"/>
    <w:lvl w:ilvl="0">
      <w:start w:val="5"/>
      <w:numFmt w:val="upperRoman"/>
      <w:lvlText w:val="%1."/>
      <w:lvlJc w:val="left"/>
      <w:pPr>
        <w:ind w:left="2574" w:hanging="360"/>
      </w:pPr>
      <w:rPr>
        <w:rFonts w:hint="default"/>
      </w:rPr>
    </w:lvl>
    <w:lvl w:ilvl="1">
      <w:start w:val="3"/>
      <w:numFmt w:val="decimal"/>
      <w:isLgl/>
      <w:lvlText w:val="%1.%2."/>
      <w:lvlJc w:val="left"/>
      <w:pPr>
        <w:ind w:left="2574"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294" w:hanging="1080"/>
      </w:pPr>
      <w:rPr>
        <w:rFonts w:hint="default"/>
      </w:rPr>
    </w:lvl>
    <w:lvl w:ilvl="5">
      <w:start w:val="1"/>
      <w:numFmt w:val="decimal"/>
      <w:isLgl/>
      <w:lvlText w:val="%1.%2.%3.%4.%5.%6."/>
      <w:lvlJc w:val="left"/>
      <w:pPr>
        <w:ind w:left="3294" w:hanging="1080"/>
      </w:pPr>
      <w:rPr>
        <w:rFonts w:hint="default"/>
      </w:rPr>
    </w:lvl>
    <w:lvl w:ilvl="6">
      <w:start w:val="1"/>
      <w:numFmt w:val="decimal"/>
      <w:isLgl/>
      <w:lvlText w:val="%1.%2.%3.%4.%5.%6.%7."/>
      <w:lvlJc w:val="left"/>
      <w:pPr>
        <w:ind w:left="3654" w:hanging="1440"/>
      </w:pPr>
      <w:rPr>
        <w:rFonts w:hint="default"/>
      </w:rPr>
    </w:lvl>
    <w:lvl w:ilvl="7">
      <w:start w:val="1"/>
      <w:numFmt w:val="decimal"/>
      <w:isLgl/>
      <w:lvlText w:val="%1.%2.%3.%4.%5.%6.%7.%8."/>
      <w:lvlJc w:val="left"/>
      <w:pPr>
        <w:ind w:left="3654" w:hanging="1440"/>
      </w:pPr>
      <w:rPr>
        <w:rFonts w:hint="default"/>
      </w:rPr>
    </w:lvl>
    <w:lvl w:ilvl="8">
      <w:start w:val="1"/>
      <w:numFmt w:val="decimal"/>
      <w:isLgl/>
      <w:lvlText w:val="%1.%2.%3.%4.%5.%6.%7.%8.%9."/>
      <w:lvlJc w:val="left"/>
      <w:pPr>
        <w:ind w:left="4014" w:hanging="1800"/>
      </w:pPr>
      <w:rPr>
        <w:rFonts w:hint="default"/>
      </w:rPr>
    </w:lvl>
  </w:abstractNum>
  <w:abstractNum w:abstractNumId="11" w15:restartNumberingAfterBreak="0">
    <w:nsid w:val="6CA120A9"/>
    <w:multiLevelType w:val="hybridMultilevel"/>
    <w:tmpl w:val="EF949B9A"/>
    <w:lvl w:ilvl="0" w:tplc="243C8F88">
      <w:start w:val="13"/>
      <w:numFmt w:val="upperRoman"/>
      <w:lvlText w:val="%1."/>
      <w:lvlJc w:val="left"/>
      <w:pPr>
        <w:ind w:left="2934" w:hanging="720"/>
      </w:pPr>
      <w:rPr>
        <w:rFonts w:hint="default"/>
      </w:rPr>
    </w:lvl>
    <w:lvl w:ilvl="1" w:tplc="04270019" w:tentative="1">
      <w:start w:val="1"/>
      <w:numFmt w:val="lowerLetter"/>
      <w:lvlText w:val="%2."/>
      <w:lvlJc w:val="left"/>
      <w:pPr>
        <w:ind w:left="3294" w:hanging="360"/>
      </w:pPr>
    </w:lvl>
    <w:lvl w:ilvl="2" w:tplc="0427001B" w:tentative="1">
      <w:start w:val="1"/>
      <w:numFmt w:val="lowerRoman"/>
      <w:lvlText w:val="%3."/>
      <w:lvlJc w:val="right"/>
      <w:pPr>
        <w:ind w:left="4014" w:hanging="180"/>
      </w:pPr>
    </w:lvl>
    <w:lvl w:ilvl="3" w:tplc="0427000F" w:tentative="1">
      <w:start w:val="1"/>
      <w:numFmt w:val="decimal"/>
      <w:lvlText w:val="%4."/>
      <w:lvlJc w:val="left"/>
      <w:pPr>
        <w:ind w:left="4734" w:hanging="360"/>
      </w:pPr>
    </w:lvl>
    <w:lvl w:ilvl="4" w:tplc="04270019" w:tentative="1">
      <w:start w:val="1"/>
      <w:numFmt w:val="lowerLetter"/>
      <w:lvlText w:val="%5."/>
      <w:lvlJc w:val="left"/>
      <w:pPr>
        <w:ind w:left="5454" w:hanging="360"/>
      </w:pPr>
    </w:lvl>
    <w:lvl w:ilvl="5" w:tplc="0427001B" w:tentative="1">
      <w:start w:val="1"/>
      <w:numFmt w:val="lowerRoman"/>
      <w:lvlText w:val="%6."/>
      <w:lvlJc w:val="right"/>
      <w:pPr>
        <w:ind w:left="6174" w:hanging="180"/>
      </w:pPr>
    </w:lvl>
    <w:lvl w:ilvl="6" w:tplc="0427000F" w:tentative="1">
      <w:start w:val="1"/>
      <w:numFmt w:val="decimal"/>
      <w:lvlText w:val="%7."/>
      <w:lvlJc w:val="left"/>
      <w:pPr>
        <w:ind w:left="6894" w:hanging="360"/>
      </w:pPr>
    </w:lvl>
    <w:lvl w:ilvl="7" w:tplc="04270019" w:tentative="1">
      <w:start w:val="1"/>
      <w:numFmt w:val="lowerLetter"/>
      <w:lvlText w:val="%8."/>
      <w:lvlJc w:val="left"/>
      <w:pPr>
        <w:ind w:left="7614" w:hanging="360"/>
      </w:pPr>
    </w:lvl>
    <w:lvl w:ilvl="8" w:tplc="0427001B" w:tentative="1">
      <w:start w:val="1"/>
      <w:numFmt w:val="lowerRoman"/>
      <w:lvlText w:val="%9."/>
      <w:lvlJc w:val="right"/>
      <w:pPr>
        <w:ind w:left="8334"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3" w15:restartNumberingAfterBreak="0">
    <w:nsid w:val="7D6C674C"/>
    <w:multiLevelType w:val="hybridMultilevel"/>
    <w:tmpl w:val="9DE83A9A"/>
    <w:lvl w:ilvl="0" w:tplc="99168E5E">
      <w:start w:val="14"/>
      <w:numFmt w:val="upperRoman"/>
      <w:lvlText w:val="%1."/>
      <w:lvlJc w:val="left"/>
      <w:pPr>
        <w:ind w:left="293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3881482">
    <w:abstractNumId w:val="12"/>
  </w:num>
  <w:num w:numId="2" w16cid:durableId="1559703829">
    <w:abstractNumId w:val="4"/>
  </w:num>
  <w:num w:numId="3" w16cid:durableId="498932658">
    <w:abstractNumId w:val="6"/>
  </w:num>
  <w:num w:numId="4" w16cid:durableId="906846366">
    <w:abstractNumId w:val="10"/>
  </w:num>
  <w:num w:numId="5" w16cid:durableId="355892638">
    <w:abstractNumId w:val="13"/>
  </w:num>
  <w:num w:numId="6" w16cid:durableId="251403370">
    <w:abstractNumId w:val="2"/>
  </w:num>
  <w:num w:numId="7" w16cid:durableId="230165433">
    <w:abstractNumId w:val="7"/>
  </w:num>
  <w:num w:numId="8" w16cid:durableId="1927765243">
    <w:abstractNumId w:val="5"/>
  </w:num>
  <w:num w:numId="9" w16cid:durableId="1653826278">
    <w:abstractNumId w:val="1"/>
  </w:num>
  <w:num w:numId="10" w16cid:durableId="1959601594">
    <w:abstractNumId w:val="11"/>
  </w:num>
  <w:num w:numId="11" w16cid:durableId="1786071431">
    <w:abstractNumId w:val="3"/>
  </w:num>
  <w:num w:numId="12" w16cid:durableId="1698046759">
    <w:abstractNumId w:val="9"/>
  </w:num>
  <w:num w:numId="13" w16cid:durableId="1219823591">
    <w:abstractNumId w:val="0"/>
  </w:num>
  <w:num w:numId="14" w16cid:durableId="177212213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B8"/>
    <w:rsid w:val="0000380B"/>
    <w:rsid w:val="00010B93"/>
    <w:rsid w:val="0001351C"/>
    <w:rsid w:val="00020B97"/>
    <w:rsid w:val="0002318B"/>
    <w:rsid w:val="000260A7"/>
    <w:rsid w:val="000279B6"/>
    <w:rsid w:val="00033977"/>
    <w:rsid w:val="0003748A"/>
    <w:rsid w:val="00044B72"/>
    <w:rsid w:val="00051860"/>
    <w:rsid w:val="00052B79"/>
    <w:rsid w:val="00056105"/>
    <w:rsid w:val="00057C50"/>
    <w:rsid w:val="0006002A"/>
    <w:rsid w:val="000610A7"/>
    <w:rsid w:val="00064933"/>
    <w:rsid w:val="000658B4"/>
    <w:rsid w:val="00070FB7"/>
    <w:rsid w:val="000832BD"/>
    <w:rsid w:val="000920F4"/>
    <w:rsid w:val="000A2425"/>
    <w:rsid w:val="000A339D"/>
    <w:rsid w:val="000A4267"/>
    <w:rsid w:val="000A6A42"/>
    <w:rsid w:val="000B1847"/>
    <w:rsid w:val="000B1CB7"/>
    <w:rsid w:val="000B24A7"/>
    <w:rsid w:val="000B7D37"/>
    <w:rsid w:val="000D02EE"/>
    <w:rsid w:val="000D3682"/>
    <w:rsid w:val="000D4526"/>
    <w:rsid w:val="000D5465"/>
    <w:rsid w:val="000D6137"/>
    <w:rsid w:val="000E02F8"/>
    <w:rsid w:val="000E1056"/>
    <w:rsid w:val="000E1A5E"/>
    <w:rsid w:val="000E310D"/>
    <w:rsid w:val="000E3B1C"/>
    <w:rsid w:val="000F1A3D"/>
    <w:rsid w:val="000F1A6E"/>
    <w:rsid w:val="000F22EE"/>
    <w:rsid w:val="000F3231"/>
    <w:rsid w:val="00102B03"/>
    <w:rsid w:val="0011350D"/>
    <w:rsid w:val="00115A4F"/>
    <w:rsid w:val="00134C6B"/>
    <w:rsid w:val="00136357"/>
    <w:rsid w:val="00136F78"/>
    <w:rsid w:val="00137E97"/>
    <w:rsid w:val="00140E97"/>
    <w:rsid w:val="00144627"/>
    <w:rsid w:val="00145970"/>
    <w:rsid w:val="00145F05"/>
    <w:rsid w:val="001462D0"/>
    <w:rsid w:val="00146ACD"/>
    <w:rsid w:val="00151658"/>
    <w:rsid w:val="001527E9"/>
    <w:rsid w:val="00156D37"/>
    <w:rsid w:val="001635DE"/>
    <w:rsid w:val="001635E7"/>
    <w:rsid w:val="00171BA3"/>
    <w:rsid w:val="00172C24"/>
    <w:rsid w:val="00173FC6"/>
    <w:rsid w:val="00181DAB"/>
    <w:rsid w:val="001827A4"/>
    <w:rsid w:val="00196ED7"/>
    <w:rsid w:val="001A0107"/>
    <w:rsid w:val="001A0565"/>
    <w:rsid w:val="001A1C6E"/>
    <w:rsid w:val="001A4FA7"/>
    <w:rsid w:val="001B327C"/>
    <w:rsid w:val="001B6709"/>
    <w:rsid w:val="001B7D13"/>
    <w:rsid w:val="001C15BC"/>
    <w:rsid w:val="001C29AD"/>
    <w:rsid w:val="001C3A47"/>
    <w:rsid w:val="001D3610"/>
    <w:rsid w:val="001D6714"/>
    <w:rsid w:val="001D7EB4"/>
    <w:rsid w:val="001E6FF4"/>
    <w:rsid w:val="001F2271"/>
    <w:rsid w:val="001F56BB"/>
    <w:rsid w:val="001F579F"/>
    <w:rsid w:val="002009EE"/>
    <w:rsid w:val="0020173B"/>
    <w:rsid w:val="00201F8A"/>
    <w:rsid w:val="00202D24"/>
    <w:rsid w:val="002069AB"/>
    <w:rsid w:val="00206D3F"/>
    <w:rsid w:val="002303D1"/>
    <w:rsid w:val="00230F09"/>
    <w:rsid w:val="00232E5C"/>
    <w:rsid w:val="00233B8E"/>
    <w:rsid w:val="002343F4"/>
    <w:rsid w:val="0023789A"/>
    <w:rsid w:val="0024177C"/>
    <w:rsid w:val="00256F11"/>
    <w:rsid w:val="002618DF"/>
    <w:rsid w:val="00264529"/>
    <w:rsid w:val="002702D0"/>
    <w:rsid w:val="00270AA8"/>
    <w:rsid w:val="00270D7E"/>
    <w:rsid w:val="00270DC7"/>
    <w:rsid w:val="00271A53"/>
    <w:rsid w:val="00275334"/>
    <w:rsid w:val="002803C0"/>
    <w:rsid w:val="00281A9A"/>
    <w:rsid w:val="002849E4"/>
    <w:rsid w:val="00285184"/>
    <w:rsid w:val="002A1C5D"/>
    <w:rsid w:val="002B1EF0"/>
    <w:rsid w:val="002C24A7"/>
    <w:rsid w:val="002C3FE7"/>
    <w:rsid w:val="002C51C6"/>
    <w:rsid w:val="002D4BC8"/>
    <w:rsid w:val="002E2767"/>
    <w:rsid w:val="002F21C3"/>
    <w:rsid w:val="002F24BF"/>
    <w:rsid w:val="002F3060"/>
    <w:rsid w:val="002F71D8"/>
    <w:rsid w:val="002F7479"/>
    <w:rsid w:val="0030161E"/>
    <w:rsid w:val="00306318"/>
    <w:rsid w:val="003202A7"/>
    <w:rsid w:val="00321847"/>
    <w:rsid w:val="00323D6E"/>
    <w:rsid w:val="00325029"/>
    <w:rsid w:val="00326893"/>
    <w:rsid w:val="00335204"/>
    <w:rsid w:val="0033660B"/>
    <w:rsid w:val="00337A78"/>
    <w:rsid w:val="0034118E"/>
    <w:rsid w:val="003416E6"/>
    <w:rsid w:val="00346697"/>
    <w:rsid w:val="00351B52"/>
    <w:rsid w:val="00352EE9"/>
    <w:rsid w:val="0035385D"/>
    <w:rsid w:val="00353967"/>
    <w:rsid w:val="003563E2"/>
    <w:rsid w:val="00356DC3"/>
    <w:rsid w:val="003626D9"/>
    <w:rsid w:val="00364783"/>
    <w:rsid w:val="00365964"/>
    <w:rsid w:val="00366052"/>
    <w:rsid w:val="003661C4"/>
    <w:rsid w:val="00372693"/>
    <w:rsid w:val="00374D25"/>
    <w:rsid w:val="0038146D"/>
    <w:rsid w:val="00384D45"/>
    <w:rsid w:val="00385789"/>
    <w:rsid w:val="00385EB2"/>
    <w:rsid w:val="00387F48"/>
    <w:rsid w:val="00391633"/>
    <w:rsid w:val="003918EF"/>
    <w:rsid w:val="0039590F"/>
    <w:rsid w:val="003A1908"/>
    <w:rsid w:val="003A20B7"/>
    <w:rsid w:val="003B397D"/>
    <w:rsid w:val="003B5F96"/>
    <w:rsid w:val="003B6696"/>
    <w:rsid w:val="003C0D10"/>
    <w:rsid w:val="003C611F"/>
    <w:rsid w:val="003C6EAC"/>
    <w:rsid w:val="003D16CC"/>
    <w:rsid w:val="003D1E2F"/>
    <w:rsid w:val="003D5FFA"/>
    <w:rsid w:val="003D653E"/>
    <w:rsid w:val="003E0B84"/>
    <w:rsid w:val="003E22F1"/>
    <w:rsid w:val="003E25E8"/>
    <w:rsid w:val="003E5C0E"/>
    <w:rsid w:val="003E7E4D"/>
    <w:rsid w:val="003F0BEA"/>
    <w:rsid w:val="003F2B75"/>
    <w:rsid w:val="003F61DF"/>
    <w:rsid w:val="003F6524"/>
    <w:rsid w:val="004045CC"/>
    <w:rsid w:val="0040539F"/>
    <w:rsid w:val="00405C66"/>
    <w:rsid w:val="0041033E"/>
    <w:rsid w:val="00412D2D"/>
    <w:rsid w:val="0041659B"/>
    <w:rsid w:val="0041772F"/>
    <w:rsid w:val="00417B0A"/>
    <w:rsid w:val="00417F1F"/>
    <w:rsid w:val="004247C1"/>
    <w:rsid w:val="0042507D"/>
    <w:rsid w:val="00427793"/>
    <w:rsid w:val="00432A6B"/>
    <w:rsid w:val="004336ED"/>
    <w:rsid w:val="00441512"/>
    <w:rsid w:val="004419D2"/>
    <w:rsid w:val="00442D55"/>
    <w:rsid w:val="00443E27"/>
    <w:rsid w:val="00446B6A"/>
    <w:rsid w:val="00452191"/>
    <w:rsid w:val="00454199"/>
    <w:rsid w:val="004547B6"/>
    <w:rsid w:val="004578D5"/>
    <w:rsid w:val="00457B6E"/>
    <w:rsid w:val="0046267B"/>
    <w:rsid w:val="0046398E"/>
    <w:rsid w:val="0046559F"/>
    <w:rsid w:val="00473157"/>
    <w:rsid w:val="004752C1"/>
    <w:rsid w:val="00475682"/>
    <w:rsid w:val="00475931"/>
    <w:rsid w:val="0048062C"/>
    <w:rsid w:val="00482C70"/>
    <w:rsid w:val="0048385E"/>
    <w:rsid w:val="00484FC1"/>
    <w:rsid w:val="004921D2"/>
    <w:rsid w:val="00493393"/>
    <w:rsid w:val="00493CBF"/>
    <w:rsid w:val="00495517"/>
    <w:rsid w:val="00495FF1"/>
    <w:rsid w:val="0049638D"/>
    <w:rsid w:val="004A1A3D"/>
    <w:rsid w:val="004A4F83"/>
    <w:rsid w:val="004A6014"/>
    <w:rsid w:val="004B03F0"/>
    <w:rsid w:val="004B0A7F"/>
    <w:rsid w:val="004C0552"/>
    <w:rsid w:val="004C1DD0"/>
    <w:rsid w:val="004C610D"/>
    <w:rsid w:val="004D0165"/>
    <w:rsid w:val="004D0E8A"/>
    <w:rsid w:val="004D18F1"/>
    <w:rsid w:val="004D2382"/>
    <w:rsid w:val="004D2E5E"/>
    <w:rsid w:val="004D3486"/>
    <w:rsid w:val="004D61FA"/>
    <w:rsid w:val="004E1C99"/>
    <w:rsid w:val="004E2BE2"/>
    <w:rsid w:val="004E403D"/>
    <w:rsid w:val="004E466D"/>
    <w:rsid w:val="004F2710"/>
    <w:rsid w:val="004F4022"/>
    <w:rsid w:val="004F666E"/>
    <w:rsid w:val="004F7F25"/>
    <w:rsid w:val="005000C6"/>
    <w:rsid w:val="00500FDC"/>
    <w:rsid w:val="00501729"/>
    <w:rsid w:val="00501DB1"/>
    <w:rsid w:val="00503044"/>
    <w:rsid w:val="00503C7A"/>
    <w:rsid w:val="00504BDA"/>
    <w:rsid w:val="0050608A"/>
    <w:rsid w:val="00510B36"/>
    <w:rsid w:val="0051366C"/>
    <w:rsid w:val="00513812"/>
    <w:rsid w:val="00514BAA"/>
    <w:rsid w:val="005164A4"/>
    <w:rsid w:val="00523934"/>
    <w:rsid w:val="00526581"/>
    <w:rsid w:val="005305B1"/>
    <w:rsid w:val="00531821"/>
    <w:rsid w:val="00532869"/>
    <w:rsid w:val="00536078"/>
    <w:rsid w:val="005429D5"/>
    <w:rsid w:val="00542AB1"/>
    <w:rsid w:val="00542FCA"/>
    <w:rsid w:val="0055034A"/>
    <w:rsid w:val="00550FBC"/>
    <w:rsid w:val="00552CDA"/>
    <w:rsid w:val="0055400B"/>
    <w:rsid w:val="005574EC"/>
    <w:rsid w:val="00561AA8"/>
    <w:rsid w:val="0056649D"/>
    <w:rsid w:val="00567E4A"/>
    <w:rsid w:val="00570745"/>
    <w:rsid w:val="00573050"/>
    <w:rsid w:val="00575EB6"/>
    <w:rsid w:val="00577F96"/>
    <w:rsid w:val="0058121D"/>
    <w:rsid w:val="005870BE"/>
    <w:rsid w:val="0058734F"/>
    <w:rsid w:val="00587379"/>
    <w:rsid w:val="005948F8"/>
    <w:rsid w:val="00595CEE"/>
    <w:rsid w:val="00597AC9"/>
    <w:rsid w:val="005A65B6"/>
    <w:rsid w:val="005B1AD2"/>
    <w:rsid w:val="005B4E33"/>
    <w:rsid w:val="005B60F2"/>
    <w:rsid w:val="005C395A"/>
    <w:rsid w:val="005C714C"/>
    <w:rsid w:val="005E1C83"/>
    <w:rsid w:val="005E2973"/>
    <w:rsid w:val="005E300A"/>
    <w:rsid w:val="005E4394"/>
    <w:rsid w:val="005E6397"/>
    <w:rsid w:val="005E6C5D"/>
    <w:rsid w:val="005F1771"/>
    <w:rsid w:val="005F2CDF"/>
    <w:rsid w:val="00600A9A"/>
    <w:rsid w:val="00601960"/>
    <w:rsid w:val="00604F77"/>
    <w:rsid w:val="00610152"/>
    <w:rsid w:val="006168D5"/>
    <w:rsid w:val="00626837"/>
    <w:rsid w:val="00632ADB"/>
    <w:rsid w:val="00632ED3"/>
    <w:rsid w:val="006348C8"/>
    <w:rsid w:val="00635336"/>
    <w:rsid w:val="00637A83"/>
    <w:rsid w:val="00640CF2"/>
    <w:rsid w:val="00647073"/>
    <w:rsid w:val="00650239"/>
    <w:rsid w:val="006616C9"/>
    <w:rsid w:val="00664F36"/>
    <w:rsid w:val="00666137"/>
    <w:rsid w:val="00672892"/>
    <w:rsid w:val="00672F3B"/>
    <w:rsid w:val="006777FE"/>
    <w:rsid w:val="0068638D"/>
    <w:rsid w:val="006867DE"/>
    <w:rsid w:val="006933D2"/>
    <w:rsid w:val="0069611F"/>
    <w:rsid w:val="006962B3"/>
    <w:rsid w:val="00697D30"/>
    <w:rsid w:val="006A11E0"/>
    <w:rsid w:val="006A2C34"/>
    <w:rsid w:val="006B179C"/>
    <w:rsid w:val="006B22B1"/>
    <w:rsid w:val="006B2D35"/>
    <w:rsid w:val="006C4DE3"/>
    <w:rsid w:val="006C7DB5"/>
    <w:rsid w:val="006D29AE"/>
    <w:rsid w:val="006D555B"/>
    <w:rsid w:val="006D5CA0"/>
    <w:rsid w:val="006E1124"/>
    <w:rsid w:val="006E1D06"/>
    <w:rsid w:val="006E27C0"/>
    <w:rsid w:val="006F053B"/>
    <w:rsid w:val="006F1E0B"/>
    <w:rsid w:val="006F5491"/>
    <w:rsid w:val="006F7541"/>
    <w:rsid w:val="0070129B"/>
    <w:rsid w:val="0070718E"/>
    <w:rsid w:val="0070767A"/>
    <w:rsid w:val="00713ACE"/>
    <w:rsid w:val="00713D3B"/>
    <w:rsid w:val="00714F65"/>
    <w:rsid w:val="00715A58"/>
    <w:rsid w:val="007176A5"/>
    <w:rsid w:val="00717BC0"/>
    <w:rsid w:val="007206D1"/>
    <w:rsid w:val="00723425"/>
    <w:rsid w:val="007253E5"/>
    <w:rsid w:val="00726015"/>
    <w:rsid w:val="007314B8"/>
    <w:rsid w:val="00732340"/>
    <w:rsid w:val="0073458F"/>
    <w:rsid w:val="00734784"/>
    <w:rsid w:val="0074587A"/>
    <w:rsid w:val="007530FA"/>
    <w:rsid w:val="00756D34"/>
    <w:rsid w:val="00757714"/>
    <w:rsid w:val="00762A25"/>
    <w:rsid w:val="0076491C"/>
    <w:rsid w:val="00764AD8"/>
    <w:rsid w:val="00766FC7"/>
    <w:rsid w:val="00767945"/>
    <w:rsid w:val="00771EE6"/>
    <w:rsid w:val="007968DF"/>
    <w:rsid w:val="007A2FC5"/>
    <w:rsid w:val="007A3E24"/>
    <w:rsid w:val="007A4928"/>
    <w:rsid w:val="007A708D"/>
    <w:rsid w:val="007B1C2F"/>
    <w:rsid w:val="007B29F6"/>
    <w:rsid w:val="007B4DAA"/>
    <w:rsid w:val="007B5217"/>
    <w:rsid w:val="007B59CC"/>
    <w:rsid w:val="007B7867"/>
    <w:rsid w:val="007C1C65"/>
    <w:rsid w:val="007C1ED3"/>
    <w:rsid w:val="007C61DE"/>
    <w:rsid w:val="007C7FF2"/>
    <w:rsid w:val="007D3E83"/>
    <w:rsid w:val="007D4366"/>
    <w:rsid w:val="007E25D9"/>
    <w:rsid w:val="007E27E9"/>
    <w:rsid w:val="007E31BE"/>
    <w:rsid w:val="007E4361"/>
    <w:rsid w:val="007E4FDC"/>
    <w:rsid w:val="007E63FA"/>
    <w:rsid w:val="007E69B5"/>
    <w:rsid w:val="007F2408"/>
    <w:rsid w:val="007F3183"/>
    <w:rsid w:val="007F5C15"/>
    <w:rsid w:val="007F7EA9"/>
    <w:rsid w:val="00806FB7"/>
    <w:rsid w:val="00811BDB"/>
    <w:rsid w:val="0081362B"/>
    <w:rsid w:val="00820281"/>
    <w:rsid w:val="00827728"/>
    <w:rsid w:val="008278D8"/>
    <w:rsid w:val="0083052E"/>
    <w:rsid w:val="00830B96"/>
    <w:rsid w:val="00832AEA"/>
    <w:rsid w:val="00833082"/>
    <w:rsid w:val="00837789"/>
    <w:rsid w:val="008421AE"/>
    <w:rsid w:val="008442F5"/>
    <w:rsid w:val="00844B64"/>
    <w:rsid w:val="00844C91"/>
    <w:rsid w:val="008536FB"/>
    <w:rsid w:val="0085489E"/>
    <w:rsid w:val="008561A2"/>
    <w:rsid w:val="00856394"/>
    <w:rsid w:val="00860B75"/>
    <w:rsid w:val="00862215"/>
    <w:rsid w:val="008704A7"/>
    <w:rsid w:val="00881918"/>
    <w:rsid w:val="00885E55"/>
    <w:rsid w:val="00890CFD"/>
    <w:rsid w:val="00894E95"/>
    <w:rsid w:val="008A0E1E"/>
    <w:rsid w:val="008A16A0"/>
    <w:rsid w:val="008A1779"/>
    <w:rsid w:val="008A46A6"/>
    <w:rsid w:val="008A4FB6"/>
    <w:rsid w:val="008B04D6"/>
    <w:rsid w:val="008B2488"/>
    <w:rsid w:val="008B35B4"/>
    <w:rsid w:val="008B7268"/>
    <w:rsid w:val="008C22C3"/>
    <w:rsid w:val="008C3F2D"/>
    <w:rsid w:val="008C655A"/>
    <w:rsid w:val="008D2765"/>
    <w:rsid w:val="008E0B64"/>
    <w:rsid w:val="008E1A29"/>
    <w:rsid w:val="008E2D19"/>
    <w:rsid w:val="008F67DE"/>
    <w:rsid w:val="008F6C0D"/>
    <w:rsid w:val="0090144C"/>
    <w:rsid w:val="0090400E"/>
    <w:rsid w:val="00905532"/>
    <w:rsid w:val="00911D5B"/>
    <w:rsid w:val="00912F65"/>
    <w:rsid w:val="00913E2B"/>
    <w:rsid w:val="00914585"/>
    <w:rsid w:val="009152D0"/>
    <w:rsid w:val="009217DB"/>
    <w:rsid w:val="0092401F"/>
    <w:rsid w:val="00927D1A"/>
    <w:rsid w:val="00930708"/>
    <w:rsid w:val="00931CCB"/>
    <w:rsid w:val="0093253E"/>
    <w:rsid w:val="0093532F"/>
    <w:rsid w:val="009353B0"/>
    <w:rsid w:val="009453F2"/>
    <w:rsid w:val="00947F03"/>
    <w:rsid w:val="009509B8"/>
    <w:rsid w:val="00955F50"/>
    <w:rsid w:val="00973422"/>
    <w:rsid w:val="00974D7C"/>
    <w:rsid w:val="00976429"/>
    <w:rsid w:val="00976B2B"/>
    <w:rsid w:val="0097707B"/>
    <w:rsid w:val="00977F05"/>
    <w:rsid w:val="00983DC3"/>
    <w:rsid w:val="009847A3"/>
    <w:rsid w:val="00984C7E"/>
    <w:rsid w:val="0098670E"/>
    <w:rsid w:val="00990936"/>
    <w:rsid w:val="00990D66"/>
    <w:rsid w:val="009956FA"/>
    <w:rsid w:val="009A642A"/>
    <w:rsid w:val="009B03DE"/>
    <w:rsid w:val="009B3B9D"/>
    <w:rsid w:val="009B5767"/>
    <w:rsid w:val="009C193C"/>
    <w:rsid w:val="009C6A9D"/>
    <w:rsid w:val="009D0A5E"/>
    <w:rsid w:val="009D6E4E"/>
    <w:rsid w:val="009E2954"/>
    <w:rsid w:val="009E3D9C"/>
    <w:rsid w:val="009E6AB7"/>
    <w:rsid w:val="009F35E1"/>
    <w:rsid w:val="009F4E94"/>
    <w:rsid w:val="00A02FD6"/>
    <w:rsid w:val="00A0446C"/>
    <w:rsid w:val="00A0495B"/>
    <w:rsid w:val="00A06831"/>
    <w:rsid w:val="00A1064E"/>
    <w:rsid w:val="00A12DB2"/>
    <w:rsid w:val="00A1327A"/>
    <w:rsid w:val="00A20A68"/>
    <w:rsid w:val="00A24186"/>
    <w:rsid w:val="00A2658D"/>
    <w:rsid w:val="00A267A5"/>
    <w:rsid w:val="00A32842"/>
    <w:rsid w:val="00A357A1"/>
    <w:rsid w:val="00A35FDF"/>
    <w:rsid w:val="00A365DD"/>
    <w:rsid w:val="00A42CA4"/>
    <w:rsid w:val="00A43937"/>
    <w:rsid w:val="00A4491E"/>
    <w:rsid w:val="00A54A9C"/>
    <w:rsid w:val="00A67228"/>
    <w:rsid w:val="00A75A2D"/>
    <w:rsid w:val="00A75A3E"/>
    <w:rsid w:val="00A77283"/>
    <w:rsid w:val="00A81925"/>
    <w:rsid w:val="00A82734"/>
    <w:rsid w:val="00A82A57"/>
    <w:rsid w:val="00A83CC1"/>
    <w:rsid w:val="00A86C3E"/>
    <w:rsid w:val="00A87F08"/>
    <w:rsid w:val="00A9286F"/>
    <w:rsid w:val="00A93628"/>
    <w:rsid w:val="00A946B5"/>
    <w:rsid w:val="00A95C95"/>
    <w:rsid w:val="00AA07AE"/>
    <w:rsid w:val="00AA2D50"/>
    <w:rsid w:val="00AA3B26"/>
    <w:rsid w:val="00AB0463"/>
    <w:rsid w:val="00AB6C9A"/>
    <w:rsid w:val="00AC020A"/>
    <w:rsid w:val="00AC2A10"/>
    <w:rsid w:val="00AC2A7B"/>
    <w:rsid w:val="00AC527E"/>
    <w:rsid w:val="00AC52F6"/>
    <w:rsid w:val="00AC718D"/>
    <w:rsid w:val="00AC7686"/>
    <w:rsid w:val="00AD0FFF"/>
    <w:rsid w:val="00AD3254"/>
    <w:rsid w:val="00AD41E9"/>
    <w:rsid w:val="00AE56B4"/>
    <w:rsid w:val="00AE72E9"/>
    <w:rsid w:val="00AF2EE3"/>
    <w:rsid w:val="00AF3960"/>
    <w:rsid w:val="00AF44BF"/>
    <w:rsid w:val="00B05962"/>
    <w:rsid w:val="00B06AB3"/>
    <w:rsid w:val="00B078A8"/>
    <w:rsid w:val="00B1507D"/>
    <w:rsid w:val="00B376BA"/>
    <w:rsid w:val="00B41CE3"/>
    <w:rsid w:val="00B44CE1"/>
    <w:rsid w:val="00B478C0"/>
    <w:rsid w:val="00B50E2F"/>
    <w:rsid w:val="00B53183"/>
    <w:rsid w:val="00B5661F"/>
    <w:rsid w:val="00B5785A"/>
    <w:rsid w:val="00B60365"/>
    <w:rsid w:val="00B621ED"/>
    <w:rsid w:val="00B650FA"/>
    <w:rsid w:val="00B65E0D"/>
    <w:rsid w:val="00B70CC3"/>
    <w:rsid w:val="00B721FA"/>
    <w:rsid w:val="00B7732E"/>
    <w:rsid w:val="00B8187C"/>
    <w:rsid w:val="00B84491"/>
    <w:rsid w:val="00B8613D"/>
    <w:rsid w:val="00B919C2"/>
    <w:rsid w:val="00B93307"/>
    <w:rsid w:val="00BA7FA7"/>
    <w:rsid w:val="00BB60F0"/>
    <w:rsid w:val="00BC07E0"/>
    <w:rsid w:val="00BC25BF"/>
    <w:rsid w:val="00BC2D5A"/>
    <w:rsid w:val="00BD1B35"/>
    <w:rsid w:val="00BD332B"/>
    <w:rsid w:val="00BE5F6E"/>
    <w:rsid w:val="00BF0525"/>
    <w:rsid w:val="00BF0FB4"/>
    <w:rsid w:val="00BF1149"/>
    <w:rsid w:val="00BF39ED"/>
    <w:rsid w:val="00C01CA7"/>
    <w:rsid w:val="00C02826"/>
    <w:rsid w:val="00C04094"/>
    <w:rsid w:val="00C052F8"/>
    <w:rsid w:val="00C1537E"/>
    <w:rsid w:val="00C2120F"/>
    <w:rsid w:val="00C245DC"/>
    <w:rsid w:val="00C26719"/>
    <w:rsid w:val="00C30DD7"/>
    <w:rsid w:val="00C3418E"/>
    <w:rsid w:val="00C41FB1"/>
    <w:rsid w:val="00C423A7"/>
    <w:rsid w:val="00C5122E"/>
    <w:rsid w:val="00C6165B"/>
    <w:rsid w:val="00C634D0"/>
    <w:rsid w:val="00C6605E"/>
    <w:rsid w:val="00C668B8"/>
    <w:rsid w:val="00C71C6C"/>
    <w:rsid w:val="00C80B33"/>
    <w:rsid w:val="00C81D81"/>
    <w:rsid w:val="00C86048"/>
    <w:rsid w:val="00C87F84"/>
    <w:rsid w:val="00C92D5A"/>
    <w:rsid w:val="00C94768"/>
    <w:rsid w:val="00C9526E"/>
    <w:rsid w:val="00C96B10"/>
    <w:rsid w:val="00C97987"/>
    <w:rsid w:val="00CA27C0"/>
    <w:rsid w:val="00CA5459"/>
    <w:rsid w:val="00CA7BB4"/>
    <w:rsid w:val="00CB177B"/>
    <w:rsid w:val="00CB17E8"/>
    <w:rsid w:val="00CB1F79"/>
    <w:rsid w:val="00CB20B2"/>
    <w:rsid w:val="00CB722F"/>
    <w:rsid w:val="00CD0375"/>
    <w:rsid w:val="00CD2F2D"/>
    <w:rsid w:val="00CE5019"/>
    <w:rsid w:val="00CF39FB"/>
    <w:rsid w:val="00D00874"/>
    <w:rsid w:val="00D01960"/>
    <w:rsid w:val="00D03E2F"/>
    <w:rsid w:val="00D0434C"/>
    <w:rsid w:val="00D04B58"/>
    <w:rsid w:val="00D07341"/>
    <w:rsid w:val="00D10777"/>
    <w:rsid w:val="00D131FD"/>
    <w:rsid w:val="00D138E8"/>
    <w:rsid w:val="00D141E0"/>
    <w:rsid w:val="00D152D1"/>
    <w:rsid w:val="00D17912"/>
    <w:rsid w:val="00D211BC"/>
    <w:rsid w:val="00D2139F"/>
    <w:rsid w:val="00D27964"/>
    <w:rsid w:val="00D31B01"/>
    <w:rsid w:val="00D34FD9"/>
    <w:rsid w:val="00D356B5"/>
    <w:rsid w:val="00D3642E"/>
    <w:rsid w:val="00D425AC"/>
    <w:rsid w:val="00D4711A"/>
    <w:rsid w:val="00D47638"/>
    <w:rsid w:val="00D5310C"/>
    <w:rsid w:val="00D56BFA"/>
    <w:rsid w:val="00D65613"/>
    <w:rsid w:val="00D711E5"/>
    <w:rsid w:val="00D81F45"/>
    <w:rsid w:val="00D85C7B"/>
    <w:rsid w:val="00D91094"/>
    <w:rsid w:val="00D9289A"/>
    <w:rsid w:val="00D94BAF"/>
    <w:rsid w:val="00D94FE9"/>
    <w:rsid w:val="00D950D8"/>
    <w:rsid w:val="00D950DC"/>
    <w:rsid w:val="00D95B06"/>
    <w:rsid w:val="00DA439B"/>
    <w:rsid w:val="00DA5ED1"/>
    <w:rsid w:val="00DB2235"/>
    <w:rsid w:val="00DB6F71"/>
    <w:rsid w:val="00DB6FBD"/>
    <w:rsid w:val="00DC056C"/>
    <w:rsid w:val="00DC100B"/>
    <w:rsid w:val="00DD079F"/>
    <w:rsid w:val="00DD156D"/>
    <w:rsid w:val="00DD369A"/>
    <w:rsid w:val="00DD4B12"/>
    <w:rsid w:val="00DD5646"/>
    <w:rsid w:val="00DD7334"/>
    <w:rsid w:val="00DD7342"/>
    <w:rsid w:val="00DE088B"/>
    <w:rsid w:val="00DE0EC2"/>
    <w:rsid w:val="00DE2456"/>
    <w:rsid w:val="00DE3004"/>
    <w:rsid w:val="00DF507C"/>
    <w:rsid w:val="00DF7AED"/>
    <w:rsid w:val="00E0195A"/>
    <w:rsid w:val="00E03395"/>
    <w:rsid w:val="00E064F6"/>
    <w:rsid w:val="00E073E6"/>
    <w:rsid w:val="00E115F0"/>
    <w:rsid w:val="00E17915"/>
    <w:rsid w:val="00E228D4"/>
    <w:rsid w:val="00E23171"/>
    <w:rsid w:val="00E2332C"/>
    <w:rsid w:val="00E24185"/>
    <w:rsid w:val="00E246FA"/>
    <w:rsid w:val="00E26CCF"/>
    <w:rsid w:val="00E33E9C"/>
    <w:rsid w:val="00E3542D"/>
    <w:rsid w:val="00E35BBD"/>
    <w:rsid w:val="00E3681C"/>
    <w:rsid w:val="00E36F06"/>
    <w:rsid w:val="00E4045C"/>
    <w:rsid w:val="00E42862"/>
    <w:rsid w:val="00E42C1E"/>
    <w:rsid w:val="00E4314D"/>
    <w:rsid w:val="00E444C2"/>
    <w:rsid w:val="00E446D3"/>
    <w:rsid w:val="00E447E0"/>
    <w:rsid w:val="00E45161"/>
    <w:rsid w:val="00E4542A"/>
    <w:rsid w:val="00E50BE5"/>
    <w:rsid w:val="00E556B7"/>
    <w:rsid w:val="00E55D1D"/>
    <w:rsid w:val="00E569E0"/>
    <w:rsid w:val="00E6298B"/>
    <w:rsid w:val="00E64647"/>
    <w:rsid w:val="00E71EB6"/>
    <w:rsid w:val="00E72B5C"/>
    <w:rsid w:val="00E76AAC"/>
    <w:rsid w:val="00E8021D"/>
    <w:rsid w:val="00E81B4E"/>
    <w:rsid w:val="00E81D90"/>
    <w:rsid w:val="00E8766D"/>
    <w:rsid w:val="00E92B2E"/>
    <w:rsid w:val="00E975E8"/>
    <w:rsid w:val="00E97716"/>
    <w:rsid w:val="00EA0660"/>
    <w:rsid w:val="00EA34AF"/>
    <w:rsid w:val="00EB5620"/>
    <w:rsid w:val="00EB63F2"/>
    <w:rsid w:val="00EC0914"/>
    <w:rsid w:val="00EC43BE"/>
    <w:rsid w:val="00EC47B8"/>
    <w:rsid w:val="00EC7315"/>
    <w:rsid w:val="00ED180D"/>
    <w:rsid w:val="00ED377E"/>
    <w:rsid w:val="00EE1899"/>
    <w:rsid w:val="00EE4558"/>
    <w:rsid w:val="00EE4B2D"/>
    <w:rsid w:val="00EE5731"/>
    <w:rsid w:val="00EE5C50"/>
    <w:rsid w:val="00EF51FE"/>
    <w:rsid w:val="00EF75BB"/>
    <w:rsid w:val="00F0138D"/>
    <w:rsid w:val="00F05450"/>
    <w:rsid w:val="00F07E3F"/>
    <w:rsid w:val="00F130A4"/>
    <w:rsid w:val="00F135C3"/>
    <w:rsid w:val="00F13B3E"/>
    <w:rsid w:val="00F14DC2"/>
    <w:rsid w:val="00F15D77"/>
    <w:rsid w:val="00F15F0D"/>
    <w:rsid w:val="00F24105"/>
    <w:rsid w:val="00F26A27"/>
    <w:rsid w:val="00F26B35"/>
    <w:rsid w:val="00F27B70"/>
    <w:rsid w:val="00F31718"/>
    <w:rsid w:val="00F35187"/>
    <w:rsid w:val="00F356A7"/>
    <w:rsid w:val="00F374EF"/>
    <w:rsid w:val="00F42749"/>
    <w:rsid w:val="00F43392"/>
    <w:rsid w:val="00F51755"/>
    <w:rsid w:val="00F54455"/>
    <w:rsid w:val="00F561EF"/>
    <w:rsid w:val="00F65A4C"/>
    <w:rsid w:val="00F71A5D"/>
    <w:rsid w:val="00F71DF6"/>
    <w:rsid w:val="00F732FE"/>
    <w:rsid w:val="00F74EE8"/>
    <w:rsid w:val="00F75BD5"/>
    <w:rsid w:val="00F75F1B"/>
    <w:rsid w:val="00F77CE0"/>
    <w:rsid w:val="00F869BF"/>
    <w:rsid w:val="00F9287D"/>
    <w:rsid w:val="00F946FD"/>
    <w:rsid w:val="00F974E0"/>
    <w:rsid w:val="00FA0B32"/>
    <w:rsid w:val="00FA0B89"/>
    <w:rsid w:val="00FA21D1"/>
    <w:rsid w:val="00FA67DD"/>
    <w:rsid w:val="00FB5909"/>
    <w:rsid w:val="00FB7A4C"/>
    <w:rsid w:val="00FC2EC7"/>
    <w:rsid w:val="00FC5599"/>
    <w:rsid w:val="00FD0A97"/>
    <w:rsid w:val="00FD0C12"/>
    <w:rsid w:val="00FD3021"/>
    <w:rsid w:val="00FD3A12"/>
    <w:rsid w:val="00FE04F8"/>
    <w:rsid w:val="00FE4134"/>
    <w:rsid w:val="00FE60E7"/>
    <w:rsid w:val="00FF439F"/>
    <w:rsid w:val="00FF6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B01D"/>
  <w15:chartTrackingRefBased/>
  <w15:docId w15:val="{D8DA1872-74FE-406B-B1A2-623BBD86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14B8"/>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7314B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7314B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314B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7314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314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314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314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314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314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14B8"/>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uiPriority w:val="9"/>
    <w:rsid w:val="007314B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314B8"/>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7314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314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314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314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314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314B8"/>
    <w:rPr>
      <w:rFonts w:ascii="Times New Roman" w:eastAsia="Times New Roman" w:hAnsi="Times New Roman" w:cs="Times New Roman"/>
      <w:sz w:val="40"/>
      <w:szCs w:val="20"/>
      <w:lang w:eastAsia="lt-LT"/>
    </w:rPr>
  </w:style>
  <w:style w:type="character" w:styleId="Hipersaitas">
    <w:name w:val="Hyperlink"/>
    <w:aliases w:val="Alna"/>
    <w:uiPriority w:val="99"/>
    <w:rsid w:val="007314B8"/>
    <w:rPr>
      <w:color w:val="0000FF"/>
      <w:u w:val="single"/>
    </w:rPr>
  </w:style>
  <w:style w:type="character" w:customStyle="1" w:styleId="KomentarotekstasDiagrama">
    <w:name w:val="Komentaro tekstas Diagrama"/>
    <w:link w:val="Komentarotekstas"/>
    <w:uiPriority w:val="99"/>
    <w:rsid w:val="007314B8"/>
    <w:rPr>
      <w:rFonts w:eastAsia="Calibri"/>
    </w:rPr>
  </w:style>
  <w:style w:type="paragraph" w:styleId="Komentarotekstas">
    <w:name w:val="annotation text"/>
    <w:basedOn w:val="prastasis"/>
    <w:link w:val="KomentarotekstasDiagrama"/>
    <w:uiPriority w:val="99"/>
    <w:rsid w:val="007314B8"/>
    <w:rPr>
      <w:rFonts w:asciiTheme="minorHAnsi" w:hAnsiTheme="minorHAnsi" w:cstheme="minorBidi"/>
      <w:sz w:val="22"/>
    </w:rPr>
  </w:style>
  <w:style w:type="character" w:customStyle="1" w:styleId="KomentarotekstasDiagrama1">
    <w:name w:val="Komentaro tekstas Diagrama1"/>
    <w:basedOn w:val="Numatytasispastraiposriftas"/>
    <w:uiPriority w:val="99"/>
    <w:semiHidden/>
    <w:rsid w:val="007314B8"/>
    <w:rPr>
      <w:rFonts w:ascii="Times New Roman" w:eastAsia="Calibri" w:hAnsi="Times New Roman" w:cs="Times New Roman"/>
      <w:sz w:val="20"/>
      <w:szCs w:val="20"/>
    </w:rPr>
  </w:style>
  <w:style w:type="paragraph" w:customStyle="1" w:styleId="Patvirtinta">
    <w:name w:val="Patvirtinta"/>
    <w:rsid w:val="007314B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7314B8"/>
    <w:rPr>
      <w:rFonts w:eastAsia="Calibri"/>
      <w:sz w:val="24"/>
    </w:rPr>
  </w:style>
  <w:style w:type="paragraph" w:styleId="Pagrindinistekstas">
    <w:name w:val="Body Text"/>
    <w:aliases w:val=" Char1,Char"/>
    <w:basedOn w:val="prastasis"/>
    <w:link w:val="PagrindinistekstasDiagrama"/>
    <w:unhideWhenUsed/>
    <w:rsid w:val="007314B8"/>
    <w:pPr>
      <w:spacing w:after="120"/>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7314B8"/>
    <w:rPr>
      <w:rFonts w:ascii="Times New Roman" w:eastAsia="Calibri" w:hAnsi="Times New Roman" w:cs="Times New Roman"/>
      <w:sz w:val="24"/>
    </w:rPr>
  </w:style>
  <w:style w:type="table" w:styleId="Lentelstinklelis">
    <w:name w:val="Table Grid"/>
    <w:basedOn w:val="prastojilentel"/>
    <w:uiPriority w:val="39"/>
    <w:rsid w:val="007314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7314B8"/>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urinys1">
    <w:name w:val="toc 1"/>
    <w:basedOn w:val="prastasis"/>
    <w:next w:val="prastasis"/>
    <w:autoRedefine/>
    <w:uiPriority w:val="39"/>
    <w:rsid w:val="007314B8"/>
    <w:pPr>
      <w:tabs>
        <w:tab w:val="right" w:leader="dot" w:pos="9639"/>
      </w:tabs>
      <w:spacing w:after="0" w:line="240" w:lineRule="auto"/>
      <w:ind w:right="108"/>
      <w:jc w:val="both"/>
    </w:pPr>
  </w:style>
  <w:style w:type="paragraph" w:styleId="Sraopastraipa">
    <w:name w:val="List Paragraph"/>
    <w:aliases w:val="Bullet EY,List Paragraph Red,lp1,Bullet 1,Use Case List Paragraph,Numbering,ERP-List Paragraph,List Paragraph1,List Paragraph11,List Paragraph2,List Paragraph21,Lentele,List not in Table,Buletai,List Paragraph111,Paragraph,Numbered List"/>
    <w:basedOn w:val="prastasis"/>
    <w:link w:val="SraopastraipaDiagrama"/>
    <w:qFormat/>
    <w:rsid w:val="007314B8"/>
    <w:pPr>
      <w:ind w:left="720"/>
      <w:contextualSpacing/>
    </w:pPr>
  </w:style>
  <w:style w:type="paragraph" w:customStyle="1" w:styleId="Pagrindinistekstas1">
    <w:name w:val="Pagrindinis tekstas1"/>
    <w:basedOn w:val="prastasis"/>
    <w:rsid w:val="007314B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 Diagrama,List Paragraph11 Diagrama,Lentele Diagrama"/>
    <w:link w:val="Sraopastraipa"/>
    <w:qFormat/>
    <w:locked/>
    <w:rsid w:val="007314B8"/>
    <w:rPr>
      <w:rFonts w:ascii="Times New Roman" w:eastAsia="Calibri" w:hAnsi="Times New Roman" w:cs="Times New Roman"/>
      <w:sz w:val="24"/>
    </w:rPr>
  </w:style>
  <w:style w:type="character" w:customStyle="1" w:styleId="CharStyle11">
    <w:name w:val="Char Style 11"/>
    <w:link w:val="Style10"/>
    <w:rsid w:val="007314B8"/>
    <w:rPr>
      <w:rFonts w:ascii="Arial" w:eastAsia="Arial" w:hAnsi="Arial" w:cs="Arial"/>
      <w:b/>
      <w:bCs/>
      <w:sz w:val="15"/>
      <w:szCs w:val="15"/>
      <w:shd w:val="clear" w:color="auto" w:fill="FFFFFF"/>
    </w:rPr>
  </w:style>
  <w:style w:type="paragraph" w:customStyle="1" w:styleId="Style10">
    <w:name w:val="Style 10"/>
    <w:basedOn w:val="prastasis"/>
    <w:link w:val="CharStyle11"/>
    <w:rsid w:val="007314B8"/>
    <w:pPr>
      <w:widowControl w:val="0"/>
      <w:shd w:val="clear" w:color="auto" w:fill="FFFFFF"/>
      <w:spacing w:after="0" w:line="168" w:lineRule="exact"/>
    </w:pPr>
    <w:rPr>
      <w:rFonts w:ascii="Arial" w:eastAsia="Arial" w:hAnsi="Arial" w:cs="Arial"/>
      <w:b/>
      <w:bCs/>
      <w:sz w:val="15"/>
      <w:szCs w:val="15"/>
    </w:rPr>
  </w:style>
  <w:style w:type="paragraph" w:customStyle="1" w:styleId="TEKSTAS">
    <w:name w:val="TEKSTAS *****"/>
    <w:basedOn w:val="prastasis"/>
    <w:link w:val="TEKSTASDiagrama"/>
    <w:autoRedefine/>
    <w:qFormat/>
    <w:rsid w:val="00C94768"/>
    <w:pPr>
      <w:tabs>
        <w:tab w:val="left" w:pos="567"/>
      </w:tabs>
      <w:autoSpaceDE w:val="0"/>
      <w:autoSpaceDN w:val="0"/>
      <w:adjustRightInd w:val="0"/>
      <w:spacing w:after="0" w:line="240" w:lineRule="auto"/>
      <w:ind w:firstLine="851"/>
      <w:jc w:val="both"/>
    </w:pPr>
    <w:rPr>
      <w:rFonts w:eastAsia="Times New Roman"/>
      <w:i/>
      <w:iCs/>
      <w:szCs w:val="24"/>
      <w:lang w:eastAsia="ar-SA"/>
    </w:rPr>
  </w:style>
  <w:style w:type="character" w:customStyle="1" w:styleId="TEKSTASDiagrama">
    <w:name w:val="TEKSTAS ***** Diagrama"/>
    <w:link w:val="TEKSTAS"/>
    <w:rsid w:val="00C94768"/>
    <w:rPr>
      <w:rFonts w:ascii="Times New Roman" w:eastAsia="Times New Roman" w:hAnsi="Times New Roman" w:cs="Times New Roman"/>
      <w:i/>
      <w:iCs/>
      <w:sz w:val="24"/>
      <w:szCs w:val="24"/>
      <w:lang w:eastAsia="ar-SA"/>
    </w:rPr>
  </w:style>
  <w:style w:type="character" w:customStyle="1" w:styleId="t845">
    <w:name w:val="t845"/>
    <w:rsid w:val="007314B8"/>
  </w:style>
  <w:style w:type="paragraph" w:customStyle="1" w:styleId="BodyA">
    <w:name w:val="Body A"/>
    <w:rsid w:val="002849E4"/>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Neapdorotaspaminjimas">
    <w:name w:val="Unresolved Mention"/>
    <w:basedOn w:val="Numatytasispastraiposriftas"/>
    <w:uiPriority w:val="99"/>
    <w:semiHidden/>
    <w:unhideWhenUsed/>
    <w:rsid w:val="00FF439F"/>
    <w:rPr>
      <w:color w:val="605E5C"/>
      <w:shd w:val="clear" w:color="auto" w:fill="E1DFDD"/>
    </w:rPr>
  </w:style>
  <w:style w:type="paragraph" w:customStyle="1" w:styleId="Normal1">
    <w:name w:val="Normal1"/>
    <w:rsid w:val="00AC52F6"/>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Perirtashipersaitas">
    <w:name w:val="FollowedHyperlink"/>
    <w:basedOn w:val="Numatytasispastraiposriftas"/>
    <w:uiPriority w:val="99"/>
    <w:semiHidden/>
    <w:unhideWhenUsed/>
    <w:rsid w:val="002D4BC8"/>
    <w:rPr>
      <w:color w:val="954F72" w:themeColor="followedHyperlink"/>
      <w:u w:val="single"/>
    </w:rPr>
  </w:style>
  <w:style w:type="character" w:styleId="Komentaronuoroda">
    <w:name w:val="annotation reference"/>
    <w:basedOn w:val="Numatytasispastraiposriftas"/>
    <w:uiPriority w:val="99"/>
    <w:semiHidden/>
    <w:unhideWhenUsed/>
    <w:rsid w:val="00412D2D"/>
    <w:rPr>
      <w:sz w:val="16"/>
      <w:szCs w:val="16"/>
    </w:rPr>
  </w:style>
  <w:style w:type="paragraph" w:styleId="Komentarotema">
    <w:name w:val="annotation subject"/>
    <w:basedOn w:val="Komentarotekstas"/>
    <w:next w:val="Komentarotekstas"/>
    <w:link w:val="KomentarotemaDiagrama"/>
    <w:uiPriority w:val="99"/>
    <w:semiHidden/>
    <w:unhideWhenUsed/>
    <w:rsid w:val="00412D2D"/>
    <w:pPr>
      <w:spacing w:line="240" w:lineRule="auto"/>
    </w:pPr>
    <w:rPr>
      <w:rFonts w:ascii="Times New Roman" w:hAnsi="Times New Roman" w:cs="Times New Roman"/>
      <w:b/>
      <w:bCs/>
      <w:sz w:val="20"/>
      <w:szCs w:val="20"/>
    </w:rPr>
  </w:style>
  <w:style w:type="character" w:customStyle="1" w:styleId="KomentarotemaDiagrama">
    <w:name w:val="Komentaro tema Diagrama"/>
    <w:basedOn w:val="KomentarotekstasDiagrama"/>
    <w:link w:val="Komentarotema"/>
    <w:uiPriority w:val="99"/>
    <w:semiHidden/>
    <w:rsid w:val="00412D2D"/>
    <w:rPr>
      <w:rFonts w:ascii="Times New Roman" w:eastAsia="Calibri" w:hAnsi="Times New Roman" w:cs="Times New Roman"/>
      <w:b/>
      <w:bCs/>
      <w:sz w:val="20"/>
      <w:szCs w:val="20"/>
    </w:rPr>
  </w:style>
  <w:style w:type="character" w:customStyle="1" w:styleId="normaltextrun">
    <w:name w:val="normaltextrun"/>
    <w:basedOn w:val="Numatytasispastraiposriftas"/>
    <w:rsid w:val="008C3F2D"/>
  </w:style>
  <w:style w:type="character" w:customStyle="1" w:styleId="apple-converted-space">
    <w:name w:val="apple-converted-space"/>
    <w:basedOn w:val="Numatytasispastraiposriftas"/>
    <w:rsid w:val="008C3F2D"/>
  </w:style>
  <w:style w:type="paragraph" w:styleId="Pataisymai">
    <w:name w:val="Revision"/>
    <w:hidden/>
    <w:uiPriority w:val="99"/>
    <w:semiHidden/>
    <w:rsid w:val="00136F78"/>
    <w:pPr>
      <w:spacing w:after="0" w:line="240" w:lineRule="auto"/>
    </w:pPr>
    <w:rPr>
      <w:rFonts w:ascii="Times New Roman" w:eastAsia="Calibri" w:hAnsi="Times New Roman" w:cs="Times New Roman"/>
      <w:sz w:val="24"/>
    </w:rPr>
  </w:style>
  <w:style w:type="paragraph" w:styleId="Turinys2">
    <w:name w:val="toc 2"/>
    <w:basedOn w:val="prastasis"/>
    <w:next w:val="prastasis"/>
    <w:autoRedefine/>
    <w:uiPriority w:val="39"/>
    <w:unhideWhenUsed/>
    <w:rsid w:val="00911D5B"/>
    <w:pPr>
      <w:spacing w:after="100"/>
      <w:ind w:left="240"/>
    </w:pPr>
  </w:style>
  <w:style w:type="paragraph" w:styleId="Antrats">
    <w:name w:val="header"/>
    <w:basedOn w:val="prastasis"/>
    <w:link w:val="AntratsDiagrama"/>
    <w:uiPriority w:val="99"/>
    <w:unhideWhenUsed/>
    <w:rsid w:val="002A1C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1C5D"/>
    <w:rPr>
      <w:rFonts w:ascii="Times New Roman" w:eastAsia="Calibri" w:hAnsi="Times New Roman" w:cs="Times New Roman"/>
      <w:sz w:val="24"/>
    </w:rPr>
  </w:style>
  <w:style w:type="paragraph" w:styleId="Porat">
    <w:name w:val="footer"/>
    <w:basedOn w:val="prastasis"/>
    <w:link w:val="PoratDiagrama"/>
    <w:uiPriority w:val="99"/>
    <w:unhideWhenUsed/>
    <w:rsid w:val="002A1C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1C5D"/>
    <w:rPr>
      <w:rFonts w:ascii="Times New Roman" w:eastAsia="Calibri" w:hAnsi="Times New Roman" w:cs="Times New Roman"/>
      <w:sz w:val="24"/>
    </w:rPr>
  </w:style>
  <w:style w:type="paragraph" w:styleId="prastasiniatinklio">
    <w:name w:val="Normal (Web)"/>
    <w:basedOn w:val="prastasis"/>
    <w:uiPriority w:val="99"/>
    <w:unhideWhenUsed/>
    <w:rsid w:val="004D3486"/>
    <w:pPr>
      <w:spacing w:before="100" w:beforeAutospacing="1" w:after="100" w:afterAutospacing="1" w:line="240" w:lineRule="auto"/>
    </w:pPr>
    <w:rPr>
      <w:rFonts w:eastAsiaTheme="minorEastAsia"/>
      <w:szCs w:val="24"/>
      <w:lang w:eastAsia="lt-LT"/>
    </w:rPr>
  </w:style>
  <w:style w:type="paragraph" w:customStyle="1" w:styleId="Body2">
    <w:name w:val="Body 2"/>
    <w:rsid w:val="00A75A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rynqvb">
    <w:name w:val="rynqvb"/>
    <w:basedOn w:val="Numatytasispastraiposriftas"/>
    <w:rsid w:val="001462D0"/>
  </w:style>
  <w:style w:type="paragraph" w:styleId="Puslapioinaostekstas">
    <w:name w:val="footnote text"/>
    <w:basedOn w:val="prastasis"/>
    <w:link w:val="PuslapioinaostekstasDiagrama"/>
    <w:uiPriority w:val="99"/>
    <w:unhideWhenUsed/>
    <w:rsid w:val="007B29F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B29F6"/>
    <w:rPr>
      <w:rFonts w:ascii="Times New Roman" w:eastAsia="Calibri"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B2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816389">
      <w:bodyDiv w:val="1"/>
      <w:marLeft w:val="0"/>
      <w:marRight w:val="0"/>
      <w:marTop w:val="0"/>
      <w:marBottom w:val="0"/>
      <w:divBdr>
        <w:top w:val="none" w:sz="0" w:space="0" w:color="auto"/>
        <w:left w:val="none" w:sz="0" w:space="0" w:color="auto"/>
        <w:bottom w:val="none" w:sz="0" w:space="0" w:color="auto"/>
        <w:right w:val="none" w:sz="0" w:space="0" w:color="auto"/>
      </w:divBdr>
    </w:div>
    <w:div w:id="917710166">
      <w:bodyDiv w:val="1"/>
      <w:marLeft w:val="0"/>
      <w:marRight w:val="0"/>
      <w:marTop w:val="0"/>
      <w:marBottom w:val="0"/>
      <w:divBdr>
        <w:top w:val="none" w:sz="0" w:space="0" w:color="auto"/>
        <w:left w:val="none" w:sz="0" w:space="0" w:color="auto"/>
        <w:bottom w:val="none" w:sz="0" w:space="0" w:color="auto"/>
        <w:right w:val="none" w:sz="0" w:space="0" w:color="auto"/>
      </w:divBdr>
    </w:div>
    <w:div w:id="1053385575">
      <w:bodyDiv w:val="1"/>
      <w:marLeft w:val="0"/>
      <w:marRight w:val="0"/>
      <w:marTop w:val="0"/>
      <w:marBottom w:val="0"/>
      <w:divBdr>
        <w:top w:val="none" w:sz="0" w:space="0" w:color="auto"/>
        <w:left w:val="none" w:sz="0" w:space="0" w:color="auto"/>
        <w:bottom w:val="none" w:sz="0" w:space="0" w:color="auto"/>
        <w:right w:val="none" w:sz="0" w:space="0" w:color="auto"/>
      </w:divBdr>
    </w:div>
    <w:div w:id="1488520313">
      <w:bodyDiv w:val="1"/>
      <w:marLeft w:val="0"/>
      <w:marRight w:val="0"/>
      <w:marTop w:val="0"/>
      <w:marBottom w:val="0"/>
      <w:divBdr>
        <w:top w:val="none" w:sz="0" w:space="0" w:color="auto"/>
        <w:left w:val="none" w:sz="0" w:space="0" w:color="auto"/>
        <w:bottom w:val="none" w:sz="0" w:space="0" w:color="auto"/>
        <w:right w:val="none" w:sz="0" w:space="0" w:color="auto"/>
      </w:divBdr>
    </w:div>
    <w:div w:id="204625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ozas.marcinskas@apva.lt" TargetMode="External"/><Relationship Id="rId18" Type="http://schemas.openxmlformats.org/officeDocument/2006/relationships/hyperlink" Target="mailto:irena.runovic@apva.l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rtk.lt/lt/atviri-duomenys/radijo-ir-televizijos-programos?type=all"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mailto:juozas.marcinskas@apva.lt" TargetMode="External"/><Relationship Id="rId25" Type="http://schemas.openxmlformats.org/officeDocument/2006/relationships/hyperlink" Target="https://www.kantar.lt/lt/top/paslaugos/media-auditoriju-tyrimai/radijo-auditorijos-tyrimas/duomenys-2/"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s://www.rtk.lt/lt/atviri-duomenys/nacionalines-radijo-ir-televizijos-program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va.lrv.lt/lt/" TargetMode="External"/><Relationship Id="rId24" Type="http://schemas.openxmlformats.org/officeDocument/2006/relationships/hyperlink" Target="https://www.kantar.lt/lt/top/paslaugos/media-auditoriju-tyrimai/radijo-auditorijos-tyrimas/duomenys-2/"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hyperlink" Target="https://www.kantar.lt/lt/top/paslaugos/media-auditoriju-tyrimai/radijo-auditorijos-tyrimas/duomenys-2/" TargetMode="External"/><Relationship Id="rId28" Type="http://schemas.openxmlformats.org/officeDocument/2006/relationships/theme" Target="theme/theme1.xml"/><Relationship Id="rId10" Type="http://schemas.openxmlformats.org/officeDocument/2006/relationships/hyperlink" Target="mailto:apva@apva.lt"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A53C0.DF664A20" TargetMode="External"/><Relationship Id="rId14" Type="http://schemas.openxmlformats.org/officeDocument/2006/relationships/hyperlink" Target="mailto:dalia.jakstiene@apva.lt" TargetMode="External"/><Relationship Id="rId22" Type="http://schemas.openxmlformats.org/officeDocument/2006/relationships/hyperlink" Target="https://www.kantar.lt/lt/top/paslaugos/media-auditoriju-tyrimai/radijo-auditorijos-tyrimas/duomenys-2/"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F464E-7451-478E-AA07-15EB07423A6A}">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354</TotalTime>
  <Pages>19</Pages>
  <Words>32447</Words>
  <Characters>18496</Characters>
  <Application>Microsoft Office Word</Application>
  <DocSecurity>0</DocSecurity>
  <Lines>154</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Šniaukšta</dc:creator>
  <cp:keywords/>
  <dc:description/>
  <cp:lastModifiedBy>Juozas Marčinskas</cp:lastModifiedBy>
  <cp:revision>47</cp:revision>
  <dcterms:created xsi:type="dcterms:W3CDTF">2025-07-21T06:21:00Z</dcterms:created>
  <dcterms:modified xsi:type="dcterms:W3CDTF">2025-10-24T10:31:00Z</dcterms:modified>
</cp:coreProperties>
</file>