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106AE2F1"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F90E149"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AB „KAUNO ENERGIJA“</w:t>
      </w:r>
    </w:p>
    <w:p w14:paraId="241F8E07"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9987A95"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MAŽOS VERTĖS SKELBIAMOS APKLAUSOS SĄLYGOS</w:t>
      </w:r>
    </w:p>
    <w:p w14:paraId="19A39061" w14:textId="77777777" w:rsidR="004072C9" w:rsidRPr="00AA1AB8" w:rsidRDefault="004072C9" w:rsidP="00B027EE">
      <w:pPr>
        <w:tabs>
          <w:tab w:val="left" w:pos="1134"/>
        </w:tabs>
        <w:spacing w:after="0" w:afterAutospacing="0" w:line="360" w:lineRule="auto"/>
        <w:ind w:firstLine="357"/>
        <w:rPr>
          <w:rFonts w:ascii="Arial" w:hAnsi="Arial" w:cs="Arial"/>
          <w:sz w:val="20"/>
          <w:szCs w:val="20"/>
          <w:lang w:val="lt-LT"/>
        </w:rPr>
      </w:pPr>
      <w:r w:rsidRPr="00AA1AB8">
        <w:rPr>
          <w:rFonts w:ascii="Arial" w:hAnsi="Arial" w:cs="Arial"/>
          <w:b/>
          <w:sz w:val="20"/>
          <w:szCs w:val="20"/>
          <w:lang w:val="lt-LT" w:eastAsia="lt-LT"/>
        </w:rPr>
        <w:t>DEGUONIES, DUJŲ MIŠINIO ArC18 IR ARGONO DUJŲ PIRKIMAS</w:t>
      </w:r>
    </w:p>
    <w:p w14:paraId="1A5D8BEB" w14:textId="77777777" w:rsidR="00CA42C3" w:rsidRDefault="00CA42C3" w:rsidP="00B027EE">
      <w:pPr>
        <w:tabs>
          <w:tab w:val="left" w:pos="1134"/>
        </w:tabs>
        <w:spacing w:after="0" w:afterAutospacing="0" w:line="360" w:lineRule="auto"/>
        <w:ind w:firstLine="357"/>
        <w:rPr>
          <w:rFonts w:ascii="Arial" w:hAnsi="Arial" w:cs="Arial"/>
          <w:sz w:val="20"/>
          <w:szCs w:val="20"/>
          <w:lang w:val="lt-LT"/>
        </w:rPr>
      </w:pPr>
    </w:p>
    <w:p w14:paraId="54F2B4A6" w14:textId="683A29AC" w:rsidR="004072C9" w:rsidRPr="00AA1AB8" w:rsidRDefault="004072C9" w:rsidP="00B027EE">
      <w:pPr>
        <w:tabs>
          <w:tab w:val="left" w:pos="1134"/>
        </w:tabs>
        <w:spacing w:after="0" w:afterAutospacing="0" w:line="360" w:lineRule="auto"/>
        <w:ind w:firstLine="357"/>
        <w:rPr>
          <w:rFonts w:ascii="Arial" w:hAnsi="Arial" w:cs="Arial"/>
          <w:sz w:val="20"/>
          <w:szCs w:val="20"/>
          <w:lang w:val="lt-LT"/>
        </w:rPr>
      </w:pPr>
      <w:r w:rsidRPr="00AA1AB8">
        <w:rPr>
          <w:rFonts w:ascii="Arial" w:hAnsi="Arial" w:cs="Arial"/>
          <w:sz w:val="20"/>
          <w:szCs w:val="20"/>
          <w:lang w:val="lt-LT"/>
        </w:rPr>
        <w:t>202-10-</w:t>
      </w:r>
      <w:r w:rsidR="00ED0165" w:rsidRPr="00AA1AB8">
        <w:rPr>
          <w:rFonts w:ascii="Arial" w:hAnsi="Arial" w:cs="Arial"/>
          <w:sz w:val="20"/>
          <w:szCs w:val="20"/>
          <w:lang w:val="lt-LT"/>
        </w:rPr>
        <w:t>24</w:t>
      </w:r>
    </w:p>
    <w:p w14:paraId="7E0917D9" w14:textId="77777777" w:rsidR="004072C9" w:rsidRPr="00AA1AB8" w:rsidRDefault="004072C9" w:rsidP="00B027EE">
      <w:pPr>
        <w:tabs>
          <w:tab w:val="left" w:pos="1134"/>
        </w:tabs>
        <w:spacing w:after="0" w:afterAutospacing="0" w:line="360" w:lineRule="auto"/>
        <w:ind w:firstLine="357"/>
        <w:rPr>
          <w:rFonts w:ascii="Arial" w:hAnsi="Arial" w:cs="Arial"/>
          <w:sz w:val="20"/>
          <w:szCs w:val="20"/>
          <w:lang w:val="lt-LT"/>
        </w:rPr>
      </w:pPr>
      <w:r w:rsidRPr="00AA1AB8">
        <w:rPr>
          <w:rFonts w:ascii="Arial" w:hAnsi="Arial" w:cs="Arial"/>
          <w:sz w:val="20"/>
          <w:szCs w:val="20"/>
          <w:lang w:val="lt-LT"/>
        </w:rPr>
        <w:t>Kaunas</w:t>
      </w:r>
    </w:p>
    <w:p w14:paraId="14D1E86C" w14:textId="77777777" w:rsidR="00CA42C3" w:rsidRDefault="00CA42C3"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p>
    <w:p w14:paraId="0DBECA43" w14:textId="53CE4010" w:rsidR="004072C9" w:rsidRPr="00AA1AB8" w:rsidRDefault="004072C9"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I SKYRIUS</w:t>
      </w:r>
    </w:p>
    <w:p w14:paraId="6B622908"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BENDROSIOS NUOSTATOS</w:t>
      </w:r>
    </w:p>
    <w:p w14:paraId="2FCCF6B1"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2E0BDAEB" w14:textId="655B8320" w:rsidR="00ED0165" w:rsidRPr="00AA1AB8" w:rsidRDefault="00267DED"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ab/>
      </w:r>
      <w:r w:rsidR="00ED0165" w:rsidRPr="00AA1AB8">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AA1AB8" w:rsidRDefault="004072C9"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5698B838" w:rsidR="004072C9" w:rsidRPr="00AA1AB8" w:rsidRDefault="004072C9"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AA1AB8">
        <w:rPr>
          <w:rFonts w:ascii="Arial" w:hAnsi="Arial" w:cs="Arial"/>
          <w:sz w:val="20"/>
          <w:szCs w:val="20"/>
        </w:rPr>
        <w:t>Indrė Kuzienė</w:t>
      </w:r>
      <w:r w:rsidRPr="00AA1AB8">
        <w:rPr>
          <w:rFonts w:ascii="Arial" w:hAnsi="Arial" w:cs="Arial"/>
          <w:sz w:val="20"/>
          <w:szCs w:val="20"/>
        </w:rPr>
        <w:t xml:space="preserve">, tel. </w:t>
      </w:r>
      <w:r w:rsidR="000E24FB" w:rsidRPr="00AA1AB8">
        <w:rPr>
          <w:rFonts w:ascii="Arial" w:hAnsi="Arial" w:cs="Arial"/>
          <w:sz w:val="20"/>
          <w:szCs w:val="20"/>
        </w:rPr>
        <w:t>+370 626 21455</w:t>
      </w:r>
      <w:r w:rsidRPr="00AA1AB8">
        <w:rPr>
          <w:rFonts w:ascii="Arial" w:hAnsi="Arial" w:cs="Arial"/>
          <w:sz w:val="20"/>
          <w:szCs w:val="20"/>
        </w:rPr>
        <w:t xml:space="preserve">, </w:t>
      </w:r>
      <w:r w:rsidR="00395D78" w:rsidRPr="00AA1AB8">
        <w:rPr>
          <w:rFonts w:ascii="Arial" w:hAnsi="Arial" w:cs="Arial"/>
          <w:sz w:val="20"/>
          <w:szCs w:val="20"/>
        </w:rPr>
        <w:t>e</w:t>
      </w:r>
      <w:r w:rsidRPr="00AA1AB8">
        <w:rPr>
          <w:rFonts w:ascii="Arial" w:hAnsi="Arial" w:cs="Arial"/>
          <w:sz w:val="20"/>
          <w:szCs w:val="20"/>
        </w:rPr>
        <w:t xml:space="preserve">l. p. </w:t>
      </w:r>
      <w:hyperlink r:id="rId6" w:history="1">
        <w:r w:rsidR="000E24FB" w:rsidRPr="00AA1AB8">
          <w:rPr>
            <w:rStyle w:val="Hipersaitas"/>
            <w:rFonts w:ascii="Arial" w:hAnsi="Arial" w:cs="Arial"/>
            <w:sz w:val="20"/>
            <w:szCs w:val="20"/>
          </w:rPr>
          <w:t>i.kuziene@kaunoenergija.lt</w:t>
        </w:r>
      </w:hyperlink>
      <w:r w:rsidR="00395D78" w:rsidRPr="00AA1AB8">
        <w:rPr>
          <w:rFonts w:ascii="Arial" w:hAnsi="Arial" w:cs="Arial"/>
          <w:sz w:val="20"/>
          <w:szCs w:val="20"/>
        </w:rPr>
        <w:t xml:space="preserve">; </w:t>
      </w:r>
      <w:r w:rsidRPr="00AA1AB8">
        <w:rPr>
          <w:rFonts w:ascii="Arial" w:hAnsi="Arial" w:cs="Arial"/>
          <w:sz w:val="20"/>
          <w:szCs w:val="20"/>
        </w:rPr>
        <w:t xml:space="preserve">Techninio aptarnavimo skyriaus vyresnysis meistras Gintaras Antanavičius </w:t>
      </w:r>
      <w:r w:rsidR="00395D78" w:rsidRPr="00AA1AB8">
        <w:rPr>
          <w:rFonts w:ascii="Arial" w:hAnsi="Arial" w:cs="Arial"/>
          <w:sz w:val="20"/>
          <w:szCs w:val="20"/>
        </w:rPr>
        <w:t xml:space="preserve">tel. </w:t>
      </w:r>
      <w:r w:rsidRPr="00AA1AB8">
        <w:rPr>
          <w:rFonts w:ascii="Arial" w:hAnsi="Arial" w:cs="Arial"/>
          <w:sz w:val="20"/>
          <w:szCs w:val="20"/>
        </w:rPr>
        <w:t xml:space="preserve">+370 685 61963, </w:t>
      </w:r>
      <w:r w:rsidR="00395D78" w:rsidRPr="00AA1AB8">
        <w:rPr>
          <w:rFonts w:ascii="Arial" w:hAnsi="Arial" w:cs="Arial"/>
          <w:sz w:val="20"/>
          <w:szCs w:val="20"/>
        </w:rPr>
        <w:t>e</w:t>
      </w:r>
      <w:r w:rsidRPr="00AA1AB8">
        <w:rPr>
          <w:rFonts w:ascii="Arial" w:hAnsi="Arial" w:cs="Arial"/>
          <w:sz w:val="20"/>
          <w:szCs w:val="20"/>
        </w:rPr>
        <w:t xml:space="preserve">l. p. </w:t>
      </w:r>
      <w:hyperlink r:id="rId7" w:history="1">
        <w:r w:rsidRPr="00AA1AB8">
          <w:rPr>
            <w:rStyle w:val="Hipersaitas"/>
            <w:rFonts w:ascii="Arial" w:hAnsi="Arial" w:cs="Arial"/>
            <w:sz w:val="20"/>
            <w:szCs w:val="20"/>
          </w:rPr>
          <w:t>g.antanavicius@kaunoenergija.lt</w:t>
        </w:r>
      </w:hyperlink>
      <w:r w:rsidR="00395D78" w:rsidRPr="00AA1AB8">
        <w:rPr>
          <w:rStyle w:val="Hipersaitas"/>
          <w:rFonts w:ascii="Arial" w:hAnsi="Arial" w:cs="Arial"/>
          <w:sz w:val="20"/>
          <w:szCs w:val="20"/>
        </w:rPr>
        <w:t>;</w:t>
      </w:r>
    </w:p>
    <w:p w14:paraId="540D5B30" w14:textId="77777777" w:rsidR="004072C9" w:rsidRPr="00AA1AB8" w:rsidRDefault="004072C9"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5D91BB12" w14:textId="1E029D5C" w:rsidR="00267DED" w:rsidRPr="00AA1AB8" w:rsidRDefault="00267DED"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ab/>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w:t>
      </w:r>
      <w:r w:rsidRPr="00AA1AB8">
        <w:rPr>
          <w:rFonts w:ascii="Arial" w:hAnsi="Arial" w:cs="Arial"/>
          <w:sz w:val="20"/>
          <w:szCs w:val="20"/>
        </w:rPr>
        <w:lastRenderedPageBreak/>
        <w:t>gamtos išteklių vartojimo, susijusio su popieriaus gamyba, spausdinimo kasečių gamyba, pakuočių gamyba, mažinimu ir naudojimu.</w:t>
      </w:r>
    </w:p>
    <w:p w14:paraId="1F701E06" w14:textId="77777777" w:rsidR="004072C9" w:rsidRPr="00AA1AB8" w:rsidRDefault="004072C9" w:rsidP="00B027EE">
      <w:pPr>
        <w:pStyle w:val="prastasiniatinklio"/>
        <w:tabs>
          <w:tab w:val="left" w:pos="993"/>
        </w:tabs>
        <w:spacing w:before="0" w:beforeAutospacing="0" w:after="0" w:afterAutospacing="0" w:line="360" w:lineRule="auto"/>
        <w:ind w:firstLine="357"/>
        <w:rPr>
          <w:rFonts w:ascii="Arial" w:eastAsia="Times New Roman" w:hAnsi="Arial" w:cs="Arial"/>
          <w:b/>
          <w:sz w:val="20"/>
          <w:szCs w:val="20"/>
        </w:rPr>
      </w:pPr>
    </w:p>
    <w:p w14:paraId="72FF3B19" w14:textId="77777777" w:rsidR="00F33B0B" w:rsidRPr="00AA1AB8" w:rsidRDefault="00F33B0B"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bookmarkStart w:id="0" w:name="_Toc489267957"/>
      <w:bookmarkStart w:id="1" w:name="_Toc529451261"/>
      <w:r w:rsidRPr="00AA1AB8">
        <w:rPr>
          <w:rFonts w:ascii="Arial" w:hAnsi="Arial" w:cs="Arial"/>
          <w:b/>
          <w:bCs/>
          <w:sz w:val="20"/>
          <w:szCs w:val="20"/>
        </w:rPr>
        <w:t>II SKYRIUS</w:t>
      </w:r>
    </w:p>
    <w:p w14:paraId="448B2D76" w14:textId="77777777" w:rsidR="00F33B0B" w:rsidRPr="00AA1AB8" w:rsidRDefault="00F33B0B"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PIRKIMO OBJEKTAS</w:t>
      </w:r>
      <w:bookmarkEnd w:id="0"/>
      <w:bookmarkEnd w:id="1"/>
    </w:p>
    <w:p w14:paraId="0B8304D1" w14:textId="77777777" w:rsidR="00020618" w:rsidRDefault="00020618" w:rsidP="00B027EE">
      <w:pPr>
        <w:pStyle w:val="prastasiniatinklio"/>
        <w:tabs>
          <w:tab w:val="left" w:pos="993"/>
        </w:tabs>
        <w:spacing w:before="0" w:beforeAutospacing="0" w:after="0" w:afterAutospacing="0" w:line="360" w:lineRule="auto"/>
        <w:ind w:firstLine="357"/>
        <w:jc w:val="both"/>
        <w:rPr>
          <w:rFonts w:ascii="Arial" w:hAnsi="Arial" w:cs="Arial"/>
          <w:b/>
          <w:bCs/>
          <w:sz w:val="20"/>
          <w:szCs w:val="20"/>
        </w:rPr>
      </w:pPr>
    </w:p>
    <w:p w14:paraId="14ACDDCB" w14:textId="77777777" w:rsidR="00020618" w:rsidRDefault="0092248F"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Akcinė bendrovė „Kauno energija“ (toliau – Perkantysis subjektas) </w:t>
      </w:r>
      <w:r w:rsidR="004072C9" w:rsidRPr="00AA1AB8">
        <w:rPr>
          <w:rFonts w:ascii="Arial" w:hAnsi="Arial" w:cs="Arial"/>
          <w:sz w:val="20"/>
          <w:szCs w:val="20"/>
        </w:rPr>
        <w:t xml:space="preserve">numato įsigyti </w:t>
      </w:r>
      <w:r w:rsidR="000325D2" w:rsidRPr="00AA1AB8">
        <w:rPr>
          <w:rFonts w:ascii="Arial" w:hAnsi="Arial" w:cs="Arial"/>
          <w:i/>
          <w:iCs/>
          <w:sz w:val="20"/>
          <w:szCs w:val="20"/>
        </w:rPr>
        <w:t xml:space="preserve">argono dujas 20 l talpos balionuose,  argono dujas 50 l talpos balionuose, deguonies dujas 50 l talpos balionuose, deguonies dujas 5 l talpos balionuose, dujų mišinio ArC18 20 l talpos balionuose, dujų mišinio ArC18 50 l talpos balionuose bei išnuomoti balionus sutarties vykdymo laikotarpiui: skirtus argono dujoms pildyti 20 l talpos balionus (4 vnt.); skirtus argono dujoms pildyti 50 l talpos balionus (2 vnt.), skirtus deguonies dujoms pildyti 50 l talpos balionus (24 vnt.); skirtus deguonies dujoms pildyti 5 l talpos balionus (10 vnt.), skirtus dujų mišinio ArC18 pildymui 20 l talpos balionus (5 vnt.), skirtus dujų mišinio ArC18 pildymui 50 l talpos balionus (2 vnt.) </w:t>
      </w:r>
      <w:r w:rsidR="004072C9" w:rsidRPr="00AA1AB8">
        <w:rPr>
          <w:rFonts w:ascii="Arial" w:hAnsi="Arial" w:cs="Arial"/>
          <w:sz w:val="20"/>
          <w:szCs w:val="20"/>
        </w:rPr>
        <w:t>(toliau – Prekės).</w:t>
      </w:r>
    </w:p>
    <w:p w14:paraId="241D9ACA" w14:textId="77777777" w:rsidR="00020618" w:rsidRDefault="004072C9"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 xml:space="preserve">Detalesnė informacija apie perkamų Prekių savybes, charakteristiką bei reikalavimus Prekių tiekimui nuodyta Pirkimo sąlygų 1 priede - Techninė specifikacijoje. </w:t>
      </w:r>
    </w:p>
    <w:p w14:paraId="5694156C" w14:textId="77777777" w:rsidR="00020618" w:rsidRDefault="00165148"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 xml:space="preserve">Sutartis su Pirkimą laimėjusiu tiekėju bus sudaroma </w:t>
      </w:r>
      <w:r w:rsidR="00486362" w:rsidRPr="00020618">
        <w:rPr>
          <w:rFonts w:ascii="Arial" w:hAnsi="Arial" w:cs="Arial"/>
          <w:sz w:val="20"/>
          <w:szCs w:val="20"/>
        </w:rPr>
        <w:t>25</w:t>
      </w:r>
      <w:r w:rsidRPr="00020618">
        <w:rPr>
          <w:rFonts w:ascii="Arial" w:hAnsi="Arial" w:cs="Arial"/>
          <w:sz w:val="20"/>
          <w:szCs w:val="20"/>
        </w:rPr>
        <w:t xml:space="preserve"> (</w:t>
      </w:r>
      <w:r w:rsidR="00486362" w:rsidRPr="00020618">
        <w:rPr>
          <w:rFonts w:ascii="Arial" w:hAnsi="Arial" w:cs="Arial"/>
          <w:sz w:val="20"/>
          <w:szCs w:val="20"/>
        </w:rPr>
        <w:t>dvidešimt penkių</w:t>
      </w:r>
      <w:r w:rsidRPr="00020618">
        <w:rPr>
          <w:rFonts w:ascii="Arial" w:hAnsi="Arial" w:cs="Arial"/>
          <w:sz w:val="20"/>
          <w:szCs w:val="20"/>
        </w:rPr>
        <w:t xml:space="preserve">) mėnesių laikotarpiui įskaitant apmokėjimo terminą. </w:t>
      </w:r>
    </w:p>
    <w:p w14:paraId="241B589C" w14:textId="77777777" w:rsidR="00020618" w:rsidRDefault="00165148"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Sutarčiai taikoma fiksuoto įkainio kainodara. Pasiūlymai vertinami pagal mažiausios kainos kriterijų. Pirkimui skirtos lėšos – 7 0</w:t>
      </w:r>
      <w:r w:rsidR="003B11ED" w:rsidRPr="00020618">
        <w:rPr>
          <w:rFonts w:ascii="Arial" w:hAnsi="Arial" w:cs="Arial"/>
          <w:sz w:val="20"/>
          <w:szCs w:val="20"/>
        </w:rPr>
        <w:t>30</w:t>
      </w:r>
      <w:r w:rsidRPr="00020618">
        <w:rPr>
          <w:rFonts w:ascii="Arial" w:hAnsi="Arial" w:cs="Arial"/>
          <w:sz w:val="20"/>
          <w:szCs w:val="20"/>
        </w:rPr>
        <w:t xml:space="preserve">,00 Eur (septyni tūkstančiai </w:t>
      </w:r>
      <w:r w:rsidR="003B11ED" w:rsidRPr="00020618">
        <w:rPr>
          <w:rFonts w:ascii="Arial" w:hAnsi="Arial" w:cs="Arial"/>
          <w:sz w:val="20"/>
          <w:szCs w:val="20"/>
        </w:rPr>
        <w:t xml:space="preserve">trisdešimt </w:t>
      </w:r>
      <w:r w:rsidRPr="00020618">
        <w:rPr>
          <w:rFonts w:ascii="Arial" w:hAnsi="Arial" w:cs="Arial"/>
          <w:sz w:val="20"/>
          <w:szCs w:val="20"/>
        </w:rPr>
        <w:t xml:space="preserve">eurų ir 00 ct) be PVM. </w:t>
      </w:r>
      <w:r w:rsidR="003B11ED" w:rsidRPr="00020618">
        <w:rPr>
          <w:rFonts w:ascii="Arial" w:hAnsi="Arial" w:cs="Arial"/>
          <w:sz w:val="20"/>
          <w:szCs w:val="20"/>
        </w:rPr>
        <w:t>Galutinė Pirkimo sutarties vertė priklausys nuo perkamų Prekių kiekio, apskaičiavus pagal fiksuotą tiekėjo nurodytą įkainį.</w:t>
      </w:r>
      <w:r w:rsidR="00D74C6C" w:rsidRPr="00020618">
        <w:rPr>
          <w:rFonts w:ascii="Arial" w:hAnsi="Arial" w:cs="Arial"/>
          <w:sz w:val="20"/>
          <w:szCs w:val="20"/>
        </w:rPr>
        <w:t xml:space="preserve"> Perkantysis subjektas neįsipareigoja nupirkti viso Techninėje specifikacijoje  nurodyto kiekio, prekės bus perkamos pagal Perkančiojo subjekto poreikį</w:t>
      </w:r>
      <w:r w:rsidR="00FC4D7C" w:rsidRPr="00020618">
        <w:rPr>
          <w:rFonts w:ascii="Arial" w:hAnsi="Arial" w:cs="Arial"/>
          <w:sz w:val="20"/>
          <w:szCs w:val="20"/>
        </w:rPr>
        <w:t xml:space="preserve">. </w:t>
      </w:r>
      <w:r w:rsidR="00AF0B70" w:rsidRPr="00020618">
        <w:rPr>
          <w:rFonts w:ascii="Arial" w:hAnsi="Arial" w:cs="Arial"/>
          <w:sz w:val="20"/>
          <w:szCs w:val="20"/>
        </w:rPr>
        <w:t xml:space="preserve">Užpildytų balionų kaina turi apimti visas su paslauga susijusias išlaidas – balionų nuomą ir jų pristatymą. </w:t>
      </w:r>
    </w:p>
    <w:p w14:paraId="796FB984" w14:textId="11F0207A" w:rsidR="00020618" w:rsidRDefault="00165148"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color w:val="FF0000"/>
          <w:sz w:val="20"/>
          <w:szCs w:val="20"/>
        </w:rPr>
        <w:t xml:space="preserve">Pasiūlymas bus atmestas, kaip nepriimtinas, jei tiekėjo </w:t>
      </w:r>
      <w:r w:rsidR="00545781" w:rsidRPr="00545781">
        <w:rPr>
          <w:rFonts w:ascii="Arial" w:hAnsi="Arial" w:cs="Arial"/>
          <w:color w:val="FF0000"/>
          <w:sz w:val="20"/>
          <w:szCs w:val="20"/>
        </w:rPr>
        <w:t>Siūlomas įkaini</w:t>
      </w:r>
      <w:r w:rsidR="00545781">
        <w:rPr>
          <w:rFonts w:ascii="Arial" w:hAnsi="Arial" w:cs="Arial"/>
          <w:color w:val="FF0000"/>
          <w:sz w:val="20"/>
          <w:szCs w:val="20"/>
        </w:rPr>
        <w:t>ai</w:t>
      </w:r>
      <w:r w:rsidR="00545781" w:rsidRPr="00545781">
        <w:rPr>
          <w:rFonts w:ascii="Arial" w:hAnsi="Arial" w:cs="Arial"/>
          <w:color w:val="FF0000"/>
          <w:sz w:val="20"/>
          <w:szCs w:val="20"/>
        </w:rPr>
        <w:t xml:space="preserve"> 1 (vienam) vienetui, Eur be PVM</w:t>
      </w:r>
      <w:r w:rsidR="00545781">
        <w:rPr>
          <w:rFonts w:ascii="Arial" w:hAnsi="Arial" w:cs="Arial"/>
          <w:color w:val="FF0000"/>
          <w:sz w:val="20"/>
          <w:szCs w:val="20"/>
        </w:rPr>
        <w:t xml:space="preserve"> </w:t>
      </w:r>
      <w:r w:rsidRPr="00CD7640">
        <w:rPr>
          <w:rFonts w:ascii="Arial" w:hAnsi="Arial" w:cs="Arial"/>
          <w:color w:val="FF0000"/>
          <w:sz w:val="20"/>
          <w:szCs w:val="20"/>
        </w:rPr>
        <w:t>viršys 2</w:t>
      </w:r>
      <w:r w:rsidR="001A5529" w:rsidRPr="00020618">
        <w:rPr>
          <w:rFonts w:ascii="Arial" w:hAnsi="Arial" w:cs="Arial"/>
          <w:color w:val="FF0000"/>
          <w:sz w:val="20"/>
          <w:szCs w:val="20"/>
        </w:rPr>
        <w:t xml:space="preserve"> </w:t>
      </w:r>
      <w:r w:rsidRPr="00020618">
        <w:rPr>
          <w:rFonts w:ascii="Arial" w:hAnsi="Arial" w:cs="Arial"/>
          <w:color w:val="FF0000"/>
          <w:sz w:val="20"/>
          <w:szCs w:val="20"/>
        </w:rPr>
        <w:t xml:space="preserve"> priedo </w:t>
      </w:r>
      <w:r w:rsidR="006C1D5F" w:rsidRPr="00CD7640">
        <w:rPr>
          <w:rFonts w:ascii="Arial" w:hAnsi="Arial" w:cs="Arial"/>
          <w:color w:val="FF0000"/>
          <w:sz w:val="20"/>
          <w:szCs w:val="20"/>
        </w:rPr>
        <w:t>4</w:t>
      </w:r>
      <w:r w:rsidRPr="00CD7640">
        <w:rPr>
          <w:rFonts w:ascii="Arial" w:hAnsi="Arial" w:cs="Arial"/>
          <w:color w:val="FF0000"/>
          <w:sz w:val="20"/>
          <w:szCs w:val="20"/>
        </w:rPr>
        <w:t xml:space="preserve"> stulpelyje</w:t>
      </w:r>
      <w:r w:rsidRPr="00020618">
        <w:rPr>
          <w:rFonts w:ascii="Arial" w:hAnsi="Arial" w:cs="Arial"/>
          <w:color w:val="FF0000"/>
          <w:sz w:val="20"/>
          <w:szCs w:val="20"/>
        </w:rPr>
        <w:t xml:space="preserve"> </w:t>
      </w:r>
      <w:r w:rsidR="00CD7640">
        <w:rPr>
          <w:rFonts w:ascii="Arial" w:hAnsi="Arial" w:cs="Arial"/>
          <w:color w:val="FF0000"/>
          <w:sz w:val="20"/>
          <w:szCs w:val="20"/>
        </w:rPr>
        <w:t xml:space="preserve">nurodytus </w:t>
      </w:r>
      <w:r w:rsidRPr="00020618">
        <w:rPr>
          <w:rFonts w:ascii="Arial" w:hAnsi="Arial" w:cs="Arial"/>
          <w:color w:val="FF0000"/>
          <w:sz w:val="20"/>
          <w:szCs w:val="20"/>
        </w:rPr>
        <w:t>„Maksimalius 1 mato vnt. įkaini</w:t>
      </w:r>
      <w:r w:rsidR="00020618">
        <w:rPr>
          <w:rFonts w:ascii="Arial" w:hAnsi="Arial" w:cs="Arial"/>
          <w:color w:val="FF0000"/>
          <w:sz w:val="20"/>
          <w:szCs w:val="20"/>
        </w:rPr>
        <w:t>us</w:t>
      </w:r>
      <w:r w:rsidRPr="00020618">
        <w:rPr>
          <w:rFonts w:ascii="Arial" w:hAnsi="Arial" w:cs="Arial"/>
          <w:color w:val="FF0000"/>
          <w:sz w:val="20"/>
          <w:szCs w:val="20"/>
        </w:rPr>
        <w:t xml:space="preserve">, Eur be PVM“ </w:t>
      </w:r>
    </w:p>
    <w:p w14:paraId="7C9FECD9" w14:textId="77777777" w:rsidR="00020618" w:rsidRDefault="004072C9"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Prekės pagal Perkančiojo subjekto pateiktus užsakymus raštu, el. paštu turi būti pristatomos per 2 (dvi) darbo dienas, adresu Karo ligoninės g. 31, Kaunas („Pergalės katilinė“)</w:t>
      </w:r>
      <w:r w:rsidR="002B5F65" w:rsidRPr="00020618">
        <w:rPr>
          <w:rFonts w:ascii="Arial" w:hAnsi="Arial" w:cs="Arial"/>
          <w:sz w:val="20"/>
          <w:szCs w:val="20"/>
        </w:rPr>
        <w:t xml:space="preserve"> nuo Perkančiojo subjekto Užsakymo pateikimo Tiekėjui dienos.</w:t>
      </w:r>
    </w:p>
    <w:p w14:paraId="1F716CC6" w14:textId="77777777" w:rsidR="00020618" w:rsidRDefault="00312986"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color w:val="FF0000"/>
          <w:sz w:val="20"/>
          <w:szCs w:val="20"/>
          <w:highlight w:val="yellow"/>
          <w:u w:val="single"/>
        </w:rPr>
        <w:t>Kartu su pasiūlymu prašome pateikti pasiūlyme nurodytų prekių atitikimo techninei specifikacijai įrodančius dokumentus: techninius aprašus, bukletus, deklaracijų kopijas, gamintojo katalogus arba lygiaverčius dokumentus.</w:t>
      </w:r>
    </w:p>
    <w:p w14:paraId="1ECF887C" w14:textId="77777777" w:rsidR="00020618" w:rsidRDefault="004072C9"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Esant poreikiui, Pirkėjas gali įsigyti  pasiūlyme nenurodytų, tačiau su Sutarties objektu susijusių panašių prekių, neviršijant 10 (dešimt) procentų nuo maksimalios Sutarties kainos, už kurias bus apmokama ne didesnėmis nei minėtų Prekių užsakymo dieną Tiekėjo kataloge ar interneto svetainėje nurodytomis galiojančiomis šių prekių kainomis arba, jei tokios kainos neskelbiamos, Tiekėjo pasiūlytomis, konkurencingomis ir rinką atitinkančiomis kainomis.</w:t>
      </w:r>
    </w:p>
    <w:p w14:paraId="3612DEBE" w14:textId="77777777" w:rsidR="00020618" w:rsidRDefault="008A3F11"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Pirkimui</w:t>
      </w:r>
      <w:r w:rsidRPr="00020618">
        <w:rPr>
          <w:sz w:val="20"/>
          <w:szCs w:val="20"/>
        </w:rPr>
        <w:t xml:space="preserve"> </w:t>
      </w:r>
      <w:r w:rsidRPr="00020618">
        <w:rPr>
          <w:rFonts w:ascii="Arial" w:hAnsi="Arial" w:cs="Arial"/>
          <w:sz w:val="20"/>
          <w:szCs w:val="20"/>
        </w:rPr>
        <w:t xml:space="preserve">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w:t>
      </w:r>
      <w:r w:rsidRPr="00C87C9E">
        <w:rPr>
          <w:rFonts w:ascii="Arial" w:hAnsi="Arial" w:cs="Arial"/>
          <w:i/>
          <w:iCs/>
          <w:sz w:val="20"/>
          <w:szCs w:val="20"/>
        </w:rPr>
        <w:t>(Sąlygų 5 priedas).</w:t>
      </w:r>
    </w:p>
    <w:p w14:paraId="3AA0D939" w14:textId="77777777" w:rsidR="00020618" w:rsidRDefault="00272C2E"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lastRenderedPageBreak/>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Default="00272C2E"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Default="00272C2E"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Default="00272C2E"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Pirkimo objektas į pirkimo objekto dalis neskaidomas.</w:t>
      </w:r>
    </w:p>
    <w:p w14:paraId="03ECB1B1" w14:textId="77777777" w:rsidR="00020618" w:rsidRDefault="00272C2E"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Perkantysis subjektas nereikalauja kartu su pasiūlymu pateikti pasiūlymo galiojimo užtikrinimą patvirtinančio dokumento.</w:t>
      </w:r>
    </w:p>
    <w:p w14:paraId="7F46F09A" w14:textId="06519C7A" w:rsidR="004072C9" w:rsidRPr="00020618" w:rsidRDefault="004072C9"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020618">
        <w:rPr>
          <w:rFonts w:ascii="Arial" w:hAnsi="Arial" w:cs="Arial"/>
          <w:sz w:val="20"/>
          <w:szCs w:val="20"/>
        </w:rPr>
        <w:t>Pirkimo objektas į  pirkimo objekto dalis neskaidomas.</w:t>
      </w:r>
    </w:p>
    <w:p w14:paraId="5F893CE1"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2EF1642C"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III SKYRIUS</w:t>
      </w:r>
    </w:p>
    <w:p w14:paraId="7D9CBD0E"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AA1AB8"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119D3B6E" w14:textId="77777777" w:rsidR="00A13B44" w:rsidRPr="00AA1AB8" w:rsidRDefault="0087461F" w:rsidP="00B027EE">
      <w:pPr>
        <w:pStyle w:val="prastasiniatinklio"/>
        <w:numPr>
          <w:ilvl w:val="1"/>
          <w:numId w:val="1"/>
        </w:numPr>
        <w:tabs>
          <w:tab w:val="left" w:pos="709"/>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Pirkime nebus naudojamas Europos bendrasis viešųjų pirkimų dokumentas.</w:t>
      </w:r>
    </w:p>
    <w:p w14:paraId="7834C9AC" w14:textId="77777777" w:rsidR="00A13B44" w:rsidRPr="00AA1AB8" w:rsidRDefault="0087461F" w:rsidP="00B027EE">
      <w:pPr>
        <w:pStyle w:val="prastasiniatinklio"/>
        <w:numPr>
          <w:ilvl w:val="1"/>
          <w:numId w:val="1"/>
        </w:numPr>
        <w:tabs>
          <w:tab w:val="left" w:pos="709"/>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 Pirkime netaikomi reikalavimai dėl tiekėjo pašalinimo pagrindų ir kvalifikacijos.</w:t>
      </w:r>
    </w:p>
    <w:p w14:paraId="3FBF7173" w14:textId="364E62E5" w:rsidR="0087461F" w:rsidRPr="00AA1AB8" w:rsidRDefault="0087461F" w:rsidP="00B027EE">
      <w:pPr>
        <w:pStyle w:val="prastasiniatinklio"/>
        <w:numPr>
          <w:ilvl w:val="1"/>
          <w:numId w:val="1"/>
        </w:numPr>
        <w:tabs>
          <w:tab w:val="left" w:pos="709"/>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Pateikdamas pasiūlymą tiekėjas patvirtina, kad jis turi teisę verstis ta veikla, kuri reikalinga Pirkimo sutarčiai vykdyti.</w:t>
      </w:r>
    </w:p>
    <w:p w14:paraId="12BEFEA9" w14:textId="77777777" w:rsidR="00926645" w:rsidRPr="00AA1AB8" w:rsidRDefault="00926645" w:rsidP="00B027EE">
      <w:pPr>
        <w:pStyle w:val="prastasiniatinklio"/>
        <w:tabs>
          <w:tab w:val="left" w:pos="709"/>
          <w:tab w:val="left" w:pos="851"/>
        </w:tabs>
        <w:spacing w:before="0" w:beforeAutospacing="0" w:after="0" w:afterAutospacing="0" w:line="360" w:lineRule="auto"/>
        <w:ind w:firstLine="357"/>
        <w:jc w:val="both"/>
        <w:rPr>
          <w:rFonts w:ascii="Arial" w:hAnsi="Arial" w:cs="Arial"/>
          <w:sz w:val="20"/>
          <w:szCs w:val="20"/>
        </w:rPr>
      </w:pPr>
    </w:p>
    <w:p w14:paraId="0DA80FA0" w14:textId="77777777" w:rsidR="00926645" w:rsidRPr="00AA1AB8" w:rsidRDefault="00926645" w:rsidP="00B027EE">
      <w:pPr>
        <w:pStyle w:val="prastasiniatinklio"/>
        <w:tabs>
          <w:tab w:val="left" w:pos="993"/>
        </w:tabs>
        <w:spacing w:before="0" w:beforeAutospacing="0" w:after="0" w:afterAutospacing="0" w:line="360" w:lineRule="auto"/>
        <w:ind w:firstLine="357"/>
        <w:rPr>
          <w:rFonts w:ascii="Arial" w:hAnsi="Arial" w:cs="Arial"/>
          <w:b/>
          <w:sz w:val="20"/>
          <w:szCs w:val="20"/>
        </w:rPr>
      </w:pPr>
      <w:r w:rsidRPr="00AA1AB8">
        <w:rPr>
          <w:rFonts w:ascii="Arial" w:hAnsi="Arial" w:cs="Arial"/>
          <w:b/>
          <w:sz w:val="20"/>
          <w:szCs w:val="20"/>
        </w:rPr>
        <w:t>IV SKYRIUS</w:t>
      </w:r>
    </w:p>
    <w:p w14:paraId="6417BD8A" w14:textId="709F4C15" w:rsidR="00926645" w:rsidRDefault="00926645"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PIRKIMO DOKUMENTŲ PAAIŠKINIMAI IR PATIKSLINIMAI</w:t>
      </w:r>
    </w:p>
    <w:p w14:paraId="193CC97D" w14:textId="77777777" w:rsidR="00AA1AB8" w:rsidRP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41CA2075" w14:textId="631C71AF" w:rsidR="002A561D" w:rsidRPr="00AA1AB8" w:rsidRDefault="00926645" w:rsidP="00B027EE">
      <w:pPr>
        <w:pStyle w:val="prastasiniatinklio"/>
        <w:numPr>
          <w:ilvl w:val="1"/>
          <w:numId w:val="1"/>
        </w:numPr>
        <w:tabs>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AA1AB8" w:rsidRDefault="00926645" w:rsidP="00B027EE">
      <w:pPr>
        <w:pStyle w:val="prastasiniatinklio"/>
        <w:numPr>
          <w:ilvl w:val="1"/>
          <w:numId w:val="1"/>
        </w:numPr>
        <w:tabs>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AA1AB8" w:rsidRDefault="00926645" w:rsidP="00B027EE">
      <w:pPr>
        <w:pStyle w:val="prastasiniatinklio"/>
        <w:numPr>
          <w:ilvl w:val="1"/>
          <w:numId w:val="1"/>
        </w:numPr>
        <w:tabs>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AA1AB8" w:rsidRDefault="00926645" w:rsidP="00B027EE">
      <w:pPr>
        <w:pStyle w:val="prastasiniatinklio"/>
        <w:numPr>
          <w:ilvl w:val="1"/>
          <w:numId w:val="1"/>
        </w:numPr>
        <w:tabs>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w:t>
      </w:r>
      <w:r w:rsidRPr="00AA1AB8">
        <w:rPr>
          <w:rFonts w:ascii="Arial" w:hAnsi="Arial" w:cs="Arial"/>
          <w:sz w:val="20"/>
          <w:szCs w:val="20"/>
        </w:rPr>
        <w:lastRenderedPageBreak/>
        <w:t>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AA1AB8" w:rsidRDefault="00926645" w:rsidP="00B027EE">
      <w:pPr>
        <w:pStyle w:val="prastasiniatinklio"/>
        <w:numPr>
          <w:ilvl w:val="1"/>
          <w:numId w:val="1"/>
        </w:numPr>
        <w:tabs>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Perkantysis subjektas nerengs susitikimo su tiekėjais dėl Pirkimo dokumentų.</w:t>
      </w:r>
    </w:p>
    <w:p w14:paraId="138DBC2D" w14:textId="77777777" w:rsidR="004072C9" w:rsidRPr="00AA1AB8" w:rsidRDefault="004072C9" w:rsidP="00B027EE">
      <w:pPr>
        <w:pStyle w:val="prastasiniatinklio"/>
        <w:tabs>
          <w:tab w:val="left" w:pos="993"/>
        </w:tabs>
        <w:spacing w:before="0" w:beforeAutospacing="0" w:after="0" w:afterAutospacing="0" w:line="360" w:lineRule="auto"/>
        <w:ind w:firstLine="357"/>
        <w:rPr>
          <w:rFonts w:ascii="Arial" w:hAnsi="Arial" w:cs="Arial"/>
          <w:b/>
          <w:sz w:val="20"/>
          <w:szCs w:val="20"/>
        </w:rPr>
      </w:pPr>
    </w:p>
    <w:p w14:paraId="05D54E0E"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V SKYRIUS</w:t>
      </w:r>
    </w:p>
    <w:p w14:paraId="63201599" w14:textId="77777777" w:rsidR="004D71AB"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PASIŪLYMŲ RENGIMAS IR TEIKIMAS</w:t>
      </w:r>
    </w:p>
    <w:p w14:paraId="25D9A472" w14:textId="77777777" w:rsidR="00AA1AB8" w:rsidRP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22FDFDA7" w14:textId="77777777" w:rsidR="00A13B44"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r w:rsidR="00C47931" w:rsidRPr="00AA1AB8">
        <w:rPr>
          <w:rFonts w:ascii="Arial" w:hAnsi="Arial" w:cs="Arial"/>
          <w:sz w:val="20"/>
          <w:szCs w:val="20"/>
        </w:rPr>
        <w:t>.</w:t>
      </w:r>
    </w:p>
    <w:p w14:paraId="01D45564" w14:textId="77777777" w:rsidR="00A13B44"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AA1AB8">
        <w:rPr>
          <w:rFonts w:ascii="Arial" w:hAnsi="Arial" w:cs="Arial"/>
          <w:sz w:val="20"/>
          <w:szCs w:val="20"/>
        </w:rPr>
        <w:t>.</w:t>
      </w:r>
    </w:p>
    <w:p w14:paraId="07F1E7BA" w14:textId="2DD9EE35" w:rsidR="004D71AB"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AA1AB8" w14:paraId="47A71C82" w14:textId="77777777" w:rsidTr="00746E6A">
        <w:trPr>
          <w:trHeight w:val="431"/>
        </w:trPr>
        <w:tc>
          <w:tcPr>
            <w:tcW w:w="9962" w:type="dxa"/>
          </w:tcPr>
          <w:p w14:paraId="66538D54" w14:textId="55D966D9" w:rsidR="004D71AB" w:rsidRPr="00AA1AB8" w:rsidRDefault="004D71AB" w:rsidP="00B027EE">
            <w:pPr>
              <w:pStyle w:val="prastasiniatinklio"/>
              <w:numPr>
                <w:ilvl w:val="1"/>
                <w:numId w:val="1"/>
              </w:numPr>
              <w:tabs>
                <w:tab w:val="left" w:pos="453"/>
              </w:tabs>
              <w:spacing w:before="0" w:beforeAutospacing="0" w:afterAutospacing="0" w:line="360" w:lineRule="auto"/>
              <w:ind w:left="0" w:firstLine="357"/>
              <w:jc w:val="both"/>
              <w:rPr>
                <w:rFonts w:ascii="Arial" w:hAnsi="Arial" w:cs="Arial"/>
                <w:sz w:val="20"/>
                <w:szCs w:val="20"/>
              </w:rPr>
            </w:pPr>
            <w:r w:rsidRPr="00AA1AB8">
              <w:rPr>
                <w:rFonts w:ascii="Arial" w:hAnsi="Arial" w:cs="Arial"/>
                <w:sz w:val="20"/>
                <w:szCs w:val="20"/>
              </w:rPr>
              <w:t>Pasiūlymą sudaro tiekėjo pateiktų duomenų bei dokumentų visuma:</w:t>
            </w:r>
          </w:p>
          <w:p w14:paraId="3086FDEB" w14:textId="77777777" w:rsidR="00AA1AB8" w:rsidRPr="00AA1AB8" w:rsidRDefault="00A13B44"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t>3</w:t>
            </w:r>
            <w:r w:rsidR="00C138E1" w:rsidRPr="00AA1AB8">
              <w:rPr>
                <w:rFonts w:ascii="Arial" w:hAnsi="Arial" w:cs="Arial"/>
                <w:sz w:val="20"/>
                <w:szCs w:val="20"/>
              </w:rPr>
              <w:t>0</w:t>
            </w:r>
            <w:r w:rsidRPr="00AA1AB8">
              <w:rPr>
                <w:rFonts w:ascii="Arial" w:hAnsi="Arial" w:cs="Arial"/>
                <w:sz w:val="20"/>
                <w:szCs w:val="20"/>
              </w:rPr>
              <w:t>.</w:t>
            </w:r>
            <w:r w:rsidR="00C47931" w:rsidRPr="00AA1AB8">
              <w:rPr>
                <w:rFonts w:ascii="Arial" w:hAnsi="Arial" w:cs="Arial"/>
                <w:sz w:val="20"/>
                <w:szCs w:val="20"/>
              </w:rPr>
              <w:t xml:space="preserve">1 </w:t>
            </w:r>
            <w:r w:rsidR="004D71AB" w:rsidRPr="00AA1AB8">
              <w:rPr>
                <w:rFonts w:ascii="Arial" w:hAnsi="Arial" w:cs="Arial"/>
                <w:sz w:val="20"/>
                <w:szCs w:val="20"/>
              </w:rPr>
              <w:t xml:space="preserve"> užpildyta </w:t>
            </w:r>
            <w:r w:rsidR="00312986" w:rsidRPr="00AA1AB8">
              <w:rPr>
                <w:rFonts w:ascii="Arial" w:hAnsi="Arial" w:cs="Arial"/>
                <w:sz w:val="20"/>
                <w:szCs w:val="20"/>
              </w:rPr>
              <w:t xml:space="preserve">ir pasirašyta </w:t>
            </w:r>
            <w:r w:rsidR="004D71AB" w:rsidRPr="00AA1AB8">
              <w:rPr>
                <w:rFonts w:ascii="Arial" w:hAnsi="Arial" w:cs="Arial"/>
                <w:sz w:val="20"/>
                <w:szCs w:val="20"/>
              </w:rPr>
              <w:t>Pasiūlymo forma (Sąlygų 2 priedas)</w:t>
            </w:r>
            <w:r w:rsidR="00312986" w:rsidRPr="00AA1AB8">
              <w:rPr>
                <w:rFonts w:ascii="Arial" w:hAnsi="Arial" w:cs="Arial"/>
                <w:sz w:val="20"/>
                <w:szCs w:val="20"/>
              </w:rPr>
              <w:t>;</w:t>
            </w:r>
          </w:p>
          <w:p w14:paraId="7881C1FD" w14:textId="1A32F8FF" w:rsidR="004D71AB" w:rsidRPr="00AA1AB8" w:rsidRDefault="00A13B44"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t>3</w:t>
            </w:r>
            <w:r w:rsidR="00C138E1" w:rsidRPr="00AA1AB8">
              <w:rPr>
                <w:rFonts w:ascii="Arial" w:hAnsi="Arial" w:cs="Arial"/>
                <w:sz w:val="20"/>
                <w:szCs w:val="20"/>
              </w:rPr>
              <w:t>0</w:t>
            </w:r>
            <w:r w:rsidR="00C47931" w:rsidRPr="00AA1AB8">
              <w:rPr>
                <w:rFonts w:ascii="Arial" w:hAnsi="Arial" w:cs="Arial"/>
                <w:sz w:val="20"/>
                <w:szCs w:val="20"/>
              </w:rPr>
              <w:t>.2</w:t>
            </w:r>
            <w:r w:rsidR="004D71AB" w:rsidRPr="00AA1AB8">
              <w:rPr>
                <w:rFonts w:ascii="Arial" w:hAnsi="Arial" w:cs="Arial"/>
                <w:sz w:val="20"/>
                <w:szCs w:val="20"/>
              </w:rPr>
              <w:t xml:space="preserve"> subtiekėjo (−ų) sutikimas (−ai), jei tiekėjas/ tiekėjų grupės narys (−iai) Sutarties vykdymui pasitelkia subtiekėją (−us) </w:t>
            </w:r>
            <w:r w:rsidR="004D71AB" w:rsidRPr="008173D7">
              <w:rPr>
                <w:rFonts w:ascii="Arial" w:hAnsi="Arial" w:cs="Arial"/>
                <w:sz w:val="20"/>
                <w:szCs w:val="20"/>
              </w:rPr>
              <w:t>(Sąlygų 3 priedas);</w:t>
            </w:r>
          </w:p>
          <w:p w14:paraId="24FBFB33" w14:textId="1F285C8C" w:rsidR="004D71AB" w:rsidRPr="00AA1AB8" w:rsidRDefault="00C138E1"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t>30</w:t>
            </w:r>
            <w:r w:rsidR="004D71AB" w:rsidRPr="00AA1AB8">
              <w:rPr>
                <w:rFonts w:ascii="Arial" w:hAnsi="Arial" w:cs="Arial"/>
                <w:sz w:val="20"/>
                <w:szCs w:val="20"/>
              </w:rPr>
              <w:t>.3. įgaliojimo ar kito dokumento, suteikiančio teisę pateikti ir (ar) pasirašyti pasiūlymą bei kitus dokumentus, kopija (jeigu pasiūlymą pateikia ne tiekėjo vadovas);</w:t>
            </w:r>
          </w:p>
          <w:p w14:paraId="71E0A9C4" w14:textId="303B3F4A" w:rsidR="004D71AB" w:rsidRPr="00AA1AB8" w:rsidRDefault="00C138E1"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t>30</w:t>
            </w:r>
            <w:r w:rsidR="004D71AB" w:rsidRPr="00AA1AB8">
              <w:rPr>
                <w:rFonts w:ascii="Arial" w:hAnsi="Arial" w:cs="Arial"/>
                <w:sz w:val="20"/>
                <w:szCs w:val="20"/>
              </w:rPr>
              <w:t xml:space="preserve">.4. </w:t>
            </w:r>
            <w:r w:rsidR="004D71AB" w:rsidRPr="00AA1AB8">
              <w:rPr>
                <w:rFonts w:ascii="Arial" w:hAnsi="Arial" w:cs="Arial"/>
                <w:sz w:val="20"/>
                <w:szCs w:val="20"/>
                <w:u w:val="single"/>
              </w:rPr>
              <w:t>Kartu su pasiūlymu prašome pateikti pasiūlyme nurodytų prekių atitikimo techninei specifikacijai įrodančius dokumentus: techninius aprašus, bukletus, deklaracijų kopijas, gamintojo katalogus arba lygiaverčius dokumentus</w:t>
            </w:r>
            <w:r w:rsidR="004D71AB" w:rsidRPr="00AA1AB8">
              <w:rPr>
                <w:rFonts w:ascii="Arial" w:hAnsi="Arial" w:cs="Arial"/>
                <w:sz w:val="20"/>
                <w:szCs w:val="20"/>
              </w:rPr>
              <w:t>.</w:t>
            </w:r>
          </w:p>
          <w:p w14:paraId="52DDC707" w14:textId="03E8C386" w:rsidR="004D71AB" w:rsidRPr="00AA1AB8" w:rsidRDefault="00C138E1"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t>30</w:t>
            </w:r>
            <w:r w:rsidR="004D71AB" w:rsidRPr="00AA1AB8">
              <w:rPr>
                <w:rFonts w:ascii="Arial" w:hAnsi="Arial" w:cs="Arial"/>
                <w:sz w:val="20"/>
                <w:szCs w:val="20"/>
              </w:rPr>
              <w:t>.5. pasiūlymo paaiškinimai bei atsakymai dėl pasiūlymo;</w:t>
            </w:r>
          </w:p>
          <w:p w14:paraId="21293714" w14:textId="5C4AB8B2" w:rsidR="004D71AB" w:rsidRPr="00AA1AB8" w:rsidRDefault="00C138E1"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lastRenderedPageBreak/>
              <w:t>30</w:t>
            </w:r>
            <w:r w:rsidR="00C47931" w:rsidRPr="00AA1AB8">
              <w:rPr>
                <w:rFonts w:ascii="Arial" w:hAnsi="Arial" w:cs="Arial"/>
                <w:sz w:val="20"/>
                <w:szCs w:val="20"/>
              </w:rPr>
              <w:t>.</w:t>
            </w:r>
            <w:r w:rsidR="004D71AB" w:rsidRPr="00AA1AB8">
              <w:rPr>
                <w:rFonts w:ascii="Arial" w:hAnsi="Arial" w:cs="Arial"/>
                <w:sz w:val="20"/>
                <w:szCs w:val="20"/>
              </w:rPr>
              <w:t>6. Deklaracija dėl (ne)atitikties Europos Sąjungos Tarybos reglamento (ES) 2022/576 2022 m. balandžio 8 d. reglamento nuostatoms (</w:t>
            </w:r>
            <w:r w:rsidR="004D71AB" w:rsidRPr="008173D7">
              <w:rPr>
                <w:rFonts w:ascii="Arial" w:hAnsi="Arial" w:cs="Arial"/>
                <w:sz w:val="20"/>
                <w:szCs w:val="20"/>
              </w:rPr>
              <w:t>Sąlygų 5 priedas);</w:t>
            </w:r>
          </w:p>
          <w:p w14:paraId="4532C472" w14:textId="2FBAD33B" w:rsidR="004D71AB" w:rsidRPr="00AA1AB8" w:rsidRDefault="00C138E1"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AA1AB8">
              <w:rPr>
                <w:rFonts w:ascii="Arial" w:hAnsi="Arial" w:cs="Arial"/>
                <w:sz w:val="20"/>
                <w:szCs w:val="20"/>
              </w:rPr>
              <w:t>30</w:t>
            </w:r>
            <w:r w:rsidR="00EA13B1" w:rsidRPr="00AA1AB8">
              <w:rPr>
                <w:rFonts w:ascii="Arial" w:hAnsi="Arial" w:cs="Arial"/>
                <w:sz w:val="20"/>
                <w:szCs w:val="20"/>
              </w:rPr>
              <w:t>.</w:t>
            </w:r>
            <w:r w:rsidR="004D71AB" w:rsidRPr="00AA1AB8">
              <w:rPr>
                <w:rFonts w:ascii="Arial" w:hAnsi="Arial" w:cs="Arial"/>
                <w:sz w:val="20"/>
                <w:szCs w:val="20"/>
              </w:rPr>
              <w:t>7. kiti dokumentai.</w:t>
            </w:r>
          </w:p>
        </w:tc>
      </w:tr>
    </w:tbl>
    <w:p w14:paraId="5D0CDCB8" w14:textId="77777777" w:rsidR="00C138E1"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b/>
          <w:bCs/>
          <w:sz w:val="20"/>
          <w:szCs w:val="20"/>
        </w:rPr>
        <w:lastRenderedPageBreak/>
        <w:t xml:space="preserve">Pasiūlymas turi galioti </w:t>
      </w:r>
      <w:r w:rsidRPr="00AA1AB8">
        <w:rPr>
          <w:rStyle w:val="pildymui"/>
          <w:rFonts w:ascii="Arial" w:hAnsi="Arial" w:cs="Arial"/>
          <w:b/>
          <w:bCs/>
          <w:iCs/>
          <w:sz w:val="20"/>
          <w:szCs w:val="20"/>
        </w:rPr>
        <w:t>90 (devyniasdešimt)</w:t>
      </w:r>
      <w:r w:rsidRPr="00AA1AB8">
        <w:rPr>
          <w:rStyle w:val="pildymui"/>
          <w:rFonts w:ascii="Arial" w:hAnsi="Arial" w:cs="Arial"/>
          <w:b/>
          <w:bCs/>
          <w:i/>
          <w:iCs/>
          <w:sz w:val="20"/>
          <w:szCs w:val="20"/>
        </w:rPr>
        <w:t xml:space="preserve"> </w:t>
      </w:r>
      <w:r w:rsidRPr="00AA1AB8">
        <w:rPr>
          <w:rFonts w:ascii="Arial" w:hAnsi="Arial" w:cs="Arial"/>
          <w:b/>
          <w:bCs/>
          <w:sz w:val="20"/>
          <w:szCs w:val="20"/>
        </w:rPr>
        <w:t>dienų nuo pasiūlymų pateikimo termino pabaigos.</w:t>
      </w:r>
      <w:r w:rsidRPr="00AA1AB8">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717E76C5" w:rsidR="00C138E1"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 Pasiūlymas turi būti pateiktas iki </w:t>
      </w:r>
      <w:r w:rsidRPr="00AA1AB8">
        <w:rPr>
          <w:rFonts w:ascii="Arial" w:hAnsi="Arial" w:cs="Arial"/>
          <w:b/>
          <w:sz w:val="20"/>
          <w:szCs w:val="20"/>
          <w:highlight w:val="yellow"/>
        </w:rPr>
        <w:t xml:space="preserve">2025 m. </w:t>
      </w:r>
      <w:r w:rsidR="00007F32">
        <w:rPr>
          <w:rFonts w:ascii="Arial" w:hAnsi="Arial" w:cs="Arial"/>
          <w:b/>
          <w:bCs/>
          <w:sz w:val="20"/>
          <w:szCs w:val="20"/>
          <w:highlight w:val="yellow"/>
        </w:rPr>
        <w:t xml:space="preserve">spalio </w:t>
      </w:r>
      <w:r w:rsidR="00986DB1">
        <w:rPr>
          <w:rFonts w:ascii="Arial" w:hAnsi="Arial" w:cs="Arial"/>
          <w:b/>
          <w:sz w:val="20"/>
          <w:szCs w:val="20"/>
          <w:highlight w:val="yellow"/>
        </w:rPr>
        <w:t>3</w:t>
      </w:r>
      <w:r w:rsidR="00007F32">
        <w:rPr>
          <w:rFonts w:ascii="Arial" w:hAnsi="Arial" w:cs="Arial"/>
          <w:b/>
          <w:sz w:val="20"/>
          <w:szCs w:val="20"/>
          <w:highlight w:val="yellow"/>
        </w:rPr>
        <w:t>0</w:t>
      </w:r>
      <w:r w:rsidRPr="00AA1AB8">
        <w:rPr>
          <w:rFonts w:ascii="Arial" w:hAnsi="Arial" w:cs="Arial"/>
          <w:b/>
          <w:sz w:val="20"/>
          <w:szCs w:val="20"/>
          <w:highlight w:val="yellow"/>
        </w:rPr>
        <w:t xml:space="preserve"> d. </w:t>
      </w:r>
      <w:r w:rsidR="00381931" w:rsidRPr="00AA1AB8">
        <w:rPr>
          <w:rFonts w:ascii="Arial" w:hAnsi="Arial" w:cs="Arial"/>
          <w:b/>
          <w:sz w:val="20"/>
          <w:szCs w:val="20"/>
          <w:highlight w:val="yellow"/>
        </w:rPr>
        <w:t>09</w:t>
      </w:r>
      <w:r w:rsidRPr="00AA1AB8">
        <w:rPr>
          <w:rFonts w:ascii="Arial" w:hAnsi="Arial" w:cs="Arial"/>
          <w:b/>
          <w:sz w:val="20"/>
          <w:szCs w:val="20"/>
          <w:highlight w:val="yellow"/>
        </w:rPr>
        <w:t>:00 val.</w:t>
      </w:r>
      <w:r w:rsidRPr="00AA1AB8">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D2FFEB2" w14:textId="77777777" w:rsid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54D27B3" w14:textId="5A3D15CF" w:rsidR="00AA1AB8"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VI SKYRIUS</w:t>
      </w:r>
    </w:p>
    <w:p w14:paraId="226655D7" w14:textId="75F66C3A" w:rsid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PASIŪLYMŲ ŠIFRAVIMAS</w:t>
      </w:r>
    </w:p>
    <w:p w14:paraId="1A2D15B4" w14:textId="77777777" w:rsidR="00AA1AB8" w:rsidRP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4F47959C" w14:textId="7535EEEB" w:rsidR="004D71AB" w:rsidRPr="00AA1AB8"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Tiekėjo teikiamas pasiūlymas gali būti užšifruojamas. Tiekėjas, nusprendęs pateikti užšifruotą pasiūlymą, turi:</w:t>
      </w:r>
    </w:p>
    <w:p w14:paraId="084351C6"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19A4D314"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634257F1"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0334A2CE"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15565BAE"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2D07E773"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2346EAF7"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72B0C471"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026D2488"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301F2416"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35B8400E" w14:textId="77777777" w:rsidR="004D71AB" w:rsidRPr="00AA1AB8"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6F2939D0" w14:textId="77777777" w:rsidR="00D029ED" w:rsidRPr="00AA1AB8" w:rsidRDefault="004D71AB" w:rsidP="00B027EE">
      <w:pPr>
        <w:pStyle w:val="prastasiniatinklio"/>
        <w:numPr>
          <w:ilvl w:val="1"/>
          <w:numId w:val="15"/>
        </w:numPr>
        <w:tabs>
          <w:tab w:val="left" w:pos="0"/>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iki pasiūlymų pateikimo termino pabaigos, naudodamasis CVP IS priemonėmis, pateikti užšifruotą pasiūlymą (užšifruojamas visas pasiūlymas arba pasiūlymo dokumentas, kuriame nurodyta pasiūlymo kaina);</w:t>
      </w:r>
    </w:p>
    <w:p w14:paraId="78D9AA19" w14:textId="77777777" w:rsidR="00D029ED" w:rsidRPr="00AA1AB8" w:rsidRDefault="004D71AB" w:rsidP="00B027EE">
      <w:pPr>
        <w:pStyle w:val="prastasiniatinklio"/>
        <w:numPr>
          <w:ilvl w:val="1"/>
          <w:numId w:val="15"/>
        </w:numPr>
        <w:tabs>
          <w:tab w:val="left" w:pos="0"/>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254C45E0" w:rsidR="004D71AB" w:rsidRDefault="004D71AB" w:rsidP="00B027EE">
      <w:pPr>
        <w:pStyle w:val="prastasiniatinklio"/>
        <w:numPr>
          <w:ilvl w:val="1"/>
          <w:numId w:val="15"/>
        </w:numPr>
        <w:tabs>
          <w:tab w:val="left" w:pos="0"/>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3223A3D5" w14:textId="77777777" w:rsidR="00CA42C3" w:rsidRDefault="00CA42C3" w:rsidP="00CA42C3">
      <w:pPr>
        <w:pStyle w:val="prastasiniatinklio"/>
        <w:tabs>
          <w:tab w:val="left" w:pos="0"/>
          <w:tab w:val="left" w:pos="851"/>
          <w:tab w:val="left" w:pos="993"/>
        </w:tabs>
        <w:spacing w:before="0" w:beforeAutospacing="0" w:after="0" w:afterAutospacing="0" w:line="360" w:lineRule="auto"/>
        <w:ind w:left="375"/>
        <w:jc w:val="both"/>
        <w:rPr>
          <w:rFonts w:ascii="Arial" w:hAnsi="Arial" w:cs="Arial"/>
          <w:sz w:val="20"/>
          <w:szCs w:val="20"/>
        </w:rPr>
      </w:pPr>
    </w:p>
    <w:p w14:paraId="72296730" w14:textId="77777777" w:rsidR="00CA42C3" w:rsidRDefault="00CA42C3" w:rsidP="00CA42C3">
      <w:pPr>
        <w:pStyle w:val="prastasiniatinklio"/>
        <w:tabs>
          <w:tab w:val="left" w:pos="0"/>
          <w:tab w:val="left" w:pos="851"/>
          <w:tab w:val="left" w:pos="993"/>
        </w:tabs>
        <w:spacing w:before="0" w:beforeAutospacing="0" w:after="0" w:afterAutospacing="0" w:line="360" w:lineRule="auto"/>
        <w:ind w:left="375"/>
        <w:jc w:val="both"/>
        <w:rPr>
          <w:rFonts w:ascii="Arial" w:hAnsi="Arial" w:cs="Arial"/>
          <w:sz w:val="20"/>
          <w:szCs w:val="20"/>
        </w:rPr>
      </w:pPr>
    </w:p>
    <w:p w14:paraId="7965BE54" w14:textId="77777777" w:rsidR="00CA42C3" w:rsidRDefault="00CA42C3" w:rsidP="00CA42C3">
      <w:pPr>
        <w:pStyle w:val="prastasiniatinklio"/>
        <w:tabs>
          <w:tab w:val="left" w:pos="0"/>
          <w:tab w:val="left" w:pos="851"/>
          <w:tab w:val="left" w:pos="993"/>
        </w:tabs>
        <w:spacing w:before="0" w:beforeAutospacing="0" w:after="0" w:afterAutospacing="0" w:line="360" w:lineRule="auto"/>
        <w:ind w:left="375"/>
        <w:jc w:val="both"/>
        <w:rPr>
          <w:rFonts w:ascii="Arial" w:hAnsi="Arial" w:cs="Arial"/>
          <w:sz w:val="20"/>
          <w:szCs w:val="20"/>
        </w:rPr>
      </w:pPr>
    </w:p>
    <w:p w14:paraId="6FD85079" w14:textId="77777777" w:rsidR="00AA1AB8" w:rsidRPr="00AA1AB8" w:rsidRDefault="00AA1AB8" w:rsidP="00B027EE">
      <w:pPr>
        <w:pStyle w:val="prastasiniatinklio"/>
        <w:tabs>
          <w:tab w:val="left" w:pos="0"/>
          <w:tab w:val="left" w:pos="851"/>
          <w:tab w:val="left" w:pos="993"/>
        </w:tabs>
        <w:spacing w:before="0" w:beforeAutospacing="0" w:after="0" w:afterAutospacing="0" w:line="360" w:lineRule="auto"/>
        <w:ind w:firstLine="357"/>
        <w:jc w:val="both"/>
        <w:rPr>
          <w:rFonts w:ascii="Arial" w:hAnsi="Arial" w:cs="Arial"/>
          <w:sz w:val="20"/>
          <w:szCs w:val="20"/>
        </w:rPr>
      </w:pPr>
    </w:p>
    <w:p w14:paraId="1F1F9759"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lastRenderedPageBreak/>
        <w:t>VII SKYRIUS</w:t>
      </w:r>
    </w:p>
    <w:p w14:paraId="19FDFE49"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SUSIPAŽINIMAS SU PASIŪLYMAIS IR JŲ VERTINIMAS</w:t>
      </w:r>
    </w:p>
    <w:p w14:paraId="4010FEE7"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70FA939" w14:textId="48877342" w:rsidR="004D71AB" w:rsidRPr="00AA1AB8" w:rsidRDefault="004D71AB" w:rsidP="00B027EE">
      <w:pPr>
        <w:pStyle w:val="Sraopastraipa"/>
        <w:numPr>
          <w:ilvl w:val="1"/>
          <w:numId w:val="1"/>
        </w:numPr>
        <w:tabs>
          <w:tab w:val="left" w:pos="426"/>
          <w:tab w:val="left" w:pos="993"/>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Tiekėjai susipažinimo su pasiūlymais procedūroje nedalyvauja.</w:t>
      </w:r>
    </w:p>
    <w:p w14:paraId="5EDBF095" w14:textId="59284B8E" w:rsidR="004D71AB" w:rsidRPr="00AA1AB8" w:rsidRDefault="004D71AB" w:rsidP="00B027EE">
      <w:pPr>
        <w:pStyle w:val="Sraopastraipa"/>
        <w:numPr>
          <w:ilvl w:val="1"/>
          <w:numId w:val="1"/>
        </w:numPr>
        <w:tabs>
          <w:tab w:val="left" w:pos="426"/>
          <w:tab w:val="left" w:pos="993"/>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AA1AB8" w:rsidRDefault="004D71AB" w:rsidP="00B027EE">
      <w:pPr>
        <w:pStyle w:val="Sraopastraipa"/>
        <w:numPr>
          <w:ilvl w:val="1"/>
          <w:numId w:val="1"/>
        </w:numPr>
        <w:tabs>
          <w:tab w:val="left" w:pos="993"/>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Pasiūlymų vertinimo metu Perkantysis subjektas:</w:t>
      </w:r>
    </w:p>
    <w:p w14:paraId="1CF3A8D5" w14:textId="0D72A96D" w:rsidR="004D71AB" w:rsidRPr="00AA1AB8" w:rsidRDefault="004D71AB" w:rsidP="00B027EE">
      <w:pPr>
        <w:pStyle w:val="Sraopastraipa"/>
        <w:numPr>
          <w:ilvl w:val="1"/>
          <w:numId w:val="16"/>
        </w:numPr>
        <w:tabs>
          <w:tab w:val="left" w:pos="426"/>
          <w:tab w:val="left" w:pos="851"/>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įvertina pateiktuose dokumentuose nurodytą informaciją;</w:t>
      </w:r>
    </w:p>
    <w:p w14:paraId="5AEA4BB8" w14:textId="77777777" w:rsidR="008D06A2" w:rsidRPr="00AA1AB8" w:rsidRDefault="004D71AB" w:rsidP="00B027EE">
      <w:pPr>
        <w:pStyle w:val="Sraopastraipa"/>
        <w:numPr>
          <w:ilvl w:val="1"/>
          <w:numId w:val="16"/>
        </w:numPr>
        <w:tabs>
          <w:tab w:val="left" w:pos="851"/>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įvertina, ar tiekėjo siūlomas pirkimo objektas atitinka Pirkimo dokumentuose nustatytus reikalavimus;</w:t>
      </w:r>
    </w:p>
    <w:p w14:paraId="1D0A1720" w14:textId="77777777" w:rsidR="008D06A2" w:rsidRPr="00AA1AB8" w:rsidRDefault="004D71AB" w:rsidP="00B027EE">
      <w:pPr>
        <w:pStyle w:val="Sraopastraipa"/>
        <w:numPr>
          <w:ilvl w:val="1"/>
          <w:numId w:val="16"/>
        </w:numPr>
        <w:tabs>
          <w:tab w:val="left" w:pos="851"/>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įvertina, ar tiekėjo pasiūlyme nėra nurodytos kainos apskaičiavimo klaidų;</w:t>
      </w:r>
    </w:p>
    <w:p w14:paraId="58DFB7E3" w14:textId="77777777" w:rsidR="008D06A2" w:rsidRPr="00AA1AB8" w:rsidRDefault="004D71AB" w:rsidP="00B027EE">
      <w:pPr>
        <w:pStyle w:val="Sraopastraipa"/>
        <w:numPr>
          <w:ilvl w:val="1"/>
          <w:numId w:val="16"/>
        </w:numPr>
        <w:tabs>
          <w:tab w:val="left" w:pos="851"/>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įvertina, ar tiekėjo pasiūlyme nurodyta kaina nėra per didelė ir Perkančiajam subjektui nepriimtina;</w:t>
      </w:r>
    </w:p>
    <w:p w14:paraId="46028764" w14:textId="737B3651" w:rsidR="004D71AB" w:rsidRPr="00AA1AB8" w:rsidRDefault="004D71AB" w:rsidP="00B027EE">
      <w:pPr>
        <w:pStyle w:val="Sraopastraipa"/>
        <w:numPr>
          <w:ilvl w:val="1"/>
          <w:numId w:val="16"/>
        </w:numPr>
        <w:tabs>
          <w:tab w:val="left" w:pos="851"/>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įvertina, ar tiekėjo pasiūlyme nurodyta kaina neatrodo neįprastai maža.</w:t>
      </w:r>
    </w:p>
    <w:p w14:paraId="600CF11D"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w:t>
      </w:r>
      <w:r w:rsidRPr="00AA1AB8">
        <w:rPr>
          <w:rFonts w:ascii="Arial" w:hAnsi="Arial" w:cs="Arial"/>
          <w:sz w:val="20"/>
          <w:szCs w:val="20"/>
        </w:rPr>
        <w:lastRenderedPageBreak/>
        <w:t xml:space="preserve">pasiūlymą atmeta ir prašo atitinkamus dokumentus pateikti kitą tiekėją, kurio pasiūlymas pagal patikslintą pasiūlymų eilę gali būti nustatytas laimėjusiu.  </w:t>
      </w:r>
    </w:p>
    <w:p w14:paraId="51E5962A"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Tiekėjas, kurio pasiūlymas laimėjo, kviečiamas sudaryti Sutartį.</w:t>
      </w:r>
    </w:p>
    <w:p w14:paraId="748FD92A" w14:textId="59F23A12" w:rsidR="004D71AB"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4D8B1106" w14:textId="77777777" w:rsidR="004D71AB" w:rsidRPr="00AA1AB8" w:rsidRDefault="004D71AB"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p>
    <w:p w14:paraId="6B18FB41"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VIII SKYRIUS</w:t>
      </w:r>
    </w:p>
    <w:p w14:paraId="1B60EE07" w14:textId="767D122F" w:rsidR="004D71AB"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PASIŪLYMO ATMETIMO SĄLYGOS</w:t>
      </w:r>
    </w:p>
    <w:p w14:paraId="65056033" w14:textId="77777777" w:rsidR="00AA1AB8" w:rsidRP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0984B39" w14:textId="113D8D00" w:rsidR="004D71AB" w:rsidRPr="00AA1AB8"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Tiekėjo pateiktas pasiūlymas atmetamas, jeigu:</w:t>
      </w:r>
    </w:p>
    <w:p w14:paraId="1D8AAAE4" w14:textId="4B253BBA" w:rsidR="004D71AB" w:rsidRPr="00AA1AB8" w:rsidRDefault="00C149EF"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50</w:t>
      </w:r>
      <w:r w:rsidR="004D71AB" w:rsidRPr="00AA1AB8">
        <w:rPr>
          <w:rFonts w:ascii="Arial" w:hAnsi="Arial" w:cs="Arial"/>
          <w:sz w:val="20"/>
          <w:szCs w:val="20"/>
        </w:rPr>
        <w:t>.1. pasiūlymas</w:t>
      </w:r>
      <w:r w:rsidR="004D71AB" w:rsidRPr="00AA1AB8">
        <w:rPr>
          <w:rFonts w:ascii="Arial" w:hAnsi="Arial" w:cs="Arial"/>
          <w:sz w:val="20"/>
          <w:szCs w:val="20"/>
        </w:rPr>
        <w:tab/>
        <w:t>neatitinka pirkimo dokumentuose nustatytų reikalavimų ir sąlygų;</w:t>
      </w:r>
    </w:p>
    <w:p w14:paraId="6BCAB6EE" w14:textId="384D8D3B" w:rsidR="004D71AB" w:rsidRPr="00AA1AB8" w:rsidRDefault="00C149EF"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50</w:t>
      </w:r>
      <w:r w:rsidR="004D71AB" w:rsidRPr="00AA1AB8">
        <w:rPr>
          <w:rFonts w:ascii="Arial" w:hAnsi="Arial" w:cs="Arial"/>
          <w:sz w:val="20"/>
          <w:szCs w:val="20"/>
        </w:rPr>
        <w:t>.2.</w:t>
      </w:r>
      <w:r w:rsidR="00AA1AB8" w:rsidRPr="00AA1AB8">
        <w:rPr>
          <w:rFonts w:ascii="Arial" w:hAnsi="Arial" w:cs="Arial"/>
          <w:sz w:val="20"/>
          <w:szCs w:val="20"/>
        </w:rPr>
        <w:t xml:space="preserve"> </w:t>
      </w:r>
      <w:r w:rsidR="004D71AB" w:rsidRPr="00AA1AB8">
        <w:rPr>
          <w:rFonts w:ascii="Arial" w:hAnsi="Arial" w:cs="Arial"/>
          <w:sz w:val="20"/>
          <w:szCs w:val="20"/>
        </w:rPr>
        <w:t>tiekėjas neatitinka pirkimo dokumentuose nustatytų kvalifikacijos reikalavimų (jei taikoma);</w:t>
      </w:r>
    </w:p>
    <w:p w14:paraId="5AD8BAF3" w14:textId="2129FA0E" w:rsidR="004D71AB" w:rsidRPr="00AA1AB8" w:rsidRDefault="00C149EF"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50</w:t>
      </w:r>
      <w:r w:rsidR="004D71AB" w:rsidRPr="00AA1AB8">
        <w:rPr>
          <w:rFonts w:ascii="Arial" w:hAnsi="Arial" w:cs="Arial"/>
          <w:sz w:val="20"/>
          <w:szCs w:val="20"/>
        </w:rPr>
        <w:t>.3.</w:t>
      </w:r>
      <w:r w:rsidR="00AA1AB8" w:rsidRPr="00AA1AB8">
        <w:rPr>
          <w:rFonts w:ascii="Arial" w:hAnsi="Arial" w:cs="Arial"/>
          <w:sz w:val="20"/>
          <w:szCs w:val="20"/>
        </w:rPr>
        <w:t xml:space="preserve"> </w:t>
      </w:r>
      <w:r w:rsidR="004D71AB" w:rsidRPr="00AA1AB8">
        <w:rPr>
          <w:rFonts w:ascii="Arial" w:hAnsi="Arial" w:cs="Arial"/>
          <w:sz w:val="20"/>
          <w:szCs w:val="20"/>
        </w:rPr>
        <w:t xml:space="preserve">tiekėjas per Perkančiojo subjekto nustatytą terminą nepatikslino, nepapildė, nepaaiškino pasiūlymo informacijos, kaip nurodyta Sąlygų </w:t>
      </w:r>
      <w:r w:rsidR="00340BE7">
        <w:rPr>
          <w:rFonts w:ascii="Arial" w:hAnsi="Arial" w:cs="Arial"/>
          <w:sz w:val="20"/>
          <w:szCs w:val="20"/>
        </w:rPr>
        <w:t>40</w:t>
      </w:r>
      <w:r w:rsidR="004D71AB" w:rsidRPr="00AA1AB8">
        <w:rPr>
          <w:rFonts w:ascii="Arial" w:hAnsi="Arial" w:cs="Arial"/>
          <w:sz w:val="20"/>
          <w:szCs w:val="20"/>
        </w:rPr>
        <w:t xml:space="preserve"> punkte;</w:t>
      </w:r>
    </w:p>
    <w:p w14:paraId="4788EB19" w14:textId="337F1BE0" w:rsidR="004D71AB" w:rsidRPr="00AA1AB8" w:rsidRDefault="00C149EF"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50</w:t>
      </w:r>
      <w:r w:rsidR="004D71AB" w:rsidRPr="00AA1AB8">
        <w:rPr>
          <w:rFonts w:ascii="Arial" w:hAnsi="Arial" w:cs="Arial"/>
          <w:sz w:val="20"/>
          <w:szCs w:val="20"/>
        </w:rPr>
        <w:t>.4.</w:t>
      </w:r>
      <w:r w:rsidR="00AA1AB8" w:rsidRPr="00AA1AB8">
        <w:rPr>
          <w:rFonts w:ascii="Arial" w:hAnsi="Arial" w:cs="Arial"/>
          <w:sz w:val="20"/>
          <w:szCs w:val="20"/>
        </w:rPr>
        <w:t xml:space="preserve"> </w:t>
      </w:r>
      <w:r w:rsidR="004D71AB" w:rsidRPr="00AA1AB8">
        <w:rPr>
          <w:rFonts w:ascii="Arial" w:hAnsi="Arial" w:cs="Arial"/>
          <w:sz w:val="20"/>
          <w:szCs w:val="20"/>
        </w:rPr>
        <w:t>tiekėjas per Perkančiojo subjekto nustatytą terminą nepagrindė neįprastai mažos kainos, kaip nuorodyta Sąlygų 4</w:t>
      </w:r>
      <w:r w:rsidR="00340BE7">
        <w:rPr>
          <w:rFonts w:ascii="Arial" w:hAnsi="Arial" w:cs="Arial"/>
          <w:sz w:val="20"/>
          <w:szCs w:val="20"/>
        </w:rPr>
        <w:t>1</w:t>
      </w:r>
      <w:r w:rsidR="004D71AB" w:rsidRPr="00AA1AB8">
        <w:rPr>
          <w:rFonts w:ascii="Arial" w:hAnsi="Arial" w:cs="Arial"/>
          <w:sz w:val="20"/>
          <w:szCs w:val="20"/>
        </w:rPr>
        <w:t xml:space="preserve"> punkte;</w:t>
      </w:r>
    </w:p>
    <w:p w14:paraId="6AAFEA5B" w14:textId="49B75FD7" w:rsidR="004D71AB" w:rsidRPr="00AA1AB8" w:rsidRDefault="00C149EF"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50</w:t>
      </w:r>
      <w:r w:rsidR="004D71AB" w:rsidRPr="00AA1AB8">
        <w:rPr>
          <w:rFonts w:ascii="Arial" w:hAnsi="Arial" w:cs="Arial"/>
          <w:sz w:val="20"/>
          <w:szCs w:val="20"/>
        </w:rPr>
        <w:t>.5.</w:t>
      </w:r>
      <w:r w:rsidR="00AA1AB8" w:rsidRPr="00AA1AB8">
        <w:rPr>
          <w:rFonts w:ascii="Arial" w:hAnsi="Arial" w:cs="Arial"/>
          <w:sz w:val="20"/>
          <w:szCs w:val="20"/>
        </w:rPr>
        <w:t xml:space="preserve"> </w:t>
      </w:r>
      <w:r w:rsidR="004D71AB" w:rsidRPr="00AA1AB8">
        <w:rPr>
          <w:rFonts w:ascii="Arial" w:hAnsi="Arial" w:cs="Arial"/>
          <w:sz w:val="20"/>
          <w:szCs w:val="20"/>
        </w:rPr>
        <w:t>tiekėjas per Perkančiojo subjekto nustatytą terminą neištaisė pastebėtų apskaičiavimo (aritmetinių) klaidų, kaip nurodyta Sąlygų 4</w:t>
      </w:r>
      <w:r w:rsidR="00340BE7">
        <w:rPr>
          <w:rFonts w:ascii="Arial" w:hAnsi="Arial" w:cs="Arial"/>
          <w:sz w:val="20"/>
          <w:szCs w:val="20"/>
        </w:rPr>
        <w:t>2</w:t>
      </w:r>
      <w:r w:rsidR="004D71AB" w:rsidRPr="00AA1AB8">
        <w:rPr>
          <w:rFonts w:ascii="Arial" w:hAnsi="Arial" w:cs="Arial"/>
          <w:sz w:val="20"/>
          <w:szCs w:val="20"/>
        </w:rPr>
        <w:t xml:space="preserve"> punkte;</w:t>
      </w:r>
    </w:p>
    <w:p w14:paraId="79BEA1D0" w14:textId="63005355" w:rsidR="004D71AB" w:rsidRPr="00AA1AB8" w:rsidRDefault="00C149EF"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50</w:t>
      </w:r>
      <w:r w:rsidR="004D71AB" w:rsidRPr="00AA1AB8">
        <w:rPr>
          <w:rFonts w:ascii="Arial" w:hAnsi="Arial" w:cs="Arial"/>
          <w:sz w:val="20"/>
          <w:szCs w:val="20"/>
        </w:rPr>
        <w:t>.6.</w:t>
      </w:r>
      <w:r w:rsidR="00AA1AB8" w:rsidRPr="00AA1AB8">
        <w:rPr>
          <w:rFonts w:ascii="Arial" w:hAnsi="Arial" w:cs="Arial"/>
          <w:sz w:val="20"/>
          <w:szCs w:val="20"/>
        </w:rPr>
        <w:t xml:space="preserve"> </w:t>
      </w:r>
      <w:r w:rsidR="004D71AB" w:rsidRPr="00AA1AB8">
        <w:rPr>
          <w:rFonts w:ascii="Arial" w:hAnsi="Arial" w:cs="Arial"/>
          <w:sz w:val="20"/>
          <w:szCs w:val="20"/>
        </w:rPr>
        <w:t>pasiūlyta per didelė,  Perkančiajam subjektui nepriimtina kaina.</w:t>
      </w:r>
    </w:p>
    <w:p w14:paraId="215292F6" w14:textId="77777777" w:rsidR="004D71AB" w:rsidRPr="00AA1AB8" w:rsidRDefault="004D71AB" w:rsidP="00B027EE">
      <w:pPr>
        <w:pStyle w:val="prastasiniatinklio"/>
        <w:tabs>
          <w:tab w:val="left" w:pos="993"/>
          <w:tab w:val="left" w:pos="1134"/>
        </w:tabs>
        <w:spacing w:before="0" w:beforeAutospacing="0" w:after="0" w:afterAutospacing="0" w:line="360" w:lineRule="auto"/>
        <w:ind w:firstLine="357"/>
        <w:rPr>
          <w:rFonts w:ascii="Arial" w:hAnsi="Arial" w:cs="Arial"/>
          <w:b/>
          <w:sz w:val="20"/>
          <w:szCs w:val="20"/>
        </w:rPr>
      </w:pPr>
    </w:p>
    <w:p w14:paraId="77DCBE81"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IX SKYRIUS</w:t>
      </w:r>
    </w:p>
    <w:p w14:paraId="25FDC4FB" w14:textId="7D5D9968" w:rsid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KITOS SĄLYGOS IR INFORMACIJA</w:t>
      </w:r>
    </w:p>
    <w:p w14:paraId="7B7E9894" w14:textId="77777777" w:rsidR="00E32328" w:rsidRDefault="00E32328" w:rsidP="00B027EE">
      <w:pPr>
        <w:pStyle w:val="prastasiniatinklio"/>
        <w:tabs>
          <w:tab w:val="left" w:pos="993"/>
        </w:tabs>
        <w:spacing w:before="0" w:beforeAutospacing="0" w:after="0" w:afterAutospacing="0" w:line="360" w:lineRule="auto"/>
        <w:ind w:firstLine="357"/>
        <w:jc w:val="both"/>
        <w:rPr>
          <w:rFonts w:ascii="Arial" w:hAnsi="Arial" w:cs="Arial"/>
          <w:b/>
          <w:bCs/>
          <w:sz w:val="20"/>
          <w:szCs w:val="20"/>
        </w:rPr>
      </w:pPr>
    </w:p>
    <w:p w14:paraId="4ADD033A" w14:textId="77777777" w:rsidR="00E32328" w:rsidRDefault="004D71AB"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AA1AB8">
        <w:rPr>
          <w:rFonts w:ascii="Arial" w:hAnsi="Arial" w:cs="Arial"/>
          <w:sz w:val="20"/>
          <w:szCs w:val="20"/>
        </w:rPr>
        <w:t>Sutarties sudarymo atidėjimo terminas netaikomas.</w:t>
      </w:r>
    </w:p>
    <w:p w14:paraId="44373FA5" w14:textId="77777777" w:rsidR="00E32328" w:rsidRDefault="004D71AB"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E32328">
        <w:rPr>
          <w:rFonts w:ascii="Arial" w:hAnsi="Arial" w:cs="Arial"/>
          <w:sz w:val="20"/>
          <w:szCs w:val="20"/>
        </w:rPr>
        <w:lastRenderedPageBreak/>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73E0C395" w14:textId="77777777" w:rsidR="00E32328" w:rsidRDefault="004D71AB"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E32328">
        <w:rPr>
          <w:rFonts w:ascii="Arial" w:hAnsi="Arial" w:cs="Arial"/>
          <w:sz w:val="20"/>
          <w:szCs w:val="20"/>
        </w:rPr>
        <w:t>Perkantysis subjektas nagrinėja tik tas tiekėjų pretenzijas, kurios gautos iki Sutarties sudarymo dienos.</w:t>
      </w:r>
    </w:p>
    <w:p w14:paraId="7B45BC79" w14:textId="77777777" w:rsidR="00E32328" w:rsidRDefault="004D71AB"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E3232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1AAA18E" w14:textId="77777777" w:rsidR="00E32328" w:rsidRDefault="004D71AB"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E3232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6D37D31B" w:rsidR="004D71AB" w:rsidRPr="00E32328" w:rsidRDefault="004D71AB" w:rsidP="00B027EE">
      <w:pPr>
        <w:pStyle w:val="prastasiniatinklio"/>
        <w:numPr>
          <w:ilvl w:val="1"/>
          <w:numId w:val="1"/>
        </w:numPr>
        <w:tabs>
          <w:tab w:val="left" w:pos="993"/>
        </w:tabs>
        <w:spacing w:before="0" w:beforeAutospacing="0" w:after="0" w:afterAutospacing="0" w:line="360" w:lineRule="auto"/>
        <w:ind w:left="0" w:firstLine="357"/>
        <w:jc w:val="both"/>
        <w:rPr>
          <w:rFonts w:ascii="Arial" w:hAnsi="Arial" w:cs="Arial"/>
          <w:sz w:val="20"/>
          <w:szCs w:val="20"/>
        </w:rPr>
      </w:pPr>
      <w:r w:rsidRPr="00E32328">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54DDBC49" w14:textId="77777777" w:rsidR="004D71AB" w:rsidRPr="00AA1AB8" w:rsidRDefault="004D71AB" w:rsidP="00B027EE">
      <w:pPr>
        <w:pStyle w:val="prastasiniatinklio"/>
        <w:tabs>
          <w:tab w:val="left" w:pos="993"/>
        </w:tabs>
        <w:spacing w:before="0" w:beforeAutospacing="0" w:after="0" w:afterAutospacing="0" w:line="360" w:lineRule="auto"/>
        <w:ind w:firstLine="357"/>
        <w:rPr>
          <w:rFonts w:ascii="Arial" w:hAnsi="Arial" w:cs="Arial"/>
          <w:b/>
          <w:sz w:val="20"/>
          <w:szCs w:val="20"/>
        </w:rPr>
      </w:pPr>
    </w:p>
    <w:p w14:paraId="598D1FF3"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X SKYRIUS</w:t>
      </w:r>
    </w:p>
    <w:p w14:paraId="160F888B"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RĖMIMASIS KITŲ ŪKIO SUBJEKTŲ PAJĖGUMAIS IR SUBTIEKĖJŲ PASITELKIMAS</w:t>
      </w:r>
    </w:p>
    <w:p w14:paraId="6CF5F91C" w14:textId="77777777" w:rsidR="004D71AB" w:rsidRPr="00AA1AB8" w:rsidRDefault="004D71AB" w:rsidP="00B027EE">
      <w:pPr>
        <w:tabs>
          <w:tab w:val="left" w:pos="426"/>
          <w:tab w:val="left" w:pos="1276"/>
        </w:tabs>
        <w:spacing w:after="0" w:afterAutospacing="0" w:line="360" w:lineRule="auto"/>
        <w:ind w:firstLine="357"/>
        <w:jc w:val="both"/>
        <w:rPr>
          <w:rFonts w:ascii="Arial" w:eastAsia="Calibri" w:hAnsi="Arial" w:cs="Arial"/>
          <w:b/>
          <w:color w:val="000000"/>
          <w:sz w:val="20"/>
          <w:szCs w:val="20"/>
          <w:lang w:val="lt-LT"/>
        </w:rPr>
      </w:pPr>
    </w:p>
    <w:p w14:paraId="07B4171A" w14:textId="77777777" w:rsidR="00E32328" w:rsidRPr="00E3232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sz w:val="20"/>
          <w:szCs w:val="20"/>
          <w:lang w:val="lt-LT" w:eastAsia="lt-LT"/>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E32328">
        <w:rPr>
          <w:rFonts w:ascii="Arial" w:hAnsi="Arial" w:cs="Arial"/>
          <w:color w:val="000000" w:themeColor="text1"/>
          <w:sz w:val="20"/>
          <w:szCs w:val="20"/>
          <w:lang w:val="lt-LT" w:eastAsia="lt-LT"/>
        </w:rPr>
        <w:t>Šiais ūkio subjektais laikomi ir fiziniai asmenys, kuriuos pirkimo laimėjimo ir sutarties sudarymo atveju  tiekėjas ar jo pasitelkiamas ūkio subjektas įdarbins (kvazisubtiekėjai).</w:t>
      </w:r>
    </w:p>
    <w:p w14:paraId="24080A48" w14:textId="77777777" w:rsidR="00E3232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E3232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themeColor="text1"/>
          <w:sz w:val="20"/>
          <w:szCs w:val="20"/>
          <w:lang w:val="lt-LT" w:eastAsia="lt-LT"/>
        </w:rPr>
        <w:t>Skirtingi tiekėjai gali remtis tų pačių ūkio subjektų pajėgumais.</w:t>
      </w:r>
    </w:p>
    <w:p w14:paraId="571F5441" w14:textId="3018B238" w:rsidR="00C149EF" w:rsidRPr="00E3232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sz w:val="20"/>
          <w:szCs w:val="20"/>
          <w:lang w:val="lt-LT" w:eastAsia="lt-LT"/>
        </w:rPr>
        <w:t>Tiekėjas, ketinantis pasitelkti subtiekėjus, kartu su pasiūlymu turi pateikti subtiekėjų sutikimą (Sąlygų 3 priedas).</w:t>
      </w:r>
    </w:p>
    <w:p w14:paraId="63125A67" w14:textId="60772DA7" w:rsidR="004D71AB" w:rsidRPr="00AA1AB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AA1AB8">
        <w:rPr>
          <w:rFonts w:ascii="Arial" w:hAnsi="Arial" w:cs="Arial"/>
          <w:color w:val="000000"/>
          <w:sz w:val="20"/>
          <w:szCs w:val="20"/>
          <w:lang w:val="lt-LT" w:eastAsia="lt-LT"/>
        </w:rPr>
        <w:t xml:space="preserve">Tiekėjas savo pasiūlyme privalo nurodyti: </w:t>
      </w:r>
    </w:p>
    <w:p w14:paraId="11C9206F" w14:textId="77777777" w:rsidR="000B1914" w:rsidRPr="00AA1AB8" w:rsidRDefault="004D71AB" w:rsidP="00B027EE">
      <w:pPr>
        <w:pStyle w:val="Sraopastraipa"/>
        <w:numPr>
          <w:ilvl w:val="1"/>
          <w:numId w:val="17"/>
        </w:numPr>
        <w:tabs>
          <w:tab w:val="left" w:pos="360"/>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 xml:space="preserve">ūkio subjektus, kurių pajėgumais remiasi tiekėjas, </w:t>
      </w:r>
      <w:r w:rsidRPr="00AA1AB8">
        <w:rPr>
          <w:rFonts w:ascii="Arial" w:hAnsi="Arial" w:cs="Arial"/>
          <w:color w:val="000000"/>
          <w:sz w:val="20"/>
          <w:szCs w:val="20"/>
          <w:lang w:val="lt-LT"/>
        </w:rPr>
        <w:t xml:space="preserve">kad atitiktų finansinio, ekonominio, techninio ir (arba) profesinio pajėgumo reikalavimus </w:t>
      </w:r>
      <w:r w:rsidRPr="00AA1AB8">
        <w:rPr>
          <w:rFonts w:ascii="Arial" w:hAnsi="Arial" w:cs="Arial"/>
          <w:sz w:val="20"/>
          <w:szCs w:val="20"/>
          <w:lang w:val="lt-LT"/>
        </w:rPr>
        <w:t>(jeigu tokie reikalavimai keliami). Šiais ūkio subjektais laikomi ir ekspertai, kurie pirkimo laimėjimo ir Sutarties sudarymo atveju bus įdarbinti tiekėjo;</w:t>
      </w:r>
    </w:p>
    <w:p w14:paraId="28074B5C" w14:textId="1454BC51" w:rsidR="004D71AB" w:rsidRPr="00AA1AB8" w:rsidRDefault="004D71AB" w:rsidP="00B027EE">
      <w:pPr>
        <w:pStyle w:val="Sraopastraipa"/>
        <w:numPr>
          <w:ilvl w:val="1"/>
          <w:numId w:val="17"/>
        </w:numPr>
        <w:tabs>
          <w:tab w:val="left" w:pos="360"/>
          <w:tab w:val="left" w:pos="1134"/>
        </w:tabs>
        <w:spacing w:afterAutospacing="0" w:line="360" w:lineRule="auto"/>
        <w:ind w:left="0" w:firstLine="357"/>
        <w:jc w:val="both"/>
        <w:rPr>
          <w:rFonts w:ascii="Arial" w:hAnsi="Arial" w:cs="Arial"/>
          <w:sz w:val="20"/>
          <w:szCs w:val="20"/>
          <w:lang w:val="lt-LT"/>
        </w:rPr>
      </w:pPr>
      <w:r w:rsidRPr="00AA1AB8">
        <w:rPr>
          <w:rFonts w:ascii="Arial" w:hAnsi="Arial" w:cs="Arial"/>
          <w:sz w:val="20"/>
          <w:szCs w:val="20"/>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sz w:val="20"/>
          <w:szCs w:val="20"/>
          <w:lang w:val="lt-LT" w:eastAsia="lt-LT"/>
        </w:rPr>
        <w:lastRenderedPageBreak/>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Default="004D71AB" w:rsidP="00B027EE">
      <w:pPr>
        <w:pStyle w:val="Sraopastraipa"/>
        <w:numPr>
          <w:ilvl w:val="1"/>
          <w:numId w:val="1"/>
        </w:numPr>
        <w:tabs>
          <w:tab w:val="left" w:pos="426"/>
          <w:tab w:val="left" w:pos="1134"/>
        </w:tabs>
        <w:spacing w:afterAutospacing="0" w:line="360" w:lineRule="auto"/>
        <w:ind w:left="0" w:firstLine="357"/>
        <w:jc w:val="both"/>
        <w:rPr>
          <w:rFonts w:ascii="Arial" w:hAnsi="Arial" w:cs="Arial"/>
          <w:color w:val="000000"/>
          <w:sz w:val="20"/>
          <w:szCs w:val="20"/>
          <w:lang w:val="lt-LT" w:eastAsia="lt-LT"/>
        </w:rPr>
      </w:pPr>
      <w:r w:rsidRPr="00E32328">
        <w:rPr>
          <w:rFonts w:ascii="Arial" w:hAnsi="Arial" w:cs="Arial"/>
          <w:color w:val="000000"/>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E32328" w:rsidRDefault="00E9554F" w:rsidP="00E9554F">
      <w:pPr>
        <w:pStyle w:val="Sraopastraipa"/>
        <w:tabs>
          <w:tab w:val="left" w:pos="426"/>
          <w:tab w:val="left" w:pos="1134"/>
        </w:tabs>
        <w:spacing w:afterAutospacing="0" w:line="360" w:lineRule="auto"/>
        <w:ind w:left="357"/>
        <w:jc w:val="both"/>
        <w:rPr>
          <w:rFonts w:ascii="Arial" w:hAnsi="Arial" w:cs="Arial"/>
          <w:color w:val="000000"/>
          <w:sz w:val="20"/>
          <w:szCs w:val="20"/>
          <w:lang w:val="lt-LT" w:eastAsia="lt-LT"/>
        </w:rPr>
      </w:pPr>
    </w:p>
    <w:p w14:paraId="3B95B631" w14:textId="77777777" w:rsidR="004D71AB" w:rsidRPr="00AA1AB8"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XI SKYRIUS</w:t>
      </w:r>
    </w:p>
    <w:p w14:paraId="09048B44" w14:textId="26BB1A24" w:rsidR="004D71AB"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AA1AB8">
        <w:rPr>
          <w:rFonts w:ascii="Arial" w:hAnsi="Arial" w:cs="Arial"/>
          <w:b/>
          <w:bCs/>
          <w:sz w:val="20"/>
          <w:szCs w:val="20"/>
        </w:rPr>
        <w:t xml:space="preserve"> PIRKIMO SUTARTIES SĄLYGOS</w:t>
      </w:r>
    </w:p>
    <w:p w14:paraId="4F37B667" w14:textId="77777777" w:rsidR="00AA1AB8" w:rsidRP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0E5F5ACA" w14:textId="4B709ABB" w:rsidR="004D71AB" w:rsidRPr="00E32328" w:rsidRDefault="004D71AB" w:rsidP="00B027EE">
      <w:pPr>
        <w:pStyle w:val="Sraopastraipa"/>
        <w:numPr>
          <w:ilvl w:val="1"/>
          <w:numId w:val="1"/>
        </w:numPr>
        <w:spacing w:afterAutospacing="0" w:line="360" w:lineRule="auto"/>
        <w:ind w:left="0" w:firstLine="357"/>
        <w:jc w:val="both"/>
        <w:rPr>
          <w:rFonts w:ascii="Arial" w:hAnsi="Arial" w:cs="Arial"/>
          <w:sz w:val="20"/>
          <w:szCs w:val="20"/>
          <w:lang w:val="lt-LT"/>
        </w:rPr>
      </w:pPr>
      <w:r w:rsidRPr="00E32328">
        <w:rPr>
          <w:rFonts w:ascii="Arial" w:hAnsi="Arial" w:cs="Arial"/>
          <w:sz w:val="20"/>
          <w:szCs w:val="20"/>
          <w:lang w:val="lt-LT"/>
        </w:rPr>
        <w:t>Sutarties projektas pateikiamas Sąlygų 4 priede. Sutarties projekte pateiktos sąlygos negali būti keičiamos ar koreguojamos po pasiūlymų pateikimo termino pabaigos.</w:t>
      </w:r>
    </w:p>
    <w:p w14:paraId="31760E3D" w14:textId="77777777" w:rsidR="004D71AB" w:rsidRPr="00AA1AB8" w:rsidRDefault="004D71AB" w:rsidP="00B027EE">
      <w:pPr>
        <w:pStyle w:val="prastasiniatinklio"/>
        <w:tabs>
          <w:tab w:val="left" w:pos="1134"/>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PRIDEDAMA:</w:t>
      </w:r>
    </w:p>
    <w:p w14:paraId="190D04DE" w14:textId="77777777" w:rsidR="004D71AB" w:rsidRPr="00AA1AB8" w:rsidRDefault="004D71AB" w:rsidP="00B027EE">
      <w:pPr>
        <w:pStyle w:val="prastasiniatinklio"/>
        <w:tabs>
          <w:tab w:val="left" w:pos="1134"/>
        </w:tabs>
        <w:spacing w:before="0" w:beforeAutospacing="0" w:after="0" w:afterAutospacing="0" w:line="360" w:lineRule="auto"/>
        <w:ind w:firstLine="357"/>
        <w:jc w:val="both"/>
        <w:rPr>
          <w:rFonts w:ascii="Arial" w:hAnsi="Arial" w:cs="Arial"/>
          <w:sz w:val="20"/>
          <w:szCs w:val="20"/>
        </w:rPr>
      </w:pPr>
      <w:r w:rsidRPr="00AA1AB8">
        <w:rPr>
          <w:rFonts w:ascii="Arial" w:hAnsi="Arial" w:cs="Arial"/>
          <w:sz w:val="20"/>
          <w:szCs w:val="20"/>
        </w:rPr>
        <w:t>1. priedas – Techninė specifikacija;</w:t>
      </w:r>
    </w:p>
    <w:p w14:paraId="23806FCC" w14:textId="77777777" w:rsidR="004D71AB" w:rsidRPr="00AA1AB8" w:rsidRDefault="004D71AB"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AA1AB8">
        <w:rPr>
          <w:rFonts w:ascii="Arial" w:hAnsi="Arial" w:cs="Arial"/>
          <w:sz w:val="20"/>
          <w:szCs w:val="20"/>
        </w:rPr>
        <w:t>2 priedas –  Pasiūlymo forma;</w:t>
      </w:r>
    </w:p>
    <w:p w14:paraId="6CD756A4" w14:textId="77777777" w:rsidR="004D71AB" w:rsidRPr="00AA1AB8" w:rsidRDefault="004D71AB"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AA1AB8">
        <w:rPr>
          <w:rFonts w:ascii="Arial" w:hAnsi="Arial" w:cs="Arial"/>
          <w:sz w:val="20"/>
          <w:szCs w:val="20"/>
        </w:rPr>
        <w:t>3 priedas – Subtiekėjo sutikimo forma;</w:t>
      </w:r>
    </w:p>
    <w:p w14:paraId="1C23B22A" w14:textId="77777777" w:rsidR="004D71AB" w:rsidRPr="00AA1AB8" w:rsidRDefault="004D71AB"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AA1AB8">
        <w:rPr>
          <w:rFonts w:ascii="Arial" w:hAnsi="Arial" w:cs="Arial"/>
          <w:sz w:val="20"/>
          <w:szCs w:val="20"/>
        </w:rPr>
        <w:t>4 priedas – Sutarties projektas;</w:t>
      </w:r>
    </w:p>
    <w:p w14:paraId="52F556E3" w14:textId="77777777" w:rsidR="00AA1AB8" w:rsidRDefault="004D71AB"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AA1AB8">
        <w:rPr>
          <w:rFonts w:ascii="Arial" w:hAnsi="Arial" w:cs="Arial"/>
          <w:sz w:val="20"/>
          <w:szCs w:val="20"/>
        </w:rPr>
        <w:t>5 priedas – Deklaracija</w:t>
      </w:r>
      <w:r w:rsidRPr="00AA1AB8">
        <w:rPr>
          <w:sz w:val="20"/>
          <w:szCs w:val="20"/>
        </w:rPr>
        <w:t xml:space="preserve"> </w:t>
      </w:r>
      <w:r w:rsidRPr="00AA1AB8">
        <w:rPr>
          <w:rFonts w:ascii="Arial" w:hAnsi="Arial" w:cs="Arial"/>
          <w:sz w:val="20"/>
          <w:szCs w:val="20"/>
        </w:rPr>
        <w:t>dėl (ne)atitikties Europos Sąjungos Tarybos reglamento (ES) 2022/576 2022 m. balandžio 8 d. reglamento nuostatoms;</w:t>
      </w:r>
    </w:p>
    <w:p w14:paraId="0BF5D937"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57A89718"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5634695C"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380B058E"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66620A06"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397FAB16"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4E1912AD"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7B2746C7"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4101C701"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2D29DD94"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6693CE28"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694C1B88" w14:textId="77777777" w:rsidR="00E24F0D" w:rsidRDefault="00E24F0D"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4EB288F5" w14:textId="77777777" w:rsidR="00B027EE"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46CF878F" w14:textId="5966AC85" w:rsidR="004072C9" w:rsidRPr="00AA1AB8" w:rsidRDefault="004072C9"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b/>
          <w:noProof/>
          <w:sz w:val="20"/>
          <w:szCs w:val="20"/>
        </w:rPr>
      </w:pPr>
      <w:r w:rsidRPr="00AA1AB8">
        <w:rPr>
          <w:rFonts w:ascii="Arial" w:hAnsi="Arial" w:cs="Arial"/>
          <w:b/>
          <w:noProof/>
          <w:sz w:val="20"/>
          <w:szCs w:val="20"/>
        </w:rPr>
        <w:drawing>
          <wp:anchor distT="0" distB="0" distL="114300" distR="114300" simplePos="0" relativeHeight="251659264"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04920" w14:textId="2EEEE4C3" w:rsidR="004072C9" w:rsidRPr="00AA1AB8" w:rsidRDefault="004072C9" w:rsidP="00B027EE">
      <w:pPr>
        <w:spacing w:after="0" w:afterAutospacing="0" w:line="360" w:lineRule="auto"/>
        <w:ind w:firstLine="357"/>
        <w:rPr>
          <w:rFonts w:ascii="Arial" w:hAnsi="Arial" w:cs="Arial"/>
          <w:b/>
          <w:noProof/>
          <w:sz w:val="20"/>
          <w:szCs w:val="20"/>
          <w:lang w:val="lt-LT"/>
        </w:rPr>
      </w:pP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AA1AB8" w14:paraId="513F1666" w14:textId="77777777" w:rsidTr="004072C9">
        <w:trPr>
          <w:trHeight w:val="835"/>
        </w:trPr>
        <w:tc>
          <w:tcPr>
            <w:tcW w:w="2049" w:type="dxa"/>
            <w:vAlign w:val="bottom"/>
          </w:tcPr>
          <w:p w14:paraId="4B46325C" w14:textId="77777777" w:rsidR="004072C9" w:rsidRPr="00AA1AB8"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16"/>
                <w:szCs w:val="16"/>
              </w:rPr>
            </w:pPr>
            <w:r w:rsidRPr="00AA1AB8">
              <w:rPr>
                <w:rFonts w:ascii="Arial" w:hAnsi="Arial" w:cs="Arial"/>
                <w:color w:val="000000"/>
                <w:sz w:val="16"/>
                <w:szCs w:val="16"/>
              </w:rPr>
              <w:t>Tel. 8 800 11011</w:t>
            </w:r>
          </w:p>
          <w:p w14:paraId="5F06BDC0" w14:textId="77777777" w:rsidR="004072C9" w:rsidRPr="00AA1AB8"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16"/>
                <w:szCs w:val="16"/>
              </w:rPr>
            </w:pPr>
            <w:r w:rsidRPr="00AA1AB8">
              <w:rPr>
                <w:rFonts w:ascii="Arial" w:hAnsi="Arial" w:cs="Arial"/>
                <w:color w:val="000000"/>
                <w:sz w:val="16"/>
                <w:szCs w:val="16"/>
              </w:rPr>
              <w:t>El. p. info@kaunoenergija.lt</w:t>
            </w:r>
          </w:p>
          <w:p w14:paraId="20AA4FC9" w14:textId="77777777" w:rsidR="004072C9" w:rsidRPr="00AA1AB8"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16"/>
                <w:szCs w:val="16"/>
              </w:rPr>
            </w:pPr>
            <w:r w:rsidRPr="00AA1AB8">
              <w:rPr>
                <w:rFonts w:ascii="Arial" w:hAnsi="Arial" w:cs="Arial"/>
                <w:color w:val="000000"/>
                <w:sz w:val="16"/>
                <w:szCs w:val="16"/>
              </w:rPr>
              <w:t>www.kaunoenergija.lt</w:t>
            </w:r>
          </w:p>
        </w:tc>
        <w:tc>
          <w:tcPr>
            <w:tcW w:w="4072" w:type="dxa"/>
            <w:vAlign w:val="bottom"/>
          </w:tcPr>
          <w:p w14:paraId="40C38E1D" w14:textId="77777777" w:rsidR="004072C9" w:rsidRPr="00AA1AB8"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16"/>
                <w:szCs w:val="16"/>
              </w:rPr>
            </w:pPr>
            <w:r w:rsidRPr="00AA1AB8">
              <w:rPr>
                <w:rFonts w:ascii="Arial" w:hAnsi="Arial" w:cs="Arial"/>
                <w:color w:val="000000"/>
                <w:sz w:val="16"/>
                <w:szCs w:val="16"/>
              </w:rPr>
              <w:t>Duomenys kaupiami ir saugomi Juridinių asmenų registre</w:t>
            </w:r>
          </w:p>
          <w:p w14:paraId="292FBBF0" w14:textId="77777777" w:rsidR="004072C9" w:rsidRPr="00AA1AB8"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16"/>
                <w:szCs w:val="16"/>
              </w:rPr>
            </w:pPr>
            <w:r w:rsidRPr="00AA1AB8">
              <w:rPr>
                <w:rFonts w:ascii="Arial" w:hAnsi="Arial" w:cs="Arial"/>
                <w:color w:val="000000"/>
                <w:sz w:val="16"/>
                <w:szCs w:val="16"/>
              </w:rPr>
              <w:t>Kodas 235014830, PVM kodas LT350148314</w:t>
            </w:r>
          </w:p>
          <w:p w14:paraId="2749B204" w14:textId="77777777" w:rsidR="004072C9" w:rsidRPr="00AA1AB8"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16"/>
                <w:szCs w:val="16"/>
              </w:rPr>
            </w:pPr>
            <w:r w:rsidRPr="00AA1AB8">
              <w:rPr>
                <w:rFonts w:ascii="Arial" w:hAnsi="Arial" w:cs="Arial"/>
                <w:color w:val="000000"/>
                <w:sz w:val="16"/>
                <w:szCs w:val="16"/>
              </w:rPr>
              <w:t>A. s. LT607044060002866144, AB SEB bankas</w:t>
            </w:r>
          </w:p>
        </w:tc>
      </w:tr>
    </w:tbl>
    <w:p w14:paraId="145211BE" w14:textId="45291EA9" w:rsidR="004072C9" w:rsidRPr="00AA1AB8" w:rsidRDefault="004072C9" w:rsidP="00B027EE">
      <w:pPr>
        <w:spacing w:after="0" w:afterAutospacing="0" w:line="360" w:lineRule="auto"/>
        <w:ind w:firstLine="357"/>
        <w:rPr>
          <w:rFonts w:ascii="Arial" w:hAnsi="Arial" w:cs="Arial"/>
          <w:b/>
          <w:noProof/>
          <w:sz w:val="20"/>
          <w:szCs w:val="20"/>
          <w:lang w:val="lt-LT"/>
        </w:rPr>
      </w:pPr>
    </w:p>
    <w:p w14:paraId="2B7F5395" w14:textId="6D9EEFE0" w:rsidR="004072C9" w:rsidRPr="00AA1AB8" w:rsidRDefault="004072C9" w:rsidP="00B027EE">
      <w:pPr>
        <w:spacing w:after="0" w:afterAutospacing="0" w:line="360" w:lineRule="auto"/>
        <w:ind w:firstLine="357"/>
        <w:rPr>
          <w:rFonts w:ascii="Arial" w:hAnsi="Arial" w:cs="Arial"/>
          <w:b/>
          <w:noProof/>
          <w:sz w:val="20"/>
          <w:szCs w:val="20"/>
          <w:lang w:val="lt-LT"/>
        </w:rPr>
      </w:pPr>
    </w:p>
    <w:p w14:paraId="4EB63F63" w14:textId="718F0445" w:rsidR="004072C9" w:rsidRPr="00AA1AB8" w:rsidRDefault="004072C9" w:rsidP="00B027EE">
      <w:pPr>
        <w:spacing w:after="0" w:afterAutospacing="0" w:line="360" w:lineRule="auto"/>
        <w:ind w:firstLine="357"/>
        <w:rPr>
          <w:rFonts w:ascii="Arial" w:hAnsi="Arial" w:cs="Arial"/>
          <w:noProof/>
          <w:sz w:val="20"/>
          <w:szCs w:val="20"/>
          <w:lang w:val="lt-LT"/>
        </w:rPr>
      </w:pPr>
    </w:p>
    <w:p w14:paraId="464BDEBD" w14:textId="786BC4B8" w:rsidR="005A4483" w:rsidRPr="00AA1AB8" w:rsidRDefault="004072C9" w:rsidP="00B027EE">
      <w:pPr>
        <w:spacing w:after="0" w:afterAutospacing="0" w:line="360" w:lineRule="auto"/>
        <w:ind w:firstLine="357"/>
        <w:rPr>
          <w:rFonts w:ascii="Arial" w:hAnsi="Arial" w:cs="Arial"/>
          <w:b/>
          <w:noProof/>
          <w:sz w:val="20"/>
          <w:szCs w:val="20"/>
          <w:lang w:val="lt-LT"/>
        </w:rPr>
      </w:pPr>
      <w:r w:rsidRPr="00AA1AB8">
        <w:rPr>
          <w:rFonts w:ascii="Arial" w:hAnsi="Arial" w:cs="Arial"/>
          <w:b/>
          <w:noProof/>
          <w:sz w:val="20"/>
          <w:szCs w:val="20"/>
          <w:lang w:val="lt-LT"/>
        </w:rPr>
        <w:t xml:space="preserve"> </w:t>
      </w:r>
    </w:p>
    <w:sectPr w:rsidR="005A4483" w:rsidRPr="00AA1AB8"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360"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8"/>
  </w:num>
  <w:num w:numId="2" w16cid:durableId="1996840569">
    <w:abstractNumId w:val="8"/>
  </w:num>
  <w:num w:numId="3" w16cid:durableId="1642081344">
    <w:abstractNumId w:val="6"/>
  </w:num>
  <w:num w:numId="4" w16cid:durableId="1900550913">
    <w:abstractNumId w:val="9"/>
  </w:num>
  <w:num w:numId="5" w16cid:durableId="1443646975">
    <w:abstractNumId w:val="2"/>
  </w:num>
  <w:num w:numId="6" w16cid:durableId="1413620865">
    <w:abstractNumId w:val="5"/>
  </w:num>
  <w:num w:numId="7" w16cid:durableId="1840150251">
    <w:abstractNumId w:val="4"/>
  </w:num>
  <w:num w:numId="8" w16cid:durableId="1436709127">
    <w:abstractNumId w:val="11"/>
  </w:num>
  <w:num w:numId="9" w16cid:durableId="1689483160">
    <w:abstractNumId w:val="0"/>
  </w:num>
  <w:num w:numId="10" w16cid:durableId="1171673883">
    <w:abstractNumId w:val="10"/>
  </w:num>
  <w:num w:numId="11" w16cid:durableId="272906094">
    <w:abstractNumId w:val="1"/>
  </w:num>
  <w:num w:numId="12" w16cid:durableId="249969824">
    <w:abstractNumId w:val="13"/>
  </w:num>
  <w:num w:numId="13" w16cid:durableId="1940020433">
    <w:abstractNumId w:val="3"/>
  </w:num>
  <w:num w:numId="14" w16cid:durableId="1289119369">
    <w:abstractNumId w:val="15"/>
  </w:num>
  <w:num w:numId="15" w16cid:durableId="674504586">
    <w:abstractNumId w:val="14"/>
  </w:num>
  <w:num w:numId="16" w16cid:durableId="190610573">
    <w:abstractNumId w:val="7"/>
  </w:num>
  <w:num w:numId="17" w16cid:durableId="184104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B1914"/>
    <w:rsid w:val="000C4E33"/>
    <w:rsid w:val="000D2A82"/>
    <w:rsid w:val="000E24FB"/>
    <w:rsid w:val="00165148"/>
    <w:rsid w:val="00176583"/>
    <w:rsid w:val="001A5529"/>
    <w:rsid w:val="00267DED"/>
    <w:rsid w:val="00272C2E"/>
    <w:rsid w:val="002A561D"/>
    <w:rsid w:val="002B5F65"/>
    <w:rsid w:val="002B62B0"/>
    <w:rsid w:val="00312986"/>
    <w:rsid w:val="00326A8C"/>
    <w:rsid w:val="0033488A"/>
    <w:rsid w:val="00340BE7"/>
    <w:rsid w:val="00381931"/>
    <w:rsid w:val="00395D78"/>
    <w:rsid w:val="003B11ED"/>
    <w:rsid w:val="004072C9"/>
    <w:rsid w:val="00486362"/>
    <w:rsid w:val="004C3104"/>
    <w:rsid w:val="004D71AB"/>
    <w:rsid w:val="00504D69"/>
    <w:rsid w:val="00545781"/>
    <w:rsid w:val="005A30A1"/>
    <w:rsid w:val="005A4483"/>
    <w:rsid w:val="005C39E2"/>
    <w:rsid w:val="006C1D5F"/>
    <w:rsid w:val="007973CF"/>
    <w:rsid w:val="007C5DC7"/>
    <w:rsid w:val="008173D7"/>
    <w:rsid w:val="008539ED"/>
    <w:rsid w:val="0087461F"/>
    <w:rsid w:val="008A3F11"/>
    <w:rsid w:val="008D06A2"/>
    <w:rsid w:val="00900356"/>
    <w:rsid w:val="009158FB"/>
    <w:rsid w:val="0092248F"/>
    <w:rsid w:val="00926645"/>
    <w:rsid w:val="00945A3E"/>
    <w:rsid w:val="00986DB1"/>
    <w:rsid w:val="00A13B44"/>
    <w:rsid w:val="00AA1AB8"/>
    <w:rsid w:val="00AF0B70"/>
    <w:rsid w:val="00AF72E4"/>
    <w:rsid w:val="00B027EE"/>
    <w:rsid w:val="00B5365E"/>
    <w:rsid w:val="00B53DBB"/>
    <w:rsid w:val="00BB342D"/>
    <w:rsid w:val="00BD26CA"/>
    <w:rsid w:val="00C138E1"/>
    <w:rsid w:val="00C149EF"/>
    <w:rsid w:val="00C3071C"/>
    <w:rsid w:val="00C47931"/>
    <w:rsid w:val="00C5688E"/>
    <w:rsid w:val="00C80132"/>
    <w:rsid w:val="00C87C9E"/>
    <w:rsid w:val="00CA42C3"/>
    <w:rsid w:val="00CD7640"/>
    <w:rsid w:val="00D029ED"/>
    <w:rsid w:val="00D1620A"/>
    <w:rsid w:val="00D74C6C"/>
    <w:rsid w:val="00D81ED1"/>
    <w:rsid w:val="00D968C9"/>
    <w:rsid w:val="00E24F0D"/>
    <w:rsid w:val="00E32328"/>
    <w:rsid w:val="00E32D78"/>
    <w:rsid w:val="00E9554F"/>
    <w:rsid w:val="00EA13B1"/>
    <w:rsid w:val="00ED0165"/>
    <w:rsid w:val="00F33B0B"/>
    <w:rsid w:val="00F54080"/>
    <w:rsid w:val="00FC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g.antanavicius@kaunoenerg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16775</Words>
  <Characters>9562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57</cp:revision>
  <dcterms:created xsi:type="dcterms:W3CDTF">2025-10-22T10:56:00Z</dcterms:created>
  <dcterms:modified xsi:type="dcterms:W3CDTF">2025-10-24T10:13:00Z</dcterms:modified>
</cp:coreProperties>
</file>