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81146" w14:textId="490D7A7A" w:rsidR="004B2F73" w:rsidRPr="004B2F73" w:rsidRDefault="008613D7" w:rsidP="004B2F73">
      <w:pPr>
        <w:suppressAutoHyphens w:val="0"/>
        <w:ind w:left="6480"/>
        <w:jc w:val="both"/>
        <w:rPr>
          <w:sz w:val="24"/>
          <w:szCs w:val="24"/>
          <w:lang w:eastAsia="zh-CN"/>
        </w:rPr>
      </w:pPr>
      <w:r w:rsidRPr="004B2F73">
        <w:t xml:space="preserve"> </w:t>
      </w:r>
      <w:r w:rsidR="00146561">
        <w:rPr>
          <w:bCs/>
          <w:sz w:val="24"/>
          <w:szCs w:val="24"/>
          <w:lang w:eastAsia="zh-CN"/>
        </w:rPr>
        <w:t>Pirkimų sąlygų</w:t>
      </w:r>
    </w:p>
    <w:p w14:paraId="14FB71FD" w14:textId="7125F512" w:rsidR="004B2F73" w:rsidRPr="004B2F73" w:rsidRDefault="00993143" w:rsidP="004B2F73">
      <w:pPr>
        <w:ind w:left="6480"/>
        <w:jc w:val="both"/>
        <w:rPr>
          <w:sz w:val="24"/>
          <w:szCs w:val="24"/>
          <w:lang w:eastAsia="zh-CN"/>
        </w:rPr>
      </w:pPr>
      <w:r>
        <w:rPr>
          <w:b/>
          <w:bCs/>
          <w:sz w:val="24"/>
          <w:szCs w:val="24"/>
          <w:lang w:eastAsia="zh-CN"/>
        </w:rPr>
        <w:t xml:space="preserve">4 </w:t>
      </w:r>
      <w:bookmarkStart w:id="0" w:name="_GoBack"/>
      <w:bookmarkEnd w:id="0"/>
      <w:r w:rsidR="004B2F73" w:rsidRPr="004B2F73">
        <w:rPr>
          <w:b/>
          <w:bCs/>
          <w:sz w:val="24"/>
          <w:szCs w:val="24"/>
          <w:lang w:eastAsia="zh-CN"/>
        </w:rPr>
        <w:t>priedas</w:t>
      </w:r>
    </w:p>
    <w:p w14:paraId="0D50BC4C" w14:textId="77777777" w:rsidR="004B2F73" w:rsidRPr="004B2F73" w:rsidRDefault="004B2F73" w:rsidP="004B2F73">
      <w:pPr>
        <w:suppressAutoHyphens w:val="0"/>
        <w:jc w:val="right"/>
        <w:rPr>
          <w:rFonts w:eastAsia="SimSun"/>
          <w:b/>
          <w:sz w:val="24"/>
          <w:szCs w:val="24"/>
        </w:rPr>
      </w:pPr>
    </w:p>
    <w:p w14:paraId="32B0B39E" w14:textId="77777777" w:rsidR="00F8179C" w:rsidRPr="00F8179C" w:rsidRDefault="00F8179C" w:rsidP="00F8179C">
      <w:pPr>
        <w:suppressAutoHyphens w:val="0"/>
        <w:jc w:val="center"/>
        <w:rPr>
          <w:rFonts w:eastAsia="SimSun"/>
          <w:b/>
          <w:sz w:val="24"/>
        </w:rPr>
      </w:pPr>
      <w:r w:rsidRPr="00F8179C">
        <w:rPr>
          <w:rFonts w:eastAsia="SimSun"/>
          <w:b/>
          <w:sz w:val="24"/>
        </w:rPr>
        <w:t>TIEKĖJO PATEKIMO Į ORO ERDVĖS STEBĖJIMO IR KONTROLĖS VALDYBĄ TVARKOS APRAŠAS</w:t>
      </w:r>
    </w:p>
    <w:p w14:paraId="3FE77AAE" w14:textId="77777777" w:rsidR="00F8179C" w:rsidRPr="00F8179C" w:rsidRDefault="00F8179C" w:rsidP="00F8179C">
      <w:pPr>
        <w:suppressAutoHyphens w:val="0"/>
        <w:jc w:val="center"/>
        <w:rPr>
          <w:rFonts w:eastAsia="SimSun"/>
          <w:b/>
          <w:sz w:val="24"/>
        </w:rPr>
      </w:pPr>
    </w:p>
    <w:p w14:paraId="2E5A4D96" w14:textId="77777777" w:rsidR="00F8179C" w:rsidRPr="00F8179C" w:rsidRDefault="00F8179C" w:rsidP="00F8179C">
      <w:pPr>
        <w:tabs>
          <w:tab w:val="left" w:pos="1418"/>
        </w:tabs>
        <w:suppressAutoHyphens w:val="0"/>
        <w:jc w:val="center"/>
        <w:rPr>
          <w:rFonts w:eastAsia="SimSun"/>
          <w:b/>
          <w:sz w:val="24"/>
        </w:rPr>
      </w:pPr>
    </w:p>
    <w:p w14:paraId="595F4E4E" w14:textId="77777777" w:rsidR="00F8179C" w:rsidRPr="00F8179C" w:rsidRDefault="00F8179C" w:rsidP="00F8179C">
      <w:pPr>
        <w:suppressAutoHyphens w:val="0"/>
        <w:jc w:val="center"/>
        <w:outlineLvl w:val="0"/>
        <w:rPr>
          <w:rFonts w:eastAsia="SimSun"/>
          <w:b/>
          <w:sz w:val="24"/>
          <w:szCs w:val="24"/>
        </w:rPr>
      </w:pPr>
      <w:r w:rsidRPr="00F8179C">
        <w:rPr>
          <w:rFonts w:eastAsia="SimSun"/>
          <w:b/>
          <w:sz w:val="24"/>
          <w:szCs w:val="24"/>
        </w:rPr>
        <w:t>I SKYRIUS</w:t>
      </w:r>
    </w:p>
    <w:p w14:paraId="384BE5DF" w14:textId="77777777" w:rsidR="00F8179C" w:rsidRPr="00F8179C" w:rsidRDefault="00F8179C" w:rsidP="00F8179C">
      <w:pPr>
        <w:suppressAutoHyphens w:val="0"/>
        <w:jc w:val="center"/>
        <w:rPr>
          <w:rFonts w:eastAsia="SimSun"/>
          <w:b/>
          <w:sz w:val="24"/>
        </w:rPr>
      </w:pPr>
      <w:r w:rsidRPr="00F8179C">
        <w:rPr>
          <w:rFonts w:eastAsia="SimSun"/>
          <w:b/>
          <w:sz w:val="24"/>
        </w:rPr>
        <w:t>PAGRINDINĖS SĄVOKOS</w:t>
      </w:r>
    </w:p>
    <w:p w14:paraId="52BE6631" w14:textId="77777777" w:rsidR="00F8179C" w:rsidRPr="00F8179C" w:rsidRDefault="00F8179C" w:rsidP="00F8179C">
      <w:pPr>
        <w:suppressAutoHyphens w:val="0"/>
        <w:jc w:val="center"/>
        <w:rPr>
          <w:rFonts w:eastAsia="SimSun"/>
          <w:b/>
          <w:sz w:val="36"/>
          <w:szCs w:val="28"/>
        </w:rPr>
      </w:pPr>
    </w:p>
    <w:p w14:paraId="6D6338E5" w14:textId="77777777" w:rsidR="00F8179C" w:rsidRPr="00F8179C" w:rsidRDefault="00F8179C" w:rsidP="00F8179C">
      <w:pPr>
        <w:numPr>
          <w:ilvl w:val="0"/>
          <w:numId w:val="6"/>
        </w:numPr>
        <w:tabs>
          <w:tab w:val="left" w:pos="1276"/>
          <w:tab w:val="left" w:pos="1418"/>
        </w:tabs>
        <w:suppressAutoHyphens w:val="0"/>
        <w:ind w:firstLine="491"/>
        <w:jc w:val="both"/>
        <w:outlineLvl w:val="1"/>
        <w:rPr>
          <w:rFonts w:eastAsia="SimSun"/>
          <w:sz w:val="24"/>
          <w:szCs w:val="24"/>
        </w:rPr>
      </w:pPr>
      <w:r w:rsidRPr="00F8179C">
        <w:rPr>
          <w:rFonts w:eastAsia="SimSun"/>
          <w:sz w:val="24"/>
          <w:szCs w:val="24"/>
        </w:rPr>
        <w:t>Tiekėjas – prekes, paslaugas arba darbus galintis pasiūlyti ar siūlantis ūkio subjektas, su kuriuo Lietuvos kariuomenės (toliau – LK) Karinių oro pajėgų Oro erdvės stebėjimo ir kontrolės valdyba (toliau – OESKV) ar kitas krašto apsaugos struktūrinis vienetas yra sudaręs sutartį.</w:t>
      </w:r>
    </w:p>
    <w:p w14:paraId="128A93E4" w14:textId="77777777" w:rsidR="00F8179C" w:rsidRPr="00F8179C" w:rsidRDefault="00F8179C" w:rsidP="00F8179C">
      <w:pPr>
        <w:numPr>
          <w:ilvl w:val="0"/>
          <w:numId w:val="6"/>
        </w:numPr>
        <w:tabs>
          <w:tab w:val="left" w:pos="1276"/>
          <w:tab w:val="left" w:pos="1418"/>
        </w:tabs>
        <w:suppressAutoHyphens w:val="0"/>
        <w:ind w:firstLine="491"/>
        <w:jc w:val="both"/>
        <w:outlineLvl w:val="1"/>
        <w:rPr>
          <w:rFonts w:eastAsia="SimSun"/>
          <w:sz w:val="24"/>
          <w:szCs w:val="24"/>
        </w:rPr>
      </w:pPr>
      <w:r w:rsidRPr="00F8179C">
        <w:rPr>
          <w:rFonts w:eastAsia="SimSun"/>
          <w:sz w:val="24"/>
          <w:szCs w:val="24"/>
        </w:rPr>
        <w:t>Darbuotojai – tiekėjo darbuotojai (lankytojai), kuriems reikalinga patekti į OESKV teritoriją, kurioje tiekėjas turi atlikti sutartyje ar pirkimo dokumentuose numatytus darbus ar suteikti paslaugas.</w:t>
      </w:r>
    </w:p>
    <w:p w14:paraId="69585E7A" w14:textId="77777777" w:rsidR="00F8179C" w:rsidRPr="00F8179C" w:rsidRDefault="00F8179C" w:rsidP="00F8179C">
      <w:pPr>
        <w:numPr>
          <w:ilvl w:val="0"/>
          <w:numId w:val="6"/>
        </w:numPr>
        <w:tabs>
          <w:tab w:val="left" w:pos="1276"/>
          <w:tab w:val="left" w:pos="1418"/>
        </w:tabs>
        <w:suppressAutoHyphens w:val="0"/>
        <w:ind w:firstLine="491"/>
        <w:jc w:val="both"/>
        <w:outlineLvl w:val="1"/>
        <w:rPr>
          <w:rFonts w:eastAsia="SimSun"/>
          <w:sz w:val="24"/>
          <w:szCs w:val="24"/>
        </w:rPr>
      </w:pPr>
      <w:r w:rsidRPr="00F8179C">
        <w:rPr>
          <w:rFonts w:eastAsia="SimSun"/>
          <w:sz w:val="24"/>
          <w:szCs w:val="24"/>
        </w:rPr>
        <w:t>Atsakingas asmuo – OESKV karys ar darbuotojas, dirbantis pagal darbo sutartį, kuris paskirtas atsakingu už tiekėjo darbuotojų priežiūrą ir jų atliekamų darbų ar paslaugų atlikimo kontrolę.</w:t>
      </w:r>
    </w:p>
    <w:p w14:paraId="7E2D678D" w14:textId="77777777" w:rsidR="00F8179C" w:rsidRPr="00F8179C" w:rsidRDefault="00F8179C" w:rsidP="00F8179C">
      <w:pPr>
        <w:tabs>
          <w:tab w:val="left" w:pos="1276"/>
        </w:tabs>
        <w:suppressAutoHyphens w:val="0"/>
        <w:ind w:firstLine="491"/>
        <w:jc w:val="both"/>
        <w:rPr>
          <w:rFonts w:eastAsia="SimSun"/>
          <w:sz w:val="24"/>
          <w:szCs w:val="24"/>
        </w:rPr>
      </w:pPr>
    </w:p>
    <w:p w14:paraId="2EEA8861" w14:textId="77777777" w:rsidR="00F8179C" w:rsidRPr="00F8179C" w:rsidRDefault="00F8179C" w:rsidP="00F8179C">
      <w:pPr>
        <w:tabs>
          <w:tab w:val="left" w:pos="1276"/>
        </w:tabs>
        <w:suppressAutoHyphens w:val="0"/>
        <w:ind w:firstLine="491"/>
        <w:jc w:val="both"/>
        <w:rPr>
          <w:rFonts w:eastAsia="SimSun"/>
          <w:sz w:val="24"/>
          <w:szCs w:val="24"/>
        </w:rPr>
      </w:pPr>
    </w:p>
    <w:p w14:paraId="767ECA53" w14:textId="77777777" w:rsidR="00F8179C" w:rsidRPr="00F8179C" w:rsidRDefault="00F8179C" w:rsidP="00F8179C">
      <w:pPr>
        <w:tabs>
          <w:tab w:val="left" w:pos="1276"/>
        </w:tabs>
        <w:suppressAutoHyphens w:val="0"/>
        <w:ind w:firstLine="491"/>
        <w:jc w:val="center"/>
        <w:outlineLvl w:val="0"/>
        <w:rPr>
          <w:rFonts w:eastAsia="SimSun"/>
          <w:b/>
          <w:sz w:val="24"/>
          <w:szCs w:val="24"/>
        </w:rPr>
      </w:pPr>
      <w:r w:rsidRPr="00F8179C">
        <w:rPr>
          <w:rFonts w:eastAsia="SimSun"/>
          <w:b/>
          <w:sz w:val="24"/>
          <w:szCs w:val="24"/>
        </w:rPr>
        <w:t>II SKYRIUS</w:t>
      </w:r>
    </w:p>
    <w:p w14:paraId="7924D13A" w14:textId="77777777" w:rsidR="00F8179C" w:rsidRPr="00F8179C" w:rsidRDefault="00F8179C" w:rsidP="00F8179C">
      <w:pPr>
        <w:tabs>
          <w:tab w:val="left" w:pos="1276"/>
        </w:tabs>
        <w:suppressAutoHyphens w:val="0"/>
        <w:ind w:firstLine="491"/>
        <w:jc w:val="center"/>
        <w:rPr>
          <w:rFonts w:eastAsia="SimSun"/>
          <w:b/>
          <w:sz w:val="24"/>
          <w:szCs w:val="24"/>
        </w:rPr>
      </w:pPr>
      <w:r w:rsidRPr="00F8179C">
        <w:rPr>
          <w:rFonts w:eastAsia="SimSun"/>
          <w:b/>
          <w:sz w:val="24"/>
          <w:szCs w:val="24"/>
        </w:rPr>
        <w:t>BENDROSIOS NUOSTATOS</w:t>
      </w:r>
    </w:p>
    <w:p w14:paraId="147BA0AC" w14:textId="77777777" w:rsidR="00F8179C" w:rsidRPr="00F8179C" w:rsidRDefault="00F8179C" w:rsidP="00F8179C">
      <w:pPr>
        <w:tabs>
          <w:tab w:val="left" w:pos="1276"/>
        </w:tabs>
        <w:suppressAutoHyphens w:val="0"/>
        <w:ind w:firstLine="491"/>
        <w:jc w:val="center"/>
        <w:rPr>
          <w:rFonts w:eastAsia="SimSun"/>
          <w:b/>
          <w:sz w:val="24"/>
          <w:szCs w:val="24"/>
        </w:rPr>
      </w:pPr>
    </w:p>
    <w:p w14:paraId="65CFB109" w14:textId="77777777" w:rsidR="00F8179C" w:rsidRPr="00F8179C" w:rsidRDefault="00F8179C" w:rsidP="00F8179C">
      <w:pPr>
        <w:numPr>
          <w:ilvl w:val="0"/>
          <w:numId w:val="6"/>
        </w:numPr>
        <w:tabs>
          <w:tab w:val="left" w:pos="1276"/>
          <w:tab w:val="left" w:pos="1418"/>
        </w:tabs>
        <w:suppressAutoHyphens w:val="0"/>
        <w:ind w:firstLine="491"/>
        <w:jc w:val="both"/>
        <w:outlineLvl w:val="1"/>
        <w:rPr>
          <w:rFonts w:eastAsia="SimSun"/>
          <w:sz w:val="24"/>
          <w:szCs w:val="24"/>
        </w:rPr>
      </w:pPr>
      <w:r w:rsidRPr="00F8179C">
        <w:rPr>
          <w:rFonts w:eastAsia="SimSun"/>
          <w:sz w:val="24"/>
          <w:szCs w:val="24"/>
        </w:rPr>
        <w:t>Tiekėjo patekimo į Oro erdvės stebėjimo ir kontrolės valdybą tvarkos aprašas (toliau – Tvarkos aprašas) nustato darbuotojų patekimo į OESKV tvarką.</w:t>
      </w:r>
    </w:p>
    <w:p w14:paraId="6BC79C34"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Leidimą darbuotojams (lankytojams) patekti į OESKV teritoriją ar patalpas suteikia OESKV vadas, gavęs tiekėjo darbuotojų, lankytojų sąrašo formą</w:t>
      </w:r>
      <w:r w:rsidRPr="00F8179C" w:rsidDel="003D364A">
        <w:rPr>
          <w:rFonts w:eastAsia="SimSun"/>
          <w:sz w:val="24"/>
          <w:szCs w:val="24"/>
        </w:rPr>
        <w:t xml:space="preserve"> </w:t>
      </w:r>
      <w:r w:rsidRPr="00F8179C">
        <w:rPr>
          <w:rFonts w:eastAsia="SimSun"/>
          <w:sz w:val="24"/>
          <w:szCs w:val="24"/>
        </w:rPr>
        <w:t>patekti į OESKV teritorijas ir patalpas (Tvarkos aprašo 1 priedas) ir įvertinęs lankytojų sąrašo formoje</w:t>
      </w:r>
      <w:r w:rsidRPr="00F8179C" w:rsidDel="003D364A">
        <w:rPr>
          <w:rFonts w:eastAsia="SimSun"/>
          <w:sz w:val="24"/>
          <w:szCs w:val="24"/>
        </w:rPr>
        <w:t xml:space="preserve"> </w:t>
      </w:r>
      <w:r w:rsidRPr="00F8179C">
        <w:rPr>
          <w:rFonts w:eastAsia="SimSun"/>
          <w:sz w:val="24"/>
          <w:szCs w:val="24"/>
        </w:rPr>
        <w:t>pateiktus duomenis.</w:t>
      </w:r>
    </w:p>
    <w:p w14:paraId="63C07358"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 xml:space="preserve">Tiekėjas darbuotojų, kurių lankymosi karinėje teritorijoje tikslas yra sutartinių įsipareigojimų vykdymas, lankytojų sąrašai (pagal 1 priede pateiktą formą) turi būti pateikti OESKV, iki planuojamo patekimo į teritoriją dienos likus ne mažiau kaip 3 darbo dienoms. Išimtiniais atvejais, kai sutartiniai įsipareigojimai turi būti pradedami vykdyti nedelsiant po sutarties įsigaliojimo, sąrašai pateikiami iki sutartinių įsipareigojimų vykdymo pradžios, kuo anksčiau. </w:t>
      </w:r>
    </w:p>
    <w:p w14:paraId="6915EBEE"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OESKV, patalpų ir teritorijos apsaugos bei įsigijimų vykdymo tikslais taip pat nacionalinio saugumo ir gynybos tikslais, siekiant užtikrinti karinės teritorijos ir joje esančių asmenų, informacijos bei turto apsaugą, turi teisę tvarkyti tiekėjo darbuotojų asmens duomenis, vadovaujantis Asmens duomenų tvarkymo ir duomenų subjektų teisių įgyvendinimo krašto apsaugos sistemoje taisyklėmis, patvirtintomis Lietuvos Respublikos krašto apsaugos (toliau – KA) ministro 2015 m. gruodžio 3 d. įsakymu Nr. V-1253 „Dėl Asmens duomenų tvarkymo ir duomenų subjektų teisių įgyvendinimo krašto apsaugos sistemoje taisyklių patvirtinimo“, bei Transporto priemonių, jose esančių asmenų, karių ir tarnybos ar darbo santykiais su krašto apsaugos sistema susijusių asmenų, lankytojų įleidimo ir jų turimų daiktų (nešulių) patikros, prieš jiems patenkant į karines teritorijas, taisyklėmis, patvirtintomis KA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w:t>
      </w:r>
    </w:p>
    <w:p w14:paraId="0908F80F" w14:textId="77777777" w:rsidR="00F8179C" w:rsidRPr="00F8179C" w:rsidRDefault="00F8179C" w:rsidP="00F8179C">
      <w:pPr>
        <w:numPr>
          <w:ilvl w:val="0"/>
          <w:numId w:val="6"/>
        </w:numPr>
        <w:tabs>
          <w:tab w:val="left" w:pos="1276"/>
          <w:tab w:val="left" w:pos="1418"/>
        </w:tabs>
        <w:suppressAutoHyphens w:val="0"/>
        <w:ind w:firstLine="491"/>
        <w:jc w:val="both"/>
        <w:outlineLvl w:val="1"/>
        <w:rPr>
          <w:rFonts w:eastAsia="SimSun"/>
          <w:sz w:val="24"/>
          <w:szCs w:val="24"/>
        </w:rPr>
      </w:pPr>
      <w:r w:rsidRPr="00F8179C">
        <w:rPr>
          <w:rFonts w:eastAsia="SimSun"/>
          <w:sz w:val="24"/>
          <w:szCs w:val="24"/>
        </w:rPr>
        <w:t xml:space="preserve">Tiekėjo, kaip duomenų subjekto, teises ir jų įgyvendinimo tvarką nustatyto Asmens duomenų tvarkymo ir duomenų subjektų teisių įgyvendinimo krašto apsaugos sistemoje taisyklės, patvirtintos KA ministro 2015 m. gruodžio 3 d. įsakymu Nr. V-1253 „Dėl Asmens </w:t>
      </w:r>
      <w:r w:rsidRPr="00F8179C">
        <w:rPr>
          <w:rFonts w:eastAsia="SimSun"/>
          <w:sz w:val="24"/>
          <w:szCs w:val="24"/>
        </w:rPr>
        <w:lastRenderedPageBreak/>
        <w:t>duomenų tvarkymo ir duomenų subjektų teisių įgyvendinimo krašto apsaugos sistemoje taisyklių patvirtinimo“.</w:t>
      </w:r>
    </w:p>
    <w:p w14:paraId="38210ED2"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 xml:space="preserve">Į OESKV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F8179C">
        <w:rPr>
          <w:rFonts w:eastAsia="SimSun"/>
          <w:sz w:val="24"/>
          <w:szCs w:val="24"/>
        </w:rPr>
        <w:t>pajėgumais</w:t>
      </w:r>
      <w:proofErr w:type="spellEnd"/>
      <w:r w:rsidRPr="00F8179C">
        <w:rPr>
          <w:rFonts w:eastAsia="SimSun"/>
          <w:sz w:val="24"/>
          <w:szCs w:val="24"/>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p w14:paraId="6742710B" w14:textId="77777777" w:rsidR="00F8179C" w:rsidRPr="00F8179C" w:rsidRDefault="00F8179C" w:rsidP="00F8179C">
      <w:pPr>
        <w:tabs>
          <w:tab w:val="left" w:pos="1276"/>
        </w:tabs>
        <w:suppressAutoHyphens w:val="0"/>
        <w:ind w:firstLine="491"/>
        <w:rPr>
          <w:rFonts w:eastAsia="SimSun"/>
        </w:rPr>
      </w:pPr>
    </w:p>
    <w:p w14:paraId="7AF79C44" w14:textId="77777777" w:rsidR="00F8179C" w:rsidRPr="00F8179C" w:rsidRDefault="00F8179C" w:rsidP="00F8179C">
      <w:pPr>
        <w:tabs>
          <w:tab w:val="left" w:pos="1276"/>
        </w:tabs>
        <w:suppressAutoHyphens w:val="0"/>
        <w:ind w:firstLine="491"/>
        <w:jc w:val="both"/>
        <w:rPr>
          <w:rFonts w:eastAsia="SimSun"/>
          <w:sz w:val="24"/>
          <w:szCs w:val="24"/>
        </w:rPr>
      </w:pPr>
    </w:p>
    <w:p w14:paraId="0832E4C7" w14:textId="77777777" w:rsidR="00F8179C" w:rsidRPr="00F8179C" w:rsidRDefault="00F8179C" w:rsidP="00F8179C">
      <w:pPr>
        <w:tabs>
          <w:tab w:val="left" w:pos="1276"/>
        </w:tabs>
        <w:suppressAutoHyphens w:val="0"/>
        <w:ind w:firstLine="491"/>
        <w:jc w:val="center"/>
        <w:outlineLvl w:val="0"/>
        <w:rPr>
          <w:rFonts w:eastAsia="SimSun"/>
          <w:b/>
          <w:sz w:val="24"/>
          <w:szCs w:val="24"/>
        </w:rPr>
      </w:pPr>
      <w:r w:rsidRPr="00F8179C">
        <w:rPr>
          <w:rFonts w:eastAsia="SimSun"/>
          <w:b/>
          <w:sz w:val="24"/>
          <w:szCs w:val="24"/>
        </w:rPr>
        <w:t>III SKYRIUS</w:t>
      </w:r>
    </w:p>
    <w:p w14:paraId="237F5460" w14:textId="77777777" w:rsidR="00F8179C" w:rsidRPr="00F8179C" w:rsidRDefault="00F8179C" w:rsidP="00F8179C">
      <w:pPr>
        <w:tabs>
          <w:tab w:val="left" w:pos="1276"/>
        </w:tabs>
        <w:suppressAutoHyphens w:val="0"/>
        <w:ind w:firstLine="491"/>
        <w:jc w:val="center"/>
        <w:rPr>
          <w:rFonts w:eastAsia="SimSun"/>
          <w:b/>
          <w:sz w:val="24"/>
          <w:szCs w:val="24"/>
        </w:rPr>
      </w:pPr>
      <w:r w:rsidRPr="00F8179C">
        <w:rPr>
          <w:rFonts w:eastAsia="SimSun"/>
          <w:b/>
          <w:sz w:val="24"/>
          <w:szCs w:val="24"/>
        </w:rPr>
        <w:t>TIEKĖJO DARBUOTOJŲ ĮLEIDIMO Į OESKV TERITORIJĄ TVARKA</w:t>
      </w:r>
    </w:p>
    <w:p w14:paraId="66D4B58C" w14:textId="77777777" w:rsidR="00F8179C" w:rsidRPr="00F8179C" w:rsidRDefault="00F8179C" w:rsidP="00F8179C">
      <w:pPr>
        <w:tabs>
          <w:tab w:val="left" w:pos="1276"/>
        </w:tabs>
        <w:suppressAutoHyphens w:val="0"/>
        <w:ind w:firstLine="491"/>
        <w:jc w:val="center"/>
        <w:rPr>
          <w:rFonts w:eastAsia="SimSun"/>
          <w:b/>
          <w:sz w:val="24"/>
          <w:szCs w:val="24"/>
        </w:rPr>
      </w:pPr>
    </w:p>
    <w:p w14:paraId="0945B16D"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Darbuotojai (lankytojai) įleidžiami į OESKV teritoriją po to, kai duomenims sutikrinti OESKV vieneto budinčiai pamainai pateikia galiojančius darbuotojų asmens tapatybę ir pilietybę patvirtinančius dokumentus (piliečio pasą / asmens tapatybės kortelę / leidimą nuolat gyventi Lietuvoje (ne Lietuvos piliečiai) / leidimą laikinai gyventi Lietuvoje (ne Lietuvos piliečiai)), papildomai pareikalavus vairuotojo pažymėjimą ir tik po to, kai OESKV vieneto budinti pamaina (toliau – budėtojas) įsitikina, kad darbuotojai yra įtraukti į tiekėjo lankytojų sąrašo formą (1 priedas).</w:t>
      </w:r>
    </w:p>
    <w:p w14:paraId="51B455D9"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Darbuotojams (lankytojams) budėtojas išduoda laikinus leidimus. Laikinas leidimas turi būti nešiojamas matomoje vietoje.</w:t>
      </w:r>
    </w:p>
    <w:p w14:paraId="0E4E48F7"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 xml:space="preserve">Prieš įleisdamas į OESKV teritoriją darbuotojus (lankytojus) ir transporto priemones, budėtojas juos užregistruoja Leidimų registracijos žurnale. Leidimų registracijos žurnale užrašomas darbuotojo vardas, pavardė, atvykimo ir išvykimo laikas. </w:t>
      </w:r>
    </w:p>
    <w:p w14:paraId="6C51EB1E"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Prieš įleidžiant į OESKV teritorijas darbuotojus (lankytojus) ir jų transporto priemones gali būti atlikta jų ir jų turimų daiktų (nešulių) patikra (toliau – patikra). Darbuotojas (lankytojas), nesutikęs būti tikrinamas ar nesutinkantis, kad būtų tikrinama jo vairuojama transporto priemonė, krovinys, daiktai (nešuliai), į OESKV teritoriją neįleidžiamas.</w:t>
      </w:r>
    </w:p>
    <w:p w14:paraId="1DB5D15E"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Patikros tikslas –  kad į OESKV teritorijas nebūtų įnešama (įvežama) draudžiamų daiktų, sprogmenų, ginklų, šaudmenų, alkoholinių gėrimų, cheminių, toksinių, degiųjų, svaiginamųjų medžiagų, neaiškios kilmės ar paskirties daiktų, vaizdą įrašančios technikos ir draudžiamų daiktų, numatytų 2 priede, išskyrus tuos atvejus, kai visos minėtos priemonės yra vežamos atliekamų darbų ar paslaugų vykdymui pagal sutartis ir (arba) tarnybos tikslais.</w:t>
      </w:r>
    </w:p>
    <w:p w14:paraId="632DB32D"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Darbuotojai (lankytojai) gali patekti tik į tas patalpas (teritorijos dalį), kur jie atlieka sutartyje ar pirkimo dokumentuose numatytus darbus ar paslaugas, ir į sanitarines patalpas (tualetą, prausyklą). Jeigu darbų eigoje jiems prireikia patekti į kitas patalpas, jie turi kreiptis į budėtoją ar atsakingą asmenį bei gauti jo leidimą.</w:t>
      </w:r>
    </w:p>
    <w:p w14:paraId="6B3FAFBE"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 xml:space="preserve">Esant tarnybiniam būtinumui, budėtojui ar atsakingam asmeniui nurodžius, darbuotojai (lankytojai) privalo laikinai nutraukti darbą ir palikti patalpas (teritoriją). </w:t>
      </w:r>
    </w:p>
    <w:p w14:paraId="05460988"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Darbuotojai (lankytojai) OESKV teritorijoje gali dirbti tik darbo valandomis. Pirmadienį – ketvirtadienį darbas pradedamas 8.00 val. ir baigiamas 17.00 val., penktadienį – pradedamas 8.00 val. ir baigiamas 15.45 val. Prieššventinėmis dienomis darbas baigiamas viena valanda ankščiau.</w:t>
      </w:r>
    </w:p>
    <w:p w14:paraId="6AE86378"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 xml:space="preserve">Jeigu reikia dirbti prieš ar po darbo valandų, savaitgaliais ir (arba) švenčių dienomis, darbų vadovas ar jo įgaliotas asmuo iš  anksto privalo kreiptis į OESKV vadą ar jo įgaliotą asmenį ir gauti jo leidimą. </w:t>
      </w:r>
    </w:p>
    <w:p w14:paraId="703CF438"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 xml:space="preserve">Baigę darbus, darbuotojai (lankytojai) privalo sutvarkyti savo darbo vietas. </w:t>
      </w:r>
    </w:p>
    <w:p w14:paraId="6D71EB79"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lastRenderedPageBreak/>
        <w:t>Darbuotojai (lankytojai) privalo griežtai laikytis Bendrųjų priešgaisrinės saugos taisyklių, patvirtintų Priešgaisrinės apsaugos ir gelbėjimo departamento prie Lietuvos Respublikos vidaus reikalų ministerijos direktoriaus 2005 m. vasario 18 d. įsakymu Nr. 64, bei Lietuvos Respublikos darbuotojų saugos ir sveikatos įstatymo reikalavimų.</w:t>
      </w:r>
    </w:p>
    <w:p w14:paraId="466366C9"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Darbuotojai (lankytojai) neturi teisės naudotis OESKV priklausančiais įrenginiais, kitais prietaisais ar disponuojamais resursais (pvz.: elektra), nebent tai numatyta sutartyje, paslaugos pirkimo dokumentuose ar suderinta su asmeniu, atsakingu už tų prietaisų eksploataciją.</w:t>
      </w:r>
    </w:p>
    <w:p w14:paraId="6E6B0129"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 xml:space="preserve">Darbuotojai (lankytojai) privalo dėvėti tvarkingą ir estetišką darbui skirtą aprangą. </w:t>
      </w:r>
    </w:p>
    <w:p w14:paraId="1A18816D"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 xml:space="preserve">Su atliekamais darbais tiesiogiai nesusijusios transporto priemonės ir asmenys (pvz.: vairuotojai, kurie atsakingi už darbuotojų atvežimą ir išvežimą) į OESKV teritorijas neįleidžiami. </w:t>
      </w:r>
    </w:p>
    <w:p w14:paraId="3929EC12"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OESKV teritorijose transporto priemonėms leidžiama važiuoti nustatytais keliais. Atsiradus poreikiui važiuoti per žalią veją, tai turi būti suderinta su budėtoju ar atsakingu asmeniu.</w:t>
      </w:r>
    </w:p>
    <w:p w14:paraId="18522E3B"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Maksimalus transporto priemonių judėjimo greitis OESKV teritorijose – 20 km/h.</w:t>
      </w:r>
    </w:p>
    <w:p w14:paraId="23C4500C"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Darbuotojams (lankytojams) draudžiama:</w:t>
      </w:r>
    </w:p>
    <w:p w14:paraId="3D3FA231" w14:textId="77777777" w:rsidR="00F8179C" w:rsidRPr="00F8179C" w:rsidRDefault="00F8179C" w:rsidP="00F8179C">
      <w:pPr>
        <w:numPr>
          <w:ilvl w:val="1"/>
          <w:numId w:val="6"/>
        </w:numPr>
        <w:tabs>
          <w:tab w:val="left" w:pos="1276"/>
          <w:tab w:val="left" w:pos="1701"/>
        </w:tabs>
        <w:suppressAutoHyphens w:val="0"/>
        <w:ind w:firstLine="491"/>
        <w:jc w:val="both"/>
        <w:outlineLvl w:val="2"/>
        <w:rPr>
          <w:rFonts w:eastAsia="SimSun"/>
          <w:sz w:val="24"/>
          <w:szCs w:val="24"/>
        </w:rPr>
      </w:pPr>
      <w:r w:rsidRPr="00F8179C">
        <w:rPr>
          <w:rFonts w:eastAsia="SimSun"/>
          <w:sz w:val="24"/>
          <w:szCs w:val="24"/>
        </w:rPr>
        <w:t>būti OESKV teritorijoje ar patalpose, nesusijusiose su atliekamais darbais;</w:t>
      </w:r>
    </w:p>
    <w:p w14:paraId="4D3E16BB" w14:textId="77777777" w:rsidR="00F8179C" w:rsidRPr="00F8179C" w:rsidRDefault="00F8179C" w:rsidP="00F8179C">
      <w:pPr>
        <w:numPr>
          <w:ilvl w:val="1"/>
          <w:numId w:val="6"/>
        </w:numPr>
        <w:tabs>
          <w:tab w:val="left" w:pos="1276"/>
          <w:tab w:val="left" w:pos="1701"/>
        </w:tabs>
        <w:suppressAutoHyphens w:val="0"/>
        <w:ind w:firstLine="491"/>
        <w:jc w:val="both"/>
        <w:outlineLvl w:val="2"/>
        <w:rPr>
          <w:rFonts w:eastAsia="SimSun"/>
          <w:sz w:val="24"/>
          <w:szCs w:val="24"/>
        </w:rPr>
      </w:pPr>
      <w:r w:rsidRPr="00F8179C">
        <w:rPr>
          <w:rFonts w:eastAsia="SimSun"/>
          <w:sz w:val="24"/>
          <w:szCs w:val="24"/>
        </w:rPr>
        <w:t>OESKV teritorijoje filmuoti, fotografuoti ar kitais būdais fiksuoti ir rinkti informaciją be OESKV vado leidimo;</w:t>
      </w:r>
    </w:p>
    <w:p w14:paraId="61FAD11C" w14:textId="77777777" w:rsidR="00F8179C" w:rsidRPr="00F8179C" w:rsidRDefault="00F8179C" w:rsidP="00F8179C">
      <w:pPr>
        <w:numPr>
          <w:ilvl w:val="1"/>
          <w:numId w:val="6"/>
        </w:numPr>
        <w:tabs>
          <w:tab w:val="left" w:pos="1276"/>
          <w:tab w:val="left" w:pos="1701"/>
        </w:tabs>
        <w:suppressAutoHyphens w:val="0"/>
        <w:ind w:firstLine="491"/>
        <w:jc w:val="both"/>
        <w:outlineLvl w:val="2"/>
        <w:rPr>
          <w:rFonts w:eastAsia="SimSun"/>
          <w:sz w:val="24"/>
          <w:szCs w:val="24"/>
        </w:rPr>
      </w:pPr>
      <w:r w:rsidRPr="00F8179C">
        <w:rPr>
          <w:rFonts w:eastAsia="SimSun"/>
          <w:sz w:val="24"/>
          <w:szCs w:val="24"/>
        </w:rPr>
        <w:t>į OESKV teritoriją įsinešti / naudoti krašto apsaugos sistemai nepriklausančias informacijos laikmenas ar fiksavimo prietaisus. Jei darbuotojams yra poreikis naudoti minėtas priemones, tai turi būti suderinta su OESKV vadu ar jo įgaliotu asmeniu. Asmenys, kurie pageidauja į karines teritorijas įsinešti KAS nepriklausančius ar panaudos pagrindais neperduotus valdyti, ar naudoti informacijos fiksavimo prietaisus ar informacines laikmenas, privalo pateikti šiais prietaisais užfiksuotos ar laikmenose esančios informacijos turinį apžiūrai įslaptintos informacijos apsaugos kontrolę arba OESKV teritorijos apsaugą vykdantiems kariams ar darbuotojams, jeigu įslaptintos informacijos apsaugos kontrolę ar OESKV teritorijos apsaugą vykdantys asmenys to pareikalauja;</w:t>
      </w:r>
    </w:p>
    <w:p w14:paraId="6E34FC75" w14:textId="77777777" w:rsidR="00F8179C" w:rsidRPr="00F8179C" w:rsidRDefault="00F8179C" w:rsidP="00F8179C">
      <w:pPr>
        <w:numPr>
          <w:ilvl w:val="1"/>
          <w:numId w:val="6"/>
        </w:numPr>
        <w:tabs>
          <w:tab w:val="left" w:pos="1276"/>
          <w:tab w:val="left" w:pos="1701"/>
        </w:tabs>
        <w:suppressAutoHyphens w:val="0"/>
        <w:ind w:firstLine="491"/>
        <w:jc w:val="both"/>
        <w:outlineLvl w:val="2"/>
        <w:rPr>
          <w:rFonts w:eastAsia="SimSun"/>
          <w:sz w:val="24"/>
          <w:szCs w:val="24"/>
        </w:rPr>
      </w:pPr>
      <w:r w:rsidRPr="00F8179C">
        <w:rPr>
          <w:rFonts w:eastAsia="SimSun"/>
          <w:sz w:val="24"/>
          <w:szCs w:val="24"/>
        </w:rPr>
        <w:t>vartoti alkoholį ir kitus svaigalus bei trukdyti OESKV personalui atlikti jų pareigas;</w:t>
      </w:r>
    </w:p>
    <w:p w14:paraId="01C5F3D1" w14:textId="77777777" w:rsidR="00F8179C" w:rsidRPr="00F8179C" w:rsidRDefault="00F8179C" w:rsidP="00F8179C">
      <w:pPr>
        <w:numPr>
          <w:ilvl w:val="1"/>
          <w:numId w:val="6"/>
        </w:numPr>
        <w:tabs>
          <w:tab w:val="left" w:pos="1276"/>
          <w:tab w:val="left" w:pos="1701"/>
        </w:tabs>
        <w:suppressAutoHyphens w:val="0"/>
        <w:ind w:firstLine="491"/>
        <w:jc w:val="both"/>
        <w:outlineLvl w:val="2"/>
        <w:rPr>
          <w:rFonts w:eastAsia="SimSun"/>
          <w:sz w:val="24"/>
          <w:szCs w:val="24"/>
        </w:rPr>
      </w:pPr>
      <w:r w:rsidRPr="00F8179C">
        <w:rPr>
          <w:rFonts w:eastAsia="SimSun"/>
          <w:sz w:val="24"/>
          <w:szCs w:val="24"/>
        </w:rPr>
        <w:t>rūkyti ne tam skirtose vietose;</w:t>
      </w:r>
    </w:p>
    <w:p w14:paraId="22274E34" w14:textId="77777777" w:rsidR="00F8179C" w:rsidRPr="00F8179C" w:rsidRDefault="00F8179C" w:rsidP="00F8179C">
      <w:pPr>
        <w:numPr>
          <w:ilvl w:val="1"/>
          <w:numId w:val="6"/>
        </w:numPr>
        <w:tabs>
          <w:tab w:val="left" w:pos="1276"/>
          <w:tab w:val="left" w:pos="1701"/>
        </w:tabs>
        <w:suppressAutoHyphens w:val="0"/>
        <w:ind w:firstLine="491"/>
        <w:jc w:val="both"/>
        <w:outlineLvl w:val="2"/>
        <w:rPr>
          <w:rFonts w:eastAsia="SimSun"/>
          <w:sz w:val="24"/>
          <w:szCs w:val="24"/>
        </w:rPr>
      </w:pPr>
      <w:r w:rsidRPr="00F8179C">
        <w:rPr>
          <w:rFonts w:eastAsia="SimSun"/>
          <w:sz w:val="24"/>
          <w:szCs w:val="24"/>
        </w:rPr>
        <w:t>vartoti necenzūrinius žodžius, keiksmažodžius;</w:t>
      </w:r>
    </w:p>
    <w:p w14:paraId="58EFD9FD" w14:textId="77777777" w:rsidR="00F8179C" w:rsidRPr="00F8179C" w:rsidRDefault="00F8179C" w:rsidP="00F8179C">
      <w:pPr>
        <w:numPr>
          <w:ilvl w:val="1"/>
          <w:numId w:val="6"/>
        </w:numPr>
        <w:tabs>
          <w:tab w:val="left" w:pos="1276"/>
          <w:tab w:val="left" w:pos="1701"/>
        </w:tabs>
        <w:suppressAutoHyphens w:val="0"/>
        <w:ind w:firstLine="491"/>
        <w:jc w:val="both"/>
        <w:outlineLvl w:val="2"/>
        <w:rPr>
          <w:rFonts w:eastAsia="SimSun"/>
          <w:sz w:val="24"/>
          <w:szCs w:val="24"/>
        </w:rPr>
      </w:pPr>
      <w:r w:rsidRPr="00F8179C">
        <w:rPr>
          <w:rFonts w:eastAsia="SimSun"/>
          <w:sz w:val="24"/>
          <w:szCs w:val="24"/>
        </w:rPr>
        <w:t>kelti triukšmą, nesusijusį su atliekamu darbu ar paslaugų teikimu;</w:t>
      </w:r>
    </w:p>
    <w:p w14:paraId="048A9921" w14:textId="77777777" w:rsidR="00F8179C" w:rsidRPr="00F8179C" w:rsidRDefault="00F8179C" w:rsidP="00F8179C">
      <w:pPr>
        <w:numPr>
          <w:ilvl w:val="1"/>
          <w:numId w:val="6"/>
        </w:numPr>
        <w:tabs>
          <w:tab w:val="left" w:pos="1276"/>
          <w:tab w:val="left" w:pos="1701"/>
        </w:tabs>
        <w:suppressAutoHyphens w:val="0"/>
        <w:ind w:firstLine="491"/>
        <w:jc w:val="both"/>
        <w:outlineLvl w:val="2"/>
        <w:rPr>
          <w:rFonts w:eastAsia="SimSun"/>
          <w:sz w:val="24"/>
          <w:szCs w:val="24"/>
        </w:rPr>
      </w:pPr>
      <w:r w:rsidRPr="00F8179C">
        <w:rPr>
          <w:rFonts w:eastAsia="SimSun"/>
          <w:sz w:val="24"/>
          <w:szCs w:val="24"/>
        </w:rPr>
        <w:t>įsinešti į OESKV teritoriją bet kokius ginklus, taip pat specialiąsias priemones, chemines medžiagas (galinčias sukelti gaisrą ar sprogimą, apnuodyti žmones ir t.t.), neskirtas darbui ar paslaugoms.</w:t>
      </w:r>
    </w:p>
    <w:p w14:paraId="54212EC6" w14:textId="77777777" w:rsidR="00F8179C" w:rsidRPr="00F8179C" w:rsidRDefault="00F8179C" w:rsidP="00F8179C">
      <w:pPr>
        <w:tabs>
          <w:tab w:val="left" w:pos="1276"/>
        </w:tabs>
        <w:suppressAutoHyphens w:val="0"/>
        <w:spacing w:line="360" w:lineRule="auto"/>
        <w:ind w:firstLine="491"/>
        <w:jc w:val="both"/>
        <w:rPr>
          <w:rFonts w:eastAsia="SimSun"/>
          <w:sz w:val="24"/>
          <w:szCs w:val="24"/>
        </w:rPr>
      </w:pPr>
    </w:p>
    <w:p w14:paraId="180C4D14" w14:textId="77777777" w:rsidR="00F8179C" w:rsidRPr="00F8179C" w:rsidRDefault="00F8179C" w:rsidP="00F8179C">
      <w:pPr>
        <w:tabs>
          <w:tab w:val="left" w:pos="1276"/>
        </w:tabs>
        <w:suppressAutoHyphens w:val="0"/>
        <w:ind w:firstLine="491"/>
        <w:jc w:val="center"/>
        <w:outlineLvl w:val="0"/>
        <w:rPr>
          <w:rFonts w:eastAsia="SimSun"/>
          <w:b/>
          <w:sz w:val="24"/>
          <w:szCs w:val="24"/>
        </w:rPr>
      </w:pPr>
      <w:r w:rsidRPr="00F8179C">
        <w:rPr>
          <w:rFonts w:eastAsia="SimSun"/>
          <w:b/>
          <w:sz w:val="24"/>
          <w:szCs w:val="24"/>
        </w:rPr>
        <w:t>IV SKYRIUS</w:t>
      </w:r>
    </w:p>
    <w:p w14:paraId="2AF5C85E" w14:textId="77777777" w:rsidR="00F8179C" w:rsidRPr="00F8179C" w:rsidRDefault="00F8179C" w:rsidP="00F8179C">
      <w:pPr>
        <w:tabs>
          <w:tab w:val="num" w:pos="851"/>
          <w:tab w:val="left" w:pos="1276"/>
        </w:tabs>
        <w:suppressAutoHyphens w:val="0"/>
        <w:ind w:firstLine="491"/>
        <w:jc w:val="center"/>
        <w:rPr>
          <w:rFonts w:eastAsia="SimSun"/>
          <w:b/>
          <w:sz w:val="24"/>
          <w:szCs w:val="24"/>
        </w:rPr>
      </w:pPr>
      <w:r w:rsidRPr="00F8179C">
        <w:rPr>
          <w:rFonts w:eastAsia="SimSun"/>
          <w:b/>
          <w:sz w:val="24"/>
          <w:szCs w:val="24"/>
        </w:rPr>
        <w:t>BAIGIAMOSIOS NUOSTATOS</w:t>
      </w:r>
    </w:p>
    <w:p w14:paraId="3214784B" w14:textId="77777777" w:rsidR="00F8179C" w:rsidRPr="00F8179C" w:rsidRDefault="00F8179C" w:rsidP="00F8179C">
      <w:pPr>
        <w:tabs>
          <w:tab w:val="num" w:pos="851"/>
          <w:tab w:val="left" w:pos="1276"/>
        </w:tabs>
        <w:suppressAutoHyphens w:val="0"/>
        <w:ind w:firstLine="491"/>
        <w:jc w:val="center"/>
        <w:rPr>
          <w:rFonts w:eastAsia="SimSun"/>
          <w:b/>
          <w:sz w:val="24"/>
          <w:szCs w:val="24"/>
        </w:rPr>
      </w:pPr>
    </w:p>
    <w:p w14:paraId="5657AD49"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 xml:space="preserve">OESKV neatsako už darbuotojų (lankytojų) OESKV teritorijoje paliktos įrangos ir technikos saugumą. </w:t>
      </w:r>
    </w:p>
    <w:p w14:paraId="7C9FB3C4"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Iškilus konfliktinei situacijai visi klausimai sprendžiami tarp OESKV vado ar jo įgalioto asmens ir tiekėjo vadovo ar jo įgalioto asmens.</w:t>
      </w:r>
    </w:p>
    <w:p w14:paraId="15C055C6"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OESKV vadas arba jo įgaliotas asmuo turi teisę:</w:t>
      </w:r>
    </w:p>
    <w:p w14:paraId="0EA7523E" w14:textId="77777777" w:rsidR="00F8179C" w:rsidRPr="00F8179C" w:rsidRDefault="00F8179C" w:rsidP="00F8179C">
      <w:pPr>
        <w:numPr>
          <w:ilvl w:val="1"/>
          <w:numId w:val="6"/>
        </w:numPr>
        <w:tabs>
          <w:tab w:val="left" w:pos="1276"/>
          <w:tab w:val="left" w:pos="1701"/>
        </w:tabs>
        <w:suppressAutoHyphens w:val="0"/>
        <w:ind w:firstLine="491"/>
        <w:jc w:val="both"/>
        <w:outlineLvl w:val="2"/>
        <w:rPr>
          <w:rFonts w:eastAsia="SimSun"/>
          <w:sz w:val="24"/>
          <w:szCs w:val="24"/>
        </w:rPr>
      </w:pPr>
      <w:r w:rsidRPr="00F8179C">
        <w:rPr>
          <w:rFonts w:eastAsia="SimSun"/>
          <w:sz w:val="24"/>
          <w:szCs w:val="24"/>
        </w:rPr>
        <w:t>į OESKV teritoriją neįleisti tiekėjo darbuotojo (lankytojo), jei lankytojų sąrašo forma užpildyta ne pagal Tvarkos aprašo reikalavimus arba jei atvykusio tiekėjo darbuotojo (lankytojo) duomenys, pateikti patikrinimui OESKV teritorijos dienos tarnybai, skiriasi nuo pateiktų lankytojų sąrašo formoje;</w:t>
      </w:r>
    </w:p>
    <w:p w14:paraId="440AC8AC" w14:textId="77777777" w:rsidR="00F8179C" w:rsidRPr="00F8179C" w:rsidRDefault="00F8179C" w:rsidP="00F8179C">
      <w:pPr>
        <w:numPr>
          <w:ilvl w:val="1"/>
          <w:numId w:val="6"/>
        </w:numPr>
        <w:tabs>
          <w:tab w:val="left" w:pos="1276"/>
          <w:tab w:val="left" w:pos="1701"/>
        </w:tabs>
        <w:suppressAutoHyphens w:val="0"/>
        <w:ind w:firstLine="491"/>
        <w:jc w:val="both"/>
        <w:outlineLvl w:val="2"/>
        <w:rPr>
          <w:rFonts w:eastAsia="SimSun"/>
          <w:sz w:val="24"/>
          <w:szCs w:val="24"/>
        </w:rPr>
      </w:pPr>
      <w:r w:rsidRPr="00F8179C">
        <w:rPr>
          <w:rFonts w:eastAsia="SimSun"/>
          <w:sz w:val="24"/>
          <w:szCs w:val="24"/>
        </w:rPr>
        <w:t>pašalinti iš OESKV teritorijos tiekėjo darbuotoją (lankytoją), kuris nesilaiko Tvarkos aprašo reikalavimų.</w:t>
      </w:r>
    </w:p>
    <w:p w14:paraId="6CC15881" w14:textId="77777777" w:rsidR="00F8179C" w:rsidRPr="00F8179C" w:rsidRDefault="00F8179C" w:rsidP="00F8179C">
      <w:pPr>
        <w:tabs>
          <w:tab w:val="left" w:pos="0"/>
          <w:tab w:val="left" w:pos="851"/>
          <w:tab w:val="left" w:pos="993"/>
        </w:tabs>
        <w:suppressAutoHyphens w:val="0"/>
        <w:jc w:val="center"/>
        <w:rPr>
          <w:rFonts w:eastAsia="SimSun"/>
          <w:sz w:val="24"/>
          <w:szCs w:val="24"/>
        </w:rPr>
      </w:pPr>
      <w:r w:rsidRPr="00F8179C">
        <w:rPr>
          <w:rFonts w:eastAsia="SimSun"/>
          <w:sz w:val="24"/>
          <w:szCs w:val="24"/>
        </w:rPr>
        <w:t>_____________________</w:t>
      </w:r>
    </w:p>
    <w:p w14:paraId="2DD80392" w14:textId="77777777" w:rsidR="004B2F73" w:rsidRPr="004B2F73" w:rsidRDefault="004B2F73" w:rsidP="004B2F73">
      <w:pPr>
        <w:suppressAutoHyphens w:val="0"/>
        <w:rPr>
          <w:rFonts w:eastAsia="SimSun"/>
          <w:sz w:val="24"/>
          <w:szCs w:val="24"/>
        </w:rPr>
        <w:sectPr w:rsidR="004B2F73" w:rsidRPr="004B2F73" w:rsidSect="008B3695">
          <w:headerReference w:type="default" r:id="rId8"/>
          <w:pgSz w:w="11907" w:h="16840" w:code="9"/>
          <w:pgMar w:top="851" w:right="850" w:bottom="851" w:left="1701" w:header="567" w:footer="567" w:gutter="0"/>
          <w:cols w:space="1296"/>
          <w:titlePg/>
          <w:docGrid w:linePitch="272"/>
        </w:sectPr>
      </w:pPr>
    </w:p>
    <w:p w14:paraId="530DC0B8" w14:textId="77777777" w:rsidR="004B2F73" w:rsidRPr="004B2F73" w:rsidRDefault="004B2F73" w:rsidP="004B2F73">
      <w:pPr>
        <w:suppressAutoHyphens w:val="0"/>
        <w:ind w:left="6480"/>
        <w:rPr>
          <w:rFonts w:eastAsia="SimSun"/>
          <w:sz w:val="24"/>
          <w:szCs w:val="24"/>
        </w:rPr>
      </w:pPr>
      <w:r w:rsidRPr="004B2F73">
        <w:rPr>
          <w:rFonts w:eastAsia="SimSun"/>
          <w:sz w:val="24"/>
          <w:szCs w:val="24"/>
        </w:rPr>
        <w:lastRenderedPageBreak/>
        <w:t>Tiekėjo patekimo į Oro erdvės stebėjimo ir kontrolės valdybą tvarkos aprašo</w:t>
      </w:r>
    </w:p>
    <w:p w14:paraId="51A73406" w14:textId="77777777" w:rsidR="004B2F73" w:rsidRPr="004B2F73" w:rsidRDefault="004B2F73" w:rsidP="004B2F73">
      <w:pPr>
        <w:suppressAutoHyphens w:val="0"/>
        <w:ind w:left="6237" w:firstLine="243"/>
        <w:rPr>
          <w:rFonts w:eastAsia="SimSun"/>
          <w:sz w:val="24"/>
          <w:szCs w:val="24"/>
        </w:rPr>
      </w:pPr>
      <w:r w:rsidRPr="004B2F73">
        <w:rPr>
          <w:rFonts w:eastAsia="SimSun"/>
          <w:sz w:val="24"/>
          <w:szCs w:val="24"/>
        </w:rPr>
        <w:t>priedas</w:t>
      </w:r>
    </w:p>
    <w:p w14:paraId="1683BA93" w14:textId="77777777" w:rsidR="004B2F73" w:rsidRPr="004B2F73" w:rsidRDefault="004B2F73" w:rsidP="004B2F73">
      <w:pPr>
        <w:suppressAutoHyphens w:val="0"/>
        <w:ind w:left="9360"/>
        <w:rPr>
          <w:rFonts w:eastAsia="SimSun"/>
          <w:sz w:val="24"/>
          <w:szCs w:val="24"/>
        </w:rPr>
      </w:pPr>
    </w:p>
    <w:p w14:paraId="19C25AAE" w14:textId="77777777" w:rsidR="00F8179C" w:rsidRPr="00F8179C" w:rsidRDefault="00F8179C" w:rsidP="00F8179C">
      <w:pPr>
        <w:suppressAutoHyphens w:val="0"/>
        <w:spacing w:after="160" w:line="259" w:lineRule="auto"/>
        <w:ind w:left="-100"/>
        <w:jc w:val="center"/>
        <w:rPr>
          <w:rFonts w:eastAsia="Calibri"/>
          <w:b/>
          <w:sz w:val="24"/>
          <w:szCs w:val="24"/>
        </w:rPr>
      </w:pPr>
      <w:r w:rsidRPr="00F8179C">
        <w:rPr>
          <w:rFonts w:eastAsia="Calibri"/>
          <w:b/>
          <w:sz w:val="24"/>
          <w:szCs w:val="24"/>
        </w:rPr>
        <w:t>(Lankytojų sąrašo forma)</w:t>
      </w:r>
    </w:p>
    <w:p w14:paraId="501D8546" w14:textId="77777777" w:rsidR="00F8179C" w:rsidRPr="00F8179C" w:rsidRDefault="00F8179C" w:rsidP="00F8179C">
      <w:pPr>
        <w:suppressAutoHyphens w:val="0"/>
        <w:spacing w:line="259" w:lineRule="auto"/>
        <w:ind w:left="-100"/>
        <w:jc w:val="center"/>
        <w:rPr>
          <w:rFonts w:eastAsia="Calibri"/>
          <w:sz w:val="24"/>
          <w:szCs w:val="24"/>
        </w:rPr>
      </w:pPr>
      <w:r w:rsidRPr="00F8179C">
        <w:rPr>
          <w:rFonts w:eastAsia="Calibri"/>
          <w:sz w:val="24"/>
          <w:szCs w:val="24"/>
        </w:rPr>
        <w:t>______________________________________________</w:t>
      </w:r>
    </w:p>
    <w:p w14:paraId="178EB3E3" w14:textId="77777777" w:rsidR="00F8179C" w:rsidRPr="00F8179C" w:rsidRDefault="00F8179C" w:rsidP="00F8179C">
      <w:pPr>
        <w:suppressAutoHyphens w:val="0"/>
        <w:spacing w:line="259" w:lineRule="auto"/>
        <w:ind w:left="-100"/>
        <w:jc w:val="center"/>
        <w:rPr>
          <w:rFonts w:eastAsia="Calibri"/>
          <w:i/>
        </w:rPr>
      </w:pPr>
      <w:r w:rsidRPr="00F8179C">
        <w:rPr>
          <w:rFonts w:eastAsia="Calibri"/>
          <w:i/>
        </w:rPr>
        <w:t>(Juridinio asmens statusas, pavadinimas, įmonės kodas / fizinio asmens vardas ir pavardė, asmens kodas)</w:t>
      </w:r>
    </w:p>
    <w:p w14:paraId="5897BCB1" w14:textId="77777777" w:rsidR="00F8179C" w:rsidRPr="00F8179C" w:rsidRDefault="00F8179C" w:rsidP="00F8179C">
      <w:pPr>
        <w:suppressAutoHyphens w:val="0"/>
        <w:spacing w:after="160" w:line="259" w:lineRule="auto"/>
        <w:ind w:left="-100"/>
        <w:jc w:val="center"/>
        <w:rPr>
          <w:rFonts w:eastAsia="Calibri"/>
          <w:sz w:val="24"/>
          <w:szCs w:val="24"/>
        </w:rPr>
      </w:pPr>
    </w:p>
    <w:p w14:paraId="502EB91A" w14:textId="77777777" w:rsidR="00F8179C" w:rsidRPr="00F8179C" w:rsidRDefault="00F8179C" w:rsidP="00F8179C">
      <w:pPr>
        <w:suppressAutoHyphens w:val="0"/>
        <w:ind w:left="-100"/>
        <w:rPr>
          <w:rFonts w:eastAsia="SimSun"/>
          <w:sz w:val="24"/>
          <w:szCs w:val="24"/>
        </w:rPr>
      </w:pPr>
      <w:r w:rsidRPr="00F8179C">
        <w:rPr>
          <w:rFonts w:eastAsia="SimSun"/>
          <w:sz w:val="24"/>
          <w:szCs w:val="24"/>
        </w:rPr>
        <w:t xml:space="preserve">Lietuvos kariuomenės Karinių oro pajėgų </w:t>
      </w:r>
    </w:p>
    <w:p w14:paraId="2B7FFC61" w14:textId="77777777" w:rsidR="00F8179C" w:rsidRPr="00F8179C" w:rsidRDefault="00F8179C" w:rsidP="00F8179C">
      <w:pPr>
        <w:suppressAutoHyphens w:val="0"/>
        <w:ind w:left="-100"/>
        <w:rPr>
          <w:rFonts w:eastAsia="SimSun"/>
          <w:sz w:val="24"/>
          <w:szCs w:val="24"/>
        </w:rPr>
      </w:pPr>
      <w:r w:rsidRPr="00F8179C">
        <w:rPr>
          <w:rFonts w:eastAsia="SimSun"/>
          <w:sz w:val="24"/>
          <w:szCs w:val="24"/>
        </w:rPr>
        <w:t xml:space="preserve">Oro erdvės stebėjimo ir kontrolės valdybos </w:t>
      </w:r>
    </w:p>
    <w:p w14:paraId="6801D839" w14:textId="77777777" w:rsidR="00F8179C" w:rsidRPr="00F8179C" w:rsidRDefault="00F8179C" w:rsidP="00F8179C">
      <w:pPr>
        <w:suppressAutoHyphens w:val="0"/>
        <w:ind w:left="-100"/>
        <w:rPr>
          <w:rFonts w:eastAsia="SimSun"/>
          <w:b/>
          <w:sz w:val="24"/>
          <w:szCs w:val="24"/>
        </w:rPr>
      </w:pPr>
      <w:r w:rsidRPr="00F8179C">
        <w:rPr>
          <w:rFonts w:eastAsia="SimSun"/>
          <w:sz w:val="24"/>
          <w:szCs w:val="24"/>
        </w:rPr>
        <w:t>vadui</w:t>
      </w:r>
    </w:p>
    <w:p w14:paraId="29D0EB62" w14:textId="77777777" w:rsidR="00F8179C" w:rsidRPr="00F8179C" w:rsidRDefault="00F8179C" w:rsidP="00F8179C">
      <w:pPr>
        <w:suppressAutoHyphens w:val="0"/>
        <w:spacing w:after="160" w:line="259" w:lineRule="auto"/>
        <w:ind w:left="-100"/>
        <w:rPr>
          <w:rFonts w:eastAsia="Calibri"/>
          <w:sz w:val="24"/>
          <w:szCs w:val="24"/>
        </w:rPr>
      </w:pPr>
    </w:p>
    <w:p w14:paraId="4EE2DEED" w14:textId="77777777" w:rsidR="00F8179C" w:rsidRPr="00F8179C" w:rsidRDefault="00F8179C" w:rsidP="00F8179C">
      <w:pPr>
        <w:suppressAutoHyphens w:val="0"/>
        <w:spacing w:after="160" w:line="259" w:lineRule="auto"/>
        <w:ind w:left="-100"/>
        <w:jc w:val="center"/>
        <w:rPr>
          <w:rFonts w:eastAsia="Calibri"/>
          <w:b/>
          <w:sz w:val="24"/>
          <w:szCs w:val="24"/>
        </w:rPr>
      </w:pPr>
      <w:r w:rsidRPr="00F8179C">
        <w:rPr>
          <w:rFonts w:eastAsia="Calibri"/>
          <w:b/>
          <w:sz w:val="24"/>
          <w:szCs w:val="24"/>
        </w:rPr>
        <w:t>LANKYTOJŲ SĄRAŠAS</w:t>
      </w:r>
    </w:p>
    <w:p w14:paraId="708EF925" w14:textId="77777777" w:rsidR="00F8179C" w:rsidRPr="00F8179C" w:rsidRDefault="00F8179C" w:rsidP="00F8179C">
      <w:pPr>
        <w:suppressAutoHyphens w:val="0"/>
        <w:spacing w:line="259" w:lineRule="auto"/>
        <w:ind w:left="-100"/>
        <w:jc w:val="center"/>
        <w:rPr>
          <w:rFonts w:eastAsia="Calibri"/>
          <w:sz w:val="24"/>
          <w:szCs w:val="24"/>
        </w:rPr>
      </w:pPr>
      <w:r w:rsidRPr="00F8179C">
        <w:rPr>
          <w:rFonts w:eastAsia="Calibri"/>
          <w:sz w:val="24"/>
          <w:szCs w:val="24"/>
        </w:rPr>
        <w:t>_______ Nr. _______</w:t>
      </w:r>
    </w:p>
    <w:p w14:paraId="37F8F27C" w14:textId="77777777" w:rsidR="00F8179C" w:rsidRPr="00F8179C" w:rsidRDefault="00F8179C" w:rsidP="00F8179C">
      <w:pPr>
        <w:suppressAutoHyphens w:val="0"/>
        <w:ind w:left="-100"/>
        <w:jc w:val="center"/>
        <w:rPr>
          <w:rFonts w:eastAsia="Calibri"/>
          <w:i/>
        </w:rPr>
      </w:pPr>
      <w:r w:rsidRPr="00F8179C">
        <w:rPr>
          <w:rFonts w:eastAsia="Calibri"/>
          <w:i/>
        </w:rPr>
        <w:t xml:space="preserve"> (data ir numeris)</w:t>
      </w:r>
    </w:p>
    <w:p w14:paraId="647B4434" w14:textId="77777777" w:rsidR="00F8179C" w:rsidRPr="00F8179C" w:rsidRDefault="00F8179C" w:rsidP="00F8179C">
      <w:pPr>
        <w:suppressAutoHyphens w:val="0"/>
        <w:ind w:left="-100" w:firstLine="709"/>
        <w:jc w:val="both"/>
        <w:rPr>
          <w:rFonts w:eastAsia="Calibri"/>
          <w:sz w:val="24"/>
          <w:szCs w:val="24"/>
        </w:rPr>
      </w:pPr>
    </w:p>
    <w:p w14:paraId="67F471D4" w14:textId="77777777" w:rsidR="00F8179C" w:rsidRPr="00F8179C" w:rsidRDefault="00F8179C" w:rsidP="00F8179C">
      <w:pPr>
        <w:suppressAutoHyphens w:val="0"/>
        <w:ind w:left="-100" w:firstLine="709"/>
        <w:rPr>
          <w:rFonts w:eastAsia="Calibri"/>
          <w:i/>
          <w:sz w:val="24"/>
          <w:szCs w:val="24"/>
        </w:rPr>
      </w:pPr>
      <w:r w:rsidRPr="00F8179C">
        <w:rPr>
          <w:rFonts w:eastAsia="Calibri"/>
          <w:sz w:val="24"/>
          <w:szCs w:val="24"/>
        </w:rPr>
        <w:t>................................................</w:t>
      </w:r>
      <w:r w:rsidRPr="00F8179C">
        <w:rPr>
          <w:rFonts w:eastAsia="Calibri"/>
          <w:i/>
        </w:rPr>
        <w:t>(juridinio asmens pavadinimas / fizinio asmens vardas ir pavardė)</w:t>
      </w:r>
      <w:r w:rsidRPr="00F8179C">
        <w:rPr>
          <w:rFonts w:eastAsia="Calibri"/>
          <w:sz w:val="24"/>
          <w:szCs w:val="24"/>
        </w:rPr>
        <w:t xml:space="preserve"> darbuotojų, kurie pagal sutartį ............................... </w:t>
      </w:r>
      <w:r w:rsidRPr="00F8179C">
        <w:rPr>
          <w:rFonts w:eastAsia="Calibri"/>
          <w:i/>
        </w:rPr>
        <w:t>(sutarties data ir Nr.)</w:t>
      </w:r>
      <w:r w:rsidRPr="00F8179C">
        <w:rPr>
          <w:rFonts w:eastAsia="Calibri"/>
          <w:sz w:val="24"/>
          <w:szCs w:val="24"/>
        </w:rPr>
        <w:t xml:space="preserve"> vykdys ............................... </w:t>
      </w:r>
      <w:r w:rsidRPr="00F8179C">
        <w:rPr>
          <w:rFonts w:eastAsia="Calibri"/>
          <w:i/>
        </w:rPr>
        <w:t>(veiklos rūšis pagal sutartinius įsipareigojimus, pvz., statybos darbus, teritorijos valymo darbus ir pan.)</w:t>
      </w:r>
      <w:r w:rsidRPr="00F8179C">
        <w:rPr>
          <w:rFonts w:eastAsia="Calibri"/>
          <w:sz w:val="24"/>
          <w:szCs w:val="24"/>
        </w:rPr>
        <w:t>...........................................................................................................................</w:t>
      </w:r>
      <w:r w:rsidRPr="00F8179C">
        <w:rPr>
          <w:rFonts w:eastAsia="Calibri"/>
          <w:i/>
          <w:sz w:val="24"/>
          <w:szCs w:val="24"/>
        </w:rPr>
        <w:t>(</w:t>
      </w:r>
      <w:r w:rsidRPr="00F8179C">
        <w:rPr>
          <w:rFonts w:eastAsia="Calibri"/>
          <w:i/>
        </w:rPr>
        <w:t>OESKV teritorijos, kurioje bus vykdomi darbai, pavadinimas ir adresas)</w:t>
      </w:r>
      <w:r w:rsidRPr="00F8179C">
        <w:rPr>
          <w:rFonts w:eastAsia="Calibri"/>
          <w:sz w:val="24"/>
          <w:szCs w:val="24"/>
        </w:rPr>
        <w:t>, sąrašas:</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92"/>
        <w:gridCol w:w="1276"/>
        <w:gridCol w:w="992"/>
        <w:gridCol w:w="1134"/>
        <w:gridCol w:w="2835"/>
        <w:gridCol w:w="1418"/>
        <w:gridCol w:w="850"/>
      </w:tblGrid>
      <w:tr w:rsidR="00F8179C" w:rsidRPr="00F8179C" w14:paraId="39FAE004" w14:textId="77777777" w:rsidTr="00146254">
        <w:trPr>
          <w:trHeight w:val="1635"/>
        </w:trPr>
        <w:tc>
          <w:tcPr>
            <w:tcW w:w="568" w:type="dxa"/>
            <w:shd w:val="clear" w:color="auto" w:fill="auto"/>
            <w:vAlign w:val="center"/>
          </w:tcPr>
          <w:p w14:paraId="27BFC448" w14:textId="77777777" w:rsidR="00F8179C" w:rsidRPr="00F8179C" w:rsidRDefault="00F8179C" w:rsidP="00F8179C">
            <w:pPr>
              <w:suppressAutoHyphens w:val="0"/>
              <w:ind w:left="-100"/>
              <w:rPr>
                <w:rFonts w:eastAsia="Calibri"/>
                <w:sz w:val="22"/>
                <w:szCs w:val="24"/>
              </w:rPr>
            </w:pPr>
            <w:r w:rsidRPr="00F8179C">
              <w:rPr>
                <w:rFonts w:eastAsia="Calibri"/>
                <w:sz w:val="22"/>
                <w:szCs w:val="24"/>
              </w:rPr>
              <w:t>Eil.</w:t>
            </w:r>
          </w:p>
          <w:p w14:paraId="02D9D813" w14:textId="77777777" w:rsidR="00F8179C" w:rsidRPr="00F8179C" w:rsidRDefault="00F8179C" w:rsidP="00F8179C">
            <w:pPr>
              <w:suppressAutoHyphens w:val="0"/>
              <w:ind w:left="-100"/>
              <w:rPr>
                <w:rFonts w:eastAsia="Calibri"/>
                <w:sz w:val="22"/>
                <w:szCs w:val="24"/>
              </w:rPr>
            </w:pPr>
            <w:r w:rsidRPr="00F8179C">
              <w:rPr>
                <w:rFonts w:eastAsia="Calibri"/>
                <w:sz w:val="22"/>
                <w:szCs w:val="24"/>
              </w:rPr>
              <w:t>Nr.</w:t>
            </w:r>
          </w:p>
        </w:tc>
        <w:tc>
          <w:tcPr>
            <w:tcW w:w="992" w:type="dxa"/>
            <w:shd w:val="clear" w:color="auto" w:fill="auto"/>
            <w:vAlign w:val="center"/>
          </w:tcPr>
          <w:p w14:paraId="7A43032D" w14:textId="77777777" w:rsidR="00F8179C" w:rsidRPr="00F8179C" w:rsidRDefault="00F8179C" w:rsidP="00F8179C">
            <w:pPr>
              <w:suppressAutoHyphens w:val="0"/>
              <w:ind w:left="-100"/>
              <w:rPr>
                <w:rFonts w:eastAsia="Calibri"/>
                <w:sz w:val="22"/>
                <w:szCs w:val="24"/>
              </w:rPr>
            </w:pPr>
            <w:r w:rsidRPr="00F8179C">
              <w:rPr>
                <w:rFonts w:eastAsia="Calibri"/>
                <w:sz w:val="22"/>
                <w:szCs w:val="24"/>
              </w:rPr>
              <w:t>Pareigos</w:t>
            </w:r>
          </w:p>
        </w:tc>
        <w:tc>
          <w:tcPr>
            <w:tcW w:w="1276" w:type="dxa"/>
            <w:shd w:val="clear" w:color="auto" w:fill="auto"/>
            <w:vAlign w:val="center"/>
          </w:tcPr>
          <w:p w14:paraId="77DDD0FB" w14:textId="77777777" w:rsidR="00F8179C" w:rsidRPr="00F8179C" w:rsidRDefault="00F8179C" w:rsidP="00F8179C">
            <w:pPr>
              <w:suppressAutoHyphens w:val="0"/>
              <w:ind w:left="-100"/>
              <w:rPr>
                <w:rFonts w:eastAsia="Calibri"/>
                <w:sz w:val="22"/>
                <w:szCs w:val="24"/>
              </w:rPr>
            </w:pPr>
            <w:r w:rsidRPr="00F8179C">
              <w:rPr>
                <w:rFonts w:eastAsia="Calibri"/>
                <w:sz w:val="22"/>
                <w:szCs w:val="24"/>
              </w:rPr>
              <w:t>Vardas ir pavardė</w:t>
            </w:r>
          </w:p>
        </w:tc>
        <w:tc>
          <w:tcPr>
            <w:tcW w:w="992" w:type="dxa"/>
            <w:shd w:val="clear" w:color="auto" w:fill="auto"/>
            <w:vAlign w:val="center"/>
          </w:tcPr>
          <w:p w14:paraId="13A712DD" w14:textId="77777777" w:rsidR="00F8179C" w:rsidRPr="00F8179C" w:rsidRDefault="00F8179C" w:rsidP="00F8179C">
            <w:pPr>
              <w:suppressAutoHyphens w:val="0"/>
              <w:ind w:left="-100"/>
              <w:rPr>
                <w:rFonts w:eastAsia="Calibri"/>
                <w:sz w:val="22"/>
                <w:szCs w:val="24"/>
              </w:rPr>
            </w:pPr>
            <w:r w:rsidRPr="00F8179C">
              <w:rPr>
                <w:rFonts w:eastAsia="Calibri"/>
                <w:sz w:val="22"/>
                <w:szCs w:val="24"/>
              </w:rPr>
              <w:t>Gimimo data</w:t>
            </w:r>
          </w:p>
        </w:tc>
        <w:tc>
          <w:tcPr>
            <w:tcW w:w="1134" w:type="dxa"/>
            <w:shd w:val="clear" w:color="auto" w:fill="auto"/>
            <w:vAlign w:val="center"/>
          </w:tcPr>
          <w:p w14:paraId="0B8B6E7F" w14:textId="77777777" w:rsidR="00F8179C" w:rsidRPr="00F8179C" w:rsidRDefault="00F8179C" w:rsidP="00F8179C">
            <w:pPr>
              <w:suppressAutoHyphens w:val="0"/>
              <w:ind w:left="-100"/>
              <w:rPr>
                <w:rFonts w:eastAsia="Calibri"/>
                <w:sz w:val="22"/>
                <w:szCs w:val="24"/>
              </w:rPr>
            </w:pPr>
            <w:r w:rsidRPr="00F8179C">
              <w:rPr>
                <w:rFonts w:eastAsia="Calibri"/>
                <w:sz w:val="22"/>
                <w:szCs w:val="24"/>
              </w:rPr>
              <w:t>Pilietybė</w:t>
            </w:r>
            <w:r w:rsidRPr="00F8179C" w:rsidDel="00E70DD3">
              <w:rPr>
                <w:rFonts w:eastAsia="Calibri"/>
                <w:sz w:val="22"/>
                <w:szCs w:val="24"/>
              </w:rPr>
              <w:t xml:space="preserve"> </w:t>
            </w:r>
          </w:p>
        </w:tc>
        <w:tc>
          <w:tcPr>
            <w:tcW w:w="2835" w:type="dxa"/>
            <w:shd w:val="clear" w:color="auto" w:fill="auto"/>
            <w:vAlign w:val="center"/>
          </w:tcPr>
          <w:p w14:paraId="7F1AB92D" w14:textId="77777777" w:rsidR="00F8179C" w:rsidRPr="00F8179C" w:rsidRDefault="00F8179C" w:rsidP="00F8179C">
            <w:pPr>
              <w:suppressAutoHyphens w:val="0"/>
              <w:ind w:left="-100"/>
              <w:rPr>
                <w:rFonts w:eastAsia="Calibri"/>
                <w:sz w:val="22"/>
                <w:szCs w:val="24"/>
              </w:rPr>
            </w:pPr>
            <w:r w:rsidRPr="00F8179C">
              <w:rPr>
                <w:rFonts w:eastAsia="Calibri"/>
                <w:sz w:val="22"/>
                <w:szCs w:val="24"/>
              </w:rPr>
              <w:t>Asmens dokumento pavadinimas (pasas / asmens tapatybės kortelė / leidimas nuolat gyventi Lietuvoje / leidimas laikinai gyventi Lietuvoje)</w:t>
            </w:r>
          </w:p>
        </w:tc>
        <w:tc>
          <w:tcPr>
            <w:tcW w:w="1418" w:type="dxa"/>
            <w:shd w:val="clear" w:color="auto" w:fill="auto"/>
            <w:vAlign w:val="center"/>
          </w:tcPr>
          <w:p w14:paraId="3F3EF8A5" w14:textId="77777777" w:rsidR="00F8179C" w:rsidRPr="00F8179C" w:rsidDel="00E70DD3" w:rsidRDefault="00F8179C" w:rsidP="00F8179C">
            <w:pPr>
              <w:suppressAutoHyphens w:val="0"/>
              <w:ind w:left="-100"/>
              <w:rPr>
                <w:rFonts w:eastAsia="Calibri"/>
                <w:sz w:val="22"/>
                <w:szCs w:val="24"/>
              </w:rPr>
            </w:pPr>
            <w:r w:rsidRPr="00F8179C">
              <w:rPr>
                <w:rFonts w:eastAsia="Calibri"/>
                <w:sz w:val="22"/>
                <w:szCs w:val="24"/>
              </w:rPr>
              <w:t>Asmens dokumento Nr., galiojimo data</w:t>
            </w:r>
          </w:p>
        </w:tc>
        <w:tc>
          <w:tcPr>
            <w:tcW w:w="850" w:type="dxa"/>
            <w:shd w:val="clear" w:color="auto" w:fill="auto"/>
            <w:vAlign w:val="center"/>
          </w:tcPr>
          <w:p w14:paraId="6DD5B12C" w14:textId="77777777" w:rsidR="00F8179C" w:rsidRPr="00F8179C" w:rsidRDefault="00F8179C" w:rsidP="00F8179C">
            <w:pPr>
              <w:suppressAutoHyphens w:val="0"/>
              <w:ind w:left="-100"/>
              <w:rPr>
                <w:rFonts w:eastAsia="Calibri"/>
                <w:sz w:val="22"/>
                <w:szCs w:val="24"/>
              </w:rPr>
            </w:pPr>
            <w:r w:rsidRPr="00F8179C">
              <w:rPr>
                <w:rFonts w:eastAsia="Calibri"/>
                <w:sz w:val="22"/>
                <w:szCs w:val="24"/>
              </w:rPr>
              <w:t>Dirbs nuo ... iki (datos)</w:t>
            </w:r>
          </w:p>
        </w:tc>
      </w:tr>
      <w:tr w:rsidR="00F8179C" w:rsidRPr="00F8179C" w14:paraId="69406BE7" w14:textId="77777777" w:rsidTr="00146254">
        <w:trPr>
          <w:trHeight w:val="279"/>
        </w:trPr>
        <w:tc>
          <w:tcPr>
            <w:tcW w:w="568" w:type="dxa"/>
            <w:shd w:val="clear" w:color="auto" w:fill="auto"/>
          </w:tcPr>
          <w:p w14:paraId="6870DD2E" w14:textId="77777777" w:rsidR="00F8179C" w:rsidRPr="00F8179C" w:rsidRDefault="00F8179C" w:rsidP="00F8179C">
            <w:pPr>
              <w:suppressAutoHyphens w:val="0"/>
              <w:ind w:left="-100"/>
              <w:rPr>
                <w:rFonts w:eastAsia="Calibri"/>
                <w:sz w:val="22"/>
                <w:szCs w:val="24"/>
              </w:rPr>
            </w:pPr>
          </w:p>
        </w:tc>
        <w:tc>
          <w:tcPr>
            <w:tcW w:w="992" w:type="dxa"/>
            <w:shd w:val="clear" w:color="auto" w:fill="auto"/>
          </w:tcPr>
          <w:p w14:paraId="4CE224D9" w14:textId="77777777" w:rsidR="00F8179C" w:rsidRPr="00F8179C" w:rsidRDefault="00F8179C" w:rsidP="00F8179C">
            <w:pPr>
              <w:suppressAutoHyphens w:val="0"/>
              <w:ind w:left="-100"/>
              <w:rPr>
                <w:rFonts w:eastAsia="Calibri"/>
                <w:sz w:val="22"/>
                <w:szCs w:val="24"/>
              </w:rPr>
            </w:pPr>
          </w:p>
        </w:tc>
        <w:tc>
          <w:tcPr>
            <w:tcW w:w="1276" w:type="dxa"/>
            <w:shd w:val="clear" w:color="auto" w:fill="auto"/>
          </w:tcPr>
          <w:p w14:paraId="1AAC6B55" w14:textId="77777777" w:rsidR="00F8179C" w:rsidRPr="00F8179C" w:rsidRDefault="00F8179C" w:rsidP="00F8179C">
            <w:pPr>
              <w:suppressAutoHyphens w:val="0"/>
              <w:ind w:left="-100"/>
              <w:rPr>
                <w:rFonts w:eastAsia="Calibri"/>
                <w:sz w:val="22"/>
                <w:szCs w:val="24"/>
              </w:rPr>
            </w:pPr>
          </w:p>
        </w:tc>
        <w:tc>
          <w:tcPr>
            <w:tcW w:w="992" w:type="dxa"/>
            <w:shd w:val="clear" w:color="auto" w:fill="auto"/>
          </w:tcPr>
          <w:p w14:paraId="639E4ED4" w14:textId="77777777" w:rsidR="00F8179C" w:rsidRPr="00F8179C" w:rsidRDefault="00F8179C" w:rsidP="00F8179C">
            <w:pPr>
              <w:suppressAutoHyphens w:val="0"/>
              <w:ind w:left="-100"/>
              <w:rPr>
                <w:rFonts w:eastAsia="Calibri"/>
                <w:sz w:val="22"/>
                <w:szCs w:val="24"/>
              </w:rPr>
            </w:pPr>
          </w:p>
        </w:tc>
        <w:tc>
          <w:tcPr>
            <w:tcW w:w="1134" w:type="dxa"/>
            <w:shd w:val="clear" w:color="auto" w:fill="auto"/>
          </w:tcPr>
          <w:p w14:paraId="4B4308A3" w14:textId="77777777" w:rsidR="00F8179C" w:rsidRPr="00F8179C" w:rsidRDefault="00F8179C" w:rsidP="00F8179C">
            <w:pPr>
              <w:suppressAutoHyphens w:val="0"/>
              <w:ind w:left="-100"/>
              <w:rPr>
                <w:rFonts w:eastAsia="Calibri"/>
                <w:sz w:val="22"/>
                <w:szCs w:val="24"/>
              </w:rPr>
            </w:pPr>
          </w:p>
        </w:tc>
        <w:tc>
          <w:tcPr>
            <w:tcW w:w="2835" w:type="dxa"/>
            <w:shd w:val="clear" w:color="auto" w:fill="auto"/>
          </w:tcPr>
          <w:p w14:paraId="65AF2516" w14:textId="77777777" w:rsidR="00F8179C" w:rsidRPr="00F8179C" w:rsidRDefault="00F8179C" w:rsidP="00F8179C">
            <w:pPr>
              <w:suppressAutoHyphens w:val="0"/>
              <w:ind w:left="-100"/>
              <w:rPr>
                <w:rFonts w:eastAsia="Calibri"/>
                <w:sz w:val="22"/>
                <w:szCs w:val="24"/>
              </w:rPr>
            </w:pPr>
          </w:p>
        </w:tc>
        <w:tc>
          <w:tcPr>
            <w:tcW w:w="1418" w:type="dxa"/>
            <w:shd w:val="clear" w:color="auto" w:fill="auto"/>
          </w:tcPr>
          <w:p w14:paraId="0B2EAEF6" w14:textId="77777777" w:rsidR="00F8179C" w:rsidRPr="00F8179C" w:rsidRDefault="00F8179C" w:rsidP="00F8179C">
            <w:pPr>
              <w:suppressAutoHyphens w:val="0"/>
              <w:ind w:left="-100"/>
              <w:rPr>
                <w:rFonts w:eastAsia="Calibri"/>
                <w:sz w:val="22"/>
                <w:szCs w:val="24"/>
              </w:rPr>
            </w:pPr>
          </w:p>
        </w:tc>
        <w:tc>
          <w:tcPr>
            <w:tcW w:w="850" w:type="dxa"/>
            <w:shd w:val="clear" w:color="auto" w:fill="auto"/>
          </w:tcPr>
          <w:p w14:paraId="18FAD169" w14:textId="77777777" w:rsidR="00F8179C" w:rsidRPr="00F8179C" w:rsidRDefault="00F8179C" w:rsidP="00F8179C">
            <w:pPr>
              <w:suppressAutoHyphens w:val="0"/>
              <w:ind w:left="-100"/>
              <w:rPr>
                <w:rFonts w:eastAsia="Calibri"/>
                <w:sz w:val="22"/>
                <w:szCs w:val="24"/>
              </w:rPr>
            </w:pPr>
          </w:p>
        </w:tc>
      </w:tr>
    </w:tbl>
    <w:p w14:paraId="6778770D" w14:textId="77777777" w:rsidR="00F8179C" w:rsidRPr="00F8179C" w:rsidRDefault="00F8179C" w:rsidP="00F8179C">
      <w:pPr>
        <w:suppressAutoHyphens w:val="0"/>
        <w:spacing w:after="160" w:line="259" w:lineRule="auto"/>
        <w:ind w:left="-100"/>
        <w:rPr>
          <w:rFonts w:eastAsia="Calibri"/>
          <w:sz w:val="24"/>
          <w:szCs w:val="24"/>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245"/>
        <w:gridCol w:w="4252"/>
      </w:tblGrid>
      <w:tr w:rsidR="00F8179C" w:rsidRPr="00F8179C" w14:paraId="25816349" w14:textId="77777777" w:rsidTr="00146254">
        <w:trPr>
          <w:trHeight w:val="505"/>
        </w:trPr>
        <w:tc>
          <w:tcPr>
            <w:tcW w:w="568" w:type="dxa"/>
            <w:shd w:val="clear" w:color="auto" w:fill="auto"/>
            <w:vAlign w:val="center"/>
          </w:tcPr>
          <w:p w14:paraId="137C0A69" w14:textId="77777777" w:rsidR="00F8179C" w:rsidRPr="00F8179C" w:rsidRDefault="00F8179C" w:rsidP="00F8179C">
            <w:pPr>
              <w:suppressAutoHyphens w:val="0"/>
              <w:ind w:left="-100"/>
              <w:rPr>
                <w:rFonts w:eastAsia="Calibri"/>
                <w:sz w:val="22"/>
                <w:szCs w:val="24"/>
              </w:rPr>
            </w:pPr>
            <w:r w:rsidRPr="00F8179C">
              <w:rPr>
                <w:rFonts w:eastAsia="Calibri"/>
                <w:sz w:val="22"/>
                <w:szCs w:val="24"/>
              </w:rPr>
              <w:t>Eil.</w:t>
            </w:r>
          </w:p>
          <w:p w14:paraId="18A82C13" w14:textId="77777777" w:rsidR="00F8179C" w:rsidRPr="00F8179C" w:rsidRDefault="00F8179C" w:rsidP="00F8179C">
            <w:pPr>
              <w:suppressAutoHyphens w:val="0"/>
              <w:ind w:left="-100"/>
              <w:rPr>
                <w:rFonts w:eastAsia="Calibri"/>
                <w:sz w:val="22"/>
                <w:szCs w:val="24"/>
              </w:rPr>
            </w:pPr>
            <w:r w:rsidRPr="00F8179C">
              <w:rPr>
                <w:rFonts w:eastAsia="Calibri"/>
                <w:sz w:val="22"/>
                <w:szCs w:val="24"/>
              </w:rPr>
              <w:t>Nr.</w:t>
            </w:r>
          </w:p>
        </w:tc>
        <w:tc>
          <w:tcPr>
            <w:tcW w:w="5245" w:type="dxa"/>
            <w:shd w:val="clear" w:color="auto" w:fill="auto"/>
            <w:vAlign w:val="center"/>
          </w:tcPr>
          <w:p w14:paraId="06AF84C9" w14:textId="77777777" w:rsidR="00F8179C" w:rsidRPr="00F8179C" w:rsidRDefault="00F8179C" w:rsidP="00F8179C">
            <w:pPr>
              <w:suppressAutoHyphens w:val="0"/>
              <w:ind w:left="-100"/>
              <w:rPr>
                <w:rFonts w:eastAsia="Calibri"/>
                <w:sz w:val="22"/>
                <w:szCs w:val="24"/>
              </w:rPr>
            </w:pPr>
            <w:r w:rsidRPr="00F8179C">
              <w:rPr>
                <w:rFonts w:eastAsia="Calibri"/>
                <w:sz w:val="22"/>
                <w:szCs w:val="24"/>
              </w:rPr>
              <w:t>Transporto priemonės gamintojas ir modelis</w:t>
            </w:r>
          </w:p>
        </w:tc>
        <w:tc>
          <w:tcPr>
            <w:tcW w:w="4252" w:type="dxa"/>
            <w:shd w:val="clear" w:color="auto" w:fill="auto"/>
            <w:vAlign w:val="center"/>
          </w:tcPr>
          <w:p w14:paraId="1685C91F" w14:textId="77777777" w:rsidR="00F8179C" w:rsidRPr="00F8179C" w:rsidRDefault="00F8179C" w:rsidP="00F8179C">
            <w:pPr>
              <w:suppressAutoHyphens w:val="0"/>
              <w:ind w:left="-100"/>
              <w:rPr>
                <w:rFonts w:eastAsia="Calibri"/>
                <w:sz w:val="22"/>
                <w:szCs w:val="24"/>
              </w:rPr>
            </w:pPr>
            <w:r w:rsidRPr="00F8179C">
              <w:rPr>
                <w:rFonts w:eastAsia="Calibri"/>
                <w:sz w:val="22"/>
                <w:szCs w:val="24"/>
              </w:rPr>
              <w:t>Valstybinis numeris</w:t>
            </w:r>
          </w:p>
        </w:tc>
      </w:tr>
      <w:tr w:rsidR="00F8179C" w:rsidRPr="00F8179C" w14:paraId="044A022E" w14:textId="77777777" w:rsidTr="00146254">
        <w:trPr>
          <w:trHeight w:val="247"/>
        </w:trPr>
        <w:tc>
          <w:tcPr>
            <w:tcW w:w="568" w:type="dxa"/>
            <w:shd w:val="clear" w:color="auto" w:fill="auto"/>
          </w:tcPr>
          <w:p w14:paraId="6FCAA3C2" w14:textId="77777777" w:rsidR="00F8179C" w:rsidRPr="00F8179C" w:rsidRDefault="00F8179C" w:rsidP="00F8179C">
            <w:pPr>
              <w:suppressAutoHyphens w:val="0"/>
              <w:ind w:left="-100"/>
              <w:rPr>
                <w:rFonts w:eastAsia="Calibri"/>
                <w:sz w:val="22"/>
                <w:szCs w:val="24"/>
              </w:rPr>
            </w:pPr>
          </w:p>
        </w:tc>
        <w:tc>
          <w:tcPr>
            <w:tcW w:w="5245" w:type="dxa"/>
            <w:shd w:val="clear" w:color="auto" w:fill="auto"/>
          </w:tcPr>
          <w:p w14:paraId="4BF94B2D" w14:textId="77777777" w:rsidR="00F8179C" w:rsidRPr="00F8179C" w:rsidRDefault="00F8179C" w:rsidP="00F8179C">
            <w:pPr>
              <w:suppressAutoHyphens w:val="0"/>
              <w:ind w:left="-100"/>
              <w:rPr>
                <w:rFonts w:eastAsia="Calibri"/>
                <w:sz w:val="22"/>
                <w:szCs w:val="24"/>
              </w:rPr>
            </w:pPr>
          </w:p>
        </w:tc>
        <w:tc>
          <w:tcPr>
            <w:tcW w:w="4252" w:type="dxa"/>
            <w:shd w:val="clear" w:color="auto" w:fill="auto"/>
          </w:tcPr>
          <w:p w14:paraId="35C5E75F" w14:textId="77777777" w:rsidR="00F8179C" w:rsidRPr="00F8179C" w:rsidRDefault="00F8179C" w:rsidP="00F8179C">
            <w:pPr>
              <w:suppressAutoHyphens w:val="0"/>
              <w:ind w:left="-100"/>
              <w:rPr>
                <w:rFonts w:eastAsia="Calibri"/>
                <w:sz w:val="22"/>
                <w:szCs w:val="24"/>
              </w:rPr>
            </w:pPr>
          </w:p>
        </w:tc>
      </w:tr>
    </w:tbl>
    <w:p w14:paraId="264249F2" w14:textId="77777777" w:rsidR="00F8179C" w:rsidRPr="00F8179C" w:rsidRDefault="00F8179C" w:rsidP="00F8179C">
      <w:pPr>
        <w:suppressAutoHyphens w:val="0"/>
        <w:spacing w:after="160" w:line="259" w:lineRule="auto"/>
        <w:ind w:left="-100" w:firstLine="709"/>
        <w:jc w:val="both"/>
        <w:rPr>
          <w:rFonts w:eastAsia="Calibri"/>
          <w:sz w:val="24"/>
          <w:szCs w:val="24"/>
        </w:rPr>
      </w:pPr>
      <w:r w:rsidRPr="00F8179C">
        <w:rPr>
          <w:rFonts w:eastAsia="Calibri"/>
          <w:sz w:val="24"/>
          <w:szCs w:val="24"/>
        </w:rPr>
        <w:t>Patvirtinu, kad darbuotojai informuoti apie tai, kad atvykdami į OESKV teritoriją turi turėti asmens tapatybę ir pilietybę patvirtinantį dokumentą (nurodytą sąraše) ir privalės laikytis nustatytų vidaus saugumo taisyklių.</w:t>
      </w:r>
    </w:p>
    <w:p w14:paraId="581B9B56" w14:textId="77777777" w:rsidR="00F8179C" w:rsidRPr="00F8179C" w:rsidRDefault="00F8179C" w:rsidP="00F8179C">
      <w:pPr>
        <w:suppressAutoHyphens w:val="0"/>
        <w:spacing w:line="259" w:lineRule="auto"/>
        <w:ind w:left="-100"/>
        <w:jc w:val="center"/>
        <w:rPr>
          <w:rFonts w:eastAsia="Calibri"/>
          <w:sz w:val="24"/>
          <w:szCs w:val="24"/>
        </w:rPr>
      </w:pPr>
      <w:r w:rsidRPr="00F8179C">
        <w:rPr>
          <w:rFonts w:eastAsia="Calibri"/>
          <w:sz w:val="24"/>
          <w:szCs w:val="24"/>
        </w:rPr>
        <w:t>__________________________________________________</w:t>
      </w:r>
    </w:p>
    <w:p w14:paraId="36230497" w14:textId="77777777" w:rsidR="00F8179C" w:rsidRPr="00F8179C" w:rsidRDefault="00F8179C" w:rsidP="00F8179C">
      <w:pPr>
        <w:suppressAutoHyphens w:val="0"/>
        <w:spacing w:line="259" w:lineRule="auto"/>
        <w:ind w:left="-100"/>
        <w:jc w:val="center"/>
        <w:rPr>
          <w:rFonts w:eastAsia="Calibri"/>
          <w:i/>
          <w:sz w:val="24"/>
          <w:szCs w:val="24"/>
        </w:rPr>
      </w:pPr>
      <w:r w:rsidRPr="00F8179C">
        <w:rPr>
          <w:rFonts w:eastAsia="Calibri"/>
          <w:i/>
          <w:sz w:val="24"/>
          <w:szCs w:val="24"/>
        </w:rPr>
        <w:t>(</w:t>
      </w:r>
      <w:r w:rsidRPr="00F8179C">
        <w:rPr>
          <w:rFonts w:eastAsia="Calibri"/>
          <w:i/>
        </w:rPr>
        <w:t>juridinio asmens vadovo / fizinio asmens vardas ir pavardė, parašas</w:t>
      </w:r>
      <w:r w:rsidRPr="00F8179C">
        <w:rPr>
          <w:rFonts w:eastAsia="Calibri"/>
          <w:i/>
          <w:sz w:val="24"/>
          <w:szCs w:val="24"/>
        </w:rPr>
        <w:t>)</w:t>
      </w:r>
    </w:p>
    <w:p w14:paraId="7873E03B" w14:textId="77777777" w:rsidR="00F8179C" w:rsidRPr="00F8179C" w:rsidRDefault="00F8179C" w:rsidP="00F8179C">
      <w:pPr>
        <w:suppressAutoHyphens w:val="0"/>
        <w:spacing w:after="160" w:line="259" w:lineRule="auto"/>
        <w:ind w:left="-100"/>
        <w:jc w:val="center"/>
        <w:rPr>
          <w:rFonts w:eastAsia="Calibri"/>
          <w:sz w:val="24"/>
          <w:szCs w:val="24"/>
        </w:rPr>
      </w:pPr>
      <w:r w:rsidRPr="00F8179C">
        <w:rPr>
          <w:rFonts w:eastAsia="Calibri"/>
          <w:sz w:val="24"/>
          <w:szCs w:val="24"/>
        </w:rPr>
        <w:t>___________________________</w:t>
      </w:r>
    </w:p>
    <w:p w14:paraId="5419C37F" w14:textId="18A48756" w:rsidR="00C757DD" w:rsidRPr="004B2F73" w:rsidRDefault="00C757DD" w:rsidP="004B2F73"/>
    <w:sectPr w:rsidR="00C757DD" w:rsidRPr="004B2F73" w:rsidSect="00252769">
      <w:pgSz w:w="11906" w:h="16838"/>
      <w:pgMar w:top="1134"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D50D4" w14:textId="77777777" w:rsidR="0015220F" w:rsidRDefault="0015220F">
      <w:r>
        <w:separator/>
      </w:r>
    </w:p>
  </w:endnote>
  <w:endnote w:type="continuationSeparator" w:id="0">
    <w:p w14:paraId="2CBEEDED" w14:textId="77777777" w:rsidR="0015220F" w:rsidRDefault="00152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582C7" w14:textId="77777777" w:rsidR="0015220F" w:rsidRDefault="0015220F">
      <w:r>
        <w:separator/>
      </w:r>
    </w:p>
  </w:footnote>
  <w:footnote w:type="continuationSeparator" w:id="0">
    <w:p w14:paraId="417FCB05" w14:textId="77777777" w:rsidR="0015220F" w:rsidRDefault="00152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07D90" w14:textId="1F8624A3" w:rsidR="00231EAC" w:rsidRPr="004E74C5" w:rsidRDefault="00DE734B">
    <w:pPr>
      <w:pStyle w:val="Header"/>
      <w:jc w:val="center"/>
      <w:rPr>
        <w:szCs w:val="24"/>
      </w:rPr>
    </w:pPr>
    <w:r w:rsidRPr="004E74C5">
      <w:rPr>
        <w:szCs w:val="24"/>
      </w:rPr>
      <w:fldChar w:fldCharType="begin"/>
    </w:r>
    <w:r w:rsidRPr="004E74C5">
      <w:rPr>
        <w:szCs w:val="24"/>
      </w:rPr>
      <w:instrText>PAGE   \* MERGEFORMAT</w:instrText>
    </w:r>
    <w:r w:rsidRPr="004E74C5">
      <w:rPr>
        <w:szCs w:val="24"/>
      </w:rPr>
      <w:fldChar w:fldCharType="separate"/>
    </w:r>
    <w:r w:rsidR="00993143">
      <w:rPr>
        <w:noProof/>
        <w:szCs w:val="24"/>
      </w:rPr>
      <w:t>4</w:t>
    </w:r>
    <w:r w:rsidRPr="004E74C5">
      <w:rPr>
        <w:szCs w:val="24"/>
      </w:rPr>
      <w:fldChar w:fldCharType="end"/>
    </w:r>
  </w:p>
  <w:p w14:paraId="417DEAC8" w14:textId="77777777" w:rsidR="00231EAC" w:rsidRDefault="001522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109B4F51"/>
    <w:multiLevelType w:val="multilevel"/>
    <w:tmpl w:val="373C75F2"/>
    <w:lvl w:ilvl="0">
      <w:start w:val="1"/>
      <w:numFmt w:val="decimal"/>
      <w:pStyle w:val="Heading1"/>
      <w:lvlText w:val="%1"/>
      <w:lvlJc w:val="left"/>
      <w:pPr>
        <w:tabs>
          <w:tab w:val="num" w:pos="0"/>
        </w:tabs>
        <w:ind w:left="0" w:firstLine="0"/>
      </w:pPr>
      <w:rPr>
        <w:rFonts w:cs="Times New Roman"/>
      </w:rPr>
    </w:lvl>
    <w:lvl w:ilvl="1">
      <w:start w:val="1"/>
      <w:numFmt w:val="decimal"/>
      <w:pStyle w:val="Heading2"/>
      <w:lvlText w:val="%1.%2"/>
      <w:lvlJc w:val="left"/>
      <w:pPr>
        <w:tabs>
          <w:tab w:val="num" w:pos="0"/>
        </w:tabs>
        <w:ind w:left="0" w:firstLine="0"/>
      </w:pPr>
      <w:rPr>
        <w:rFonts w:cs="Times New Roman"/>
      </w:rPr>
    </w:lvl>
    <w:lvl w:ilvl="2">
      <w:start w:val="1"/>
      <w:numFmt w:val="decimal"/>
      <w:pStyle w:val="Heading3"/>
      <w:lvlText w:val="%1.%2.%3"/>
      <w:lvlJc w:val="left"/>
      <w:pPr>
        <w:tabs>
          <w:tab w:val="num" w:pos="0"/>
        </w:tabs>
        <w:ind w:left="0" w:firstLine="0"/>
      </w:pPr>
      <w:rPr>
        <w:rFonts w:cs="Times New Roman"/>
      </w:rPr>
    </w:lvl>
    <w:lvl w:ilvl="3">
      <w:start w:val="1"/>
      <w:numFmt w:val="decimal"/>
      <w:pStyle w:val="Heading4"/>
      <w:lvlText w:val="%1.%2.%3.%4"/>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rPr>
        <w:rFonts w:cs="Times New Roman"/>
        <w:sz w:val="40"/>
      </w:rPr>
    </w:lvl>
    <w:lvl w:ilvl="6">
      <w:start w:val="1"/>
      <w:numFmt w:val="none"/>
      <w:pStyle w:val="Heading7"/>
      <w:suff w:val="nothing"/>
      <w:lvlText w:val=""/>
      <w:lvlJc w:val="left"/>
      <w:pPr>
        <w:tabs>
          <w:tab w:val="num" w:pos="0"/>
        </w:tabs>
        <w:ind w:left="0" w:firstLine="0"/>
      </w:pPr>
      <w:rPr>
        <w:rFonts w:cs="Times New Roman"/>
        <w:sz w:val="44"/>
      </w:rPr>
    </w:lvl>
    <w:lvl w:ilvl="7">
      <w:start w:val="1"/>
      <w:numFmt w:val="none"/>
      <w:pStyle w:val="Heading8"/>
      <w:suff w:val="nothing"/>
      <w:lvlText w:val=""/>
      <w:lvlJc w:val="left"/>
      <w:pPr>
        <w:tabs>
          <w:tab w:val="num" w:pos="0"/>
        </w:tabs>
        <w:ind w:left="0" w:firstLine="0"/>
      </w:pPr>
      <w:rPr>
        <w:rFonts w:cs="Times New Roman"/>
        <w:b w:val="0"/>
        <w:i w:val="0"/>
        <w:sz w:val="44"/>
      </w:rPr>
    </w:lvl>
    <w:lvl w:ilvl="8">
      <w:start w:val="1"/>
      <w:numFmt w:val="none"/>
      <w:pStyle w:val="Heading9"/>
      <w:suff w:val="nothing"/>
      <w:lvlText w:val=""/>
      <w:lvlJc w:val="left"/>
      <w:pPr>
        <w:tabs>
          <w:tab w:val="num" w:pos="0"/>
        </w:tabs>
        <w:ind w:left="0" w:firstLine="0"/>
      </w:pPr>
      <w:rPr>
        <w:rFonts w:cs="Times New Roman"/>
        <w:b w:val="0"/>
        <w:i w:val="0"/>
        <w:sz w:val="48"/>
      </w:rPr>
    </w:lvl>
  </w:abstractNum>
  <w:abstractNum w:abstractNumId="2" w15:restartNumberingAfterBreak="0">
    <w:nsid w:val="17694D33"/>
    <w:multiLevelType w:val="hybridMultilevel"/>
    <w:tmpl w:val="9FCCE5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934B49"/>
    <w:multiLevelType w:val="multilevel"/>
    <w:tmpl w:val="E7DA22E8"/>
    <w:lvl w:ilvl="0">
      <w:start w:val="1"/>
      <w:numFmt w:val="decimal"/>
      <w:lvlText w:val=" %1."/>
      <w:lvlJc w:val="left"/>
      <w:pPr>
        <w:tabs>
          <w:tab w:val="num" w:pos="360"/>
        </w:tabs>
        <w:ind w:left="1430" w:hanging="360"/>
      </w:pPr>
    </w:lvl>
    <w:lvl w:ilvl="1">
      <w:start w:val="1"/>
      <w:numFmt w:val="decimal"/>
      <w:lvlText w:val=" %1.%2."/>
      <w:lvlJc w:val="left"/>
      <w:pPr>
        <w:tabs>
          <w:tab w:val="num" w:pos="360"/>
        </w:tabs>
        <w:ind w:left="2361" w:hanging="360"/>
      </w:pPr>
    </w:lvl>
    <w:lvl w:ilvl="2">
      <w:start w:val="1"/>
      <w:numFmt w:val="lowerLetter"/>
      <w:lvlText w:val=" %3)"/>
      <w:lvlJc w:val="right"/>
      <w:pPr>
        <w:tabs>
          <w:tab w:val="num" w:pos="360"/>
        </w:tabs>
        <w:ind w:left="3081" w:hanging="180"/>
      </w:pPr>
    </w:lvl>
    <w:lvl w:ilvl="3">
      <w:start w:val="1"/>
      <w:numFmt w:val="bullet"/>
      <w:lvlText w:val=""/>
      <w:lvlJc w:val="left"/>
      <w:pPr>
        <w:tabs>
          <w:tab w:val="num" w:pos="360"/>
        </w:tabs>
        <w:ind w:left="3801" w:hanging="360"/>
      </w:pPr>
      <w:rPr>
        <w:rFonts w:ascii="Symbol" w:hAnsi="Symbol" w:cs="Symbol" w:hint="default"/>
      </w:rPr>
    </w:lvl>
    <w:lvl w:ilvl="4">
      <w:start w:val="1"/>
      <w:numFmt w:val="bullet"/>
      <w:lvlText w:val=""/>
      <w:lvlJc w:val="left"/>
      <w:pPr>
        <w:tabs>
          <w:tab w:val="num" w:pos="360"/>
        </w:tabs>
        <w:ind w:left="4521" w:hanging="360"/>
      </w:pPr>
      <w:rPr>
        <w:rFonts w:ascii="Symbol" w:hAnsi="Symbol" w:cs="Symbol" w:hint="default"/>
      </w:rPr>
    </w:lvl>
    <w:lvl w:ilvl="5">
      <w:start w:val="1"/>
      <w:numFmt w:val="bullet"/>
      <w:lvlText w:val=""/>
      <w:lvlJc w:val="right"/>
      <w:pPr>
        <w:tabs>
          <w:tab w:val="num" w:pos="360"/>
        </w:tabs>
        <w:ind w:left="5241" w:hanging="180"/>
      </w:pPr>
      <w:rPr>
        <w:rFonts w:ascii="Symbol" w:hAnsi="Symbol" w:cs="Symbol" w:hint="default"/>
      </w:rPr>
    </w:lvl>
    <w:lvl w:ilvl="6">
      <w:start w:val="1"/>
      <w:numFmt w:val="bullet"/>
      <w:lvlText w:val=""/>
      <w:lvlJc w:val="left"/>
      <w:pPr>
        <w:tabs>
          <w:tab w:val="num" w:pos="360"/>
        </w:tabs>
        <w:ind w:left="5961" w:hanging="360"/>
      </w:pPr>
      <w:rPr>
        <w:rFonts w:ascii="Symbol" w:hAnsi="Symbol" w:cs="Symbol" w:hint="default"/>
      </w:rPr>
    </w:lvl>
    <w:lvl w:ilvl="7">
      <w:start w:val="1"/>
      <w:numFmt w:val="bullet"/>
      <w:lvlText w:val=""/>
      <w:lvlJc w:val="left"/>
      <w:pPr>
        <w:tabs>
          <w:tab w:val="num" w:pos="360"/>
        </w:tabs>
        <w:ind w:left="6681" w:hanging="360"/>
      </w:pPr>
      <w:rPr>
        <w:rFonts w:ascii="Symbol" w:hAnsi="Symbol" w:cs="Symbol" w:hint="default"/>
      </w:rPr>
    </w:lvl>
    <w:lvl w:ilvl="8">
      <w:start w:val="1"/>
      <w:numFmt w:val="bullet"/>
      <w:lvlText w:val=""/>
      <w:lvlJc w:val="right"/>
      <w:pPr>
        <w:tabs>
          <w:tab w:val="num" w:pos="360"/>
        </w:tabs>
        <w:ind w:left="7401" w:hanging="180"/>
      </w:pPr>
      <w:rPr>
        <w:rFonts w:ascii="Symbol" w:hAnsi="Symbol" w:cs="Symbol" w:hint="default"/>
      </w:rPr>
    </w:lvl>
  </w:abstractNum>
  <w:abstractNum w:abstractNumId="4"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6B679DA"/>
    <w:multiLevelType w:val="hybridMultilevel"/>
    <w:tmpl w:val="36A824CA"/>
    <w:lvl w:ilvl="0" w:tplc="4ADEBB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2"/>
  </w:num>
  <w:num w:numId="5">
    <w:abstractNumId w:val="5"/>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7DD"/>
    <w:rsid w:val="000414C8"/>
    <w:rsid w:val="00064F95"/>
    <w:rsid w:val="00066344"/>
    <w:rsid w:val="00097E61"/>
    <w:rsid w:val="000A4188"/>
    <w:rsid w:val="000E3209"/>
    <w:rsid w:val="00146561"/>
    <w:rsid w:val="0015220F"/>
    <w:rsid w:val="001549AB"/>
    <w:rsid w:val="00156021"/>
    <w:rsid w:val="00252769"/>
    <w:rsid w:val="002C1671"/>
    <w:rsid w:val="002C7F11"/>
    <w:rsid w:val="003D63C6"/>
    <w:rsid w:val="00444232"/>
    <w:rsid w:val="004B2F73"/>
    <w:rsid w:val="004B6DF3"/>
    <w:rsid w:val="004D612D"/>
    <w:rsid w:val="00597B83"/>
    <w:rsid w:val="00613C15"/>
    <w:rsid w:val="00651692"/>
    <w:rsid w:val="006C5576"/>
    <w:rsid w:val="007010BA"/>
    <w:rsid w:val="00760B37"/>
    <w:rsid w:val="007E4E9F"/>
    <w:rsid w:val="007F0820"/>
    <w:rsid w:val="00820BAA"/>
    <w:rsid w:val="008613D7"/>
    <w:rsid w:val="008E4020"/>
    <w:rsid w:val="00955CE3"/>
    <w:rsid w:val="009761AA"/>
    <w:rsid w:val="00993143"/>
    <w:rsid w:val="00A11136"/>
    <w:rsid w:val="00AD3B62"/>
    <w:rsid w:val="00AF7567"/>
    <w:rsid w:val="00B0127F"/>
    <w:rsid w:val="00B4790F"/>
    <w:rsid w:val="00B575A6"/>
    <w:rsid w:val="00BD3F72"/>
    <w:rsid w:val="00C027F5"/>
    <w:rsid w:val="00C757DD"/>
    <w:rsid w:val="00CB798F"/>
    <w:rsid w:val="00DA47BF"/>
    <w:rsid w:val="00DC39F2"/>
    <w:rsid w:val="00DE734B"/>
    <w:rsid w:val="00E17CB4"/>
    <w:rsid w:val="00EC5581"/>
    <w:rsid w:val="00F43FCD"/>
    <w:rsid w:val="00F8179C"/>
  </w:rsids>
  <m:mathPr>
    <m:mathFont m:val="Cambria Math"/>
    <m:brkBin m:val="before"/>
    <m:brkBinSub m:val="--"/>
    <m:smallFrac m:val="0"/>
    <m:dispDef/>
    <m:lMargin m:val="0"/>
    <m:rMargin m:val="0"/>
    <m:defJc m:val="centerGroup"/>
    <m:wrapIndent m:val="1440"/>
    <m:intLim m:val="subSup"/>
    <m:naryLim m:val="undOvr"/>
  </m:mathPr>
  <w:themeFontLang w:val="lt-LT" w:eastAsia="" w:bidi="yi-He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DB9C9"/>
  <w15:docId w15:val="{D7476A13-CB50-4057-8F26-EF1E7D55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BE3"/>
    <w:rPr>
      <w:sz w:val="20"/>
      <w:szCs w:val="20"/>
      <w:lang w:eastAsia="en-US"/>
    </w:rPr>
  </w:style>
  <w:style w:type="paragraph" w:styleId="Heading1">
    <w:name w:val="heading 1"/>
    <w:basedOn w:val="Normal"/>
    <w:next w:val="BodyText"/>
    <w:link w:val="Heading1Char"/>
    <w:uiPriority w:val="99"/>
    <w:qFormat/>
    <w:rsid w:val="00ED3BE3"/>
    <w:pPr>
      <w:keepNext/>
      <w:numPr>
        <w:numId w:val="1"/>
      </w:numPr>
      <w:spacing w:before="180"/>
      <w:outlineLvl w:val="0"/>
    </w:pPr>
    <w:rPr>
      <w:rFonts w:ascii="Arial" w:hAnsi="Arial"/>
      <w:b/>
      <w:color w:val="0000FF"/>
      <w:kern w:val="2"/>
      <w:sz w:val="24"/>
      <w:lang w:val="nb-NO"/>
    </w:rPr>
  </w:style>
  <w:style w:type="paragraph" w:styleId="Heading2">
    <w:name w:val="heading 2"/>
    <w:basedOn w:val="Normal"/>
    <w:next w:val="BodyText"/>
    <w:link w:val="Heading2Char"/>
    <w:uiPriority w:val="99"/>
    <w:qFormat/>
    <w:rsid w:val="00ED3BE3"/>
    <w:pPr>
      <w:keepNext/>
      <w:numPr>
        <w:ilvl w:val="1"/>
        <w:numId w:val="1"/>
      </w:numPr>
      <w:spacing w:before="120"/>
      <w:outlineLvl w:val="1"/>
    </w:pPr>
    <w:rPr>
      <w:rFonts w:ascii="Arial" w:hAnsi="Arial"/>
      <w:b/>
      <w:color w:val="800080"/>
      <w:kern w:val="2"/>
      <w:lang w:val="nb-NO"/>
    </w:rPr>
  </w:style>
  <w:style w:type="paragraph" w:styleId="Heading3">
    <w:name w:val="heading 3"/>
    <w:basedOn w:val="Normal"/>
    <w:next w:val="BodyText"/>
    <w:link w:val="Heading3Char"/>
    <w:uiPriority w:val="99"/>
    <w:qFormat/>
    <w:rsid w:val="00ED3BE3"/>
    <w:pPr>
      <w:keepNext/>
      <w:numPr>
        <w:ilvl w:val="2"/>
        <w:numId w:val="1"/>
      </w:numPr>
      <w:spacing w:before="120"/>
      <w:outlineLvl w:val="2"/>
    </w:pPr>
    <w:rPr>
      <w:rFonts w:ascii="Arial" w:hAnsi="Arial"/>
      <w:b/>
      <w:color w:val="008080"/>
      <w:kern w:val="2"/>
      <w:lang w:val="nb-NO"/>
    </w:rPr>
  </w:style>
  <w:style w:type="paragraph" w:styleId="Heading4">
    <w:name w:val="heading 4"/>
    <w:basedOn w:val="Normal"/>
    <w:next w:val="BodyTextIndent"/>
    <w:link w:val="Heading4Char"/>
    <w:uiPriority w:val="99"/>
    <w:qFormat/>
    <w:rsid w:val="00ED3BE3"/>
    <w:pPr>
      <w:keepNext/>
      <w:numPr>
        <w:ilvl w:val="3"/>
        <w:numId w:val="1"/>
      </w:numPr>
      <w:spacing w:before="120"/>
      <w:outlineLvl w:val="3"/>
    </w:pPr>
    <w:rPr>
      <w:rFonts w:ascii="Arial" w:hAnsi="Arial"/>
      <w:b/>
      <w:color w:val="0000FF"/>
      <w:kern w:val="2"/>
      <w:lang w:val="nb-NO"/>
    </w:rPr>
  </w:style>
  <w:style w:type="paragraph" w:styleId="Heading5">
    <w:name w:val="heading 5"/>
    <w:basedOn w:val="Normal"/>
    <w:next w:val="Normal"/>
    <w:link w:val="Heading5Char"/>
    <w:qFormat/>
    <w:rsid w:val="00ED3BE3"/>
    <w:pPr>
      <w:keepNext/>
      <w:spacing w:before="120"/>
      <w:outlineLvl w:val="4"/>
    </w:pPr>
    <w:rPr>
      <w:rFonts w:ascii="Arial" w:hAnsi="Arial"/>
      <w:b/>
      <w:i/>
      <w:color w:val="800080"/>
      <w:kern w:val="2"/>
      <w:lang w:val="nb-NO"/>
    </w:rPr>
  </w:style>
  <w:style w:type="paragraph" w:styleId="Heading6">
    <w:name w:val="heading 6"/>
    <w:basedOn w:val="Normal"/>
    <w:next w:val="Normal"/>
    <w:link w:val="Heading6Char"/>
    <w:uiPriority w:val="99"/>
    <w:qFormat/>
    <w:rsid w:val="00ED3BE3"/>
    <w:pPr>
      <w:numPr>
        <w:ilvl w:val="5"/>
        <w:numId w:val="1"/>
      </w:numPr>
      <w:spacing w:before="120"/>
      <w:outlineLvl w:val="5"/>
    </w:pPr>
    <w:rPr>
      <w:rFonts w:ascii="Arial" w:hAnsi="Arial"/>
      <w:b/>
      <w:color w:val="008080"/>
      <w:kern w:val="2"/>
      <w:lang w:val="nb-NO"/>
    </w:rPr>
  </w:style>
  <w:style w:type="paragraph" w:styleId="Heading7">
    <w:name w:val="heading 7"/>
    <w:basedOn w:val="Normal"/>
    <w:next w:val="Normal"/>
    <w:link w:val="Heading7Char"/>
    <w:uiPriority w:val="99"/>
    <w:qFormat/>
    <w:rsid w:val="00ED3BE3"/>
    <w:pPr>
      <w:numPr>
        <w:ilvl w:val="6"/>
        <w:numId w:val="1"/>
      </w:numPr>
      <w:spacing w:before="120"/>
      <w:outlineLvl w:val="6"/>
    </w:pPr>
    <w:rPr>
      <w:rFonts w:ascii="Arial" w:hAnsi="Arial"/>
      <w:b/>
      <w:color w:val="0000FF"/>
      <w:kern w:val="2"/>
      <w:lang w:val="nb-NO"/>
    </w:rPr>
  </w:style>
  <w:style w:type="paragraph" w:styleId="Heading8">
    <w:name w:val="heading 8"/>
    <w:basedOn w:val="Normal"/>
    <w:link w:val="Heading8Char"/>
    <w:uiPriority w:val="99"/>
    <w:qFormat/>
    <w:rsid w:val="00ED3BE3"/>
    <w:pPr>
      <w:numPr>
        <w:ilvl w:val="7"/>
        <w:numId w:val="1"/>
      </w:numPr>
      <w:spacing w:before="60"/>
      <w:outlineLvl w:val="7"/>
    </w:pPr>
    <w:rPr>
      <w:rFonts w:ascii="Arial" w:hAnsi="Arial"/>
      <w:color w:val="800080"/>
      <w:kern w:val="2"/>
      <w:lang w:val="nb-NO"/>
    </w:rPr>
  </w:style>
  <w:style w:type="paragraph" w:styleId="Heading9">
    <w:name w:val="heading 9"/>
    <w:basedOn w:val="Normal"/>
    <w:next w:val="Normal"/>
    <w:link w:val="Heading9Char"/>
    <w:uiPriority w:val="99"/>
    <w:qFormat/>
    <w:rsid w:val="00ED3BE3"/>
    <w:pPr>
      <w:numPr>
        <w:ilvl w:val="8"/>
        <w:numId w:val="1"/>
      </w:numPr>
      <w:outlineLvl w:val="8"/>
    </w:pPr>
    <w:rPr>
      <w:rFonts w:ascii="Arial" w:hAnsi="Arial"/>
      <w:color w:val="000080"/>
      <w:kern w:val="2"/>
      <w:lang w:val="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B4415"/>
    <w:rPr>
      <w:rFonts w:asciiTheme="majorHAnsi" w:eastAsiaTheme="majorEastAsia" w:hAnsiTheme="majorHAnsi" w:cstheme="majorBidi"/>
      <w:b/>
      <w:bCs/>
      <w:kern w:val="2"/>
      <w:sz w:val="32"/>
      <w:szCs w:val="32"/>
      <w:lang w:val="en-GB" w:eastAsia="en-US"/>
    </w:rPr>
  </w:style>
  <w:style w:type="character" w:customStyle="1" w:styleId="Heading2Char">
    <w:name w:val="Heading 2 Char"/>
    <w:basedOn w:val="DefaultParagraphFont"/>
    <w:link w:val="Heading2"/>
    <w:uiPriority w:val="9"/>
    <w:semiHidden/>
    <w:qFormat/>
    <w:rsid w:val="00BB4415"/>
    <w:rPr>
      <w:rFonts w:asciiTheme="majorHAnsi" w:eastAsiaTheme="majorEastAsia" w:hAnsiTheme="majorHAnsi" w:cstheme="majorBidi"/>
      <w:b/>
      <w:bCs/>
      <w:i/>
      <w:iCs/>
      <w:sz w:val="28"/>
      <w:szCs w:val="28"/>
      <w:lang w:val="en-GB" w:eastAsia="en-US"/>
    </w:rPr>
  </w:style>
  <w:style w:type="character" w:customStyle="1" w:styleId="Heading3Char">
    <w:name w:val="Heading 3 Char"/>
    <w:basedOn w:val="DefaultParagraphFont"/>
    <w:link w:val="Heading3"/>
    <w:uiPriority w:val="9"/>
    <w:semiHidden/>
    <w:qFormat/>
    <w:rsid w:val="00BB4415"/>
    <w:rPr>
      <w:rFonts w:asciiTheme="majorHAnsi" w:eastAsiaTheme="majorEastAsia" w:hAnsiTheme="majorHAnsi" w:cstheme="majorBidi"/>
      <w:b/>
      <w:bCs/>
      <w:sz w:val="26"/>
      <w:szCs w:val="26"/>
      <w:lang w:val="en-GB" w:eastAsia="en-US"/>
    </w:rPr>
  </w:style>
  <w:style w:type="character" w:customStyle="1" w:styleId="Heading4Char">
    <w:name w:val="Heading 4 Char"/>
    <w:basedOn w:val="DefaultParagraphFont"/>
    <w:link w:val="Heading4"/>
    <w:uiPriority w:val="9"/>
    <w:semiHidden/>
    <w:qFormat/>
    <w:rsid w:val="00BB4415"/>
    <w:rPr>
      <w:rFonts w:asciiTheme="minorHAnsi" w:eastAsiaTheme="minorEastAsia" w:hAnsiTheme="minorHAnsi" w:cstheme="minorBidi"/>
      <w:b/>
      <w:bCs/>
      <w:sz w:val="28"/>
      <w:szCs w:val="28"/>
      <w:lang w:val="en-GB" w:eastAsia="en-US"/>
    </w:rPr>
  </w:style>
  <w:style w:type="character" w:customStyle="1" w:styleId="Heading5Char">
    <w:name w:val="Heading 5 Char"/>
    <w:basedOn w:val="DefaultParagraphFont"/>
    <w:link w:val="Heading5"/>
    <w:uiPriority w:val="9"/>
    <w:semiHidden/>
    <w:qFormat/>
    <w:rsid w:val="00BB4415"/>
    <w:rPr>
      <w:rFonts w:asciiTheme="minorHAnsi" w:eastAsiaTheme="minorEastAsia" w:hAnsiTheme="minorHAnsi" w:cstheme="minorBidi"/>
      <w:b/>
      <w:bCs/>
      <w:i/>
      <w:iCs/>
      <w:sz w:val="26"/>
      <w:szCs w:val="26"/>
      <w:lang w:val="en-GB" w:eastAsia="en-US"/>
    </w:rPr>
  </w:style>
  <w:style w:type="character" w:customStyle="1" w:styleId="Heading6Char">
    <w:name w:val="Heading 6 Char"/>
    <w:basedOn w:val="DefaultParagraphFont"/>
    <w:link w:val="Heading6"/>
    <w:uiPriority w:val="9"/>
    <w:semiHidden/>
    <w:qFormat/>
    <w:rsid w:val="00BB4415"/>
    <w:rPr>
      <w:rFonts w:asciiTheme="minorHAnsi" w:eastAsiaTheme="minorEastAsia" w:hAnsiTheme="minorHAnsi" w:cstheme="minorBidi"/>
      <w:b/>
      <w:bCs/>
      <w:lang w:val="en-GB" w:eastAsia="en-US"/>
    </w:rPr>
  </w:style>
  <w:style w:type="character" w:customStyle="1" w:styleId="Heading7Char">
    <w:name w:val="Heading 7 Char"/>
    <w:basedOn w:val="DefaultParagraphFont"/>
    <w:link w:val="Heading7"/>
    <w:uiPriority w:val="9"/>
    <w:semiHidden/>
    <w:qFormat/>
    <w:rsid w:val="00BB4415"/>
    <w:rPr>
      <w:rFonts w:asciiTheme="minorHAnsi" w:eastAsiaTheme="minorEastAsia" w:hAnsiTheme="minorHAnsi" w:cstheme="minorBidi"/>
      <w:sz w:val="24"/>
      <w:szCs w:val="24"/>
      <w:lang w:val="en-GB" w:eastAsia="en-US"/>
    </w:rPr>
  </w:style>
  <w:style w:type="character" w:customStyle="1" w:styleId="Heading8Char">
    <w:name w:val="Heading 8 Char"/>
    <w:basedOn w:val="DefaultParagraphFont"/>
    <w:link w:val="Heading8"/>
    <w:uiPriority w:val="9"/>
    <w:semiHidden/>
    <w:qFormat/>
    <w:rsid w:val="00BB4415"/>
    <w:rPr>
      <w:rFonts w:asciiTheme="minorHAnsi" w:eastAsiaTheme="minorEastAsia" w:hAnsiTheme="minorHAnsi" w:cstheme="minorBidi"/>
      <w:i/>
      <w:iCs/>
      <w:sz w:val="24"/>
      <w:szCs w:val="24"/>
      <w:lang w:val="en-GB" w:eastAsia="en-US"/>
    </w:rPr>
  </w:style>
  <w:style w:type="character" w:customStyle="1" w:styleId="Heading9Char">
    <w:name w:val="Heading 9 Char"/>
    <w:basedOn w:val="DefaultParagraphFont"/>
    <w:link w:val="Heading9"/>
    <w:uiPriority w:val="9"/>
    <w:semiHidden/>
    <w:qFormat/>
    <w:rsid w:val="00BB4415"/>
    <w:rPr>
      <w:rFonts w:asciiTheme="majorHAnsi" w:eastAsiaTheme="majorEastAsia" w:hAnsiTheme="majorHAnsi" w:cstheme="majorBidi"/>
      <w:lang w:val="en-GB" w:eastAsia="en-US"/>
    </w:rPr>
  </w:style>
  <w:style w:type="character" w:customStyle="1" w:styleId="BodyTextChar">
    <w:name w:val="Body Text Char"/>
    <w:basedOn w:val="DefaultParagraphFont"/>
    <w:link w:val="BodyText"/>
    <w:uiPriority w:val="99"/>
    <w:qFormat/>
    <w:locked/>
    <w:rsid w:val="00ED3BE3"/>
    <w:rPr>
      <w:rFonts w:cs="Times New Roman"/>
      <w:sz w:val="24"/>
      <w:lang w:val="nb-NO" w:eastAsia="en-US" w:bidi="ar-SA"/>
    </w:rPr>
  </w:style>
  <w:style w:type="character" w:customStyle="1" w:styleId="TitleChar">
    <w:name w:val="Title Char"/>
    <w:basedOn w:val="DefaultParagraphFont"/>
    <w:link w:val="Title"/>
    <w:uiPriority w:val="10"/>
    <w:qFormat/>
    <w:rsid w:val="00BB4415"/>
    <w:rPr>
      <w:rFonts w:asciiTheme="majorHAnsi" w:eastAsiaTheme="majorEastAsia" w:hAnsiTheme="majorHAnsi" w:cstheme="majorBidi"/>
      <w:b/>
      <w:bCs/>
      <w:kern w:val="2"/>
      <w:sz w:val="32"/>
      <w:szCs w:val="32"/>
      <w:lang w:val="en-GB" w:eastAsia="en-US"/>
    </w:rPr>
  </w:style>
  <w:style w:type="character" w:customStyle="1" w:styleId="BodyTextIndentChar">
    <w:name w:val="Body Text Indent Char"/>
    <w:basedOn w:val="DefaultParagraphFont"/>
    <w:link w:val="BodyTextIndent"/>
    <w:uiPriority w:val="99"/>
    <w:semiHidden/>
    <w:qFormat/>
    <w:rsid w:val="00BB4415"/>
    <w:rPr>
      <w:sz w:val="20"/>
      <w:szCs w:val="20"/>
      <w:lang w:val="en-GB" w:eastAsia="en-US"/>
    </w:rPr>
  </w:style>
  <w:style w:type="character" w:customStyle="1" w:styleId="BodyTextIndent3Char">
    <w:name w:val="Body Text Indent 3 Char"/>
    <w:basedOn w:val="DefaultParagraphFont"/>
    <w:link w:val="BodyTextIndent3"/>
    <w:uiPriority w:val="99"/>
    <w:semiHidden/>
    <w:qFormat/>
    <w:rsid w:val="00BB4415"/>
    <w:rPr>
      <w:sz w:val="16"/>
      <w:szCs w:val="16"/>
      <w:lang w:val="en-GB" w:eastAsia="en-US"/>
    </w:rPr>
  </w:style>
  <w:style w:type="character" w:styleId="Hyperlink">
    <w:name w:val="Hyperlink"/>
    <w:basedOn w:val="DefaultParagraphFont"/>
    <w:uiPriority w:val="99"/>
    <w:rsid w:val="00643CDE"/>
    <w:rPr>
      <w:rFonts w:cs="Times New Roman"/>
      <w:color w:val="0000FF"/>
      <w:u w:val="single"/>
    </w:rPr>
  </w:style>
  <w:style w:type="character" w:customStyle="1" w:styleId="BalloonTextChar">
    <w:name w:val="Balloon Text Char"/>
    <w:basedOn w:val="DefaultParagraphFont"/>
    <w:link w:val="BalloonText"/>
    <w:uiPriority w:val="99"/>
    <w:qFormat/>
    <w:locked/>
    <w:rsid w:val="0042718E"/>
    <w:rPr>
      <w:rFonts w:ascii="Tahoma" w:hAnsi="Tahoma" w:cs="Tahoma"/>
      <w:sz w:val="16"/>
      <w:szCs w:val="16"/>
      <w:lang w:val="en-GB" w:eastAsia="en-US"/>
    </w:rPr>
  </w:style>
  <w:style w:type="character" w:customStyle="1" w:styleId="HeaderChar">
    <w:name w:val="Header Char"/>
    <w:basedOn w:val="DefaultParagraphFont"/>
    <w:link w:val="Header"/>
    <w:uiPriority w:val="99"/>
    <w:qFormat/>
    <w:rsid w:val="00CA40EC"/>
    <w:rPr>
      <w:sz w:val="20"/>
      <w:szCs w:val="20"/>
      <w:lang w:eastAsia="en-US"/>
    </w:rPr>
  </w:style>
  <w:style w:type="character" w:customStyle="1" w:styleId="FooterChar">
    <w:name w:val="Footer Char"/>
    <w:basedOn w:val="DefaultParagraphFont"/>
    <w:link w:val="Footer"/>
    <w:uiPriority w:val="99"/>
    <w:qFormat/>
    <w:rsid w:val="00CA40EC"/>
    <w:rPr>
      <w:sz w:val="20"/>
      <w:szCs w:val="20"/>
      <w:lang w:eastAsia="en-US"/>
    </w:rPr>
  </w:style>
  <w:style w:type="character" w:styleId="CommentReference">
    <w:name w:val="annotation reference"/>
    <w:basedOn w:val="DefaultParagraphFont"/>
    <w:uiPriority w:val="99"/>
    <w:semiHidden/>
    <w:unhideWhenUsed/>
    <w:qFormat/>
    <w:rsid w:val="007B617A"/>
    <w:rPr>
      <w:sz w:val="16"/>
      <w:szCs w:val="16"/>
    </w:rPr>
  </w:style>
  <w:style w:type="character" w:customStyle="1" w:styleId="CommentTextChar">
    <w:name w:val="Comment Text Char"/>
    <w:basedOn w:val="DefaultParagraphFont"/>
    <w:link w:val="CommentText"/>
    <w:uiPriority w:val="99"/>
    <w:semiHidden/>
    <w:qFormat/>
    <w:rsid w:val="007B617A"/>
    <w:rPr>
      <w:sz w:val="20"/>
      <w:szCs w:val="20"/>
      <w:lang w:eastAsia="en-US"/>
    </w:rPr>
  </w:style>
  <w:style w:type="character" w:customStyle="1" w:styleId="CommentSubjectChar">
    <w:name w:val="Comment Subject Char"/>
    <w:basedOn w:val="CommentTextChar"/>
    <w:link w:val="CommentSubject"/>
    <w:uiPriority w:val="99"/>
    <w:semiHidden/>
    <w:qFormat/>
    <w:rsid w:val="007B617A"/>
    <w:rPr>
      <w:b/>
      <w:bCs/>
      <w:sz w:val="20"/>
      <w:szCs w:val="20"/>
      <w:lang w:eastAsia="en-US"/>
    </w:rPr>
  </w:style>
  <w:style w:type="character" w:customStyle="1" w:styleId="BodyText3Char">
    <w:name w:val="Body Text 3 Char"/>
    <w:basedOn w:val="DefaultParagraphFont"/>
    <w:link w:val="BodyText3"/>
    <w:qFormat/>
    <w:rsid w:val="00E46459"/>
    <w:rPr>
      <w:sz w:val="16"/>
      <w:szCs w:val="16"/>
      <w:lang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next w:val="Brdtekstpflgende"/>
    <w:link w:val="BodyTextChar"/>
    <w:uiPriority w:val="99"/>
    <w:rsid w:val="00ED3BE3"/>
    <w:pPr>
      <w:spacing w:before="60" w:after="60"/>
    </w:pPr>
    <w:rPr>
      <w:sz w:val="24"/>
      <w:lang w:val="nb-NO"/>
    </w:rPr>
  </w:style>
  <w:style w:type="paragraph" w:styleId="List">
    <w:name w:val="List"/>
    <w:basedOn w:val="BodyText"/>
    <w:rPr>
      <w:rFonts w:cs="Lucida Sans"/>
    </w:rPr>
  </w:style>
  <w:style w:type="paragraph" w:styleId="Caption">
    <w:name w:val="caption"/>
    <w:basedOn w:val="Normal"/>
    <w:next w:val="Normal"/>
    <w:qFormat/>
    <w:locked/>
    <w:rsid w:val="00E46459"/>
    <w:pPr>
      <w:spacing w:before="240" w:after="120"/>
      <w:jc w:val="center"/>
    </w:pPr>
    <w:rPr>
      <w:rFonts w:eastAsia="SimSun"/>
      <w:b/>
      <w:caps/>
      <w:sz w:val="24"/>
    </w:rPr>
  </w:style>
  <w:style w:type="paragraph" w:customStyle="1" w:styleId="Index">
    <w:name w:val="Index"/>
    <w:basedOn w:val="Normal"/>
    <w:qFormat/>
    <w:pPr>
      <w:suppressLineNumbers/>
    </w:pPr>
    <w:rPr>
      <w:rFonts w:cs="Lucida Sans"/>
    </w:rPr>
  </w:style>
  <w:style w:type="paragraph" w:customStyle="1" w:styleId="Brdtekstpflgende">
    <w:name w:val="Brødtekst påfølgende"/>
    <w:basedOn w:val="BodyText"/>
    <w:uiPriority w:val="99"/>
    <w:qFormat/>
    <w:rsid w:val="00ED3BE3"/>
  </w:style>
  <w:style w:type="paragraph" w:styleId="Title">
    <w:name w:val="Title"/>
    <w:basedOn w:val="Normal"/>
    <w:next w:val="BodyText"/>
    <w:link w:val="TitleChar"/>
    <w:uiPriority w:val="99"/>
    <w:qFormat/>
    <w:rsid w:val="00ED3BE3"/>
    <w:pPr>
      <w:spacing w:before="480"/>
    </w:pPr>
    <w:rPr>
      <w:rFonts w:ascii="Arial" w:hAnsi="Arial"/>
      <w:b/>
      <w:color w:val="000080"/>
      <w:kern w:val="2"/>
      <w:sz w:val="28"/>
      <w:lang w:val="nb-NO"/>
    </w:rPr>
  </w:style>
  <w:style w:type="paragraph" w:styleId="BodyTextIndent">
    <w:name w:val="Body Text Indent"/>
    <w:basedOn w:val="Normal"/>
    <w:link w:val="BodyTextIndentChar"/>
    <w:uiPriority w:val="99"/>
    <w:rsid w:val="00ED3BE3"/>
    <w:pPr>
      <w:spacing w:after="120"/>
      <w:ind w:left="283"/>
    </w:pPr>
  </w:style>
  <w:style w:type="paragraph" w:styleId="BodyTextIndent3">
    <w:name w:val="Body Text Indent 3"/>
    <w:basedOn w:val="Normal"/>
    <w:link w:val="BodyTextIndent3Char"/>
    <w:uiPriority w:val="99"/>
    <w:qFormat/>
    <w:rsid w:val="00D711FF"/>
    <w:pPr>
      <w:spacing w:after="120"/>
      <w:ind w:left="283"/>
    </w:pPr>
    <w:rPr>
      <w:sz w:val="16"/>
      <w:szCs w:val="16"/>
    </w:rPr>
  </w:style>
  <w:style w:type="paragraph" w:styleId="BalloonText">
    <w:name w:val="Balloon Text"/>
    <w:basedOn w:val="Normal"/>
    <w:link w:val="BalloonTextChar"/>
    <w:uiPriority w:val="99"/>
    <w:qFormat/>
    <w:rsid w:val="0042718E"/>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CA40EC"/>
    <w:pPr>
      <w:tabs>
        <w:tab w:val="center" w:pos="4819"/>
        <w:tab w:val="right" w:pos="9638"/>
      </w:tabs>
    </w:pPr>
  </w:style>
  <w:style w:type="paragraph" w:styleId="Footer">
    <w:name w:val="footer"/>
    <w:basedOn w:val="Normal"/>
    <w:link w:val="FooterChar"/>
    <w:uiPriority w:val="99"/>
    <w:unhideWhenUsed/>
    <w:rsid w:val="00CA40EC"/>
    <w:pPr>
      <w:tabs>
        <w:tab w:val="center" w:pos="4819"/>
        <w:tab w:val="right" w:pos="9638"/>
      </w:tabs>
    </w:pPr>
  </w:style>
  <w:style w:type="paragraph" w:styleId="ListParagraph">
    <w:name w:val="List Paragraph"/>
    <w:basedOn w:val="Normal"/>
    <w:uiPriority w:val="34"/>
    <w:qFormat/>
    <w:rsid w:val="00CA40EC"/>
    <w:pPr>
      <w:ind w:left="720"/>
      <w:contextualSpacing/>
    </w:pPr>
  </w:style>
  <w:style w:type="paragraph" w:styleId="CommentText">
    <w:name w:val="annotation text"/>
    <w:basedOn w:val="Normal"/>
    <w:link w:val="CommentTextChar"/>
    <w:uiPriority w:val="99"/>
    <w:semiHidden/>
    <w:unhideWhenUsed/>
    <w:qFormat/>
    <w:rsid w:val="007B617A"/>
  </w:style>
  <w:style w:type="paragraph" w:styleId="CommentSubject">
    <w:name w:val="annotation subject"/>
    <w:basedOn w:val="CommentText"/>
    <w:next w:val="CommentText"/>
    <w:link w:val="CommentSubjectChar"/>
    <w:uiPriority w:val="99"/>
    <w:semiHidden/>
    <w:unhideWhenUsed/>
    <w:qFormat/>
    <w:rsid w:val="007B617A"/>
    <w:rPr>
      <w:b/>
      <w:bCs/>
    </w:rPr>
  </w:style>
  <w:style w:type="paragraph" w:styleId="BodyText3">
    <w:name w:val="Body Text 3"/>
    <w:basedOn w:val="Normal"/>
    <w:link w:val="BodyText3Char"/>
    <w:unhideWhenUsed/>
    <w:qFormat/>
    <w:rsid w:val="00E46459"/>
    <w:pPr>
      <w:spacing w:after="120"/>
    </w:pPr>
    <w:rPr>
      <w:sz w:val="16"/>
      <w:szCs w:val="16"/>
    </w:rPr>
  </w:style>
  <w:style w:type="paragraph" w:customStyle="1" w:styleId="m-4634198975971443024msolistparagraph">
    <w:name w:val="m_-4634198975971443024msolistparagraph"/>
    <w:basedOn w:val="Normal"/>
    <w:qFormat/>
    <w:rsid w:val="00ED5216"/>
    <w:pPr>
      <w:spacing w:beforeAutospacing="1" w:afterAutospacing="1"/>
    </w:pPr>
    <w:rPr>
      <w:sz w:val="24"/>
      <w:szCs w:val="24"/>
      <w:lang w:eastAsia="lt-LT"/>
    </w:rPr>
  </w:style>
  <w:style w:type="paragraph" w:styleId="ListBullet">
    <w:name w:val="List Bullet"/>
    <w:basedOn w:val="Normal"/>
    <w:autoRedefine/>
    <w:rsid w:val="004B2F73"/>
    <w:pPr>
      <w:numPr>
        <w:numId w:val="6"/>
      </w:numPr>
      <w:tabs>
        <w:tab w:val="clear" w:pos="360"/>
        <w:tab w:val="num" w:pos="1560"/>
      </w:tabs>
      <w:suppressAutoHyphens w:val="0"/>
      <w:ind w:left="1560" w:firstLine="141"/>
      <w:jc w:val="both"/>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148061">
      <w:bodyDiv w:val="1"/>
      <w:marLeft w:val="0"/>
      <w:marRight w:val="0"/>
      <w:marTop w:val="0"/>
      <w:marBottom w:val="0"/>
      <w:divBdr>
        <w:top w:val="none" w:sz="0" w:space="0" w:color="auto"/>
        <w:left w:val="none" w:sz="0" w:space="0" w:color="auto"/>
        <w:bottom w:val="none" w:sz="0" w:space="0" w:color="auto"/>
        <w:right w:val="none" w:sz="0" w:space="0" w:color="auto"/>
      </w:divBdr>
    </w:div>
    <w:div w:id="1804152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AEBF0-4E42-497A-8B03-EA0496DCE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7589</Words>
  <Characters>4327</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PATVIRTINTA</vt:lpstr>
    </vt:vector>
  </TitlesOfParts>
  <Company>Hewlett-Packard Company</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OESKV</dc:creator>
  <cp:lastModifiedBy>Karolis Bidlauskas</cp:lastModifiedBy>
  <cp:revision>8</cp:revision>
  <cp:lastPrinted>2017-12-20T10:58:00Z</cp:lastPrinted>
  <dcterms:created xsi:type="dcterms:W3CDTF">2022-08-16T10:18:00Z</dcterms:created>
  <dcterms:modified xsi:type="dcterms:W3CDTF">2025-10-24T08:07:00Z</dcterms:modified>
  <dc:language>lt-LT</dc:language>
</cp:coreProperties>
</file>