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36CCFB5F"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w:t>
      </w:r>
    </w:p>
    <w:p w14:paraId="3152BFBA" w14:textId="77777777" w:rsidR="002E40CA" w:rsidRDefault="002E40CA" w:rsidP="002E40CA">
      <w:pPr>
        <w:spacing w:after="0" w:line="240" w:lineRule="auto"/>
        <w:jc w:val="both"/>
        <w:rPr>
          <w:rFonts w:ascii="Times New Roman" w:hAnsi="Times New Roman" w:cs="Times New Roman"/>
        </w:rPr>
      </w:pPr>
    </w:p>
    <w:p w14:paraId="5F35D8E3" w14:textId="77777777" w:rsidR="002E40CA" w:rsidRDefault="002E40CA" w:rsidP="002E40CA">
      <w:pPr>
        <w:spacing w:after="0" w:line="240" w:lineRule="auto"/>
        <w:jc w:val="both"/>
        <w:rPr>
          <w:rFonts w:ascii="Times New Roman" w:hAnsi="Times New Roman" w:cs="Times New Roman"/>
        </w:rPr>
      </w:pPr>
    </w:p>
    <w:p w14:paraId="6F0F80F5" w14:textId="0ADA1408" w:rsidR="002E40CA" w:rsidRPr="002E40CA" w:rsidRDefault="002E40CA" w:rsidP="002E40CA">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w:t>
      </w:r>
      <w:r w:rsidRPr="0006430D">
        <w:rPr>
          <w:rStyle w:val="normaltextrun"/>
          <w:rFonts w:eastAsiaTheme="majorEastAsia"/>
          <w:lang w:val="lt-LT"/>
        </w:rPr>
        <w:t xml:space="preserve">pirkimo komisija (toliau – komisija) atsako į tiekėjų klausimus dėl </w:t>
      </w:r>
      <w:r w:rsidR="00E07E73" w:rsidRPr="00E07E73">
        <w:rPr>
          <w:color w:val="00241A"/>
          <w:shd w:val="clear" w:color="auto" w:fill="FFFFFF"/>
          <w:lang w:val="lt-LT"/>
        </w:rPr>
        <w:t>Renginių organizavimo ir su renginiais susijusių paslaugų</w:t>
      </w:r>
      <w:r w:rsidR="000D067C" w:rsidRPr="00E07E73">
        <w:rPr>
          <w:bCs/>
          <w:lang w:val="lt-LT"/>
        </w:rPr>
        <w:t xml:space="preserve"> </w:t>
      </w:r>
      <w:r w:rsidRPr="0006430D">
        <w:rPr>
          <w:bCs/>
          <w:lang w:val="lt-LT"/>
        </w:rPr>
        <w:t xml:space="preserve">viešojo </w:t>
      </w:r>
      <w:r w:rsidRPr="0006430D">
        <w:rPr>
          <w:lang w:val="lt-LT"/>
        </w:rPr>
        <w:t>pirkimo</w:t>
      </w:r>
      <w:r w:rsidR="00DB28EB">
        <w:rPr>
          <w:szCs w:val="20"/>
          <w:lang w:val="lt-LT"/>
        </w:rPr>
        <w:t xml:space="preserve"> (pirkimo ID </w:t>
      </w:r>
      <w:r w:rsidR="0000170D">
        <w:rPr>
          <w:szCs w:val="20"/>
          <w:lang w:val="lt-LT"/>
        </w:rPr>
        <w:t>4771515</w:t>
      </w:r>
      <w:r w:rsidRPr="002E40CA">
        <w:rPr>
          <w:rStyle w:val="normaltextrun"/>
          <w:rFonts w:eastAsiaTheme="majorEastAsia"/>
          <w:lang w:val="lt-LT"/>
        </w:rPr>
        <w:t>):</w:t>
      </w:r>
      <w:r w:rsidRPr="002E40CA">
        <w:rPr>
          <w:rStyle w:val="eop"/>
          <w:rFonts w:eastAsiaTheme="majorEastAsia"/>
          <w:lang w:val="lt-LT"/>
        </w:rPr>
        <w:t> </w:t>
      </w:r>
    </w:p>
    <w:p w14:paraId="40D33363" w14:textId="77777777" w:rsidR="002E40CA" w:rsidRPr="002648A2" w:rsidRDefault="002E40CA" w:rsidP="002E40CA">
      <w:pPr>
        <w:pStyle w:val="paragraph"/>
        <w:spacing w:before="0" w:beforeAutospacing="0" w:after="0" w:afterAutospacing="0"/>
        <w:ind w:firstLine="840"/>
        <w:jc w:val="both"/>
        <w:textAlignment w:val="baseline"/>
        <w:rPr>
          <w:rStyle w:val="eop"/>
          <w:rFonts w:eastAsiaTheme="majorEastAsia"/>
          <w:sz w:val="28"/>
          <w:szCs w:val="28"/>
        </w:rPr>
      </w:pPr>
    </w:p>
    <w:p w14:paraId="519F3187" w14:textId="60C64FA4" w:rsidR="002E40CA" w:rsidRDefault="009A1DBD" w:rsidP="00994565">
      <w:pPr>
        <w:spacing w:after="0" w:line="240" w:lineRule="auto"/>
        <w:ind w:firstLine="851"/>
        <w:jc w:val="both"/>
        <w:rPr>
          <w:rFonts w:ascii="Times New Roman" w:hAnsi="Times New Roman" w:cs="Times New Roman"/>
          <w:color w:val="00241A"/>
          <w:shd w:val="clear" w:color="auto" w:fill="FFFFFF"/>
        </w:rPr>
      </w:pPr>
      <w:r>
        <w:rPr>
          <w:rStyle w:val="normaltextrun"/>
          <w:rFonts w:ascii="Times New Roman" w:eastAsiaTheme="majorEastAsia" w:hAnsi="Times New Roman" w:cs="Times New Roman"/>
          <w:b/>
          <w:bCs/>
        </w:rPr>
        <w:t>Klausimas</w:t>
      </w:r>
      <w:r w:rsidR="00D33425">
        <w:rPr>
          <w:rStyle w:val="normaltextrun"/>
          <w:rFonts w:ascii="Times New Roman" w:eastAsiaTheme="majorEastAsia" w:hAnsi="Times New Roman" w:cs="Times New Roman"/>
          <w:b/>
          <w:bCs/>
        </w:rPr>
        <w:t xml:space="preserve"> </w:t>
      </w:r>
      <w:r w:rsidR="0000170D">
        <w:rPr>
          <w:rStyle w:val="normaltextrun"/>
          <w:rFonts w:ascii="Times New Roman" w:eastAsiaTheme="majorEastAsia" w:hAnsi="Times New Roman" w:cs="Times New Roman"/>
          <w:b/>
          <w:bCs/>
        </w:rPr>
        <w:t xml:space="preserve">Nr. 1 </w:t>
      </w:r>
      <w:r w:rsidR="002E40CA" w:rsidRPr="002E40CA">
        <w:rPr>
          <w:rStyle w:val="normaltextrun"/>
          <w:rFonts w:ascii="Times New Roman" w:eastAsiaTheme="majorEastAsia" w:hAnsi="Times New Roman" w:cs="Times New Roman"/>
        </w:rPr>
        <w:t>(tekstas neredaguotas): „</w:t>
      </w:r>
      <w:r w:rsidR="007444F7" w:rsidRPr="007444F7">
        <w:rPr>
          <w:rFonts w:ascii="Times New Roman" w:hAnsi="Times New Roman" w:cs="Times New Roman"/>
          <w:color w:val="00241A"/>
          <w:shd w:val="clear" w:color="auto" w:fill="FFFFFF"/>
        </w:rPr>
        <w:t>pagal pirkimo dokumentus, projekto vadovas bus vertinamas pagal šį kriterijų „projekto vadovas per pastaruosius 1 metus iki pasiūlymų pateikimo termino pabaigos vadovavo tinkamai įgyvendintam virtualiam renginiui, kuriame dalyvavo ne mažiau kaip 400 dalyvių.“. Norime pasitikslinti, kaip šiame pirkime suprantamas ir vertinamas virtualus renginys. Ar toks renginys, kuris vyko gyvai, bet buvo daroma jo tiesioginė transliacija per televizija pirkimo kontekste būtų laikomas virtualiu?</w:t>
      </w:r>
      <w:r w:rsidR="002E40CA" w:rsidRPr="009B78FC">
        <w:rPr>
          <w:rFonts w:ascii="Times New Roman" w:hAnsi="Times New Roman" w:cs="Times New Roman"/>
          <w:color w:val="00241A"/>
          <w:shd w:val="clear" w:color="auto" w:fill="FFFFFF"/>
        </w:rPr>
        <w:t>“</w:t>
      </w:r>
      <w:r w:rsidR="009C4B49" w:rsidRPr="009B78FC">
        <w:rPr>
          <w:rFonts w:ascii="Times New Roman" w:hAnsi="Times New Roman" w:cs="Times New Roman"/>
          <w:color w:val="00241A"/>
          <w:shd w:val="clear" w:color="auto" w:fill="FFFFFF"/>
        </w:rPr>
        <w:t>.</w:t>
      </w:r>
    </w:p>
    <w:p w14:paraId="1757AC13" w14:textId="77777777" w:rsidR="00CC39F5" w:rsidRDefault="002E40CA" w:rsidP="00CC39F5">
      <w:pPr>
        <w:spacing w:after="0" w:line="240" w:lineRule="auto"/>
        <w:ind w:firstLine="851"/>
        <w:jc w:val="both"/>
        <w:rPr>
          <w:rFonts w:ascii="Times New Roman" w:hAnsi="Times New Roman" w:cs="Times New Roman"/>
        </w:rPr>
      </w:pPr>
      <w:r w:rsidRPr="00D5312B">
        <w:rPr>
          <w:rStyle w:val="normaltextrun"/>
          <w:rFonts w:ascii="Times New Roman" w:eastAsiaTheme="majorEastAsia" w:hAnsi="Times New Roman" w:cs="Times New Roman"/>
          <w:b/>
          <w:bCs/>
        </w:rPr>
        <w:t>Atsakymas</w:t>
      </w:r>
      <w:r w:rsidRPr="001E0AB1">
        <w:rPr>
          <w:rStyle w:val="normaltextrun"/>
          <w:rFonts w:ascii="Times New Roman" w:eastAsiaTheme="majorEastAsia" w:hAnsi="Times New Roman" w:cs="Times New Roman"/>
        </w:rPr>
        <w:t>:</w:t>
      </w:r>
      <w:r w:rsidR="0086685A">
        <w:rPr>
          <w:rStyle w:val="normaltextrun"/>
          <w:rFonts w:ascii="Times New Roman" w:eastAsiaTheme="majorEastAsia" w:hAnsi="Times New Roman" w:cs="Times New Roman"/>
        </w:rPr>
        <w:t xml:space="preserve"> </w:t>
      </w:r>
      <w:r w:rsidR="007D6FE0" w:rsidRPr="007D6FE0">
        <w:rPr>
          <w:rStyle w:val="normaltextrun"/>
          <w:rFonts w:ascii="Times New Roman" w:eastAsiaTheme="majorEastAsia" w:hAnsi="Times New Roman" w:cs="Times New Roman"/>
        </w:rPr>
        <w:t xml:space="preserve">Pirkimo dokumentuose </w:t>
      </w:r>
      <w:r w:rsidR="007D6FE0" w:rsidRPr="007D6FE0">
        <w:rPr>
          <w:rFonts w:ascii="Times New Roman" w:hAnsi="Times New Roman" w:cs="Times New Roman"/>
        </w:rPr>
        <w:t xml:space="preserve">yra nurodyta, kas yra </w:t>
      </w:r>
      <w:r w:rsidR="00CC39F5">
        <w:rPr>
          <w:rFonts w:ascii="Times New Roman" w:hAnsi="Times New Roman" w:cs="Times New Roman"/>
        </w:rPr>
        <w:t xml:space="preserve">hibridinis ar </w:t>
      </w:r>
      <w:r w:rsidR="007D6FE0" w:rsidRPr="007D6FE0">
        <w:rPr>
          <w:rFonts w:ascii="Times New Roman" w:hAnsi="Times New Roman" w:cs="Times New Roman"/>
        </w:rPr>
        <w:t>virtualus renginys</w:t>
      </w:r>
      <w:r w:rsidR="00CC39F5">
        <w:rPr>
          <w:rFonts w:ascii="Times New Roman" w:hAnsi="Times New Roman" w:cs="Times New Roman"/>
        </w:rPr>
        <w:t>:</w:t>
      </w:r>
    </w:p>
    <w:p w14:paraId="72C34691" w14:textId="77777777" w:rsidR="00CC39F5" w:rsidRDefault="007D6FE0" w:rsidP="00CC39F5">
      <w:pPr>
        <w:spacing w:after="0" w:line="240" w:lineRule="auto"/>
        <w:ind w:firstLine="851"/>
        <w:jc w:val="both"/>
        <w:rPr>
          <w:rFonts w:ascii="Times New Roman" w:hAnsi="Times New Roman" w:cs="Times New Roman"/>
        </w:rPr>
      </w:pPr>
      <w:r w:rsidRPr="007D6FE0">
        <w:rPr>
          <w:rFonts w:ascii="Times New Roman" w:hAnsi="Times New Roman" w:cs="Times New Roman"/>
        </w:rPr>
        <w:t>Hibridinis renginys – kai dalis renginio pranešėjų ir dalyvių dalyvauja tiek kontaktiniu būdu, tiek internetu.</w:t>
      </w:r>
    </w:p>
    <w:p w14:paraId="2EB1B571" w14:textId="153A25A7" w:rsidR="007D6FE0" w:rsidRDefault="007D6FE0" w:rsidP="00CC39F5">
      <w:pPr>
        <w:spacing w:after="0" w:line="240" w:lineRule="auto"/>
        <w:ind w:firstLine="851"/>
        <w:jc w:val="both"/>
        <w:rPr>
          <w:rFonts w:ascii="Times New Roman" w:hAnsi="Times New Roman" w:cs="Times New Roman"/>
        </w:rPr>
      </w:pPr>
      <w:r w:rsidRPr="007D6FE0">
        <w:rPr>
          <w:rFonts w:ascii="Times New Roman" w:hAnsi="Times New Roman" w:cs="Times New Roman"/>
        </w:rPr>
        <w:t>Virtualus renginys – kai renginio pranešėjai ir dalyviai dalyvauja internetu. </w:t>
      </w:r>
    </w:p>
    <w:p w14:paraId="728A78CE" w14:textId="3998DE31" w:rsidR="007D6FE0" w:rsidRPr="007D6FE0" w:rsidRDefault="00CC39F5" w:rsidP="00CC39F5">
      <w:pPr>
        <w:spacing w:after="0" w:line="240" w:lineRule="auto"/>
        <w:ind w:firstLine="851"/>
        <w:jc w:val="both"/>
        <w:rPr>
          <w:rFonts w:ascii="Times New Roman" w:hAnsi="Times New Roman" w:cs="Times New Roman"/>
        </w:rPr>
      </w:pPr>
      <w:r>
        <w:rPr>
          <w:rFonts w:ascii="Times New Roman" w:hAnsi="Times New Roman" w:cs="Times New Roman"/>
        </w:rPr>
        <w:t>T</w:t>
      </w:r>
      <w:r w:rsidR="007D6FE0" w:rsidRPr="007D6FE0">
        <w:rPr>
          <w:rFonts w:ascii="Times New Roman" w:hAnsi="Times New Roman" w:cs="Times New Roman"/>
          <w:color w:val="00241A"/>
          <w:shd w:val="clear" w:color="auto" w:fill="FFFFFF"/>
        </w:rPr>
        <w:t xml:space="preserve">iesioginė transliacija per televizija nėra </w:t>
      </w:r>
      <w:r w:rsidR="00AB69CE">
        <w:rPr>
          <w:rFonts w:ascii="Times New Roman" w:hAnsi="Times New Roman" w:cs="Times New Roman"/>
          <w:color w:val="00241A"/>
          <w:shd w:val="clear" w:color="auto" w:fill="FFFFFF"/>
        </w:rPr>
        <w:t xml:space="preserve">laikoma </w:t>
      </w:r>
      <w:r w:rsidR="007D6FE0" w:rsidRPr="007D6FE0">
        <w:rPr>
          <w:rFonts w:ascii="Times New Roman" w:hAnsi="Times New Roman" w:cs="Times New Roman"/>
          <w:color w:val="00241A"/>
          <w:shd w:val="clear" w:color="auto" w:fill="FFFFFF"/>
        </w:rPr>
        <w:t>virtual</w:t>
      </w:r>
      <w:r w:rsidR="00AB69CE">
        <w:rPr>
          <w:rFonts w:ascii="Times New Roman" w:hAnsi="Times New Roman" w:cs="Times New Roman"/>
          <w:color w:val="00241A"/>
          <w:shd w:val="clear" w:color="auto" w:fill="FFFFFF"/>
        </w:rPr>
        <w:t>iu</w:t>
      </w:r>
      <w:r w:rsidR="007D6FE0" w:rsidRPr="007D6FE0">
        <w:rPr>
          <w:rFonts w:ascii="Times New Roman" w:hAnsi="Times New Roman" w:cs="Times New Roman"/>
          <w:color w:val="00241A"/>
          <w:shd w:val="clear" w:color="auto" w:fill="FFFFFF"/>
        </w:rPr>
        <w:t xml:space="preserve"> rengin</w:t>
      </w:r>
      <w:r w:rsidR="00AB69CE">
        <w:rPr>
          <w:rFonts w:ascii="Times New Roman" w:hAnsi="Times New Roman" w:cs="Times New Roman"/>
          <w:color w:val="00241A"/>
          <w:shd w:val="clear" w:color="auto" w:fill="FFFFFF"/>
        </w:rPr>
        <w:t>iu</w:t>
      </w:r>
      <w:r w:rsidR="007D6FE0" w:rsidRPr="007D6FE0">
        <w:rPr>
          <w:rFonts w:ascii="Times New Roman" w:hAnsi="Times New Roman" w:cs="Times New Roman"/>
          <w:color w:val="00241A"/>
          <w:shd w:val="clear" w:color="auto" w:fill="FFFFFF"/>
        </w:rPr>
        <w:t>, nes nėra aktyvaus moderavimo veiksmo per internetines platformas</w:t>
      </w:r>
      <w:r w:rsidR="00AB69CE">
        <w:rPr>
          <w:rFonts w:ascii="Times New Roman" w:hAnsi="Times New Roman" w:cs="Times New Roman"/>
          <w:color w:val="00241A"/>
          <w:shd w:val="clear" w:color="auto" w:fill="FFFFFF"/>
        </w:rPr>
        <w:t xml:space="preserve"> ir pan.</w:t>
      </w:r>
    </w:p>
    <w:p w14:paraId="3D9735AF" w14:textId="77777777" w:rsidR="006B78EB" w:rsidRDefault="006B78EB" w:rsidP="006B78EB">
      <w:pPr>
        <w:spacing w:after="0" w:line="240" w:lineRule="auto"/>
        <w:ind w:firstLine="851"/>
        <w:jc w:val="both"/>
        <w:textAlignment w:val="baseline"/>
        <w:rPr>
          <w:rFonts w:ascii="Times New Roman" w:hAnsi="Times New Roman" w:cs="Times New Roman"/>
        </w:rPr>
      </w:pPr>
    </w:p>
    <w:p w14:paraId="20A97E79" w14:textId="2355DCE5" w:rsidR="00C93399" w:rsidRDefault="009964D5" w:rsidP="009964D5">
      <w:pPr>
        <w:spacing w:after="0" w:line="240" w:lineRule="auto"/>
        <w:ind w:firstLine="851"/>
        <w:jc w:val="both"/>
        <w:rPr>
          <w:rFonts w:ascii="Times New Roman" w:hAnsi="Times New Roman" w:cs="Times New Roman"/>
          <w:color w:val="00241A"/>
          <w:shd w:val="clear" w:color="auto" w:fill="FFFFFF"/>
        </w:rPr>
      </w:pPr>
      <w:r w:rsidRPr="009718EF">
        <w:rPr>
          <w:rStyle w:val="normaltextrun"/>
          <w:rFonts w:ascii="Times New Roman" w:eastAsiaTheme="majorEastAsia" w:hAnsi="Times New Roman" w:cs="Times New Roman"/>
          <w:b/>
          <w:bCs/>
        </w:rPr>
        <w:t xml:space="preserve">Klausimas Nr. 2 </w:t>
      </w:r>
      <w:r w:rsidRPr="009718EF">
        <w:rPr>
          <w:rStyle w:val="normaltextrun"/>
          <w:rFonts w:ascii="Times New Roman" w:eastAsiaTheme="majorEastAsia" w:hAnsi="Times New Roman" w:cs="Times New Roman"/>
        </w:rPr>
        <w:t>(tekstas neredaguotas): „</w:t>
      </w:r>
      <w:r w:rsidR="00C93399" w:rsidRPr="00C93399">
        <w:rPr>
          <w:rFonts w:ascii="Times New Roman" w:hAnsi="Times New Roman" w:cs="Times New Roman"/>
          <w:color w:val="00241A"/>
          <w:shd w:val="clear" w:color="auto" w:fill="FFFFFF"/>
        </w:rPr>
        <w:t xml:space="preserve">Ar teisingai suprantame, jog pasiūlymo formoje B nurodoma </w:t>
      </w:r>
      <w:r w:rsidR="00C93399">
        <w:rPr>
          <w:rFonts w:ascii="Times New Roman" w:hAnsi="Times New Roman" w:cs="Times New Roman"/>
          <w:color w:val="00241A"/>
          <w:shd w:val="clear" w:color="auto" w:fill="FFFFFF"/>
        </w:rPr>
        <w:t>„</w:t>
      </w:r>
      <w:r w:rsidR="00C93399" w:rsidRPr="00C93399">
        <w:rPr>
          <w:rFonts w:ascii="Times New Roman" w:hAnsi="Times New Roman" w:cs="Times New Roman"/>
          <w:color w:val="00241A"/>
          <w:shd w:val="clear" w:color="auto" w:fill="FFFFFF"/>
        </w:rPr>
        <w:t>Bendra palyginamoji pasiūlymo kaina, EUR be PVM</w:t>
      </w:r>
      <w:r w:rsidR="00C93399">
        <w:rPr>
          <w:rFonts w:ascii="Times New Roman" w:hAnsi="Times New Roman" w:cs="Times New Roman"/>
          <w:color w:val="00241A"/>
          <w:shd w:val="clear" w:color="auto" w:fill="FFFFFF"/>
        </w:rPr>
        <w:t>“</w:t>
      </w:r>
      <w:r w:rsidR="00C93399" w:rsidRPr="00C93399">
        <w:rPr>
          <w:rFonts w:ascii="Times New Roman" w:hAnsi="Times New Roman" w:cs="Times New Roman"/>
          <w:color w:val="00241A"/>
          <w:shd w:val="clear" w:color="auto" w:fill="FFFFFF"/>
        </w:rPr>
        <w:t xml:space="preserve"> ir 7 priede Ekonominio naudingumo vertinimo kriterijai 4.7. punkte esantis apibrėžimas </w:t>
      </w:r>
      <w:r w:rsidR="00C93399">
        <w:rPr>
          <w:rFonts w:ascii="Times New Roman" w:hAnsi="Times New Roman" w:cs="Times New Roman"/>
          <w:color w:val="00241A"/>
          <w:shd w:val="clear" w:color="auto" w:fill="FFFFFF"/>
        </w:rPr>
        <w:t>„</w:t>
      </w:r>
      <w:r w:rsidR="00C93399" w:rsidRPr="00C93399">
        <w:rPr>
          <w:rFonts w:ascii="Times New Roman" w:hAnsi="Times New Roman" w:cs="Times New Roman"/>
          <w:color w:val="00241A"/>
          <w:shd w:val="clear" w:color="auto" w:fill="FFFFFF"/>
        </w:rPr>
        <w:t>maksimali bendra įkainių suma</w:t>
      </w:r>
      <w:r w:rsidR="00C93399">
        <w:rPr>
          <w:rFonts w:ascii="Times New Roman" w:hAnsi="Times New Roman" w:cs="Times New Roman"/>
          <w:color w:val="00241A"/>
          <w:shd w:val="clear" w:color="auto" w:fill="FFFFFF"/>
        </w:rPr>
        <w:t>“</w:t>
      </w:r>
      <w:r w:rsidR="00C93399" w:rsidRPr="00C93399">
        <w:rPr>
          <w:rFonts w:ascii="Times New Roman" w:hAnsi="Times New Roman" w:cs="Times New Roman"/>
          <w:color w:val="00241A"/>
          <w:shd w:val="clear" w:color="auto" w:fill="FFFFFF"/>
        </w:rPr>
        <w:t xml:space="preserve"> yra tas pats objektas ir negali būti didesnis nei 100 000.00 </w:t>
      </w:r>
      <w:proofErr w:type="spellStart"/>
      <w:r w:rsidR="00C93399" w:rsidRPr="00C93399">
        <w:rPr>
          <w:rFonts w:ascii="Times New Roman" w:hAnsi="Times New Roman" w:cs="Times New Roman"/>
          <w:color w:val="00241A"/>
          <w:shd w:val="clear" w:color="auto" w:fill="FFFFFF"/>
        </w:rPr>
        <w:t>eur</w:t>
      </w:r>
      <w:proofErr w:type="spellEnd"/>
      <w:r w:rsidR="00C93399" w:rsidRPr="00C93399">
        <w:rPr>
          <w:rFonts w:ascii="Times New Roman" w:hAnsi="Times New Roman" w:cs="Times New Roman"/>
          <w:color w:val="00241A"/>
          <w:shd w:val="clear" w:color="auto" w:fill="FFFFFF"/>
        </w:rPr>
        <w:t xml:space="preserve"> + PVM?</w:t>
      </w:r>
    </w:p>
    <w:p w14:paraId="63A18E64" w14:textId="55531E71" w:rsidR="009964D5" w:rsidRPr="00C93399" w:rsidRDefault="00C93399" w:rsidP="009964D5">
      <w:pPr>
        <w:spacing w:after="0" w:line="240" w:lineRule="auto"/>
        <w:ind w:firstLine="851"/>
        <w:jc w:val="both"/>
        <w:rPr>
          <w:rFonts w:ascii="Times New Roman" w:hAnsi="Times New Roman" w:cs="Times New Roman"/>
          <w:color w:val="00241A"/>
          <w:shd w:val="clear" w:color="auto" w:fill="FFFFFF"/>
        </w:rPr>
      </w:pPr>
      <w:r w:rsidRPr="00C93399">
        <w:rPr>
          <w:rFonts w:ascii="Times New Roman" w:hAnsi="Times New Roman" w:cs="Times New Roman"/>
          <w:color w:val="00241A"/>
          <w:shd w:val="clear" w:color="auto" w:fill="FFFFFF"/>
        </w:rPr>
        <w:t xml:space="preserve">Jei ne, tuomet prašome patikslinti kas konkrečiai yra </w:t>
      </w:r>
      <w:r>
        <w:rPr>
          <w:rFonts w:ascii="Times New Roman" w:hAnsi="Times New Roman" w:cs="Times New Roman"/>
          <w:color w:val="00241A"/>
          <w:shd w:val="clear" w:color="auto" w:fill="FFFFFF"/>
        </w:rPr>
        <w:t>„</w:t>
      </w:r>
      <w:r w:rsidRPr="00C93399">
        <w:rPr>
          <w:rFonts w:ascii="Times New Roman" w:hAnsi="Times New Roman" w:cs="Times New Roman"/>
          <w:color w:val="00241A"/>
          <w:shd w:val="clear" w:color="auto" w:fill="FFFFFF"/>
        </w:rPr>
        <w:t>maksimali bendra įkainių suma</w:t>
      </w:r>
      <w:r w:rsidR="009964D5" w:rsidRPr="00C93399">
        <w:rPr>
          <w:rFonts w:ascii="Times New Roman" w:hAnsi="Times New Roman" w:cs="Times New Roman"/>
          <w:color w:val="00241A"/>
          <w:shd w:val="clear" w:color="auto" w:fill="FFFFFF"/>
        </w:rPr>
        <w:t>“.</w:t>
      </w:r>
    </w:p>
    <w:p w14:paraId="584E7E79" w14:textId="045E0A23" w:rsidR="0000170D" w:rsidRPr="00F070CF" w:rsidRDefault="009964D5" w:rsidP="009964D5">
      <w:pPr>
        <w:pStyle w:val="paragraph"/>
        <w:spacing w:before="0" w:beforeAutospacing="0" w:after="0" w:afterAutospacing="0"/>
        <w:ind w:firstLine="840"/>
        <w:jc w:val="both"/>
        <w:textAlignment w:val="baseline"/>
        <w:rPr>
          <w:lang w:val="lt-LT"/>
        </w:rPr>
      </w:pPr>
      <w:r w:rsidRPr="009718EF">
        <w:rPr>
          <w:rStyle w:val="normaltextrun"/>
          <w:rFonts w:eastAsiaTheme="majorEastAsia"/>
          <w:b/>
          <w:bCs/>
          <w:lang w:val="lt-LT"/>
        </w:rPr>
        <w:t>Atsakymas</w:t>
      </w:r>
      <w:r w:rsidRPr="009718EF">
        <w:rPr>
          <w:rStyle w:val="normaltextrun"/>
          <w:rFonts w:eastAsiaTheme="majorEastAsia"/>
          <w:lang w:val="lt-LT"/>
        </w:rPr>
        <w:t>:</w:t>
      </w:r>
      <w:r w:rsidR="00C93399">
        <w:rPr>
          <w:color w:val="444444"/>
          <w:shd w:val="clear" w:color="auto" w:fill="FFFFFF"/>
          <w:lang w:val="lt-LT"/>
        </w:rPr>
        <w:t xml:space="preserve"> Suprantate </w:t>
      </w:r>
      <w:r w:rsidR="00C93399" w:rsidRPr="00B752C6">
        <w:rPr>
          <w:color w:val="444444"/>
          <w:shd w:val="clear" w:color="auto" w:fill="FFFFFF"/>
          <w:lang w:val="lt-LT"/>
        </w:rPr>
        <w:t xml:space="preserve">teisingai, </w:t>
      </w:r>
      <w:r w:rsidR="00B752C6" w:rsidRPr="00B752C6">
        <w:rPr>
          <w:color w:val="00241A"/>
          <w:shd w:val="clear" w:color="auto" w:fill="FFFFFF"/>
          <w:lang w:val="lt-LT"/>
        </w:rPr>
        <w:t>pasiūlymo formoje B</w:t>
      </w:r>
      <w:r w:rsidR="00840187">
        <w:rPr>
          <w:color w:val="00241A"/>
          <w:shd w:val="clear" w:color="auto" w:fill="FFFFFF"/>
          <w:lang w:val="lt-LT"/>
        </w:rPr>
        <w:t xml:space="preserve"> dalyje</w:t>
      </w:r>
      <w:r w:rsidR="00B752C6" w:rsidRPr="00B752C6">
        <w:rPr>
          <w:color w:val="00241A"/>
          <w:shd w:val="clear" w:color="auto" w:fill="FFFFFF"/>
          <w:lang w:val="lt-LT"/>
        </w:rPr>
        <w:t xml:space="preserve"> nurodoma „Bendra palyginamoji pasiūlymo kaina, EUR be PVM“ ir 7 </w:t>
      </w:r>
      <w:r w:rsidR="00B752C6" w:rsidRPr="00F070CF">
        <w:rPr>
          <w:color w:val="00241A"/>
          <w:shd w:val="clear" w:color="auto" w:fill="FFFFFF"/>
          <w:lang w:val="lt-LT"/>
        </w:rPr>
        <w:t xml:space="preserve">priede </w:t>
      </w:r>
      <w:r w:rsidR="00E12D0E">
        <w:rPr>
          <w:color w:val="00241A"/>
          <w:shd w:val="clear" w:color="auto" w:fill="FFFFFF"/>
          <w:lang w:val="lt-LT"/>
        </w:rPr>
        <w:t>„</w:t>
      </w:r>
      <w:r w:rsidR="00B752C6" w:rsidRPr="00F070CF">
        <w:rPr>
          <w:color w:val="00241A"/>
          <w:shd w:val="clear" w:color="auto" w:fill="FFFFFF"/>
          <w:lang w:val="lt-LT"/>
        </w:rPr>
        <w:t>Ekonominio naudingumo vertinimo kriterijai</w:t>
      </w:r>
      <w:r w:rsidR="00446DC9">
        <w:rPr>
          <w:color w:val="00241A"/>
          <w:shd w:val="clear" w:color="auto" w:fill="FFFFFF"/>
          <w:lang w:val="lt-LT"/>
        </w:rPr>
        <w:t>“</w:t>
      </w:r>
      <w:r w:rsidR="00B752C6" w:rsidRPr="00F070CF">
        <w:rPr>
          <w:color w:val="00241A"/>
          <w:shd w:val="clear" w:color="auto" w:fill="FFFFFF"/>
          <w:lang w:val="lt-LT"/>
        </w:rPr>
        <w:t xml:space="preserve"> 4.7. punkte esantis apibrėžimas „maksimali bendra įkainių suma“ yra tas pats objektas ir negali būti didesnis nei 100</w:t>
      </w:r>
      <w:r w:rsidR="00840187">
        <w:rPr>
          <w:color w:val="00241A"/>
          <w:shd w:val="clear" w:color="auto" w:fill="FFFFFF"/>
          <w:lang w:val="lt-LT"/>
        </w:rPr>
        <w:t xml:space="preserve"> 000,00 Eur be </w:t>
      </w:r>
      <w:r w:rsidR="00B752C6" w:rsidRPr="00F070CF">
        <w:rPr>
          <w:color w:val="00241A"/>
          <w:shd w:val="clear" w:color="auto" w:fill="FFFFFF"/>
          <w:lang w:val="lt-LT"/>
        </w:rPr>
        <w:t>PVM</w:t>
      </w:r>
      <w:r w:rsidR="00880CE4" w:rsidRPr="00F070CF">
        <w:rPr>
          <w:color w:val="444444"/>
          <w:shd w:val="clear" w:color="auto" w:fill="FFFFFF"/>
          <w:lang w:val="lt-LT"/>
        </w:rPr>
        <w:t>.</w:t>
      </w:r>
    </w:p>
    <w:p w14:paraId="45D0121C" w14:textId="77777777" w:rsidR="00D5312B" w:rsidRPr="00F070CF" w:rsidRDefault="00D5312B" w:rsidP="002E40CA">
      <w:pPr>
        <w:pStyle w:val="paragraph"/>
        <w:spacing w:before="0" w:beforeAutospacing="0" w:after="0" w:afterAutospacing="0"/>
        <w:ind w:firstLine="840"/>
        <w:jc w:val="both"/>
        <w:textAlignment w:val="baseline"/>
        <w:rPr>
          <w:lang w:val="lt-LT"/>
        </w:rPr>
      </w:pPr>
    </w:p>
    <w:p w14:paraId="558DDA25" w14:textId="77EE503F" w:rsidR="009964D5" w:rsidRPr="00F070CF" w:rsidRDefault="009964D5" w:rsidP="009964D5">
      <w:pPr>
        <w:spacing w:after="0" w:line="240" w:lineRule="auto"/>
        <w:ind w:firstLine="851"/>
        <w:jc w:val="both"/>
        <w:rPr>
          <w:rFonts w:ascii="Times New Roman" w:hAnsi="Times New Roman" w:cs="Times New Roman"/>
          <w:color w:val="00241A"/>
          <w:shd w:val="clear" w:color="auto" w:fill="FFFFFF"/>
        </w:rPr>
      </w:pPr>
      <w:r w:rsidRPr="00F070CF">
        <w:rPr>
          <w:rStyle w:val="normaltextrun"/>
          <w:rFonts w:ascii="Times New Roman" w:eastAsiaTheme="majorEastAsia" w:hAnsi="Times New Roman" w:cs="Times New Roman"/>
          <w:b/>
          <w:bCs/>
        </w:rPr>
        <w:t xml:space="preserve">Klausimas Nr. 3 </w:t>
      </w:r>
      <w:r w:rsidRPr="00F070CF">
        <w:rPr>
          <w:rStyle w:val="normaltextrun"/>
          <w:rFonts w:ascii="Times New Roman" w:eastAsiaTheme="majorEastAsia" w:hAnsi="Times New Roman" w:cs="Times New Roman"/>
        </w:rPr>
        <w:t>(tekstas neredaguotas): „</w:t>
      </w:r>
      <w:r w:rsidR="002B440F" w:rsidRPr="00F070CF">
        <w:rPr>
          <w:rFonts w:ascii="Times New Roman" w:hAnsi="Times New Roman" w:cs="Times New Roman"/>
          <w:color w:val="00241A"/>
          <w:shd w:val="clear" w:color="auto" w:fill="FFFFFF"/>
        </w:rPr>
        <w:t>Ar yra numatyti miestai, iš kurių gali reikėti paimti keleivius? Jeigu taip, tai kokie</w:t>
      </w:r>
      <w:r w:rsidRPr="00F070CF">
        <w:rPr>
          <w:rFonts w:ascii="Times New Roman" w:hAnsi="Times New Roman" w:cs="Times New Roman"/>
          <w:color w:val="00241A"/>
          <w:shd w:val="clear" w:color="auto" w:fill="FFFFFF"/>
        </w:rPr>
        <w:t>?“.</w:t>
      </w:r>
    </w:p>
    <w:p w14:paraId="771AADE3" w14:textId="53F0D2C7" w:rsidR="009964D5" w:rsidRPr="00AE12E1" w:rsidRDefault="009964D5" w:rsidP="009964D5">
      <w:pPr>
        <w:pStyle w:val="paragraph"/>
        <w:spacing w:before="0" w:beforeAutospacing="0" w:after="0" w:afterAutospacing="0"/>
        <w:ind w:firstLine="840"/>
        <w:jc w:val="both"/>
        <w:textAlignment w:val="baseline"/>
        <w:rPr>
          <w:lang w:val="lt-LT"/>
        </w:rPr>
      </w:pPr>
      <w:r w:rsidRPr="00F070CF">
        <w:rPr>
          <w:rStyle w:val="normaltextrun"/>
          <w:rFonts w:eastAsiaTheme="majorEastAsia"/>
          <w:b/>
          <w:bCs/>
          <w:lang w:val="lt-LT"/>
        </w:rPr>
        <w:t>Atsakymas</w:t>
      </w:r>
      <w:r w:rsidRPr="00F070CF">
        <w:rPr>
          <w:rStyle w:val="normaltextrun"/>
          <w:rFonts w:eastAsiaTheme="majorEastAsia"/>
          <w:lang w:val="lt-LT"/>
        </w:rPr>
        <w:t>:</w:t>
      </w:r>
      <w:r w:rsidR="00A729C2" w:rsidRPr="00F070CF">
        <w:rPr>
          <w:rStyle w:val="normaltextrun"/>
          <w:rFonts w:eastAsiaTheme="majorEastAsia"/>
          <w:lang w:val="lt-LT"/>
        </w:rPr>
        <w:t xml:space="preserve"> </w:t>
      </w:r>
      <w:r w:rsidR="00AE12E1" w:rsidRPr="00AE12E1">
        <w:rPr>
          <w:lang w:val="lt-LT" w:eastAsia="en-US"/>
        </w:rPr>
        <w:t>Perkančioji organizacija nėra numačius</w:t>
      </w:r>
      <w:r w:rsidR="00DF34F5">
        <w:rPr>
          <w:lang w:val="lt-LT" w:eastAsia="en-US"/>
        </w:rPr>
        <w:t>i</w:t>
      </w:r>
      <w:r w:rsidR="00AE12E1" w:rsidRPr="00AE12E1">
        <w:rPr>
          <w:lang w:val="lt-LT" w:eastAsia="en-US"/>
        </w:rPr>
        <w:t xml:space="preserve"> konk</w:t>
      </w:r>
      <w:r w:rsidR="00AE12E1">
        <w:rPr>
          <w:lang w:val="lt-LT" w:eastAsia="en-US"/>
        </w:rPr>
        <w:t>r</w:t>
      </w:r>
      <w:r w:rsidR="00AE12E1" w:rsidRPr="00AE12E1">
        <w:rPr>
          <w:lang w:val="lt-LT" w:eastAsia="en-US"/>
        </w:rPr>
        <w:t>ečių miestų</w:t>
      </w:r>
      <w:r w:rsidR="00AE12E1">
        <w:rPr>
          <w:lang w:val="lt-LT" w:eastAsia="en-US"/>
        </w:rPr>
        <w:t>,</w:t>
      </w:r>
      <w:r w:rsidR="00AE12E1" w:rsidRPr="00AE12E1">
        <w:rPr>
          <w:lang w:val="lt-LT" w:eastAsia="en-US"/>
        </w:rPr>
        <w:t xml:space="preserve"> iš kurių gali tekti pasiimti renginio dalyvius</w:t>
      </w:r>
      <w:r w:rsidR="00AE12E1">
        <w:rPr>
          <w:lang w:val="lt-LT" w:eastAsia="en-US"/>
        </w:rPr>
        <w:t>.</w:t>
      </w:r>
    </w:p>
    <w:p w14:paraId="35FF13F2" w14:textId="06A3F1CC" w:rsidR="00664749" w:rsidRPr="00F070CF" w:rsidRDefault="00664749" w:rsidP="002E40CA">
      <w:pPr>
        <w:pStyle w:val="paragraph"/>
        <w:spacing w:before="0" w:beforeAutospacing="0" w:after="0" w:afterAutospacing="0"/>
        <w:ind w:firstLine="840"/>
        <w:jc w:val="both"/>
        <w:textAlignment w:val="baseline"/>
        <w:rPr>
          <w:lang w:val="lt-LT"/>
        </w:rPr>
      </w:pPr>
    </w:p>
    <w:p w14:paraId="0022859A" w14:textId="77777777" w:rsidR="00F070CF" w:rsidRDefault="002B440F" w:rsidP="002B440F">
      <w:pPr>
        <w:spacing w:after="0" w:line="240" w:lineRule="auto"/>
        <w:ind w:firstLine="851"/>
        <w:jc w:val="both"/>
        <w:rPr>
          <w:rFonts w:ascii="Times New Roman" w:hAnsi="Times New Roman" w:cs="Times New Roman"/>
          <w:color w:val="00241A"/>
          <w:shd w:val="clear" w:color="auto" w:fill="FFFFFF"/>
        </w:rPr>
      </w:pPr>
      <w:r w:rsidRPr="00F070CF">
        <w:rPr>
          <w:rStyle w:val="normaltextrun"/>
          <w:rFonts w:ascii="Times New Roman" w:eastAsiaTheme="majorEastAsia" w:hAnsi="Times New Roman" w:cs="Times New Roman"/>
          <w:b/>
          <w:bCs/>
        </w:rPr>
        <w:t xml:space="preserve">Klausimas Nr. 4 </w:t>
      </w:r>
      <w:r w:rsidRPr="00F070CF">
        <w:rPr>
          <w:rStyle w:val="normaltextrun"/>
          <w:rFonts w:ascii="Times New Roman" w:eastAsiaTheme="majorEastAsia" w:hAnsi="Times New Roman" w:cs="Times New Roman"/>
        </w:rPr>
        <w:t>(tekstas neredaguotas): „</w:t>
      </w:r>
      <w:r w:rsidR="00F070CF" w:rsidRPr="00F070CF">
        <w:rPr>
          <w:rFonts w:ascii="Times New Roman" w:hAnsi="Times New Roman" w:cs="Times New Roman"/>
          <w:color w:val="00241A"/>
          <w:shd w:val="clear" w:color="auto" w:fill="FFFFFF"/>
        </w:rPr>
        <w:t xml:space="preserve">Jeigu vežėjas į keleivių paėmimo vietą turi atvykti iš kito miesto, ar perkančioji organizacija dengia vežėjo patiriamas išlaidas? </w:t>
      </w:r>
      <w:proofErr w:type="spellStart"/>
      <w:r w:rsidR="00F070CF" w:rsidRPr="00F070CF">
        <w:rPr>
          <w:rFonts w:ascii="Times New Roman" w:hAnsi="Times New Roman" w:cs="Times New Roman"/>
          <w:color w:val="00241A"/>
          <w:shd w:val="clear" w:color="auto" w:fill="FFFFFF"/>
        </w:rPr>
        <w:t>T.y</w:t>
      </w:r>
      <w:proofErr w:type="spellEnd"/>
      <w:r w:rsidR="00F070CF" w:rsidRPr="00F070CF">
        <w:rPr>
          <w:rFonts w:ascii="Times New Roman" w:hAnsi="Times New Roman" w:cs="Times New Roman"/>
          <w:color w:val="00241A"/>
          <w:shd w:val="clear" w:color="auto" w:fill="FFFFFF"/>
        </w:rPr>
        <w:t>. ar tokiu atveju nuvažiuoti km skaičiuojami ne nuo keleivių paėmimo vietos, o nuo autobuso išvykimo vietos?</w:t>
      </w:r>
    </w:p>
    <w:p w14:paraId="6A3AB627" w14:textId="476C0EC1" w:rsidR="002B440F" w:rsidRPr="00F070CF" w:rsidRDefault="00F070CF" w:rsidP="002B440F">
      <w:pPr>
        <w:spacing w:after="0" w:line="240" w:lineRule="auto"/>
        <w:ind w:firstLine="851"/>
        <w:jc w:val="both"/>
        <w:rPr>
          <w:rFonts w:ascii="Times New Roman" w:hAnsi="Times New Roman" w:cs="Times New Roman"/>
          <w:color w:val="00241A"/>
          <w:shd w:val="clear" w:color="auto" w:fill="FFFFFF"/>
        </w:rPr>
      </w:pPr>
      <w:r w:rsidRPr="00F070CF">
        <w:rPr>
          <w:rFonts w:ascii="Times New Roman" w:hAnsi="Times New Roman" w:cs="Times New Roman"/>
          <w:color w:val="00241A"/>
          <w:shd w:val="clear" w:color="auto" w:fill="FFFFFF"/>
        </w:rPr>
        <w:t>Taip pat prašome atkreipti dėmesį, kad ne daugiau kaip 5 metų autobuso amžiaus reikalavimas ženkliai sumažina vežėjų, turinčių tokius pajėgumus skaičių. Mūsų žiniomis 70+ vietų autobuso atitinkančio gamybos metų reikalavimą Lietuvos rinkoje nėra.</w:t>
      </w:r>
      <w:r w:rsidR="002B440F" w:rsidRPr="00F070CF">
        <w:rPr>
          <w:rFonts w:ascii="Times New Roman" w:hAnsi="Times New Roman" w:cs="Times New Roman"/>
          <w:color w:val="00241A"/>
          <w:shd w:val="clear" w:color="auto" w:fill="FFFFFF"/>
        </w:rPr>
        <w:t>“.</w:t>
      </w:r>
    </w:p>
    <w:p w14:paraId="696AEC2E" w14:textId="0117223A" w:rsidR="002B440F" w:rsidRDefault="002B440F" w:rsidP="002B440F">
      <w:pPr>
        <w:pStyle w:val="paragraph"/>
        <w:spacing w:before="0" w:beforeAutospacing="0" w:after="0" w:afterAutospacing="0"/>
        <w:ind w:firstLine="840"/>
        <w:jc w:val="both"/>
        <w:textAlignment w:val="baseline"/>
        <w:rPr>
          <w:rStyle w:val="normaltextrun"/>
          <w:rFonts w:eastAsiaTheme="majorEastAsia"/>
          <w:lang w:val="lt-LT"/>
        </w:rPr>
      </w:pPr>
      <w:r w:rsidRPr="00F070CF">
        <w:rPr>
          <w:rStyle w:val="normaltextrun"/>
          <w:rFonts w:eastAsiaTheme="majorEastAsia"/>
          <w:b/>
          <w:bCs/>
          <w:lang w:val="lt-LT"/>
        </w:rPr>
        <w:t>Atsakymas</w:t>
      </w:r>
      <w:r w:rsidRPr="00F070CF">
        <w:rPr>
          <w:rStyle w:val="normaltextrun"/>
          <w:rFonts w:eastAsiaTheme="majorEastAsia"/>
          <w:lang w:val="lt-LT"/>
        </w:rPr>
        <w:t xml:space="preserve">: </w:t>
      </w:r>
      <w:r w:rsidR="00A662A2">
        <w:rPr>
          <w:rStyle w:val="normaltextrun"/>
          <w:rFonts w:eastAsiaTheme="majorEastAsia"/>
          <w:lang w:val="lt-LT"/>
        </w:rPr>
        <w:t xml:space="preserve">Nuvažiuoti kilometrai bus skaičiuojami nuo </w:t>
      </w:r>
      <w:r w:rsidR="00D169BD">
        <w:rPr>
          <w:rStyle w:val="normaltextrun"/>
          <w:rFonts w:eastAsiaTheme="majorEastAsia"/>
          <w:lang w:val="lt-LT"/>
        </w:rPr>
        <w:t>keleivių paėmimo vietos.</w:t>
      </w:r>
    </w:p>
    <w:p w14:paraId="696230CB" w14:textId="1EF9A6B0" w:rsidR="00D169BD" w:rsidRPr="0029662B" w:rsidRDefault="00EA7126" w:rsidP="002B440F">
      <w:pPr>
        <w:pStyle w:val="paragraph"/>
        <w:spacing w:before="0" w:beforeAutospacing="0" w:after="0" w:afterAutospacing="0"/>
        <w:ind w:firstLine="840"/>
        <w:jc w:val="both"/>
        <w:textAlignment w:val="baseline"/>
        <w:rPr>
          <w:lang w:val="lt-LT"/>
        </w:rPr>
      </w:pPr>
      <w:r w:rsidRPr="00352B66">
        <w:rPr>
          <w:lang w:val="lt-LT" w:eastAsia="en-US"/>
        </w:rPr>
        <w:t xml:space="preserve">Dėl </w:t>
      </w:r>
      <w:r w:rsidR="00352B66" w:rsidRPr="00352B66">
        <w:rPr>
          <w:lang w:val="lt-LT" w:eastAsia="en-US"/>
        </w:rPr>
        <w:t xml:space="preserve">autobusų, kurie </w:t>
      </w:r>
      <w:r w:rsidR="00352B66">
        <w:rPr>
          <w:lang w:val="lt-LT" w:eastAsia="en-US"/>
        </w:rPr>
        <w:t xml:space="preserve">būtų </w:t>
      </w:r>
      <w:r w:rsidR="00352B66" w:rsidRPr="0029662B">
        <w:rPr>
          <w:lang w:val="lt-LT" w:eastAsia="en-US"/>
        </w:rPr>
        <w:t xml:space="preserve">ne </w:t>
      </w:r>
      <w:r w:rsidR="00834EAD" w:rsidRPr="0029662B">
        <w:rPr>
          <w:color w:val="00241A"/>
          <w:shd w:val="clear" w:color="auto" w:fill="FFFFFF"/>
          <w:lang w:val="lt-LT"/>
        </w:rPr>
        <w:t xml:space="preserve">daugiau kaip 5 metų ir turėtų 70+ vietų, </w:t>
      </w:r>
      <w:r w:rsidR="0029662B" w:rsidRPr="0029662B">
        <w:rPr>
          <w:color w:val="00241A"/>
          <w:shd w:val="clear" w:color="auto" w:fill="FFFFFF"/>
          <w:lang w:val="lt-LT"/>
        </w:rPr>
        <w:t>būtų galima naudoti du mažesnius autobusus. I</w:t>
      </w:r>
      <w:r w:rsidR="00D560F1" w:rsidRPr="0029662B">
        <w:rPr>
          <w:lang w:val="lt-LT" w:eastAsia="en-US"/>
        </w:rPr>
        <w:t xml:space="preserve">šimtiniai atvejai </w:t>
      </w:r>
      <w:r w:rsidR="0029662B" w:rsidRPr="0029662B">
        <w:rPr>
          <w:lang w:val="lt-LT" w:eastAsia="en-US"/>
        </w:rPr>
        <w:t xml:space="preserve">bus </w:t>
      </w:r>
      <w:r w:rsidR="00D560F1" w:rsidRPr="0029662B">
        <w:rPr>
          <w:lang w:val="lt-LT" w:eastAsia="en-US"/>
        </w:rPr>
        <w:t>derinami atskirai</w:t>
      </w:r>
      <w:r w:rsidR="0029662B" w:rsidRPr="0029662B">
        <w:rPr>
          <w:lang w:val="lt-LT" w:eastAsia="en-US"/>
        </w:rPr>
        <w:t>.</w:t>
      </w:r>
    </w:p>
    <w:p w14:paraId="45F37DC6" w14:textId="77777777" w:rsidR="002B440F" w:rsidRPr="005B4251" w:rsidRDefault="002B440F" w:rsidP="002B440F">
      <w:pPr>
        <w:pStyle w:val="paragraph"/>
        <w:spacing w:before="0" w:beforeAutospacing="0" w:after="0" w:afterAutospacing="0"/>
        <w:ind w:firstLine="840"/>
        <w:jc w:val="both"/>
        <w:textAlignment w:val="baseline"/>
        <w:rPr>
          <w:lang w:val="lt-LT"/>
        </w:rPr>
      </w:pPr>
    </w:p>
    <w:p w14:paraId="23BED508" w14:textId="77777777" w:rsidR="005B4251" w:rsidRDefault="005B4251" w:rsidP="002E40CA">
      <w:pPr>
        <w:pStyle w:val="paragraph"/>
        <w:spacing w:before="0" w:beforeAutospacing="0" w:after="0" w:afterAutospacing="0"/>
        <w:ind w:firstLine="840"/>
        <w:jc w:val="both"/>
        <w:textAlignment w:val="baseline"/>
        <w:rPr>
          <w:lang w:val="lt-LT"/>
        </w:rPr>
      </w:pPr>
    </w:p>
    <w:p w14:paraId="61A3E6C4" w14:textId="77777777" w:rsidR="005B4251" w:rsidRDefault="005B4251" w:rsidP="002E40CA">
      <w:pPr>
        <w:pStyle w:val="paragraph"/>
        <w:spacing w:before="0" w:beforeAutospacing="0" w:after="0" w:afterAutospacing="0"/>
        <w:ind w:firstLine="840"/>
        <w:jc w:val="both"/>
        <w:textAlignment w:val="baseline"/>
        <w:rPr>
          <w:lang w:val="lt-LT"/>
        </w:rPr>
      </w:pPr>
    </w:p>
    <w:p w14:paraId="79006270" w14:textId="6AFF5D1C" w:rsidR="002E40CA" w:rsidRPr="004914B4" w:rsidRDefault="002E40CA" w:rsidP="002E40CA">
      <w:pPr>
        <w:pStyle w:val="paragraph"/>
        <w:spacing w:before="0" w:beforeAutospacing="0" w:after="0" w:afterAutospacing="0"/>
        <w:ind w:firstLine="840"/>
        <w:jc w:val="both"/>
        <w:textAlignment w:val="baseline"/>
        <w:rPr>
          <w:lang w:val="lt-LT"/>
        </w:rPr>
      </w:pPr>
      <w:r w:rsidRPr="004914B4">
        <w:rPr>
          <w:lang w:val="lt-LT"/>
        </w:rPr>
        <w:t>Komisija</w:t>
      </w:r>
    </w:p>
    <w:sectPr w:rsidR="002E40CA" w:rsidRPr="004914B4"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0170D"/>
    <w:rsid w:val="0002209B"/>
    <w:rsid w:val="0004599B"/>
    <w:rsid w:val="000D067C"/>
    <w:rsid w:val="000F3C10"/>
    <w:rsid w:val="001161C1"/>
    <w:rsid w:val="00122900"/>
    <w:rsid w:val="00157862"/>
    <w:rsid w:val="00162DE9"/>
    <w:rsid w:val="001A4B18"/>
    <w:rsid w:val="001A696C"/>
    <w:rsid w:val="001C6389"/>
    <w:rsid w:val="001D12F1"/>
    <w:rsid w:val="001D563D"/>
    <w:rsid w:val="001E0AB1"/>
    <w:rsid w:val="00215C69"/>
    <w:rsid w:val="002747AB"/>
    <w:rsid w:val="00285BF9"/>
    <w:rsid w:val="0029573D"/>
    <w:rsid w:val="0029662B"/>
    <w:rsid w:val="002B440F"/>
    <w:rsid w:val="002D0050"/>
    <w:rsid w:val="002E40CA"/>
    <w:rsid w:val="003115AB"/>
    <w:rsid w:val="00331289"/>
    <w:rsid w:val="00340FDB"/>
    <w:rsid w:val="003469F2"/>
    <w:rsid w:val="00352B66"/>
    <w:rsid w:val="003B12E3"/>
    <w:rsid w:val="003E7810"/>
    <w:rsid w:val="0040335A"/>
    <w:rsid w:val="0042468E"/>
    <w:rsid w:val="00425095"/>
    <w:rsid w:val="004322C7"/>
    <w:rsid w:val="004379D2"/>
    <w:rsid w:val="00440B6D"/>
    <w:rsid w:val="00446DC9"/>
    <w:rsid w:val="004835F2"/>
    <w:rsid w:val="004907A1"/>
    <w:rsid w:val="004914B4"/>
    <w:rsid w:val="004B2CCF"/>
    <w:rsid w:val="005156AA"/>
    <w:rsid w:val="005608B0"/>
    <w:rsid w:val="00584DA8"/>
    <w:rsid w:val="005B4251"/>
    <w:rsid w:val="005C2153"/>
    <w:rsid w:val="005D14AE"/>
    <w:rsid w:val="005E3DF8"/>
    <w:rsid w:val="005F3456"/>
    <w:rsid w:val="005F7E91"/>
    <w:rsid w:val="006122DC"/>
    <w:rsid w:val="00622924"/>
    <w:rsid w:val="00624365"/>
    <w:rsid w:val="00635C43"/>
    <w:rsid w:val="00664749"/>
    <w:rsid w:val="006A5A87"/>
    <w:rsid w:val="006A5B0A"/>
    <w:rsid w:val="006B74A2"/>
    <w:rsid w:val="006B78EB"/>
    <w:rsid w:val="006D1959"/>
    <w:rsid w:val="006E3927"/>
    <w:rsid w:val="00732CF3"/>
    <w:rsid w:val="00734EB8"/>
    <w:rsid w:val="00744352"/>
    <w:rsid w:val="007444F7"/>
    <w:rsid w:val="0077318A"/>
    <w:rsid w:val="00774877"/>
    <w:rsid w:val="00780027"/>
    <w:rsid w:val="007A1049"/>
    <w:rsid w:val="007C7EA0"/>
    <w:rsid w:val="007D6FE0"/>
    <w:rsid w:val="007E5869"/>
    <w:rsid w:val="007F578C"/>
    <w:rsid w:val="00834EAD"/>
    <w:rsid w:val="008356A8"/>
    <w:rsid w:val="00840187"/>
    <w:rsid w:val="0086685A"/>
    <w:rsid w:val="00880CE4"/>
    <w:rsid w:val="00881E20"/>
    <w:rsid w:val="00882B87"/>
    <w:rsid w:val="008A1A81"/>
    <w:rsid w:val="008C1609"/>
    <w:rsid w:val="008C5576"/>
    <w:rsid w:val="008D3375"/>
    <w:rsid w:val="0090782B"/>
    <w:rsid w:val="00925A2A"/>
    <w:rsid w:val="00936E94"/>
    <w:rsid w:val="0095299B"/>
    <w:rsid w:val="00957DC6"/>
    <w:rsid w:val="009718EF"/>
    <w:rsid w:val="009861EC"/>
    <w:rsid w:val="00994565"/>
    <w:rsid w:val="009964D5"/>
    <w:rsid w:val="009A1DBD"/>
    <w:rsid w:val="009A28E0"/>
    <w:rsid w:val="009B78FC"/>
    <w:rsid w:val="009C4B49"/>
    <w:rsid w:val="009D2831"/>
    <w:rsid w:val="00A00A99"/>
    <w:rsid w:val="00A07AFE"/>
    <w:rsid w:val="00A1039E"/>
    <w:rsid w:val="00A17401"/>
    <w:rsid w:val="00A33500"/>
    <w:rsid w:val="00A662A2"/>
    <w:rsid w:val="00A729C2"/>
    <w:rsid w:val="00AA461B"/>
    <w:rsid w:val="00AB69CE"/>
    <w:rsid w:val="00AC767A"/>
    <w:rsid w:val="00AD77C6"/>
    <w:rsid w:val="00AE12E1"/>
    <w:rsid w:val="00AF6B30"/>
    <w:rsid w:val="00B022E8"/>
    <w:rsid w:val="00B06437"/>
    <w:rsid w:val="00B25B4A"/>
    <w:rsid w:val="00B43123"/>
    <w:rsid w:val="00B752C6"/>
    <w:rsid w:val="00B83D46"/>
    <w:rsid w:val="00BB0364"/>
    <w:rsid w:val="00C02D5C"/>
    <w:rsid w:val="00C75A4D"/>
    <w:rsid w:val="00C81810"/>
    <w:rsid w:val="00C93399"/>
    <w:rsid w:val="00CA1DCB"/>
    <w:rsid w:val="00CA1EA8"/>
    <w:rsid w:val="00CA3A64"/>
    <w:rsid w:val="00CB36E7"/>
    <w:rsid w:val="00CC39F5"/>
    <w:rsid w:val="00CC73EF"/>
    <w:rsid w:val="00CD1A66"/>
    <w:rsid w:val="00CD5120"/>
    <w:rsid w:val="00D00B94"/>
    <w:rsid w:val="00D169BD"/>
    <w:rsid w:val="00D2178A"/>
    <w:rsid w:val="00D32333"/>
    <w:rsid w:val="00D33425"/>
    <w:rsid w:val="00D5221D"/>
    <w:rsid w:val="00D5312B"/>
    <w:rsid w:val="00D560F1"/>
    <w:rsid w:val="00D70273"/>
    <w:rsid w:val="00D87F9B"/>
    <w:rsid w:val="00DA2A74"/>
    <w:rsid w:val="00DB28EB"/>
    <w:rsid w:val="00DC3B9D"/>
    <w:rsid w:val="00DF005A"/>
    <w:rsid w:val="00DF34F5"/>
    <w:rsid w:val="00E07E73"/>
    <w:rsid w:val="00E12D0E"/>
    <w:rsid w:val="00E50136"/>
    <w:rsid w:val="00E53FEB"/>
    <w:rsid w:val="00E91DA4"/>
    <w:rsid w:val="00EA7126"/>
    <w:rsid w:val="00EB7C57"/>
    <w:rsid w:val="00EC0CFF"/>
    <w:rsid w:val="00EE7281"/>
    <w:rsid w:val="00EF2C90"/>
    <w:rsid w:val="00F070CF"/>
    <w:rsid w:val="00F131E7"/>
    <w:rsid w:val="00F55A13"/>
    <w:rsid w:val="00F653B0"/>
    <w:rsid w:val="00F71D4C"/>
    <w:rsid w:val="00F72208"/>
    <w:rsid w:val="00F755DB"/>
    <w:rsid w:val="00F8350F"/>
    <w:rsid w:val="00F84A57"/>
    <w:rsid w:val="00F86CCA"/>
    <w:rsid w:val="00FE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paragraph" w:customStyle="1" w:styleId="elementtoproof">
    <w:name w:val="elementtoproof"/>
    <w:basedOn w:val="Normal"/>
    <w:rsid w:val="006E3927"/>
    <w:pPr>
      <w:spacing w:after="0" w:line="240" w:lineRule="auto"/>
    </w:pPr>
    <w:rPr>
      <w:rFonts w:ascii="Aptos" w:hAnsi="Aptos" w:cs="Aptos"/>
      <w:kern w:val="0"/>
      <w:lang w:eastAsia="lt-LT"/>
      <w14:ligatures w14:val="none"/>
    </w:rPr>
  </w:style>
  <w:style w:type="paragraph" w:styleId="NormalWeb">
    <w:name w:val="Normal (Web)"/>
    <w:basedOn w:val="Normal"/>
    <w:uiPriority w:val="99"/>
    <w:semiHidden/>
    <w:unhideWhenUsed/>
    <w:rsid w:val="00AD77C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AD77C6"/>
    <w:rPr>
      <w:b/>
      <w:bCs/>
    </w:rPr>
  </w:style>
  <w:style w:type="character" w:customStyle="1" w:styleId="cf01">
    <w:name w:val="cf01"/>
    <w:basedOn w:val="DefaultParagraphFont"/>
    <w:rsid w:val="004914B4"/>
    <w:rPr>
      <w:rFonts w:ascii="Segoe UI" w:hAnsi="Segoe UI" w:cs="Segoe UI" w:hint="default"/>
    </w:rPr>
  </w:style>
  <w:style w:type="paragraph" w:styleId="Revision">
    <w:name w:val="Revision"/>
    <w:hidden/>
    <w:uiPriority w:val="99"/>
    <w:semiHidden/>
    <w:rsid w:val="00612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37F3A-CA4F-457B-9C09-B02DF0CF7C63}">
  <ds:schemaRefs>
    <ds:schemaRef ds:uri="http://purl.org/dc/terms/"/>
    <ds:schemaRef ds:uri="http://schemas.microsoft.com/office/2006/documentManagement/types"/>
    <ds:schemaRef ds:uri="4b2e9d09-07c5-42d4-ad0a-92e216c40b99"/>
    <ds:schemaRef ds:uri="028236e2-f653-4d19-ab67-4d06a9145e0c"/>
    <ds:schemaRef ds:uri="http://www.w3.org/XML/1998/namespace"/>
    <ds:schemaRef ds:uri="http://schemas.openxmlformats.org/package/2006/metadata/core-properties"/>
    <ds:schemaRef ds:uri="http://schemas.microsoft.com/office/infopath/2007/PartnerControls"/>
    <ds:schemaRef ds:uri="http://purl.org/dc/dcmitype/"/>
    <ds:schemaRef ds:uri="a843bbba-5665-4b5f-aacc-cdcb1c804839"/>
    <ds:schemaRef ds:uri="f5ebda27-b626-448f-a7d1-d1cf5ad133f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0F7AE35-674D-41D3-BABD-68A284AFC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1858</Words>
  <Characters>1060</Characters>
  <Application>Microsoft Office Word</Application>
  <DocSecurity>0</DocSecurity>
  <Lines>8</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dc:title>
  <dc:subject/>
  <dc:creator>Jurgita Makarienė</dc:creator>
  <cp:keywords/>
  <dc:description/>
  <cp:lastModifiedBy>Jurgita Makarienė</cp:lastModifiedBy>
  <cp:revision>2</cp:revision>
  <dcterms:created xsi:type="dcterms:W3CDTF">2025-10-24T11:04:00Z</dcterms:created>
  <dcterms:modified xsi:type="dcterms:W3CDTF">2025-10-24T11:04:00Z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Kazakevičius;#1070;#Žilvinas Kačiuška;#1452;#Justina Daščioraitė</vt:lpwstr>
  </property>
  <property fmtid="{D5CDD505-2E9C-101B-9397-08002B2CF9AE}" pid="7" name="DmsCommChanPerm">
    <vt:lpwstr/>
  </property>
  <property fmtid="{D5CDD505-2E9C-101B-9397-08002B2CF9AE}" pid="8" name="DmsPermissionsConfid">
    <vt:bool>false</vt:bool>
  </property>
</Properties>
</file>