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F2" w:rsidRDefault="00585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5855E3" w:rsidRPr="0047229E" w:rsidRDefault="005855E3" w:rsidP="005855E3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7229E">
        <w:rPr>
          <w:rFonts w:ascii="Times New Roman" w:hAnsi="Times New Roman"/>
          <w:color w:val="000000"/>
          <w:sz w:val="24"/>
          <w:szCs w:val="24"/>
        </w:rPr>
        <w:t>„Tikslesniam paskaičiavimui prašome pateikti:</w:t>
      </w:r>
    </w:p>
    <w:p w:rsidR="005855E3" w:rsidRPr="0047229E" w:rsidRDefault="005855E3" w:rsidP="005855E3">
      <w:pPr>
        <w:pStyle w:val="Sraopastraipa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 w:rsidRPr="0047229E">
        <w:rPr>
          <w:rFonts w:ascii="Times New Roman" w:hAnsi="Times New Roman"/>
          <w:color w:val="000000"/>
          <w:sz w:val="24"/>
          <w:szCs w:val="24"/>
        </w:rPr>
        <w:t>- klijuojamo linoleumo techninę specifikaciją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855E3" w:rsidRDefault="005855E3" w:rsidP="005855E3">
      <w:pPr>
        <w:pStyle w:val="Sraopastraipa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 w:rsidRPr="0047229E">
        <w:rPr>
          <w:rFonts w:ascii="Times New Roman" w:hAnsi="Times New Roman"/>
          <w:color w:val="000000"/>
          <w:sz w:val="24"/>
          <w:szCs w:val="24"/>
        </w:rPr>
        <w:t>- durų techninę specifikaciją</w:t>
      </w:r>
      <w:r>
        <w:rPr>
          <w:rFonts w:ascii="Times New Roman" w:hAnsi="Times New Roman"/>
          <w:color w:val="000000"/>
          <w:sz w:val="24"/>
          <w:szCs w:val="24"/>
        </w:rPr>
        <w:t>.“</w:t>
      </w:r>
    </w:p>
    <w:p w:rsidR="005855E3" w:rsidRDefault="005855E3">
      <w:pPr>
        <w:rPr>
          <w:rFonts w:ascii="Times New Roman" w:hAnsi="Times New Roman" w:cs="Times New Roman"/>
          <w:sz w:val="24"/>
          <w:szCs w:val="24"/>
        </w:rPr>
      </w:pPr>
    </w:p>
    <w:p w:rsidR="005855E3" w:rsidRDefault="00585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5855E3" w:rsidRPr="001558BD" w:rsidRDefault="005855E3" w:rsidP="005855E3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PVC grindų vienos spalvos dangų įrengimas, klijuojant ir sulydant sujungimus (</w:t>
      </w:r>
      <w:proofErr w:type="spellStart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acczent</w:t>
      </w:r>
      <w:proofErr w:type="spellEnd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 xml:space="preserve"> </w:t>
      </w:r>
      <w:proofErr w:type="spellStart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exellence</w:t>
      </w:r>
      <w:proofErr w:type="spellEnd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 xml:space="preserve"> 70 </w:t>
      </w:r>
      <w:proofErr w:type="spellStart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topaz</w:t>
      </w:r>
      <w:proofErr w:type="spellEnd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 arba lygiavertė)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 xml:space="preserve"> </w:t>
      </w:r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- heterogeninė kompaktinė vinilinė grindų danga, klasė: komercinė 34, gamybinė 43, bendrasis storis 2.5 mm. +/- 0.1mm, dėvėjimo sluoksnis 0.7 mm. +/- 0.05mm, bendrasis svoris 2900 g/m2 +/- 50 g/m2, slidumo koeficientas R10, atsparumas ba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ldų kojelėms ir kėdžių ratukams</w:t>
      </w:r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;</w:t>
      </w:r>
    </w:p>
    <w:p w:rsidR="005855E3" w:rsidRPr="001558BD" w:rsidRDefault="005855E3" w:rsidP="005855E3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 xml:space="preserve">Grindjuosčių įrengimas: grindjuostės </w:t>
      </w:r>
      <w:proofErr w:type="spellStart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Cubu</w:t>
      </w:r>
      <w:proofErr w:type="spellEnd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 xml:space="preserve"> </w:t>
      </w:r>
      <w:proofErr w:type="spellStart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flex</w:t>
      </w:r>
      <w:proofErr w:type="spellEnd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 xml:space="preserve"> (arba lygiavertės) 80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 xml:space="preserve"> </w:t>
      </w:r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mm 2,5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 xml:space="preserve"> </w:t>
      </w:r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m, HDF (medžio dulkių plokštė), suklijuota (s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upresuota) nenaudojant chloro, t</w:t>
      </w:r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 xml:space="preserve">virtas viršutinis sluoksnis </w:t>
      </w:r>
      <w:proofErr w:type="spellStart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polyblendas</w:t>
      </w:r>
      <w:proofErr w:type="spellEnd"/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, pagamintas iš PP / TPE, aukštis 80 mm. +/- 2 mm, plotis 12.6 mm. +/-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 xml:space="preserve"> 0.1 mm, ilgis 2.5 m. +/- 0.5 m</w:t>
      </w:r>
      <w:r w:rsidRPr="001558B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lt-LT"/>
        </w:rPr>
        <w:t>;</w:t>
      </w:r>
    </w:p>
    <w:p w:rsidR="005855E3" w:rsidRPr="001558BD" w:rsidRDefault="005855E3" w:rsidP="005855E3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1558B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Vidaus durų montavimas: varčios karkasas - spygliuočio masyvas, be užlaidos, 35-40 mm storio, apdaila - natūrali </w:t>
      </w:r>
      <w:proofErr w:type="spellStart"/>
      <w:r w:rsidRPr="001558B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faneruotė</w:t>
      </w:r>
      <w:proofErr w:type="spellEnd"/>
      <w:r w:rsidRPr="001558B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padengta laku, komplekte su stakta, tarpine, lankstais, rankenomis, spyna su užrakinimo šerdimi arba lygiavertės.</w:t>
      </w:r>
    </w:p>
    <w:p w:rsidR="005855E3" w:rsidRPr="005855E3" w:rsidRDefault="005855E3">
      <w:pPr>
        <w:rPr>
          <w:rFonts w:ascii="Times New Roman" w:hAnsi="Times New Roman" w:cs="Times New Roman"/>
          <w:sz w:val="24"/>
          <w:szCs w:val="24"/>
        </w:rPr>
      </w:pPr>
    </w:p>
    <w:sectPr w:rsidR="005855E3" w:rsidRPr="005855E3" w:rsidSect="000B1B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characterSpacingControl w:val="doNotCompress"/>
  <w:compat/>
  <w:rsids>
    <w:rsidRoot w:val="005855E3"/>
    <w:rsid w:val="000B1BF2"/>
    <w:rsid w:val="0058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1BF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855E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2025-10-24T12:06:00Z</dcterms:created>
  <dcterms:modified xsi:type="dcterms:W3CDTF">2025-10-24T12:07:00Z</dcterms:modified>
</cp:coreProperties>
</file>