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E2CF6" w14:textId="668C9840" w:rsidR="00A862AD" w:rsidRDefault="00BB7242" w:rsidP="00BB7242">
      <w:pPr>
        <w:tabs>
          <w:tab w:val="left" w:pos="1134"/>
        </w:tabs>
        <w:ind w:firstLine="567"/>
        <w:jc w:val="right"/>
      </w:pPr>
      <w:proofErr w:type="spellStart"/>
      <w:r>
        <w:t>Pirkimo</w:t>
      </w:r>
      <w:proofErr w:type="spellEnd"/>
      <w:r>
        <w:t xml:space="preserve"> </w:t>
      </w:r>
      <w:proofErr w:type="spellStart"/>
      <w:r>
        <w:t>sąlygų</w:t>
      </w:r>
      <w:proofErr w:type="spellEnd"/>
      <w:r>
        <w:t xml:space="preserve"> </w:t>
      </w:r>
      <w:proofErr w:type="spellStart"/>
      <w:r>
        <w:t>priedas</w:t>
      </w:r>
      <w:proofErr w:type="spellEnd"/>
      <w:r>
        <w:t xml:space="preserve"> Nr. 5</w:t>
      </w:r>
    </w:p>
    <w:p w14:paraId="5C2FADC5" w14:textId="77777777" w:rsidR="00BB7242" w:rsidRDefault="00BB7242" w:rsidP="0019409F">
      <w:pPr>
        <w:pStyle w:val="Body2"/>
        <w:tabs>
          <w:tab w:val="left" w:pos="1134"/>
        </w:tabs>
        <w:jc w:val="center"/>
        <w:rPr>
          <w:rFonts w:cs="Times New Roman"/>
          <w:b/>
          <w:bCs/>
          <w:lang w:val="lt-LT"/>
        </w:rPr>
      </w:pPr>
    </w:p>
    <w:p w14:paraId="6EFE6EB2" w14:textId="77777777" w:rsidR="00BB7242" w:rsidRDefault="00BB7242" w:rsidP="0019409F">
      <w:pPr>
        <w:pStyle w:val="Body2"/>
        <w:tabs>
          <w:tab w:val="left" w:pos="1134"/>
        </w:tabs>
        <w:jc w:val="center"/>
        <w:rPr>
          <w:rFonts w:cs="Times New Roman"/>
          <w:b/>
          <w:bCs/>
          <w:lang w:val="lt-LT"/>
        </w:rPr>
      </w:pPr>
    </w:p>
    <w:p w14:paraId="7B628155" w14:textId="2C2A54A8" w:rsidR="00A862AD" w:rsidRPr="0019409F" w:rsidRDefault="0019409F" w:rsidP="0019409F">
      <w:pPr>
        <w:pStyle w:val="Body2"/>
        <w:tabs>
          <w:tab w:val="left" w:pos="1134"/>
        </w:tabs>
        <w:jc w:val="center"/>
        <w:rPr>
          <w:rFonts w:cs="Times New Roman"/>
          <w:b/>
          <w:bCs/>
          <w:lang w:val="lt-LT"/>
        </w:rPr>
      </w:pPr>
      <w:r w:rsidRPr="0019409F">
        <w:rPr>
          <w:rFonts w:cs="Times New Roman"/>
          <w:b/>
          <w:bCs/>
          <w:lang w:val="lt-LT"/>
        </w:rPr>
        <w:t>EKONOMIŠKAI NAUDINGIAUSIO PASIŪLYMO KRITERIJAI</w:t>
      </w:r>
    </w:p>
    <w:p w14:paraId="1AC76EF0" w14:textId="77777777" w:rsidR="00A862AD" w:rsidRDefault="00A862AD" w:rsidP="00A862AD">
      <w:pPr>
        <w:pStyle w:val="Body2"/>
        <w:tabs>
          <w:tab w:val="left" w:pos="1134"/>
        </w:tabs>
        <w:ind w:left="567"/>
        <w:rPr>
          <w:rFonts w:cs="Times New Roman"/>
          <w:lang w:val="lt-LT"/>
        </w:rPr>
      </w:pPr>
    </w:p>
    <w:p w14:paraId="0B487B02" w14:textId="77777777" w:rsidR="00A862AD" w:rsidRPr="00A862AD" w:rsidRDefault="00A862AD" w:rsidP="00A862AD">
      <w:pPr>
        <w:pStyle w:val="Body2"/>
        <w:tabs>
          <w:tab w:val="left" w:pos="1134"/>
        </w:tabs>
        <w:ind w:left="567"/>
        <w:rPr>
          <w:rFonts w:cs="Times New Roman"/>
          <w:lang w:val="lt-LT"/>
        </w:rPr>
      </w:pPr>
    </w:p>
    <w:p w14:paraId="72DF97D1" w14:textId="77777777" w:rsidR="0019409F" w:rsidRDefault="00A862AD" w:rsidP="0019409F">
      <w:pPr>
        <w:pStyle w:val="Body2"/>
        <w:numPr>
          <w:ilvl w:val="1"/>
          <w:numId w:val="4"/>
        </w:numPr>
        <w:tabs>
          <w:tab w:val="left" w:pos="851"/>
        </w:tabs>
        <w:ind w:left="0" w:firstLine="567"/>
        <w:rPr>
          <w:rFonts w:cs="Times New Roman"/>
          <w:lang w:val="lt-LT"/>
        </w:rPr>
      </w:pPr>
      <w:r w:rsidRPr="00A46751">
        <w:rPr>
          <w:rFonts w:eastAsia="Times New Roman" w:cs="Times New Roman"/>
          <w:lang w:val="lt-LT"/>
        </w:rPr>
        <w:t xml:space="preserve">Komisija </w:t>
      </w:r>
      <w:r w:rsidRPr="00A46751">
        <w:rPr>
          <w:rFonts w:cs="Times New Roman"/>
          <w:color w:val="00000A"/>
          <w:lang w:val="lt-LT"/>
        </w:rPr>
        <w:t xml:space="preserve">ekonomiškai naudingiausią pasiūlymą išrenka pagal </w:t>
      </w:r>
      <w:r w:rsidRPr="00A46751">
        <w:rPr>
          <w:rFonts w:cs="Times New Roman"/>
          <w:lang w:val="lt-LT"/>
        </w:rPr>
        <w:t>ekonomiškai naudingiausio pasiūlymo kriterijų.</w:t>
      </w:r>
    </w:p>
    <w:p w14:paraId="1E116321" w14:textId="77777777" w:rsidR="0019409F" w:rsidRPr="0019409F" w:rsidRDefault="00A862AD" w:rsidP="0019409F">
      <w:pPr>
        <w:pStyle w:val="Body2"/>
        <w:numPr>
          <w:ilvl w:val="1"/>
          <w:numId w:val="4"/>
        </w:numPr>
        <w:tabs>
          <w:tab w:val="left" w:pos="851"/>
        </w:tabs>
        <w:ind w:left="0" w:firstLine="567"/>
        <w:rPr>
          <w:rFonts w:cs="Times New Roman"/>
          <w:lang w:val="lt-LT"/>
        </w:rPr>
      </w:pPr>
      <w:r w:rsidRPr="0019409F">
        <w:rPr>
          <w:rFonts w:cs="Times New Roman"/>
          <w:lang w:val="lt-LT"/>
        </w:rPr>
        <w:t xml:space="preserve">Ekonomiškai naudingiausio pasiūlymo vertinimas bus atliekamas pagal vertinimo kriterijus ir jų lyginamuosius svorius. </w:t>
      </w:r>
      <w:r w:rsidRPr="0019409F">
        <w:rPr>
          <w:rFonts w:cs="Times New Roman"/>
          <w:b/>
          <w:lang w:val="lt-LT"/>
        </w:rPr>
        <w:t>Tiekėjas turi pateikti dokumentus, leidžiančius įvertinti jo pasiūlymą pagal šiose konkurso sąlygose nurodytus vertinimo kriterijus ir jų parametrus. Nebus taikomi jokie kiti vertinimo kriterijai.</w:t>
      </w:r>
    </w:p>
    <w:p w14:paraId="06ADC584" w14:textId="6AB0DCBE" w:rsidR="00A862AD" w:rsidRPr="00965923" w:rsidRDefault="00A862AD" w:rsidP="0019409F">
      <w:pPr>
        <w:pStyle w:val="Body2"/>
        <w:numPr>
          <w:ilvl w:val="1"/>
          <w:numId w:val="4"/>
        </w:numPr>
        <w:tabs>
          <w:tab w:val="left" w:pos="851"/>
        </w:tabs>
        <w:ind w:left="0" w:firstLine="567"/>
        <w:rPr>
          <w:rFonts w:cs="Times New Roman"/>
          <w:b/>
          <w:bCs/>
          <w:lang w:val="lt-LT"/>
        </w:rPr>
      </w:pPr>
      <w:proofErr w:type="spellStart"/>
      <w:r w:rsidRPr="00965923">
        <w:rPr>
          <w:b/>
          <w:bCs/>
          <w:u w:val="single"/>
          <w:lang w:val="fi-FI"/>
        </w:rPr>
        <w:t>Pasiūlymų</w:t>
      </w:r>
      <w:proofErr w:type="spellEnd"/>
      <w:r w:rsidRPr="00965923">
        <w:rPr>
          <w:b/>
          <w:bCs/>
          <w:u w:val="single"/>
          <w:lang w:val="fi-FI"/>
        </w:rPr>
        <w:t xml:space="preserve"> </w:t>
      </w:r>
      <w:proofErr w:type="spellStart"/>
      <w:r w:rsidRPr="00965923">
        <w:rPr>
          <w:b/>
          <w:bCs/>
          <w:u w:val="single"/>
          <w:lang w:val="fi-FI"/>
        </w:rPr>
        <w:t>vertinimo</w:t>
      </w:r>
      <w:proofErr w:type="spellEnd"/>
      <w:r w:rsidRPr="00965923">
        <w:rPr>
          <w:b/>
          <w:bCs/>
          <w:u w:val="single"/>
          <w:lang w:val="fi-FI"/>
        </w:rPr>
        <w:t xml:space="preserve"> </w:t>
      </w:r>
      <w:proofErr w:type="spellStart"/>
      <w:r w:rsidRPr="00965923">
        <w:rPr>
          <w:b/>
          <w:bCs/>
          <w:u w:val="single"/>
          <w:lang w:val="fi-FI"/>
        </w:rPr>
        <w:t>kriterijai</w:t>
      </w:r>
      <w:proofErr w:type="spellEnd"/>
      <w:r w:rsidRPr="00965923">
        <w:rPr>
          <w:b/>
          <w:bCs/>
          <w:u w:val="single"/>
          <w:lang w:val="fi-FI"/>
        </w:rPr>
        <w:t xml:space="preserve"> ir </w:t>
      </w:r>
      <w:proofErr w:type="spellStart"/>
      <w:r w:rsidRPr="00965923">
        <w:rPr>
          <w:b/>
          <w:bCs/>
          <w:u w:val="single"/>
          <w:lang w:val="fi-FI"/>
        </w:rPr>
        <w:t>vertinimo</w:t>
      </w:r>
      <w:proofErr w:type="spellEnd"/>
      <w:r w:rsidRPr="00965923">
        <w:rPr>
          <w:b/>
          <w:bCs/>
          <w:u w:val="single"/>
          <w:lang w:val="fi-FI"/>
        </w:rPr>
        <w:t xml:space="preserve"> </w:t>
      </w:r>
      <w:proofErr w:type="spellStart"/>
      <w:r w:rsidRPr="00965923">
        <w:rPr>
          <w:b/>
          <w:bCs/>
          <w:u w:val="single"/>
          <w:lang w:val="fi-FI"/>
        </w:rPr>
        <w:t>tvarka</w:t>
      </w:r>
      <w:proofErr w:type="spellEnd"/>
      <w:r w:rsidRPr="00965923">
        <w:rPr>
          <w:b/>
          <w:bCs/>
          <w:u w:val="single"/>
          <w:lang w:val="fi-FI"/>
        </w:rPr>
        <w:t>:</w:t>
      </w:r>
    </w:p>
    <w:tbl>
      <w:tblPr>
        <w:tblpPr w:leftFromText="180" w:rightFromText="180" w:vertAnchor="text" w:horzAnchor="margin" w:tblpX="108" w:tblpY="29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693"/>
      </w:tblGrid>
      <w:tr w:rsidR="00A862AD" w:rsidRPr="00A46751" w14:paraId="0FFFD7FC" w14:textId="77777777" w:rsidTr="003B5191">
        <w:trPr>
          <w:cantSplit/>
          <w:trHeight w:val="661"/>
          <w:tblHeader/>
        </w:trPr>
        <w:tc>
          <w:tcPr>
            <w:tcW w:w="709" w:type="dxa"/>
            <w:shd w:val="clear" w:color="auto" w:fill="DAE9F7" w:themeFill="text2" w:themeFillTint="1A"/>
          </w:tcPr>
          <w:p w14:paraId="537F1D83" w14:textId="77777777" w:rsidR="00A862AD" w:rsidRPr="00A46751" w:rsidRDefault="00A862AD" w:rsidP="00C6431C">
            <w:pPr>
              <w:suppressAutoHyphens/>
              <w:jc w:val="both"/>
              <w:rPr>
                <w:b/>
                <w:bCs/>
                <w:color w:val="000000"/>
                <w:kern w:val="1"/>
                <w:sz w:val="22"/>
                <w:szCs w:val="22"/>
                <w:lang w:eastAsia="ar-SA"/>
              </w:rPr>
            </w:pPr>
            <w:proofErr w:type="spellStart"/>
            <w:r w:rsidRPr="00A46751">
              <w:rPr>
                <w:b/>
                <w:bCs/>
                <w:color w:val="000000"/>
                <w:kern w:val="1"/>
                <w:sz w:val="22"/>
                <w:szCs w:val="22"/>
                <w:lang w:eastAsia="ar-SA"/>
              </w:rPr>
              <w:t>Eil</w:t>
            </w:r>
            <w:proofErr w:type="spellEnd"/>
            <w:r w:rsidRPr="00A46751">
              <w:rPr>
                <w:b/>
                <w:bCs/>
                <w:color w:val="000000"/>
                <w:kern w:val="1"/>
                <w:sz w:val="22"/>
                <w:szCs w:val="22"/>
                <w:lang w:eastAsia="ar-SA"/>
              </w:rPr>
              <w:t xml:space="preserve"> Nr.</w:t>
            </w:r>
          </w:p>
        </w:tc>
        <w:tc>
          <w:tcPr>
            <w:tcW w:w="6237" w:type="dxa"/>
            <w:shd w:val="clear" w:color="auto" w:fill="DAE9F7" w:themeFill="text2" w:themeFillTint="1A"/>
          </w:tcPr>
          <w:p w14:paraId="4E9C0C25" w14:textId="77777777" w:rsidR="00A862AD" w:rsidRPr="00A46751" w:rsidRDefault="00A862AD" w:rsidP="00C6431C">
            <w:pPr>
              <w:suppressAutoHyphens/>
              <w:jc w:val="both"/>
              <w:rPr>
                <w:b/>
                <w:bCs/>
                <w:color w:val="000000"/>
                <w:kern w:val="1"/>
                <w:sz w:val="22"/>
                <w:szCs w:val="22"/>
                <w:lang w:eastAsia="ar-SA"/>
              </w:rPr>
            </w:pPr>
            <w:proofErr w:type="spellStart"/>
            <w:r w:rsidRPr="00A46751">
              <w:rPr>
                <w:b/>
                <w:bCs/>
                <w:color w:val="000000"/>
                <w:kern w:val="1"/>
                <w:sz w:val="22"/>
                <w:szCs w:val="22"/>
                <w:lang w:eastAsia="ar-SA"/>
              </w:rPr>
              <w:t>Vertinimo</w:t>
            </w:r>
            <w:proofErr w:type="spellEnd"/>
            <w:r w:rsidRPr="00A46751">
              <w:rPr>
                <w:b/>
                <w:bCs/>
                <w:color w:val="000000"/>
                <w:kern w:val="1"/>
                <w:sz w:val="22"/>
                <w:szCs w:val="22"/>
                <w:lang w:eastAsia="ar-SA"/>
              </w:rPr>
              <w:t xml:space="preserve"> </w:t>
            </w:r>
            <w:proofErr w:type="spellStart"/>
            <w:r w:rsidRPr="00A46751">
              <w:rPr>
                <w:b/>
                <w:bCs/>
                <w:color w:val="000000"/>
                <w:kern w:val="1"/>
                <w:sz w:val="22"/>
                <w:szCs w:val="22"/>
                <w:lang w:eastAsia="ar-SA"/>
              </w:rPr>
              <w:t>kriterijai</w:t>
            </w:r>
            <w:proofErr w:type="spellEnd"/>
          </w:p>
        </w:tc>
        <w:tc>
          <w:tcPr>
            <w:tcW w:w="2693" w:type="dxa"/>
            <w:shd w:val="clear" w:color="auto" w:fill="DAE9F7" w:themeFill="text2" w:themeFillTint="1A"/>
          </w:tcPr>
          <w:p w14:paraId="538AD450" w14:textId="77777777" w:rsidR="00A862AD" w:rsidRPr="00A46751" w:rsidRDefault="00A862AD" w:rsidP="00C6431C">
            <w:pPr>
              <w:suppressAutoHyphens/>
              <w:jc w:val="center"/>
              <w:rPr>
                <w:b/>
                <w:bCs/>
                <w:color w:val="000000"/>
                <w:kern w:val="1"/>
                <w:sz w:val="22"/>
                <w:szCs w:val="22"/>
                <w:lang w:eastAsia="ar-SA"/>
              </w:rPr>
            </w:pPr>
            <w:proofErr w:type="spellStart"/>
            <w:r w:rsidRPr="00A46751">
              <w:rPr>
                <w:b/>
                <w:bCs/>
                <w:color w:val="000000"/>
                <w:kern w:val="1"/>
                <w:sz w:val="22"/>
                <w:szCs w:val="22"/>
                <w:lang w:eastAsia="ar-SA"/>
              </w:rPr>
              <w:t>Lyginamasis</w:t>
            </w:r>
            <w:proofErr w:type="spellEnd"/>
            <w:r w:rsidRPr="00A46751">
              <w:rPr>
                <w:b/>
                <w:bCs/>
                <w:color w:val="000000"/>
                <w:kern w:val="1"/>
                <w:sz w:val="22"/>
                <w:szCs w:val="22"/>
                <w:lang w:eastAsia="ar-SA"/>
              </w:rPr>
              <w:t xml:space="preserve"> </w:t>
            </w:r>
            <w:proofErr w:type="spellStart"/>
            <w:r w:rsidRPr="00A46751">
              <w:rPr>
                <w:b/>
                <w:bCs/>
                <w:color w:val="000000"/>
                <w:kern w:val="1"/>
                <w:sz w:val="22"/>
                <w:szCs w:val="22"/>
                <w:lang w:eastAsia="ar-SA"/>
              </w:rPr>
              <w:t>svoris</w:t>
            </w:r>
            <w:proofErr w:type="spellEnd"/>
            <w:r w:rsidRPr="00A46751">
              <w:rPr>
                <w:b/>
                <w:bCs/>
                <w:color w:val="000000"/>
                <w:kern w:val="1"/>
                <w:sz w:val="22"/>
                <w:szCs w:val="22"/>
                <w:lang w:eastAsia="ar-SA"/>
              </w:rPr>
              <w:t xml:space="preserve"> </w:t>
            </w:r>
            <w:proofErr w:type="spellStart"/>
            <w:r w:rsidRPr="00A46751">
              <w:rPr>
                <w:b/>
                <w:bCs/>
                <w:color w:val="000000"/>
                <w:kern w:val="1"/>
                <w:sz w:val="22"/>
                <w:szCs w:val="22"/>
                <w:lang w:eastAsia="ar-SA"/>
              </w:rPr>
              <w:t>įvertinant</w:t>
            </w:r>
            <w:proofErr w:type="spellEnd"/>
            <w:r w:rsidRPr="00A46751">
              <w:rPr>
                <w:b/>
                <w:bCs/>
                <w:color w:val="000000"/>
                <w:kern w:val="1"/>
                <w:sz w:val="22"/>
                <w:szCs w:val="22"/>
                <w:lang w:eastAsia="ar-SA"/>
              </w:rPr>
              <w:t xml:space="preserve"> </w:t>
            </w:r>
            <w:proofErr w:type="spellStart"/>
            <w:r w:rsidRPr="00A46751">
              <w:rPr>
                <w:b/>
                <w:bCs/>
                <w:color w:val="000000"/>
                <w:kern w:val="1"/>
                <w:sz w:val="22"/>
                <w:szCs w:val="22"/>
                <w:lang w:eastAsia="ar-SA"/>
              </w:rPr>
              <w:t>ekonominį</w:t>
            </w:r>
            <w:proofErr w:type="spellEnd"/>
            <w:r w:rsidRPr="00A46751">
              <w:rPr>
                <w:b/>
                <w:bCs/>
                <w:color w:val="000000"/>
                <w:kern w:val="1"/>
                <w:sz w:val="22"/>
                <w:szCs w:val="22"/>
                <w:lang w:eastAsia="ar-SA"/>
              </w:rPr>
              <w:t xml:space="preserve"> </w:t>
            </w:r>
            <w:proofErr w:type="spellStart"/>
            <w:r w:rsidRPr="00A46751">
              <w:rPr>
                <w:b/>
                <w:bCs/>
                <w:color w:val="000000"/>
                <w:kern w:val="1"/>
                <w:sz w:val="22"/>
                <w:szCs w:val="22"/>
                <w:lang w:eastAsia="ar-SA"/>
              </w:rPr>
              <w:t>naudingumą</w:t>
            </w:r>
            <w:proofErr w:type="spellEnd"/>
            <w:r w:rsidRPr="00A46751">
              <w:rPr>
                <w:b/>
                <w:bCs/>
                <w:color w:val="000000"/>
                <w:kern w:val="1"/>
                <w:sz w:val="22"/>
                <w:szCs w:val="22"/>
                <w:lang w:eastAsia="ar-SA"/>
              </w:rPr>
              <w:t xml:space="preserve">, </w:t>
            </w:r>
            <w:proofErr w:type="spellStart"/>
            <w:r w:rsidRPr="00A46751">
              <w:rPr>
                <w:b/>
                <w:bCs/>
                <w:color w:val="000000"/>
                <w:kern w:val="1"/>
                <w:sz w:val="22"/>
                <w:szCs w:val="22"/>
                <w:lang w:eastAsia="ar-SA"/>
              </w:rPr>
              <w:t>balais</w:t>
            </w:r>
            <w:proofErr w:type="spellEnd"/>
          </w:p>
        </w:tc>
      </w:tr>
      <w:tr w:rsidR="00A862AD" w:rsidRPr="00A46751" w14:paraId="172826E6" w14:textId="77777777" w:rsidTr="00C6431C">
        <w:trPr>
          <w:trHeight w:val="297"/>
        </w:trPr>
        <w:tc>
          <w:tcPr>
            <w:tcW w:w="709" w:type="dxa"/>
          </w:tcPr>
          <w:p w14:paraId="650D86A2" w14:textId="685455AF" w:rsidR="00A862AD" w:rsidRPr="00A46751" w:rsidRDefault="00A862AD" w:rsidP="00C6431C">
            <w:pPr>
              <w:tabs>
                <w:tab w:val="left" w:pos="380"/>
              </w:tabs>
              <w:suppressAutoHyphens/>
              <w:jc w:val="center"/>
              <w:rPr>
                <w:bCs/>
                <w:color w:val="000000"/>
                <w:kern w:val="1"/>
                <w:sz w:val="22"/>
                <w:szCs w:val="22"/>
                <w:lang w:eastAsia="ar-SA"/>
              </w:rPr>
            </w:pPr>
            <w:r w:rsidRPr="00A46751">
              <w:rPr>
                <w:bCs/>
                <w:color w:val="000000"/>
                <w:kern w:val="1"/>
                <w:sz w:val="22"/>
                <w:szCs w:val="22"/>
                <w:lang w:eastAsia="ar-SA"/>
              </w:rPr>
              <w:t>1</w:t>
            </w:r>
            <w:r w:rsidR="00965923">
              <w:rPr>
                <w:bCs/>
                <w:color w:val="000000"/>
                <w:kern w:val="1"/>
                <w:sz w:val="22"/>
                <w:szCs w:val="22"/>
                <w:lang w:eastAsia="ar-SA"/>
              </w:rPr>
              <w:t>.</w:t>
            </w:r>
          </w:p>
        </w:tc>
        <w:tc>
          <w:tcPr>
            <w:tcW w:w="6237" w:type="dxa"/>
            <w:shd w:val="clear" w:color="auto" w:fill="auto"/>
          </w:tcPr>
          <w:p w14:paraId="52F2D582" w14:textId="7AFD73E7" w:rsidR="00A862AD" w:rsidRPr="00A46751" w:rsidRDefault="00A862AD" w:rsidP="00C6431C">
            <w:pPr>
              <w:tabs>
                <w:tab w:val="left" w:pos="380"/>
              </w:tabs>
              <w:suppressAutoHyphens/>
              <w:jc w:val="both"/>
              <w:rPr>
                <w:bCs/>
                <w:color w:val="000000"/>
                <w:kern w:val="1"/>
                <w:sz w:val="22"/>
                <w:szCs w:val="22"/>
                <w:lang w:eastAsia="ar-SA"/>
              </w:rPr>
            </w:pPr>
            <w:proofErr w:type="spellStart"/>
            <w:r w:rsidRPr="00A46751">
              <w:rPr>
                <w:bCs/>
                <w:color w:val="000000"/>
                <w:kern w:val="1"/>
                <w:sz w:val="22"/>
                <w:szCs w:val="22"/>
                <w:lang w:eastAsia="ar-SA"/>
              </w:rPr>
              <w:t>Prekės</w:t>
            </w:r>
            <w:proofErr w:type="spellEnd"/>
            <w:r w:rsidRPr="00A46751">
              <w:rPr>
                <w:bCs/>
                <w:color w:val="000000"/>
                <w:kern w:val="1"/>
                <w:sz w:val="22"/>
                <w:szCs w:val="22"/>
                <w:lang w:eastAsia="ar-SA"/>
              </w:rPr>
              <w:t xml:space="preserve"> </w:t>
            </w:r>
            <w:proofErr w:type="spellStart"/>
            <w:r w:rsidRPr="00A46751">
              <w:rPr>
                <w:bCs/>
                <w:color w:val="000000"/>
                <w:kern w:val="1"/>
                <w:sz w:val="22"/>
                <w:szCs w:val="22"/>
                <w:lang w:eastAsia="ar-SA"/>
              </w:rPr>
              <w:t>kaina</w:t>
            </w:r>
            <w:proofErr w:type="spellEnd"/>
            <w:r w:rsidRPr="00A46751">
              <w:rPr>
                <w:bCs/>
                <w:color w:val="000000"/>
                <w:kern w:val="1"/>
                <w:sz w:val="22"/>
                <w:szCs w:val="22"/>
                <w:lang w:eastAsia="ar-SA"/>
              </w:rPr>
              <w:t xml:space="preserve">, </w:t>
            </w:r>
            <w:proofErr w:type="spellStart"/>
            <w:r w:rsidRPr="00A46751">
              <w:rPr>
                <w:bCs/>
                <w:color w:val="000000"/>
                <w:kern w:val="1"/>
                <w:sz w:val="22"/>
                <w:szCs w:val="22"/>
                <w:lang w:eastAsia="ar-SA"/>
              </w:rPr>
              <w:t>Eur</w:t>
            </w:r>
            <w:proofErr w:type="spellEnd"/>
            <w:r w:rsidRPr="00A46751">
              <w:rPr>
                <w:bCs/>
                <w:color w:val="000000"/>
                <w:kern w:val="1"/>
                <w:sz w:val="22"/>
                <w:szCs w:val="22"/>
                <w:lang w:eastAsia="ar-SA"/>
              </w:rPr>
              <w:t xml:space="preserve"> be PVM</w:t>
            </w:r>
            <w:r w:rsidR="00965923">
              <w:rPr>
                <w:bCs/>
                <w:color w:val="000000"/>
                <w:kern w:val="1"/>
                <w:sz w:val="22"/>
                <w:szCs w:val="22"/>
                <w:lang w:eastAsia="ar-SA"/>
              </w:rPr>
              <w:t xml:space="preserve">, </w:t>
            </w:r>
            <w:r w:rsidRPr="00A46751">
              <w:rPr>
                <w:b/>
                <w:bCs/>
                <w:color w:val="000000"/>
                <w:kern w:val="1"/>
                <w:sz w:val="22"/>
                <w:szCs w:val="22"/>
                <w:lang w:eastAsia="ar-SA"/>
              </w:rPr>
              <w:t>(C)</w:t>
            </w:r>
          </w:p>
        </w:tc>
        <w:tc>
          <w:tcPr>
            <w:tcW w:w="2693" w:type="dxa"/>
            <w:shd w:val="clear" w:color="auto" w:fill="auto"/>
          </w:tcPr>
          <w:p w14:paraId="48F5C234" w14:textId="30478E32" w:rsidR="00A862AD" w:rsidRPr="00A46751" w:rsidRDefault="00BD7825" w:rsidP="00C6431C">
            <w:pPr>
              <w:suppressAutoHyphens/>
              <w:jc w:val="center"/>
              <w:rPr>
                <w:color w:val="000000"/>
                <w:kern w:val="1"/>
                <w:sz w:val="22"/>
                <w:szCs w:val="22"/>
                <w:lang w:eastAsia="ar-SA"/>
              </w:rPr>
            </w:pPr>
            <w:r>
              <w:rPr>
                <w:color w:val="000000"/>
                <w:kern w:val="1"/>
                <w:sz w:val="22"/>
                <w:szCs w:val="22"/>
                <w:lang w:eastAsia="ar-SA"/>
              </w:rPr>
              <w:t>8</w:t>
            </w:r>
            <w:r w:rsidR="00A862AD" w:rsidRPr="00A46751">
              <w:rPr>
                <w:color w:val="000000"/>
                <w:kern w:val="1"/>
                <w:sz w:val="22"/>
                <w:szCs w:val="22"/>
                <w:lang w:eastAsia="ar-SA"/>
              </w:rPr>
              <w:t>0</w:t>
            </w:r>
          </w:p>
        </w:tc>
      </w:tr>
      <w:tr w:rsidR="00A862AD" w:rsidRPr="00A46751" w14:paraId="3BD41554" w14:textId="77777777" w:rsidTr="00C6431C">
        <w:trPr>
          <w:trHeight w:val="297"/>
        </w:trPr>
        <w:tc>
          <w:tcPr>
            <w:tcW w:w="709" w:type="dxa"/>
          </w:tcPr>
          <w:p w14:paraId="7A690F81" w14:textId="066802A7" w:rsidR="00A862AD" w:rsidRPr="00A46751" w:rsidRDefault="00A862AD" w:rsidP="00C6431C">
            <w:pPr>
              <w:tabs>
                <w:tab w:val="left" w:pos="380"/>
              </w:tabs>
              <w:suppressAutoHyphens/>
              <w:jc w:val="center"/>
              <w:rPr>
                <w:bCs/>
                <w:color w:val="000000"/>
                <w:kern w:val="1"/>
                <w:sz w:val="22"/>
                <w:szCs w:val="22"/>
                <w:lang w:eastAsia="ar-SA"/>
              </w:rPr>
            </w:pPr>
            <w:r w:rsidRPr="00A46751">
              <w:rPr>
                <w:bCs/>
                <w:color w:val="000000"/>
                <w:kern w:val="1"/>
                <w:sz w:val="22"/>
                <w:szCs w:val="22"/>
                <w:lang w:eastAsia="ar-SA"/>
              </w:rPr>
              <w:t>2</w:t>
            </w:r>
            <w:r w:rsidR="00965923">
              <w:rPr>
                <w:bCs/>
                <w:color w:val="000000"/>
                <w:kern w:val="1"/>
                <w:sz w:val="22"/>
                <w:szCs w:val="22"/>
                <w:lang w:eastAsia="ar-SA"/>
              </w:rPr>
              <w:t>.</w:t>
            </w:r>
          </w:p>
        </w:tc>
        <w:tc>
          <w:tcPr>
            <w:tcW w:w="6237" w:type="dxa"/>
            <w:shd w:val="clear" w:color="auto" w:fill="auto"/>
          </w:tcPr>
          <w:p w14:paraId="2B84D2C8" w14:textId="77777777" w:rsidR="00A862AD" w:rsidRPr="00A46751" w:rsidRDefault="00A862AD" w:rsidP="00C6431C">
            <w:pPr>
              <w:tabs>
                <w:tab w:val="left" w:pos="380"/>
              </w:tabs>
              <w:suppressAutoHyphens/>
              <w:jc w:val="both"/>
              <w:rPr>
                <w:bCs/>
                <w:color w:val="000000"/>
                <w:kern w:val="1"/>
                <w:sz w:val="22"/>
                <w:szCs w:val="22"/>
                <w:lang w:eastAsia="ar-SA"/>
              </w:rPr>
            </w:pPr>
            <w:proofErr w:type="spellStart"/>
            <w:r w:rsidRPr="00A46751">
              <w:rPr>
                <w:bCs/>
                <w:color w:val="000000"/>
                <w:kern w:val="1"/>
                <w:sz w:val="22"/>
                <w:szCs w:val="22"/>
                <w:lang w:eastAsia="ar-SA"/>
              </w:rPr>
              <w:t>Prekės</w:t>
            </w:r>
            <w:proofErr w:type="spellEnd"/>
            <w:r w:rsidRPr="00A46751">
              <w:rPr>
                <w:bCs/>
                <w:color w:val="000000"/>
                <w:kern w:val="1"/>
                <w:sz w:val="22"/>
                <w:szCs w:val="22"/>
                <w:lang w:eastAsia="ar-SA"/>
              </w:rPr>
              <w:t xml:space="preserve"> </w:t>
            </w:r>
            <w:proofErr w:type="spellStart"/>
            <w:r w:rsidRPr="00A46751">
              <w:rPr>
                <w:bCs/>
                <w:color w:val="000000"/>
                <w:kern w:val="1"/>
                <w:sz w:val="22"/>
                <w:szCs w:val="22"/>
                <w:lang w:eastAsia="ar-SA"/>
              </w:rPr>
              <w:t>pristatymo</w:t>
            </w:r>
            <w:proofErr w:type="spellEnd"/>
            <w:r w:rsidRPr="00A46751">
              <w:rPr>
                <w:bCs/>
                <w:color w:val="000000"/>
                <w:kern w:val="1"/>
                <w:sz w:val="22"/>
                <w:szCs w:val="22"/>
                <w:lang w:eastAsia="ar-SA"/>
              </w:rPr>
              <w:t xml:space="preserve"> </w:t>
            </w:r>
            <w:proofErr w:type="spellStart"/>
            <w:r w:rsidRPr="00A46751">
              <w:rPr>
                <w:bCs/>
                <w:color w:val="000000"/>
                <w:kern w:val="1"/>
                <w:sz w:val="22"/>
                <w:szCs w:val="22"/>
                <w:lang w:eastAsia="ar-SA"/>
              </w:rPr>
              <w:t>terminas</w:t>
            </w:r>
            <w:proofErr w:type="spellEnd"/>
            <w:r w:rsidRPr="00A46751">
              <w:rPr>
                <w:bCs/>
                <w:color w:val="000000"/>
                <w:kern w:val="1"/>
                <w:sz w:val="22"/>
                <w:szCs w:val="22"/>
                <w:lang w:eastAsia="ar-SA"/>
              </w:rPr>
              <w:t xml:space="preserve"> po </w:t>
            </w:r>
            <w:proofErr w:type="spellStart"/>
            <w:r w:rsidRPr="00A46751">
              <w:rPr>
                <w:bCs/>
                <w:color w:val="000000"/>
                <w:kern w:val="1"/>
                <w:sz w:val="22"/>
                <w:szCs w:val="22"/>
                <w:lang w:eastAsia="ar-SA"/>
              </w:rPr>
              <w:t>sutarties</w:t>
            </w:r>
            <w:proofErr w:type="spellEnd"/>
            <w:r w:rsidRPr="00A46751">
              <w:rPr>
                <w:bCs/>
                <w:color w:val="000000"/>
                <w:kern w:val="1"/>
                <w:sz w:val="22"/>
                <w:szCs w:val="22"/>
                <w:lang w:eastAsia="ar-SA"/>
              </w:rPr>
              <w:t xml:space="preserve"> </w:t>
            </w:r>
            <w:proofErr w:type="spellStart"/>
            <w:r w:rsidRPr="00A46751">
              <w:rPr>
                <w:bCs/>
                <w:color w:val="000000"/>
                <w:kern w:val="1"/>
                <w:sz w:val="22"/>
                <w:szCs w:val="22"/>
                <w:lang w:eastAsia="ar-SA"/>
              </w:rPr>
              <w:t>pasirašymo</w:t>
            </w:r>
            <w:proofErr w:type="spellEnd"/>
            <w:r w:rsidRPr="00A46751">
              <w:rPr>
                <w:bCs/>
                <w:color w:val="000000"/>
                <w:kern w:val="1"/>
                <w:sz w:val="22"/>
                <w:szCs w:val="22"/>
                <w:lang w:eastAsia="ar-SA"/>
              </w:rPr>
              <w:t xml:space="preserve">, </w:t>
            </w:r>
            <w:r w:rsidRPr="00A46751">
              <w:rPr>
                <w:b/>
                <w:bCs/>
                <w:color w:val="000000"/>
                <w:kern w:val="1"/>
                <w:sz w:val="22"/>
                <w:szCs w:val="22"/>
                <w:lang w:eastAsia="ar-SA"/>
              </w:rPr>
              <w:t>(P)</w:t>
            </w:r>
          </w:p>
        </w:tc>
        <w:tc>
          <w:tcPr>
            <w:tcW w:w="2693" w:type="dxa"/>
            <w:shd w:val="clear" w:color="auto" w:fill="auto"/>
          </w:tcPr>
          <w:p w14:paraId="21971382" w14:textId="77777777" w:rsidR="00A862AD" w:rsidRPr="00A46751" w:rsidRDefault="00A862AD" w:rsidP="00C6431C">
            <w:pPr>
              <w:suppressAutoHyphens/>
              <w:jc w:val="center"/>
              <w:rPr>
                <w:color w:val="000000"/>
                <w:kern w:val="1"/>
                <w:sz w:val="22"/>
                <w:szCs w:val="22"/>
                <w:lang w:eastAsia="ar-SA"/>
              </w:rPr>
            </w:pPr>
            <w:r w:rsidRPr="00A46751">
              <w:rPr>
                <w:color w:val="000000"/>
                <w:kern w:val="1"/>
                <w:sz w:val="22"/>
                <w:szCs w:val="22"/>
                <w:lang w:eastAsia="ar-SA"/>
              </w:rPr>
              <w:t xml:space="preserve"> 10</w:t>
            </w:r>
          </w:p>
        </w:tc>
      </w:tr>
      <w:tr w:rsidR="00A862AD" w:rsidRPr="00A46751" w14:paraId="1C913DE2" w14:textId="77777777" w:rsidTr="00C6431C">
        <w:trPr>
          <w:trHeight w:val="297"/>
        </w:trPr>
        <w:tc>
          <w:tcPr>
            <w:tcW w:w="709" w:type="dxa"/>
          </w:tcPr>
          <w:p w14:paraId="52430CB5" w14:textId="5F3A7F9B" w:rsidR="00A862AD" w:rsidRPr="00A46751" w:rsidRDefault="00A862AD" w:rsidP="00C6431C">
            <w:pPr>
              <w:tabs>
                <w:tab w:val="left" w:pos="380"/>
              </w:tabs>
              <w:suppressAutoHyphens/>
              <w:jc w:val="center"/>
              <w:rPr>
                <w:bCs/>
                <w:color w:val="000000"/>
                <w:kern w:val="1"/>
                <w:sz w:val="22"/>
                <w:szCs w:val="22"/>
                <w:lang w:eastAsia="ar-SA"/>
              </w:rPr>
            </w:pPr>
            <w:r w:rsidRPr="00A46751">
              <w:rPr>
                <w:bCs/>
                <w:color w:val="000000"/>
                <w:kern w:val="1"/>
                <w:sz w:val="22"/>
                <w:szCs w:val="22"/>
                <w:lang w:eastAsia="ar-SA"/>
              </w:rPr>
              <w:t>3</w:t>
            </w:r>
            <w:r w:rsidR="00965923">
              <w:rPr>
                <w:bCs/>
                <w:color w:val="000000"/>
                <w:kern w:val="1"/>
                <w:sz w:val="22"/>
                <w:szCs w:val="22"/>
                <w:lang w:eastAsia="ar-SA"/>
              </w:rPr>
              <w:t>.</w:t>
            </w:r>
          </w:p>
        </w:tc>
        <w:tc>
          <w:tcPr>
            <w:tcW w:w="6237" w:type="dxa"/>
            <w:shd w:val="clear" w:color="auto" w:fill="auto"/>
          </w:tcPr>
          <w:p w14:paraId="714B69BF" w14:textId="77777777" w:rsidR="00A862AD" w:rsidRPr="00A46751" w:rsidRDefault="00A862AD" w:rsidP="00C6431C">
            <w:pPr>
              <w:tabs>
                <w:tab w:val="left" w:pos="380"/>
              </w:tabs>
              <w:suppressAutoHyphens/>
              <w:jc w:val="both"/>
              <w:rPr>
                <w:bCs/>
                <w:color w:val="000000"/>
                <w:kern w:val="1"/>
                <w:sz w:val="22"/>
                <w:szCs w:val="22"/>
                <w:lang w:eastAsia="ar-SA"/>
              </w:rPr>
            </w:pPr>
            <w:proofErr w:type="spellStart"/>
            <w:r w:rsidRPr="00A46751">
              <w:rPr>
                <w:bCs/>
                <w:color w:val="000000"/>
                <w:kern w:val="1"/>
                <w:sz w:val="22"/>
                <w:szCs w:val="22"/>
                <w:lang w:eastAsia="ar-SA"/>
              </w:rPr>
              <w:t>Prekės</w:t>
            </w:r>
            <w:proofErr w:type="spellEnd"/>
            <w:r w:rsidRPr="00A46751">
              <w:rPr>
                <w:bCs/>
                <w:color w:val="000000"/>
                <w:kern w:val="1"/>
                <w:sz w:val="22"/>
                <w:szCs w:val="22"/>
                <w:lang w:eastAsia="ar-SA"/>
              </w:rPr>
              <w:t xml:space="preserve"> </w:t>
            </w:r>
            <w:proofErr w:type="spellStart"/>
            <w:r w:rsidRPr="00A46751">
              <w:rPr>
                <w:bCs/>
                <w:color w:val="000000"/>
                <w:kern w:val="1"/>
                <w:sz w:val="22"/>
                <w:szCs w:val="22"/>
                <w:lang w:eastAsia="ar-SA"/>
              </w:rPr>
              <w:t>techniniai</w:t>
            </w:r>
            <w:proofErr w:type="spellEnd"/>
            <w:r w:rsidRPr="00A46751">
              <w:rPr>
                <w:bCs/>
                <w:color w:val="000000"/>
                <w:kern w:val="1"/>
                <w:sz w:val="22"/>
                <w:szCs w:val="22"/>
                <w:lang w:eastAsia="ar-SA"/>
              </w:rPr>
              <w:t xml:space="preserve"> </w:t>
            </w:r>
            <w:proofErr w:type="spellStart"/>
            <w:r w:rsidRPr="00A46751">
              <w:rPr>
                <w:bCs/>
                <w:color w:val="000000"/>
                <w:kern w:val="1"/>
                <w:sz w:val="22"/>
                <w:szCs w:val="22"/>
                <w:lang w:eastAsia="ar-SA"/>
              </w:rPr>
              <w:t>parametrai</w:t>
            </w:r>
            <w:proofErr w:type="spellEnd"/>
            <w:r w:rsidRPr="00A46751">
              <w:rPr>
                <w:bCs/>
                <w:color w:val="000000"/>
                <w:kern w:val="1"/>
                <w:sz w:val="22"/>
                <w:szCs w:val="22"/>
                <w:lang w:eastAsia="ar-SA"/>
              </w:rPr>
              <w:t xml:space="preserve">, </w:t>
            </w:r>
            <w:r w:rsidRPr="00A46751">
              <w:rPr>
                <w:b/>
                <w:bCs/>
                <w:color w:val="000000"/>
                <w:kern w:val="1"/>
                <w:sz w:val="22"/>
                <w:szCs w:val="22"/>
                <w:lang w:eastAsia="ar-SA"/>
              </w:rPr>
              <w:t>(T)</w:t>
            </w:r>
          </w:p>
        </w:tc>
        <w:tc>
          <w:tcPr>
            <w:tcW w:w="2693" w:type="dxa"/>
            <w:shd w:val="clear" w:color="auto" w:fill="auto"/>
          </w:tcPr>
          <w:p w14:paraId="7524B719" w14:textId="37921DBC" w:rsidR="00A862AD" w:rsidRPr="00A46751" w:rsidRDefault="00A862AD" w:rsidP="00C6431C">
            <w:pPr>
              <w:suppressAutoHyphens/>
              <w:jc w:val="center"/>
              <w:rPr>
                <w:color w:val="000000"/>
                <w:kern w:val="1"/>
                <w:sz w:val="22"/>
                <w:szCs w:val="22"/>
                <w:lang w:eastAsia="ar-SA"/>
              </w:rPr>
            </w:pPr>
            <w:r w:rsidRPr="00A46751">
              <w:rPr>
                <w:color w:val="000000"/>
                <w:kern w:val="1"/>
                <w:sz w:val="22"/>
                <w:szCs w:val="22"/>
                <w:lang w:eastAsia="ar-SA"/>
              </w:rPr>
              <w:t xml:space="preserve"> </w:t>
            </w:r>
            <w:r w:rsidR="00BD7825">
              <w:rPr>
                <w:color w:val="000000"/>
                <w:kern w:val="1"/>
                <w:sz w:val="22"/>
                <w:szCs w:val="22"/>
                <w:lang w:eastAsia="ar-SA"/>
              </w:rPr>
              <w:t>1</w:t>
            </w:r>
            <w:r w:rsidRPr="00A46751">
              <w:rPr>
                <w:color w:val="000000"/>
                <w:kern w:val="1"/>
                <w:sz w:val="22"/>
                <w:szCs w:val="22"/>
                <w:lang w:eastAsia="ar-SA"/>
              </w:rPr>
              <w:t>0</w:t>
            </w:r>
          </w:p>
        </w:tc>
      </w:tr>
      <w:tr w:rsidR="00A862AD" w:rsidRPr="00A46751" w14:paraId="686CF535" w14:textId="77777777" w:rsidTr="00C6431C">
        <w:trPr>
          <w:trHeight w:val="294"/>
        </w:trPr>
        <w:tc>
          <w:tcPr>
            <w:tcW w:w="709" w:type="dxa"/>
          </w:tcPr>
          <w:p w14:paraId="0AFFCE10" w14:textId="77777777" w:rsidR="00A862AD" w:rsidRPr="00A46751" w:rsidRDefault="00A862AD" w:rsidP="00C6431C">
            <w:pPr>
              <w:tabs>
                <w:tab w:val="left" w:pos="284"/>
              </w:tabs>
              <w:suppressAutoHyphens/>
              <w:jc w:val="center"/>
              <w:rPr>
                <w:bCs/>
                <w:color w:val="000000"/>
                <w:kern w:val="1"/>
                <w:sz w:val="22"/>
                <w:szCs w:val="22"/>
                <w:lang w:eastAsia="ar-SA"/>
              </w:rPr>
            </w:pPr>
          </w:p>
        </w:tc>
        <w:tc>
          <w:tcPr>
            <w:tcW w:w="6237" w:type="dxa"/>
            <w:shd w:val="clear" w:color="auto" w:fill="auto"/>
          </w:tcPr>
          <w:p w14:paraId="1290EFD1" w14:textId="77777777" w:rsidR="00A862AD" w:rsidRPr="00A46751" w:rsidRDefault="00A862AD" w:rsidP="00C6431C">
            <w:pPr>
              <w:tabs>
                <w:tab w:val="left" w:pos="284"/>
              </w:tabs>
              <w:suppressAutoHyphens/>
              <w:rPr>
                <w:bCs/>
                <w:color w:val="000000"/>
                <w:kern w:val="1"/>
                <w:sz w:val="22"/>
                <w:szCs w:val="22"/>
                <w:lang w:eastAsia="ar-SA"/>
              </w:rPr>
            </w:pPr>
            <w:proofErr w:type="spellStart"/>
            <w:r w:rsidRPr="00965923">
              <w:rPr>
                <w:b/>
                <w:color w:val="000000"/>
                <w:kern w:val="1"/>
                <w:sz w:val="22"/>
                <w:szCs w:val="22"/>
                <w:lang w:eastAsia="ar-SA"/>
              </w:rPr>
              <w:t>Ekonominis</w:t>
            </w:r>
            <w:proofErr w:type="spellEnd"/>
            <w:r w:rsidRPr="00965923">
              <w:rPr>
                <w:b/>
                <w:color w:val="000000"/>
                <w:kern w:val="1"/>
                <w:sz w:val="22"/>
                <w:szCs w:val="22"/>
                <w:lang w:eastAsia="ar-SA"/>
              </w:rPr>
              <w:t xml:space="preserve"> </w:t>
            </w:r>
            <w:proofErr w:type="spellStart"/>
            <w:r w:rsidRPr="00965923">
              <w:rPr>
                <w:b/>
                <w:color w:val="000000"/>
                <w:kern w:val="1"/>
                <w:sz w:val="22"/>
                <w:szCs w:val="22"/>
                <w:lang w:eastAsia="ar-SA"/>
              </w:rPr>
              <w:t>naudingumas</w:t>
            </w:r>
            <w:proofErr w:type="spellEnd"/>
            <w:r w:rsidRPr="00A46751">
              <w:rPr>
                <w:bCs/>
                <w:color w:val="000000"/>
                <w:kern w:val="1"/>
                <w:sz w:val="22"/>
                <w:szCs w:val="22"/>
                <w:lang w:eastAsia="ar-SA"/>
              </w:rPr>
              <w:t xml:space="preserve"> </w:t>
            </w:r>
            <w:r w:rsidRPr="00A46751">
              <w:rPr>
                <w:b/>
                <w:bCs/>
                <w:color w:val="000000"/>
                <w:kern w:val="1"/>
                <w:sz w:val="22"/>
                <w:szCs w:val="22"/>
                <w:lang w:eastAsia="ar-SA"/>
              </w:rPr>
              <w:t>(S=C+P+T)</w:t>
            </w:r>
          </w:p>
        </w:tc>
        <w:tc>
          <w:tcPr>
            <w:tcW w:w="2693" w:type="dxa"/>
            <w:shd w:val="clear" w:color="auto" w:fill="auto"/>
          </w:tcPr>
          <w:p w14:paraId="5D4CDAA6" w14:textId="77777777" w:rsidR="00A862AD" w:rsidRPr="00A46751" w:rsidRDefault="00A862AD" w:rsidP="00C6431C">
            <w:pPr>
              <w:suppressAutoHyphens/>
              <w:jc w:val="center"/>
              <w:rPr>
                <w:color w:val="000000"/>
                <w:kern w:val="1"/>
                <w:sz w:val="22"/>
                <w:szCs w:val="22"/>
                <w:lang w:eastAsia="ar-SA"/>
              </w:rPr>
            </w:pPr>
            <w:r w:rsidRPr="00A46751">
              <w:rPr>
                <w:color w:val="000000"/>
                <w:kern w:val="1"/>
                <w:sz w:val="22"/>
                <w:szCs w:val="22"/>
                <w:lang w:eastAsia="ar-SA"/>
              </w:rPr>
              <w:t>100</w:t>
            </w:r>
          </w:p>
        </w:tc>
      </w:tr>
    </w:tbl>
    <w:p w14:paraId="3707E977" w14:textId="77777777" w:rsidR="00A862AD" w:rsidRPr="00A46751" w:rsidRDefault="00A862AD" w:rsidP="00A862AD">
      <w:pPr>
        <w:ind w:left="851"/>
        <w:jc w:val="both"/>
        <w:rPr>
          <w:color w:val="000000"/>
          <w:sz w:val="22"/>
          <w:szCs w:val="22"/>
        </w:rPr>
      </w:pPr>
    </w:p>
    <w:p w14:paraId="459453B2" w14:textId="77777777" w:rsidR="00A862AD" w:rsidRPr="00A46751" w:rsidRDefault="00A862AD" w:rsidP="00A862AD">
      <w:pPr>
        <w:ind w:left="851"/>
        <w:jc w:val="both"/>
        <w:rPr>
          <w:color w:val="000000"/>
          <w:sz w:val="22"/>
          <w:szCs w:val="22"/>
        </w:rPr>
      </w:pPr>
    </w:p>
    <w:p w14:paraId="665BA8DB" w14:textId="77777777" w:rsidR="00A862AD" w:rsidRPr="00A46751" w:rsidRDefault="00A862AD" w:rsidP="0019409F">
      <w:pPr>
        <w:pStyle w:val="ListParagraph"/>
        <w:numPr>
          <w:ilvl w:val="1"/>
          <w:numId w:val="4"/>
        </w:numPr>
        <w:tabs>
          <w:tab w:val="left" w:pos="851"/>
          <w:tab w:val="left" w:pos="993"/>
        </w:tabs>
        <w:ind w:left="0" w:firstLine="709"/>
        <w:jc w:val="both"/>
        <w:rPr>
          <w:color w:val="000000"/>
          <w:sz w:val="22"/>
          <w:szCs w:val="22"/>
        </w:rPr>
      </w:pPr>
      <w:proofErr w:type="spellStart"/>
      <w:r w:rsidRPr="00A46751">
        <w:rPr>
          <w:color w:val="000000"/>
          <w:sz w:val="22"/>
          <w:szCs w:val="22"/>
        </w:rPr>
        <w:t>Tinkamam</w:t>
      </w:r>
      <w:proofErr w:type="spellEnd"/>
      <w:r w:rsidRPr="00A46751">
        <w:rPr>
          <w:color w:val="000000"/>
          <w:sz w:val="22"/>
          <w:szCs w:val="22"/>
        </w:rPr>
        <w:t xml:space="preserve"> </w:t>
      </w:r>
      <w:proofErr w:type="spellStart"/>
      <w:r w:rsidRPr="00A46751">
        <w:rPr>
          <w:color w:val="000000"/>
          <w:sz w:val="22"/>
          <w:szCs w:val="22"/>
        </w:rPr>
        <w:t>tiekėjo</w:t>
      </w:r>
      <w:proofErr w:type="spellEnd"/>
      <w:r w:rsidRPr="00A46751">
        <w:rPr>
          <w:color w:val="000000"/>
          <w:sz w:val="22"/>
          <w:szCs w:val="22"/>
        </w:rPr>
        <w:t xml:space="preserve"> </w:t>
      </w:r>
      <w:proofErr w:type="spellStart"/>
      <w:r w:rsidRPr="00A46751">
        <w:rPr>
          <w:color w:val="000000"/>
          <w:sz w:val="22"/>
          <w:szCs w:val="22"/>
        </w:rPr>
        <w:t>pasiūlymų</w:t>
      </w:r>
      <w:proofErr w:type="spellEnd"/>
      <w:r w:rsidRPr="00A46751">
        <w:rPr>
          <w:color w:val="000000"/>
          <w:sz w:val="22"/>
          <w:szCs w:val="22"/>
        </w:rPr>
        <w:t xml:space="preserve"> </w:t>
      </w:r>
      <w:proofErr w:type="spellStart"/>
      <w:r w:rsidRPr="00A46751">
        <w:rPr>
          <w:color w:val="000000"/>
          <w:sz w:val="22"/>
          <w:szCs w:val="22"/>
        </w:rPr>
        <w:t>vertinimui</w:t>
      </w:r>
      <w:proofErr w:type="spellEnd"/>
      <w:r w:rsidRPr="00A46751">
        <w:rPr>
          <w:color w:val="000000"/>
          <w:sz w:val="22"/>
          <w:szCs w:val="22"/>
        </w:rPr>
        <w:t xml:space="preserve"> </w:t>
      </w:r>
      <w:proofErr w:type="spellStart"/>
      <w:r w:rsidRPr="00A46751">
        <w:rPr>
          <w:color w:val="000000"/>
          <w:sz w:val="22"/>
          <w:szCs w:val="22"/>
        </w:rPr>
        <w:t>reikia</w:t>
      </w:r>
      <w:proofErr w:type="spellEnd"/>
      <w:r w:rsidRPr="00A46751">
        <w:rPr>
          <w:color w:val="000000"/>
          <w:sz w:val="22"/>
          <w:szCs w:val="22"/>
        </w:rPr>
        <w:t xml:space="preserve"> </w:t>
      </w:r>
      <w:proofErr w:type="spellStart"/>
      <w:r w:rsidRPr="00A46751">
        <w:rPr>
          <w:color w:val="000000"/>
          <w:sz w:val="22"/>
          <w:szCs w:val="22"/>
        </w:rPr>
        <w:t>pateikti</w:t>
      </w:r>
      <w:proofErr w:type="spellEnd"/>
      <w:r w:rsidRPr="00A46751">
        <w:rPr>
          <w:color w:val="000000"/>
          <w:sz w:val="22"/>
          <w:szCs w:val="22"/>
        </w:rPr>
        <w:t xml:space="preserve"> </w:t>
      </w:r>
      <w:proofErr w:type="spellStart"/>
      <w:r w:rsidRPr="00A46751">
        <w:rPr>
          <w:color w:val="000000"/>
          <w:sz w:val="22"/>
          <w:szCs w:val="22"/>
        </w:rPr>
        <w:t>dokumentus</w:t>
      </w:r>
      <w:proofErr w:type="spellEnd"/>
      <w:r w:rsidRPr="00A46751">
        <w:rPr>
          <w:color w:val="000000"/>
          <w:sz w:val="22"/>
          <w:szCs w:val="22"/>
        </w:rPr>
        <w:t xml:space="preserve"> ir </w:t>
      </w:r>
      <w:proofErr w:type="spellStart"/>
      <w:r w:rsidRPr="00A46751">
        <w:rPr>
          <w:color w:val="000000"/>
          <w:sz w:val="22"/>
          <w:szCs w:val="22"/>
        </w:rPr>
        <w:t>informaciją</w:t>
      </w:r>
      <w:proofErr w:type="spellEnd"/>
      <w:r w:rsidRPr="00A46751">
        <w:rPr>
          <w:color w:val="000000"/>
          <w:sz w:val="22"/>
          <w:szCs w:val="22"/>
        </w:rPr>
        <w:t xml:space="preserve"> </w:t>
      </w:r>
      <w:proofErr w:type="spellStart"/>
      <w:r w:rsidRPr="00A46751">
        <w:rPr>
          <w:color w:val="000000"/>
          <w:sz w:val="22"/>
          <w:szCs w:val="22"/>
        </w:rPr>
        <w:t>įrodant</w:t>
      </w:r>
      <w:proofErr w:type="spellEnd"/>
      <w:r w:rsidRPr="00A46751">
        <w:rPr>
          <w:color w:val="000000"/>
          <w:sz w:val="22"/>
          <w:szCs w:val="22"/>
        </w:rPr>
        <w:t xml:space="preserve"> </w:t>
      </w:r>
      <w:proofErr w:type="spellStart"/>
      <w:r w:rsidRPr="00A46751">
        <w:rPr>
          <w:color w:val="000000"/>
          <w:sz w:val="22"/>
          <w:szCs w:val="22"/>
        </w:rPr>
        <w:t>kiekvieną</w:t>
      </w:r>
      <w:proofErr w:type="spellEnd"/>
      <w:r w:rsidRPr="00A46751">
        <w:rPr>
          <w:color w:val="000000"/>
          <w:sz w:val="22"/>
          <w:szCs w:val="22"/>
        </w:rPr>
        <w:t xml:space="preserve"> </w:t>
      </w:r>
      <w:proofErr w:type="spellStart"/>
      <w:r w:rsidRPr="00A46751">
        <w:rPr>
          <w:color w:val="000000"/>
          <w:sz w:val="22"/>
          <w:szCs w:val="22"/>
        </w:rPr>
        <w:t>parametrą</w:t>
      </w:r>
      <w:proofErr w:type="spellEnd"/>
      <w:r w:rsidRPr="00A46751">
        <w:rPr>
          <w:color w:val="000000"/>
          <w:sz w:val="22"/>
          <w:szCs w:val="22"/>
        </w:rPr>
        <w:t xml:space="preserve"> ir </w:t>
      </w:r>
      <w:proofErr w:type="spellStart"/>
      <w:r w:rsidRPr="00A46751">
        <w:rPr>
          <w:color w:val="000000"/>
          <w:sz w:val="22"/>
          <w:szCs w:val="22"/>
        </w:rPr>
        <w:t>atitikimą</w:t>
      </w:r>
      <w:proofErr w:type="spellEnd"/>
      <w:r w:rsidRPr="00A46751">
        <w:rPr>
          <w:color w:val="000000"/>
          <w:sz w:val="22"/>
          <w:szCs w:val="22"/>
        </w:rPr>
        <w:t xml:space="preserve">.  </w:t>
      </w:r>
    </w:p>
    <w:p w14:paraId="6569C78D" w14:textId="77777777" w:rsidR="00A862AD" w:rsidRPr="00A46751" w:rsidRDefault="00A862AD" w:rsidP="0019409F">
      <w:pPr>
        <w:numPr>
          <w:ilvl w:val="0"/>
          <w:numId w:val="2"/>
        </w:numPr>
        <w:tabs>
          <w:tab w:val="left" w:pos="851"/>
        </w:tabs>
        <w:ind w:left="0" w:firstLine="851"/>
        <w:jc w:val="both"/>
        <w:rPr>
          <w:color w:val="000000"/>
          <w:sz w:val="22"/>
          <w:szCs w:val="22"/>
          <w:lang w:eastAsia="lt-LT"/>
        </w:rPr>
      </w:pPr>
      <w:proofErr w:type="spellStart"/>
      <w:r w:rsidRPr="00A46751">
        <w:rPr>
          <w:color w:val="000000"/>
          <w:sz w:val="22"/>
          <w:szCs w:val="22"/>
          <w:lang w:eastAsia="lt-LT"/>
        </w:rPr>
        <w:t>Siūlomos</w:t>
      </w:r>
      <w:proofErr w:type="spellEnd"/>
      <w:r w:rsidRPr="00A46751">
        <w:rPr>
          <w:color w:val="000000"/>
          <w:sz w:val="22"/>
          <w:szCs w:val="22"/>
          <w:lang w:eastAsia="lt-LT"/>
        </w:rPr>
        <w:t xml:space="preserve"> </w:t>
      </w:r>
      <w:proofErr w:type="spellStart"/>
      <w:r w:rsidRPr="00A46751">
        <w:rPr>
          <w:color w:val="000000"/>
          <w:sz w:val="22"/>
          <w:szCs w:val="22"/>
          <w:lang w:eastAsia="lt-LT"/>
        </w:rPr>
        <w:t>prekės</w:t>
      </w:r>
      <w:proofErr w:type="spellEnd"/>
      <w:r w:rsidRPr="00A46751">
        <w:rPr>
          <w:color w:val="000000"/>
          <w:sz w:val="22"/>
          <w:szCs w:val="22"/>
          <w:lang w:eastAsia="lt-LT"/>
        </w:rPr>
        <w:t xml:space="preserve"> </w:t>
      </w:r>
      <w:proofErr w:type="spellStart"/>
      <w:r w:rsidRPr="00A46751">
        <w:rPr>
          <w:color w:val="000000"/>
          <w:sz w:val="22"/>
          <w:szCs w:val="22"/>
          <w:lang w:eastAsia="lt-LT"/>
        </w:rPr>
        <w:t>techninės</w:t>
      </w:r>
      <w:proofErr w:type="spellEnd"/>
      <w:r w:rsidRPr="00A46751">
        <w:rPr>
          <w:color w:val="000000"/>
          <w:sz w:val="22"/>
          <w:szCs w:val="22"/>
          <w:lang w:eastAsia="lt-LT"/>
        </w:rPr>
        <w:t xml:space="preserve"> (-ų) </w:t>
      </w:r>
      <w:proofErr w:type="spellStart"/>
      <w:r w:rsidRPr="00A46751">
        <w:rPr>
          <w:color w:val="000000"/>
          <w:sz w:val="22"/>
          <w:szCs w:val="22"/>
          <w:lang w:eastAsia="lt-LT"/>
        </w:rPr>
        <w:t>priemonės</w:t>
      </w:r>
      <w:proofErr w:type="spellEnd"/>
      <w:r w:rsidRPr="00A46751">
        <w:rPr>
          <w:color w:val="000000"/>
          <w:sz w:val="22"/>
          <w:szCs w:val="22"/>
          <w:lang w:eastAsia="lt-LT"/>
        </w:rPr>
        <w:t xml:space="preserve"> (-ų) </w:t>
      </w:r>
      <w:proofErr w:type="spellStart"/>
      <w:proofErr w:type="gramStart"/>
      <w:r w:rsidRPr="00A46751">
        <w:rPr>
          <w:color w:val="000000"/>
          <w:sz w:val="22"/>
          <w:szCs w:val="22"/>
          <w:lang w:eastAsia="lt-LT"/>
        </w:rPr>
        <w:t>aprašymai</w:t>
      </w:r>
      <w:proofErr w:type="spellEnd"/>
      <w:r w:rsidRPr="00A46751">
        <w:rPr>
          <w:color w:val="000000"/>
          <w:sz w:val="22"/>
          <w:szCs w:val="22"/>
          <w:lang w:eastAsia="lt-LT"/>
        </w:rPr>
        <w:t>;</w:t>
      </w:r>
      <w:proofErr w:type="gramEnd"/>
      <w:r w:rsidRPr="00A46751">
        <w:rPr>
          <w:color w:val="000000"/>
          <w:sz w:val="22"/>
          <w:szCs w:val="22"/>
          <w:lang w:eastAsia="lt-LT"/>
        </w:rPr>
        <w:t xml:space="preserve"> </w:t>
      </w:r>
    </w:p>
    <w:p w14:paraId="26195EF1" w14:textId="77777777" w:rsidR="00A862AD" w:rsidRPr="00F73E8D" w:rsidRDefault="00A862AD" w:rsidP="0019409F">
      <w:pPr>
        <w:numPr>
          <w:ilvl w:val="0"/>
          <w:numId w:val="2"/>
        </w:numPr>
        <w:tabs>
          <w:tab w:val="left" w:pos="851"/>
        </w:tabs>
        <w:ind w:left="0" w:firstLine="851"/>
        <w:jc w:val="both"/>
        <w:rPr>
          <w:color w:val="000000"/>
          <w:sz w:val="22"/>
          <w:szCs w:val="22"/>
          <w:lang w:val="fi-FI" w:eastAsia="lt-LT"/>
        </w:rPr>
      </w:pPr>
      <w:proofErr w:type="spellStart"/>
      <w:r w:rsidRPr="00F73E8D">
        <w:rPr>
          <w:color w:val="000000"/>
          <w:sz w:val="22"/>
          <w:szCs w:val="22"/>
          <w:lang w:val="fi-FI" w:eastAsia="lt-LT"/>
        </w:rPr>
        <w:t>Gamintojo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patvirtinimas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apie</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techninių</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parametrų</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atitikimus</w:t>
      </w:r>
      <w:proofErr w:type="spellEnd"/>
      <w:r w:rsidRPr="00F73E8D">
        <w:rPr>
          <w:color w:val="000000"/>
          <w:sz w:val="22"/>
          <w:szCs w:val="22"/>
          <w:lang w:val="fi-FI" w:eastAsia="lt-LT"/>
        </w:rPr>
        <w:t>:</w:t>
      </w:r>
    </w:p>
    <w:p w14:paraId="365BFA8D" w14:textId="77777777" w:rsidR="00A862AD" w:rsidRPr="00F73E8D" w:rsidRDefault="00A862AD" w:rsidP="0019409F">
      <w:pPr>
        <w:numPr>
          <w:ilvl w:val="0"/>
          <w:numId w:val="2"/>
        </w:numPr>
        <w:tabs>
          <w:tab w:val="left" w:pos="851"/>
        </w:tabs>
        <w:ind w:left="0" w:firstLine="851"/>
        <w:jc w:val="both"/>
        <w:rPr>
          <w:color w:val="000000"/>
          <w:sz w:val="22"/>
          <w:szCs w:val="22"/>
          <w:lang w:val="fi-FI" w:eastAsia="lt-LT"/>
        </w:rPr>
      </w:pPr>
      <w:proofErr w:type="spellStart"/>
      <w:r w:rsidRPr="00F73E8D">
        <w:rPr>
          <w:color w:val="000000"/>
          <w:sz w:val="22"/>
          <w:szCs w:val="22"/>
          <w:lang w:val="fi-FI" w:eastAsia="lt-LT"/>
        </w:rPr>
        <w:t>Gamintojo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sertifikatai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techniniai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pasai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dokumentai</w:t>
      </w:r>
      <w:proofErr w:type="spellEnd"/>
      <w:r w:rsidRPr="00F73E8D">
        <w:rPr>
          <w:color w:val="000000"/>
          <w:sz w:val="22"/>
          <w:szCs w:val="22"/>
          <w:lang w:val="fi-FI" w:eastAsia="lt-LT"/>
        </w:rPr>
        <w:t xml:space="preserve"> ir </w:t>
      </w:r>
      <w:proofErr w:type="spellStart"/>
      <w:r w:rsidRPr="00F73E8D">
        <w:rPr>
          <w:color w:val="000000"/>
          <w:sz w:val="22"/>
          <w:szCs w:val="22"/>
          <w:lang w:val="fi-FI" w:eastAsia="lt-LT"/>
        </w:rPr>
        <w:t>kt</w:t>
      </w:r>
      <w:proofErr w:type="spellEnd"/>
      <w:r w:rsidRPr="00F73E8D">
        <w:rPr>
          <w:color w:val="000000"/>
          <w:sz w:val="22"/>
          <w:szCs w:val="22"/>
          <w:lang w:val="fi-FI" w:eastAsia="lt-LT"/>
        </w:rPr>
        <w:t xml:space="preserve">.; </w:t>
      </w:r>
    </w:p>
    <w:p w14:paraId="01A7B324" w14:textId="77777777" w:rsidR="00A862AD" w:rsidRPr="00F73E8D" w:rsidRDefault="00A862AD" w:rsidP="0019409F">
      <w:pPr>
        <w:numPr>
          <w:ilvl w:val="0"/>
          <w:numId w:val="2"/>
        </w:numPr>
        <w:tabs>
          <w:tab w:val="left" w:pos="851"/>
        </w:tabs>
        <w:ind w:left="0" w:firstLine="851"/>
        <w:jc w:val="both"/>
        <w:rPr>
          <w:color w:val="000000"/>
          <w:sz w:val="22"/>
          <w:szCs w:val="22"/>
          <w:lang w:val="fi-FI" w:eastAsia="lt-LT"/>
        </w:rPr>
      </w:pPr>
      <w:proofErr w:type="spellStart"/>
      <w:r w:rsidRPr="00F73E8D">
        <w:rPr>
          <w:color w:val="000000"/>
          <w:sz w:val="22"/>
          <w:szCs w:val="22"/>
          <w:lang w:val="fi-FI" w:eastAsia="lt-LT"/>
        </w:rPr>
        <w:t>Servisų</w:t>
      </w:r>
      <w:proofErr w:type="spellEnd"/>
      <w:r w:rsidRPr="00F73E8D">
        <w:rPr>
          <w:color w:val="000000"/>
          <w:sz w:val="22"/>
          <w:szCs w:val="22"/>
          <w:lang w:val="fi-FI" w:eastAsia="lt-LT"/>
        </w:rPr>
        <w:t xml:space="preserve"> ir </w:t>
      </w:r>
      <w:proofErr w:type="spellStart"/>
      <w:r w:rsidRPr="00F73E8D">
        <w:rPr>
          <w:color w:val="000000"/>
          <w:sz w:val="22"/>
          <w:szCs w:val="22"/>
          <w:lang w:val="fi-FI" w:eastAsia="lt-LT"/>
        </w:rPr>
        <w:t>serviso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tarnybų</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sąrašas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adresas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bei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dokumentas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patirtinantis</w:t>
      </w:r>
      <w:proofErr w:type="spellEnd"/>
      <w:r w:rsidRPr="00F73E8D">
        <w:rPr>
          <w:color w:val="000000"/>
          <w:sz w:val="22"/>
          <w:szCs w:val="22"/>
          <w:lang w:val="fi-FI" w:eastAsia="lt-LT"/>
        </w:rPr>
        <w:t xml:space="preserve"> kad </w:t>
      </w:r>
      <w:proofErr w:type="spellStart"/>
      <w:r w:rsidRPr="00F73E8D">
        <w:rPr>
          <w:color w:val="000000"/>
          <w:sz w:val="22"/>
          <w:szCs w:val="22"/>
          <w:lang w:val="fi-FI" w:eastAsia="lt-LT"/>
        </w:rPr>
        <w:t>jie</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teikia</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siūlomos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automobilio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bei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įrangos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aptarnavimo</w:t>
      </w:r>
      <w:proofErr w:type="spellEnd"/>
      <w:r w:rsidRPr="00F73E8D">
        <w:rPr>
          <w:color w:val="000000"/>
          <w:sz w:val="22"/>
          <w:szCs w:val="22"/>
          <w:lang w:val="fi-FI" w:eastAsia="lt-LT"/>
        </w:rPr>
        <w:t xml:space="preserve"> ir </w:t>
      </w:r>
      <w:proofErr w:type="spellStart"/>
      <w:r w:rsidRPr="00F73E8D">
        <w:rPr>
          <w:color w:val="000000"/>
          <w:sz w:val="22"/>
          <w:szCs w:val="22"/>
          <w:lang w:val="fi-FI" w:eastAsia="lt-LT"/>
        </w:rPr>
        <w:t>serviso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paslaugas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nurodant</w:t>
      </w:r>
      <w:proofErr w:type="spellEnd"/>
      <w:r w:rsidRPr="00F73E8D">
        <w:rPr>
          <w:color w:val="000000"/>
          <w:sz w:val="22"/>
          <w:szCs w:val="22"/>
          <w:lang w:val="fi-FI" w:eastAsia="lt-LT"/>
        </w:rPr>
        <w:t xml:space="preserve"> ir </w:t>
      </w:r>
      <w:proofErr w:type="spellStart"/>
      <w:r w:rsidRPr="00F73E8D">
        <w:rPr>
          <w:color w:val="000000"/>
          <w:sz w:val="22"/>
          <w:szCs w:val="22"/>
          <w:lang w:val="fi-FI" w:eastAsia="lt-LT"/>
        </w:rPr>
        <w:t>reagavimo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laiką</w:t>
      </w:r>
      <w:proofErr w:type="spellEnd"/>
      <w:r w:rsidRPr="00F73E8D">
        <w:rPr>
          <w:color w:val="000000"/>
          <w:sz w:val="22"/>
          <w:szCs w:val="22"/>
          <w:lang w:val="fi-FI" w:eastAsia="lt-LT"/>
        </w:rPr>
        <w:t>;</w:t>
      </w:r>
    </w:p>
    <w:p w14:paraId="19901D3C" w14:textId="77777777" w:rsidR="00A862AD" w:rsidRPr="00A46751" w:rsidRDefault="00A862AD" w:rsidP="0019409F">
      <w:pPr>
        <w:numPr>
          <w:ilvl w:val="0"/>
          <w:numId w:val="2"/>
        </w:numPr>
        <w:tabs>
          <w:tab w:val="left" w:pos="851"/>
        </w:tabs>
        <w:ind w:left="0" w:firstLine="851"/>
        <w:jc w:val="both"/>
        <w:rPr>
          <w:color w:val="000000"/>
          <w:sz w:val="22"/>
          <w:szCs w:val="22"/>
          <w:lang w:eastAsia="lt-LT"/>
        </w:rPr>
      </w:pPr>
      <w:proofErr w:type="spellStart"/>
      <w:r w:rsidRPr="00A46751">
        <w:rPr>
          <w:color w:val="000000"/>
          <w:sz w:val="22"/>
          <w:szCs w:val="22"/>
          <w:lang w:eastAsia="lt-LT"/>
        </w:rPr>
        <w:t>Kiti</w:t>
      </w:r>
      <w:proofErr w:type="spellEnd"/>
      <w:r w:rsidRPr="00A46751">
        <w:rPr>
          <w:color w:val="000000"/>
          <w:sz w:val="22"/>
          <w:szCs w:val="22"/>
          <w:lang w:eastAsia="lt-LT"/>
        </w:rPr>
        <w:t xml:space="preserve"> </w:t>
      </w:r>
      <w:proofErr w:type="spellStart"/>
      <w:r w:rsidRPr="00A46751">
        <w:rPr>
          <w:color w:val="000000"/>
          <w:sz w:val="22"/>
          <w:szCs w:val="22"/>
          <w:lang w:eastAsia="lt-LT"/>
        </w:rPr>
        <w:t>dokumentai</w:t>
      </w:r>
      <w:proofErr w:type="spellEnd"/>
      <w:r w:rsidRPr="00A46751">
        <w:rPr>
          <w:color w:val="000000"/>
          <w:sz w:val="22"/>
          <w:szCs w:val="22"/>
          <w:lang w:eastAsia="lt-LT"/>
        </w:rPr>
        <w:t xml:space="preserve"> ir </w:t>
      </w:r>
      <w:proofErr w:type="spellStart"/>
      <w:r w:rsidRPr="00A46751">
        <w:rPr>
          <w:color w:val="000000"/>
          <w:sz w:val="22"/>
          <w:szCs w:val="22"/>
          <w:lang w:eastAsia="lt-LT"/>
        </w:rPr>
        <w:t>informacija</w:t>
      </w:r>
      <w:proofErr w:type="spellEnd"/>
      <w:r w:rsidRPr="00A46751">
        <w:rPr>
          <w:color w:val="000000"/>
          <w:sz w:val="22"/>
          <w:szCs w:val="22"/>
          <w:lang w:eastAsia="lt-LT"/>
        </w:rPr>
        <w:t xml:space="preserve">. </w:t>
      </w:r>
    </w:p>
    <w:p w14:paraId="48BE4045" w14:textId="4E8AFA94" w:rsidR="00A862AD" w:rsidRPr="0019409F" w:rsidRDefault="00A862AD" w:rsidP="0019409F">
      <w:pPr>
        <w:pStyle w:val="Heading2"/>
        <w:keepNext w:val="0"/>
        <w:numPr>
          <w:ilvl w:val="1"/>
          <w:numId w:val="4"/>
        </w:numPr>
        <w:tabs>
          <w:tab w:val="num" w:pos="284"/>
          <w:tab w:val="num" w:pos="360"/>
          <w:tab w:val="left" w:pos="709"/>
          <w:tab w:val="left" w:pos="851"/>
        </w:tabs>
        <w:spacing w:before="0" w:after="0"/>
        <w:ind w:left="0" w:firstLine="567"/>
        <w:jc w:val="both"/>
        <w:rPr>
          <w:rFonts w:ascii="Times New Roman" w:hAnsi="Times New Roman" w:cs="Times New Roman"/>
          <w:color w:val="auto"/>
          <w:sz w:val="22"/>
          <w:szCs w:val="22"/>
        </w:rPr>
      </w:pPr>
      <w:proofErr w:type="spellStart"/>
      <w:r w:rsidRPr="00965923">
        <w:rPr>
          <w:rFonts w:ascii="Times New Roman" w:hAnsi="Times New Roman" w:cs="Times New Roman"/>
          <w:b/>
          <w:bCs/>
          <w:color w:val="auto"/>
          <w:sz w:val="22"/>
          <w:szCs w:val="22"/>
        </w:rPr>
        <w:t>Pasiūlymo</w:t>
      </w:r>
      <w:proofErr w:type="spellEnd"/>
      <w:r w:rsidRPr="00965923">
        <w:rPr>
          <w:rFonts w:ascii="Times New Roman" w:hAnsi="Times New Roman" w:cs="Times New Roman"/>
          <w:b/>
          <w:bCs/>
          <w:color w:val="auto"/>
          <w:sz w:val="22"/>
          <w:szCs w:val="22"/>
        </w:rPr>
        <w:t xml:space="preserve"> </w:t>
      </w:r>
      <w:proofErr w:type="spellStart"/>
      <w:r w:rsidRPr="00965923">
        <w:rPr>
          <w:rFonts w:ascii="Times New Roman" w:hAnsi="Times New Roman" w:cs="Times New Roman"/>
          <w:b/>
          <w:bCs/>
          <w:color w:val="auto"/>
          <w:sz w:val="22"/>
          <w:szCs w:val="22"/>
        </w:rPr>
        <w:t>kainos</w:t>
      </w:r>
      <w:proofErr w:type="spellEnd"/>
      <w:r w:rsidRPr="00965923">
        <w:rPr>
          <w:rFonts w:ascii="Times New Roman" w:hAnsi="Times New Roman" w:cs="Times New Roman"/>
          <w:b/>
          <w:bCs/>
          <w:color w:val="auto"/>
          <w:sz w:val="22"/>
          <w:szCs w:val="22"/>
        </w:rPr>
        <w:t xml:space="preserve"> (C)</w:t>
      </w:r>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balai</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apskaičiuojami</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mažiausios</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pasiūlytos</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kainos</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C</w:t>
      </w:r>
      <w:r w:rsidRPr="0019409F">
        <w:rPr>
          <w:rFonts w:ascii="Times New Roman" w:hAnsi="Times New Roman" w:cs="Times New Roman"/>
          <w:color w:val="auto"/>
          <w:sz w:val="22"/>
          <w:szCs w:val="22"/>
          <w:vertAlign w:val="subscript"/>
        </w:rPr>
        <w:t>min</w:t>
      </w:r>
      <w:proofErr w:type="spellEnd"/>
      <w:r w:rsidRPr="0019409F">
        <w:rPr>
          <w:rFonts w:ascii="Times New Roman" w:hAnsi="Times New Roman" w:cs="Times New Roman"/>
          <w:color w:val="auto"/>
          <w:sz w:val="22"/>
          <w:szCs w:val="22"/>
        </w:rPr>
        <w:t xml:space="preserve">) ir </w:t>
      </w:r>
      <w:proofErr w:type="spellStart"/>
      <w:r w:rsidRPr="0019409F">
        <w:rPr>
          <w:rFonts w:ascii="Times New Roman" w:hAnsi="Times New Roman" w:cs="Times New Roman"/>
          <w:color w:val="auto"/>
          <w:sz w:val="22"/>
          <w:szCs w:val="22"/>
        </w:rPr>
        <w:t>vertinamo</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pasiūlymo</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kainos</w:t>
      </w:r>
      <w:proofErr w:type="spellEnd"/>
      <w:r w:rsidRPr="0019409F">
        <w:rPr>
          <w:rFonts w:ascii="Times New Roman" w:hAnsi="Times New Roman" w:cs="Times New Roman"/>
          <w:color w:val="auto"/>
          <w:sz w:val="22"/>
          <w:szCs w:val="22"/>
        </w:rPr>
        <w:t xml:space="preserve"> (C</w:t>
      </w:r>
      <w:r w:rsidRPr="0019409F">
        <w:rPr>
          <w:rFonts w:ascii="Times New Roman" w:hAnsi="Times New Roman" w:cs="Times New Roman"/>
          <w:color w:val="auto"/>
          <w:sz w:val="22"/>
          <w:szCs w:val="22"/>
          <w:vertAlign w:val="subscript"/>
        </w:rPr>
        <w:t>p</w:t>
      </w:r>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santykį</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padauginant</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iš</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kainos</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lyginamojo</w:t>
      </w:r>
      <w:proofErr w:type="spellEnd"/>
      <w:r w:rsidRPr="0019409F">
        <w:rPr>
          <w:rFonts w:ascii="Times New Roman" w:hAnsi="Times New Roman" w:cs="Times New Roman"/>
          <w:color w:val="auto"/>
          <w:sz w:val="22"/>
          <w:szCs w:val="22"/>
        </w:rPr>
        <w:t xml:space="preserve"> </w:t>
      </w:r>
      <w:proofErr w:type="spellStart"/>
      <w:r w:rsidRPr="0019409F">
        <w:rPr>
          <w:rFonts w:ascii="Times New Roman" w:hAnsi="Times New Roman" w:cs="Times New Roman"/>
          <w:color w:val="auto"/>
          <w:sz w:val="22"/>
          <w:szCs w:val="22"/>
        </w:rPr>
        <w:t>svorio</w:t>
      </w:r>
      <w:proofErr w:type="spellEnd"/>
      <w:r w:rsidRPr="0019409F">
        <w:rPr>
          <w:rFonts w:ascii="Times New Roman" w:hAnsi="Times New Roman" w:cs="Times New Roman"/>
          <w:color w:val="auto"/>
          <w:sz w:val="22"/>
          <w:szCs w:val="22"/>
        </w:rPr>
        <w:t xml:space="preserve"> (</w:t>
      </w:r>
      <w:r w:rsidR="00BD7825">
        <w:rPr>
          <w:rFonts w:ascii="Times New Roman" w:hAnsi="Times New Roman" w:cs="Times New Roman"/>
          <w:color w:val="auto"/>
          <w:sz w:val="22"/>
          <w:szCs w:val="22"/>
        </w:rPr>
        <w:t>8</w:t>
      </w:r>
      <w:r w:rsidRPr="0019409F">
        <w:rPr>
          <w:rFonts w:ascii="Times New Roman" w:hAnsi="Times New Roman" w:cs="Times New Roman"/>
          <w:color w:val="auto"/>
          <w:sz w:val="22"/>
          <w:szCs w:val="22"/>
        </w:rPr>
        <w:t>0):</w:t>
      </w:r>
    </w:p>
    <w:p w14:paraId="45B46242" w14:textId="77777777" w:rsidR="00A862AD" w:rsidRPr="00A46751" w:rsidRDefault="00A862AD" w:rsidP="00A862AD">
      <w:pPr>
        <w:rPr>
          <w:sz w:val="22"/>
          <w:szCs w:val="22"/>
          <w:lang w:eastAsia="lt-LT"/>
        </w:rPr>
      </w:pPr>
    </w:p>
    <w:p w14:paraId="342A4F33" w14:textId="21EA8C0A" w:rsidR="00A862AD" w:rsidRPr="00A46751" w:rsidRDefault="00A862AD" w:rsidP="00A862AD">
      <w:pPr>
        <w:jc w:val="center"/>
        <w:rPr>
          <w:sz w:val="22"/>
          <w:szCs w:val="22"/>
          <w:lang w:eastAsia="lt-LT"/>
        </w:rPr>
      </w:pPr>
      <w:r w:rsidRPr="00A46751">
        <w:rPr>
          <w:sz w:val="22"/>
          <w:szCs w:val="22"/>
          <w:lang w:eastAsia="lt-LT"/>
        </w:rPr>
        <w:t>C = (</w:t>
      </w:r>
      <w:proofErr w:type="spellStart"/>
      <w:r w:rsidRPr="00A46751">
        <w:rPr>
          <w:sz w:val="22"/>
          <w:szCs w:val="22"/>
          <w:lang w:eastAsia="lt-LT"/>
        </w:rPr>
        <w:t>C</w:t>
      </w:r>
      <w:r w:rsidRPr="00A46751">
        <w:rPr>
          <w:sz w:val="22"/>
          <w:szCs w:val="22"/>
          <w:vertAlign w:val="subscript"/>
          <w:lang w:eastAsia="lt-LT"/>
        </w:rPr>
        <w:t>min</w:t>
      </w:r>
      <w:proofErr w:type="spellEnd"/>
      <w:r w:rsidRPr="00A46751">
        <w:rPr>
          <w:sz w:val="22"/>
          <w:szCs w:val="22"/>
          <w:lang w:eastAsia="lt-LT"/>
        </w:rPr>
        <w:t>/C</w:t>
      </w:r>
      <w:r w:rsidRPr="00A46751">
        <w:rPr>
          <w:sz w:val="22"/>
          <w:szCs w:val="22"/>
          <w:vertAlign w:val="subscript"/>
          <w:lang w:eastAsia="lt-LT"/>
        </w:rPr>
        <w:t>p</w:t>
      </w:r>
      <w:r w:rsidRPr="00A46751">
        <w:rPr>
          <w:sz w:val="22"/>
          <w:szCs w:val="22"/>
          <w:lang w:eastAsia="lt-LT"/>
        </w:rPr>
        <w:t xml:space="preserve">) x </w:t>
      </w:r>
      <w:r w:rsidR="00BD7825">
        <w:rPr>
          <w:sz w:val="22"/>
          <w:szCs w:val="22"/>
          <w:lang w:eastAsia="lt-LT"/>
        </w:rPr>
        <w:t>8</w:t>
      </w:r>
      <w:r w:rsidRPr="00A46751">
        <w:rPr>
          <w:sz w:val="22"/>
          <w:szCs w:val="22"/>
          <w:lang w:eastAsia="lt-LT"/>
        </w:rPr>
        <w:t>0</w:t>
      </w:r>
    </w:p>
    <w:p w14:paraId="562D2D78" w14:textId="77777777" w:rsidR="00A862AD" w:rsidRPr="00A46751" w:rsidRDefault="00A862AD" w:rsidP="00A862AD">
      <w:pPr>
        <w:tabs>
          <w:tab w:val="left" w:pos="1418"/>
        </w:tabs>
        <w:ind w:left="-709" w:firstLine="567"/>
        <w:jc w:val="center"/>
        <w:rPr>
          <w:sz w:val="22"/>
          <w:szCs w:val="22"/>
        </w:rPr>
      </w:pPr>
    </w:p>
    <w:p w14:paraId="1E363B8C" w14:textId="77777777" w:rsidR="00A862AD" w:rsidRPr="00F73E8D" w:rsidRDefault="00A862AD" w:rsidP="0019409F">
      <w:pPr>
        <w:pStyle w:val="Heading2"/>
        <w:keepNext w:val="0"/>
        <w:numPr>
          <w:ilvl w:val="1"/>
          <w:numId w:val="4"/>
        </w:numPr>
        <w:tabs>
          <w:tab w:val="num" w:pos="360"/>
          <w:tab w:val="num" w:pos="709"/>
          <w:tab w:val="left" w:pos="851"/>
        </w:tabs>
        <w:spacing w:before="0" w:after="0"/>
        <w:ind w:left="0" w:firstLine="567"/>
        <w:rPr>
          <w:rFonts w:ascii="Times New Roman" w:eastAsia="Calibri" w:hAnsi="Times New Roman" w:cs="Times New Roman"/>
          <w:color w:val="000000"/>
          <w:sz w:val="22"/>
          <w:szCs w:val="22"/>
          <w:lang w:val="fi-FI"/>
        </w:rPr>
      </w:pPr>
      <w:proofErr w:type="spellStart"/>
      <w:r w:rsidRPr="00965923">
        <w:rPr>
          <w:rFonts w:ascii="Times New Roman" w:hAnsi="Times New Roman" w:cs="Times New Roman"/>
          <w:b/>
          <w:bCs/>
          <w:color w:val="000000"/>
          <w:sz w:val="22"/>
          <w:szCs w:val="22"/>
          <w:lang w:val="fi-FI"/>
        </w:rPr>
        <w:t>Pristatymo</w:t>
      </w:r>
      <w:proofErr w:type="spellEnd"/>
      <w:r w:rsidRPr="00965923">
        <w:rPr>
          <w:rFonts w:ascii="Times New Roman" w:hAnsi="Times New Roman" w:cs="Times New Roman"/>
          <w:b/>
          <w:bCs/>
          <w:color w:val="000000"/>
          <w:sz w:val="22"/>
          <w:szCs w:val="22"/>
          <w:lang w:val="fi-FI"/>
        </w:rPr>
        <w:t xml:space="preserve"> </w:t>
      </w:r>
      <w:proofErr w:type="spellStart"/>
      <w:r w:rsidRPr="00965923">
        <w:rPr>
          <w:rFonts w:ascii="Times New Roman" w:hAnsi="Times New Roman" w:cs="Times New Roman"/>
          <w:b/>
          <w:bCs/>
          <w:color w:val="000000"/>
          <w:sz w:val="22"/>
          <w:szCs w:val="22"/>
          <w:lang w:val="fi-FI"/>
        </w:rPr>
        <w:t>termino</w:t>
      </w:r>
      <w:proofErr w:type="spellEnd"/>
      <w:r w:rsidRPr="00965923">
        <w:rPr>
          <w:rFonts w:ascii="Times New Roman" w:hAnsi="Times New Roman" w:cs="Times New Roman"/>
          <w:b/>
          <w:bCs/>
          <w:color w:val="000000"/>
          <w:sz w:val="22"/>
          <w:szCs w:val="22"/>
          <w:lang w:val="fi-FI"/>
        </w:rPr>
        <w:t xml:space="preserve"> (P)</w:t>
      </w:r>
      <w:r w:rsidRPr="00F73E8D">
        <w:rPr>
          <w:rFonts w:ascii="Times New Roman" w:hAnsi="Times New Roman" w:cs="Times New Roman"/>
          <w:color w:val="000000"/>
          <w:sz w:val="22"/>
          <w:szCs w:val="22"/>
          <w:lang w:val="fi-FI"/>
        </w:rPr>
        <w:t xml:space="preserve"> </w:t>
      </w:r>
      <w:proofErr w:type="spellStart"/>
      <w:r w:rsidRPr="00965923">
        <w:rPr>
          <w:rFonts w:ascii="Times New Roman" w:hAnsi="Times New Roman" w:cs="Times New Roman"/>
          <w:b/>
          <w:bCs/>
          <w:color w:val="000000"/>
          <w:sz w:val="22"/>
          <w:szCs w:val="22"/>
          <w:lang w:val="fi-FI"/>
        </w:rPr>
        <w:t>vertinimo</w:t>
      </w:r>
      <w:proofErr w:type="spellEnd"/>
      <w:r w:rsidRPr="00965923">
        <w:rPr>
          <w:rFonts w:ascii="Times New Roman" w:hAnsi="Times New Roman" w:cs="Times New Roman"/>
          <w:b/>
          <w:bCs/>
          <w:color w:val="000000"/>
          <w:sz w:val="22"/>
          <w:szCs w:val="22"/>
          <w:lang w:val="fi-FI"/>
        </w:rPr>
        <w:t xml:space="preserve"> </w:t>
      </w:r>
      <w:proofErr w:type="spellStart"/>
      <w:r w:rsidRPr="00965923">
        <w:rPr>
          <w:rFonts w:ascii="Times New Roman" w:hAnsi="Times New Roman" w:cs="Times New Roman"/>
          <w:b/>
          <w:bCs/>
          <w:color w:val="000000"/>
          <w:sz w:val="22"/>
          <w:szCs w:val="22"/>
          <w:lang w:val="fi-FI"/>
        </w:rPr>
        <w:t>tvarka</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Perkantysis</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subjektas</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už</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numatytus</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pristatymo</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terminus</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skiria</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balus</w:t>
      </w:r>
      <w:proofErr w:type="spellEnd"/>
      <w:r w:rsidRPr="00F73E8D">
        <w:rPr>
          <w:rFonts w:ascii="Times New Roman" w:hAnsi="Times New Roman" w:cs="Times New Roman"/>
          <w:color w:val="000000"/>
          <w:sz w:val="22"/>
          <w:szCs w:val="22"/>
          <w:lang w:val="fi-FI"/>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771"/>
        <w:gridCol w:w="1304"/>
      </w:tblGrid>
      <w:tr w:rsidR="00A862AD" w:rsidRPr="00A46751" w14:paraId="0C9219E6" w14:textId="77777777" w:rsidTr="003B5191">
        <w:tc>
          <w:tcPr>
            <w:tcW w:w="564" w:type="dxa"/>
            <w:shd w:val="clear" w:color="auto" w:fill="DAE9F7" w:themeFill="text2" w:themeFillTint="1A"/>
          </w:tcPr>
          <w:p w14:paraId="2197335E" w14:textId="77777777" w:rsidR="00A862AD" w:rsidRPr="00A46751" w:rsidRDefault="00A862AD" w:rsidP="00C6431C">
            <w:pPr>
              <w:jc w:val="center"/>
              <w:rPr>
                <w:b/>
                <w:color w:val="000000"/>
                <w:sz w:val="22"/>
                <w:szCs w:val="22"/>
              </w:rPr>
            </w:pPr>
            <w:proofErr w:type="spellStart"/>
            <w:r w:rsidRPr="00A46751">
              <w:rPr>
                <w:b/>
                <w:color w:val="000000"/>
                <w:sz w:val="22"/>
                <w:szCs w:val="22"/>
              </w:rPr>
              <w:t>Eil</w:t>
            </w:r>
            <w:proofErr w:type="spellEnd"/>
            <w:r w:rsidRPr="00A46751">
              <w:rPr>
                <w:b/>
                <w:color w:val="000000"/>
                <w:sz w:val="22"/>
                <w:szCs w:val="22"/>
              </w:rPr>
              <w:t>. Nr.</w:t>
            </w:r>
          </w:p>
        </w:tc>
        <w:tc>
          <w:tcPr>
            <w:tcW w:w="7771" w:type="dxa"/>
            <w:shd w:val="clear" w:color="auto" w:fill="DAE9F7" w:themeFill="text2" w:themeFillTint="1A"/>
          </w:tcPr>
          <w:p w14:paraId="409A57E4" w14:textId="77777777" w:rsidR="00A862AD" w:rsidRPr="00A46751" w:rsidRDefault="00A862AD" w:rsidP="00C6431C">
            <w:pPr>
              <w:jc w:val="center"/>
              <w:rPr>
                <w:b/>
                <w:color w:val="000000"/>
                <w:sz w:val="22"/>
                <w:szCs w:val="22"/>
              </w:rPr>
            </w:pPr>
            <w:proofErr w:type="spellStart"/>
            <w:r w:rsidRPr="00A46751">
              <w:rPr>
                <w:b/>
                <w:color w:val="000000"/>
                <w:sz w:val="22"/>
                <w:szCs w:val="22"/>
              </w:rPr>
              <w:t>Prekės</w:t>
            </w:r>
            <w:proofErr w:type="spellEnd"/>
            <w:r w:rsidRPr="00A46751">
              <w:rPr>
                <w:b/>
                <w:color w:val="000000"/>
                <w:sz w:val="22"/>
                <w:szCs w:val="22"/>
              </w:rPr>
              <w:t xml:space="preserve"> </w:t>
            </w:r>
            <w:proofErr w:type="spellStart"/>
            <w:r w:rsidRPr="00A46751">
              <w:rPr>
                <w:b/>
                <w:color w:val="000000"/>
                <w:sz w:val="22"/>
                <w:szCs w:val="22"/>
              </w:rPr>
              <w:t>pristatymo</w:t>
            </w:r>
            <w:proofErr w:type="spellEnd"/>
            <w:r w:rsidRPr="00A46751">
              <w:rPr>
                <w:b/>
                <w:color w:val="000000"/>
                <w:sz w:val="22"/>
                <w:szCs w:val="22"/>
              </w:rPr>
              <w:t xml:space="preserve"> </w:t>
            </w:r>
            <w:proofErr w:type="spellStart"/>
            <w:r w:rsidRPr="00A46751">
              <w:rPr>
                <w:b/>
                <w:color w:val="000000"/>
                <w:sz w:val="22"/>
                <w:szCs w:val="22"/>
              </w:rPr>
              <w:t>terminas</w:t>
            </w:r>
            <w:proofErr w:type="spellEnd"/>
            <w:r w:rsidRPr="00A46751">
              <w:rPr>
                <w:b/>
                <w:color w:val="000000"/>
                <w:sz w:val="22"/>
                <w:szCs w:val="22"/>
              </w:rPr>
              <w:t xml:space="preserve"> </w:t>
            </w:r>
            <w:proofErr w:type="spellStart"/>
            <w:r w:rsidRPr="00A46751">
              <w:rPr>
                <w:b/>
                <w:color w:val="000000"/>
                <w:sz w:val="22"/>
                <w:szCs w:val="22"/>
              </w:rPr>
              <w:t>nuo</w:t>
            </w:r>
            <w:proofErr w:type="spellEnd"/>
            <w:r w:rsidRPr="00A46751">
              <w:rPr>
                <w:b/>
                <w:color w:val="000000"/>
                <w:sz w:val="22"/>
                <w:szCs w:val="22"/>
              </w:rPr>
              <w:t xml:space="preserve"> </w:t>
            </w:r>
            <w:proofErr w:type="spellStart"/>
            <w:r w:rsidRPr="00A46751">
              <w:rPr>
                <w:b/>
                <w:color w:val="000000"/>
                <w:sz w:val="22"/>
                <w:szCs w:val="22"/>
              </w:rPr>
              <w:t>sutarties</w:t>
            </w:r>
            <w:proofErr w:type="spellEnd"/>
            <w:r w:rsidRPr="00A46751">
              <w:rPr>
                <w:b/>
                <w:color w:val="000000"/>
                <w:sz w:val="22"/>
                <w:szCs w:val="22"/>
              </w:rPr>
              <w:t xml:space="preserve"> </w:t>
            </w:r>
            <w:proofErr w:type="spellStart"/>
            <w:r w:rsidRPr="00A46751">
              <w:rPr>
                <w:b/>
                <w:color w:val="000000"/>
                <w:sz w:val="22"/>
                <w:szCs w:val="22"/>
              </w:rPr>
              <w:t>įsigaliojimo</w:t>
            </w:r>
            <w:proofErr w:type="spellEnd"/>
          </w:p>
        </w:tc>
        <w:tc>
          <w:tcPr>
            <w:tcW w:w="1304" w:type="dxa"/>
            <w:shd w:val="clear" w:color="auto" w:fill="DAE9F7" w:themeFill="text2" w:themeFillTint="1A"/>
          </w:tcPr>
          <w:p w14:paraId="7C2AAF40" w14:textId="77777777" w:rsidR="00A862AD" w:rsidRPr="00A46751" w:rsidRDefault="00A862AD" w:rsidP="00C6431C">
            <w:pPr>
              <w:jc w:val="center"/>
              <w:rPr>
                <w:b/>
                <w:color w:val="000000"/>
                <w:sz w:val="22"/>
                <w:szCs w:val="22"/>
              </w:rPr>
            </w:pPr>
            <w:proofErr w:type="spellStart"/>
            <w:r w:rsidRPr="00A46751">
              <w:rPr>
                <w:b/>
                <w:color w:val="000000"/>
                <w:sz w:val="22"/>
                <w:szCs w:val="22"/>
              </w:rPr>
              <w:t>Lyg</w:t>
            </w:r>
            <w:proofErr w:type="spellEnd"/>
            <w:r w:rsidRPr="00A46751">
              <w:rPr>
                <w:b/>
                <w:color w:val="000000"/>
                <w:sz w:val="22"/>
                <w:szCs w:val="22"/>
              </w:rPr>
              <w:t xml:space="preserve">. </w:t>
            </w:r>
            <w:proofErr w:type="spellStart"/>
            <w:r w:rsidRPr="00A46751">
              <w:rPr>
                <w:b/>
                <w:color w:val="000000"/>
                <w:sz w:val="22"/>
                <w:szCs w:val="22"/>
              </w:rPr>
              <w:t>svoris</w:t>
            </w:r>
            <w:proofErr w:type="spellEnd"/>
            <w:r w:rsidRPr="00A46751">
              <w:rPr>
                <w:b/>
                <w:color w:val="000000"/>
                <w:sz w:val="22"/>
                <w:szCs w:val="22"/>
              </w:rPr>
              <w:t xml:space="preserve">, </w:t>
            </w:r>
            <w:proofErr w:type="spellStart"/>
            <w:r w:rsidRPr="00A46751">
              <w:rPr>
                <w:b/>
                <w:color w:val="000000"/>
                <w:sz w:val="22"/>
                <w:szCs w:val="22"/>
              </w:rPr>
              <w:t>balais</w:t>
            </w:r>
            <w:proofErr w:type="spellEnd"/>
          </w:p>
        </w:tc>
      </w:tr>
      <w:tr w:rsidR="00A862AD" w:rsidRPr="00A46751" w14:paraId="33AC5ED0" w14:textId="77777777" w:rsidTr="00C6431C">
        <w:trPr>
          <w:trHeight w:val="417"/>
        </w:trPr>
        <w:tc>
          <w:tcPr>
            <w:tcW w:w="564" w:type="dxa"/>
          </w:tcPr>
          <w:p w14:paraId="5BF8328B" w14:textId="77777777" w:rsidR="00A862AD" w:rsidRPr="00A46751" w:rsidRDefault="00A862AD" w:rsidP="00C6431C">
            <w:pPr>
              <w:jc w:val="center"/>
              <w:rPr>
                <w:color w:val="000000"/>
                <w:sz w:val="22"/>
                <w:szCs w:val="22"/>
              </w:rPr>
            </w:pPr>
            <w:r w:rsidRPr="00A46751">
              <w:rPr>
                <w:color w:val="000000"/>
                <w:sz w:val="22"/>
                <w:szCs w:val="22"/>
              </w:rPr>
              <w:t>1.</w:t>
            </w:r>
          </w:p>
        </w:tc>
        <w:tc>
          <w:tcPr>
            <w:tcW w:w="7771" w:type="dxa"/>
          </w:tcPr>
          <w:p w14:paraId="19087484" w14:textId="6BF66787" w:rsidR="00965923" w:rsidRPr="002C4900" w:rsidRDefault="00A862AD" w:rsidP="00965923">
            <w:pPr>
              <w:rPr>
                <w:color w:val="000000"/>
                <w:sz w:val="22"/>
                <w:szCs w:val="22"/>
                <w:lang w:val="lt-LT" w:eastAsia="lt-LT"/>
              </w:rPr>
            </w:pPr>
            <w:proofErr w:type="spellStart"/>
            <w:r w:rsidRPr="00F73E8D">
              <w:rPr>
                <w:color w:val="000000"/>
                <w:sz w:val="22"/>
                <w:szCs w:val="22"/>
                <w:lang w:val="fi-FI" w:eastAsia="lt-LT"/>
              </w:rPr>
              <w:t>Prekės</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pristatymo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terminas</w:t>
            </w:r>
            <w:proofErr w:type="spellEnd"/>
            <w:r w:rsidRPr="00F73E8D">
              <w:rPr>
                <w:color w:val="000000"/>
                <w:sz w:val="22"/>
                <w:szCs w:val="22"/>
                <w:lang w:val="fi-FI" w:eastAsia="lt-LT"/>
              </w:rPr>
              <w:t xml:space="preserve"> </w:t>
            </w:r>
            <w:r w:rsidR="00283EBB">
              <w:rPr>
                <w:color w:val="000000"/>
                <w:sz w:val="22"/>
                <w:szCs w:val="22"/>
                <w:lang w:val="fi-FI" w:eastAsia="lt-LT"/>
              </w:rPr>
              <w:t>10</w:t>
            </w:r>
            <w:r w:rsidR="002C4900">
              <w:rPr>
                <w:color w:val="000000"/>
                <w:sz w:val="22"/>
                <w:szCs w:val="22"/>
                <w:lang w:val="fi-FI" w:eastAsia="lt-LT"/>
              </w:rPr>
              <w:t xml:space="preserve"> m</w:t>
            </w:r>
            <w:proofErr w:type="spellStart"/>
            <w:r w:rsidR="002C4900">
              <w:rPr>
                <w:color w:val="000000"/>
                <w:sz w:val="22"/>
                <w:szCs w:val="22"/>
                <w:lang w:val="lt-LT" w:eastAsia="lt-LT"/>
              </w:rPr>
              <w:t>ėn</w:t>
            </w:r>
            <w:proofErr w:type="spellEnd"/>
            <w:r w:rsidR="002C4900">
              <w:rPr>
                <w:color w:val="000000"/>
                <w:sz w:val="22"/>
                <w:szCs w:val="22"/>
                <w:lang w:val="lt-LT" w:eastAsia="lt-LT"/>
              </w:rPr>
              <w:t>.</w:t>
            </w:r>
          </w:p>
          <w:p w14:paraId="377A46D6" w14:textId="24EA4A52" w:rsidR="00A862AD" w:rsidRPr="00965923" w:rsidRDefault="00A862AD" w:rsidP="00965923">
            <w:pPr>
              <w:rPr>
                <w:i/>
                <w:iCs/>
                <w:color w:val="000000"/>
                <w:sz w:val="22"/>
                <w:szCs w:val="22"/>
              </w:rPr>
            </w:pPr>
          </w:p>
        </w:tc>
        <w:tc>
          <w:tcPr>
            <w:tcW w:w="1304" w:type="dxa"/>
            <w:shd w:val="clear" w:color="auto" w:fill="auto"/>
          </w:tcPr>
          <w:p w14:paraId="68FC5742" w14:textId="5D583BC4" w:rsidR="00A862AD" w:rsidRPr="00A46751" w:rsidRDefault="00A862AD" w:rsidP="00C6431C">
            <w:pPr>
              <w:jc w:val="center"/>
              <w:rPr>
                <w:color w:val="000000"/>
                <w:sz w:val="22"/>
                <w:szCs w:val="22"/>
              </w:rPr>
            </w:pPr>
            <w:r w:rsidRPr="00A46751">
              <w:rPr>
                <w:color w:val="000000"/>
                <w:sz w:val="22"/>
                <w:szCs w:val="22"/>
              </w:rPr>
              <w:t>1</w:t>
            </w:r>
            <w:r w:rsidR="002C4900">
              <w:rPr>
                <w:color w:val="000000"/>
                <w:sz w:val="22"/>
                <w:szCs w:val="22"/>
              </w:rPr>
              <w:t>0</w:t>
            </w:r>
          </w:p>
        </w:tc>
      </w:tr>
      <w:tr w:rsidR="00965923" w:rsidRPr="00A46751" w14:paraId="7EE86FAE" w14:textId="77777777" w:rsidTr="00C6431C">
        <w:trPr>
          <w:trHeight w:val="417"/>
        </w:trPr>
        <w:tc>
          <w:tcPr>
            <w:tcW w:w="564" w:type="dxa"/>
          </w:tcPr>
          <w:p w14:paraId="5DC945AC" w14:textId="149C3105" w:rsidR="00965923" w:rsidRPr="00A46751" w:rsidRDefault="00965923" w:rsidP="00C6431C">
            <w:pPr>
              <w:jc w:val="center"/>
              <w:rPr>
                <w:color w:val="000000"/>
                <w:sz w:val="22"/>
                <w:szCs w:val="22"/>
              </w:rPr>
            </w:pPr>
            <w:r>
              <w:rPr>
                <w:color w:val="000000"/>
                <w:sz w:val="22"/>
                <w:szCs w:val="22"/>
              </w:rPr>
              <w:t xml:space="preserve">2. </w:t>
            </w:r>
          </w:p>
        </w:tc>
        <w:tc>
          <w:tcPr>
            <w:tcW w:w="7771" w:type="dxa"/>
          </w:tcPr>
          <w:p w14:paraId="0D82D119" w14:textId="6CC88C7E" w:rsidR="00965923" w:rsidRPr="00965923" w:rsidRDefault="00965923" w:rsidP="00965923">
            <w:pPr>
              <w:rPr>
                <w:color w:val="000000"/>
                <w:sz w:val="22"/>
                <w:szCs w:val="22"/>
                <w:lang w:eastAsia="lt-LT"/>
              </w:rPr>
            </w:pPr>
            <w:proofErr w:type="spellStart"/>
            <w:r>
              <w:rPr>
                <w:color w:val="000000"/>
                <w:sz w:val="22"/>
                <w:szCs w:val="22"/>
                <w:lang w:val="fi-FI" w:eastAsia="lt-LT"/>
              </w:rPr>
              <w:t>Prek</w:t>
            </w:r>
            <w:proofErr w:type="spellEnd"/>
            <w:r>
              <w:rPr>
                <w:color w:val="000000"/>
                <w:sz w:val="22"/>
                <w:szCs w:val="22"/>
                <w:lang w:val="lt-LT" w:eastAsia="lt-LT"/>
              </w:rPr>
              <w:t xml:space="preserve">ės pristatymo terminas </w:t>
            </w:r>
            <w:proofErr w:type="gramStart"/>
            <w:r w:rsidR="00283EBB">
              <w:rPr>
                <w:color w:val="000000"/>
                <w:sz w:val="22"/>
                <w:szCs w:val="22"/>
                <w:lang w:val="lt-LT" w:eastAsia="lt-LT"/>
              </w:rPr>
              <w:t>11</w:t>
            </w:r>
            <w:r w:rsidR="00E677B8">
              <w:rPr>
                <w:color w:val="000000"/>
                <w:sz w:val="22"/>
                <w:szCs w:val="22"/>
                <w:lang w:val="lt-LT" w:eastAsia="lt-LT"/>
              </w:rPr>
              <w:t>-1</w:t>
            </w:r>
            <w:r w:rsidR="00283EBB">
              <w:rPr>
                <w:color w:val="000000"/>
                <w:sz w:val="22"/>
                <w:szCs w:val="22"/>
                <w:lang w:val="lt-LT" w:eastAsia="lt-LT"/>
              </w:rPr>
              <w:t>2</w:t>
            </w:r>
            <w:proofErr w:type="gramEnd"/>
            <w:r w:rsidR="002C4900">
              <w:rPr>
                <w:color w:val="000000"/>
                <w:sz w:val="22"/>
                <w:szCs w:val="22"/>
                <w:lang w:eastAsia="lt-LT"/>
              </w:rPr>
              <w:t xml:space="preserve"> m</w:t>
            </w:r>
            <w:proofErr w:type="spellStart"/>
            <w:r w:rsidR="002C4900">
              <w:rPr>
                <w:color w:val="000000"/>
                <w:sz w:val="22"/>
                <w:szCs w:val="22"/>
                <w:lang w:val="lt-LT" w:eastAsia="lt-LT"/>
              </w:rPr>
              <w:t>ėn</w:t>
            </w:r>
            <w:proofErr w:type="spellEnd"/>
            <w:r w:rsidR="002C4900">
              <w:rPr>
                <w:color w:val="000000"/>
                <w:sz w:val="22"/>
                <w:szCs w:val="22"/>
                <w:lang w:val="lt-LT" w:eastAsia="lt-LT"/>
              </w:rPr>
              <w:t>.</w:t>
            </w:r>
          </w:p>
        </w:tc>
        <w:tc>
          <w:tcPr>
            <w:tcW w:w="1304" w:type="dxa"/>
            <w:shd w:val="clear" w:color="auto" w:fill="auto"/>
          </w:tcPr>
          <w:p w14:paraId="6E9C57FD" w14:textId="6681D6DA" w:rsidR="00965923" w:rsidRPr="00A46751" w:rsidRDefault="002C4900" w:rsidP="00965923">
            <w:pPr>
              <w:jc w:val="center"/>
              <w:rPr>
                <w:color w:val="000000"/>
                <w:sz w:val="22"/>
                <w:szCs w:val="22"/>
              </w:rPr>
            </w:pPr>
            <w:r>
              <w:rPr>
                <w:color w:val="000000"/>
                <w:sz w:val="22"/>
                <w:szCs w:val="22"/>
              </w:rPr>
              <w:t>5</w:t>
            </w:r>
          </w:p>
        </w:tc>
      </w:tr>
      <w:tr w:rsidR="008C4594" w:rsidRPr="00A46751" w14:paraId="00A75FF5" w14:textId="77777777" w:rsidTr="00C6431C">
        <w:trPr>
          <w:trHeight w:val="417"/>
        </w:trPr>
        <w:tc>
          <w:tcPr>
            <w:tcW w:w="564" w:type="dxa"/>
          </w:tcPr>
          <w:p w14:paraId="4C2AEED8" w14:textId="0695F48E" w:rsidR="008C4594" w:rsidRDefault="008C4594" w:rsidP="008C4594">
            <w:pPr>
              <w:jc w:val="center"/>
              <w:rPr>
                <w:color w:val="000000"/>
                <w:sz w:val="22"/>
                <w:szCs w:val="22"/>
              </w:rPr>
            </w:pPr>
            <w:r>
              <w:rPr>
                <w:color w:val="000000"/>
                <w:sz w:val="22"/>
                <w:szCs w:val="22"/>
              </w:rPr>
              <w:t>3.</w:t>
            </w:r>
          </w:p>
        </w:tc>
        <w:tc>
          <w:tcPr>
            <w:tcW w:w="7771" w:type="dxa"/>
          </w:tcPr>
          <w:p w14:paraId="2619B521" w14:textId="5FCCA825" w:rsidR="008C4594" w:rsidRPr="002C4900" w:rsidRDefault="008C4594" w:rsidP="008C4594">
            <w:pPr>
              <w:rPr>
                <w:color w:val="000000"/>
                <w:sz w:val="22"/>
                <w:szCs w:val="22"/>
                <w:lang w:val="lt-LT" w:eastAsia="lt-LT"/>
              </w:rPr>
            </w:pPr>
            <w:proofErr w:type="spellStart"/>
            <w:r>
              <w:rPr>
                <w:color w:val="000000"/>
                <w:sz w:val="22"/>
                <w:szCs w:val="22"/>
                <w:lang w:val="fi-FI" w:eastAsia="lt-LT"/>
              </w:rPr>
              <w:t>Prek</w:t>
            </w:r>
            <w:proofErr w:type="spellEnd"/>
            <w:r>
              <w:rPr>
                <w:color w:val="000000"/>
                <w:sz w:val="22"/>
                <w:szCs w:val="22"/>
                <w:lang w:val="lt-LT" w:eastAsia="lt-LT"/>
              </w:rPr>
              <w:t xml:space="preserve">ės pristatymo terminas </w:t>
            </w:r>
            <w:proofErr w:type="gramStart"/>
            <w:r w:rsidR="002C4900">
              <w:rPr>
                <w:color w:val="000000"/>
                <w:sz w:val="22"/>
                <w:szCs w:val="22"/>
                <w:lang w:eastAsia="lt-LT"/>
              </w:rPr>
              <w:t>1</w:t>
            </w:r>
            <w:r w:rsidR="00283EBB">
              <w:rPr>
                <w:color w:val="000000"/>
                <w:sz w:val="22"/>
                <w:szCs w:val="22"/>
                <w:lang w:eastAsia="lt-LT"/>
              </w:rPr>
              <w:t>3</w:t>
            </w:r>
            <w:r w:rsidR="00E677B8">
              <w:rPr>
                <w:color w:val="000000"/>
                <w:sz w:val="22"/>
                <w:szCs w:val="22"/>
                <w:lang w:eastAsia="lt-LT"/>
              </w:rPr>
              <w:t>-1</w:t>
            </w:r>
            <w:r w:rsidR="00283EBB">
              <w:rPr>
                <w:color w:val="000000"/>
                <w:sz w:val="22"/>
                <w:szCs w:val="22"/>
                <w:lang w:eastAsia="lt-LT"/>
              </w:rPr>
              <w:t>4</w:t>
            </w:r>
            <w:proofErr w:type="gramEnd"/>
            <w:r w:rsidR="002C4900">
              <w:rPr>
                <w:color w:val="000000"/>
                <w:sz w:val="22"/>
                <w:szCs w:val="22"/>
                <w:lang w:eastAsia="lt-LT"/>
              </w:rPr>
              <w:t xml:space="preserve"> m</w:t>
            </w:r>
            <w:proofErr w:type="spellStart"/>
            <w:r w:rsidR="002C4900">
              <w:rPr>
                <w:color w:val="000000"/>
                <w:sz w:val="22"/>
                <w:szCs w:val="22"/>
                <w:lang w:val="lt-LT" w:eastAsia="lt-LT"/>
              </w:rPr>
              <w:t>ėn</w:t>
            </w:r>
            <w:proofErr w:type="spellEnd"/>
            <w:r w:rsidR="002C4900">
              <w:rPr>
                <w:color w:val="000000"/>
                <w:sz w:val="22"/>
                <w:szCs w:val="22"/>
                <w:lang w:val="lt-LT" w:eastAsia="lt-LT"/>
              </w:rPr>
              <w:t>.</w:t>
            </w:r>
          </w:p>
        </w:tc>
        <w:tc>
          <w:tcPr>
            <w:tcW w:w="1304" w:type="dxa"/>
            <w:shd w:val="clear" w:color="auto" w:fill="auto"/>
          </w:tcPr>
          <w:p w14:paraId="4346729A" w14:textId="6B87F606" w:rsidR="008C4594" w:rsidRDefault="008C4594" w:rsidP="008C4594">
            <w:pPr>
              <w:jc w:val="center"/>
              <w:rPr>
                <w:color w:val="000000"/>
                <w:sz w:val="22"/>
                <w:szCs w:val="22"/>
              </w:rPr>
            </w:pPr>
            <w:r>
              <w:rPr>
                <w:color w:val="000000"/>
                <w:sz w:val="22"/>
                <w:szCs w:val="22"/>
              </w:rPr>
              <w:t>1</w:t>
            </w:r>
          </w:p>
        </w:tc>
      </w:tr>
      <w:tr w:rsidR="008C4594" w:rsidRPr="00A46751" w14:paraId="1F8EDED7" w14:textId="77777777" w:rsidTr="00C6431C">
        <w:trPr>
          <w:trHeight w:val="417"/>
        </w:trPr>
        <w:tc>
          <w:tcPr>
            <w:tcW w:w="564" w:type="dxa"/>
          </w:tcPr>
          <w:p w14:paraId="3DB9C4EF" w14:textId="6E72FB84" w:rsidR="008C4594" w:rsidRPr="00A46751" w:rsidRDefault="008C4594" w:rsidP="008C4594">
            <w:pPr>
              <w:jc w:val="center"/>
              <w:rPr>
                <w:color w:val="000000"/>
                <w:sz w:val="22"/>
                <w:szCs w:val="22"/>
              </w:rPr>
            </w:pPr>
            <w:r>
              <w:rPr>
                <w:color w:val="000000"/>
                <w:sz w:val="22"/>
                <w:szCs w:val="22"/>
              </w:rPr>
              <w:t>4.</w:t>
            </w:r>
          </w:p>
        </w:tc>
        <w:tc>
          <w:tcPr>
            <w:tcW w:w="7771" w:type="dxa"/>
          </w:tcPr>
          <w:p w14:paraId="1AC4E52F" w14:textId="6139A7F8" w:rsidR="008C4594" w:rsidRPr="00F73E8D" w:rsidRDefault="008C4594" w:rsidP="008C4594">
            <w:pPr>
              <w:rPr>
                <w:color w:val="000000"/>
                <w:sz w:val="22"/>
                <w:szCs w:val="22"/>
                <w:lang w:val="fi-FI" w:eastAsia="lt-LT"/>
              </w:rPr>
            </w:pPr>
            <w:proofErr w:type="spellStart"/>
            <w:r>
              <w:rPr>
                <w:color w:val="000000"/>
                <w:sz w:val="22"/>
                <w:szCs w:val="22"/>
                <w:lang w:val="fi-FI" w:eastAsia="lt-LT"/>
              </w:rPr>
              <w:t>Prek</w:t>
            </w:r>
            <w:proofErr w:type="spellEnd"/>
            <w:r>
              <w:rPr>
                <w:color w:val="000000"/>
                <w:sz w:val="22"/>
                <w:szCs w:val="22"/>
                <w:lang w:val="lt-LT" w:eastAsia="lt-LT"/>
              </w:rPr>
              <w:t xml:space="preserve">ės pristatymo terminas </w:t>
            </w:r>
            <w:r w:rsidR="002C4900">
              <w:rPr>
                <w:color w:val="000000"/>
                <w:sz w:val="22"/>
                <w:szCs w:val="22"/>
                <w:lang w:eastAsia="lt-LT"/>
              </w:rPr>
              <w:t>1</w:t>
            </w:r>
            <w:r w:rsidR="00283EBB">
              <w:rPr>
                <w:color w:val="000000"/>
                <w:sz w:val="22"/>
                <w:szCs w:val="22"/>
                <w:lang w:eastAsia="lt-LT"/>
              </w:rPr>
              <w:t>5</w:t>
            </w:r>
            <w:r w:rsidR="002C4900">
              <w:rPr>
                <w:color w:val="000000"/>
                <w:sz w:val="22"/>
                <w:szCs w:val="22"/>
                <w:lang w:eastAsia="lt-LT"/>
              </w:rPr>
              <w:t xml:space="preserve"> m</w:t>
            </w:r>
            <w:proofErr w:type="spellStart"/>
            <w:r w:rsidR="002C4900">
              <w:rPr>
                <w:color w:val="000000"/>
                <w:sz w:val="22"/>
                <w:szCs w:val="22"/>
                <w:lang w:val="lt-LT" w:eastAsia="lt-LT"/>
              </w:rPr>
              <w:t>ėn</w:t>
            </w:r>
            <w:proofErr w:type="spellEnd"/>
            <w:r w:rsidR="002C4900">
              <w:rPr>
                <w:color w:val="000000"/>
                <w:sz w:val="22"/>
                <w:szCs w:val="22"/>
                <w:lang w:val="lt-LT" w:eastAsia="lt-LT"/>
              </w:rPr>
              <w:t>.</w:t>
            </w:r>
            <w:r>
              <w:rPr>
                <w:rStyle w:val="FootnoteReference"/>
                <w:color w:val="000000"/>
                <w:sz w:val="22"/>
                <w:szCs w:val="22"/>
                <w:lang w:eastAsia="lt-LT"/>
              </w:rPr>
              <w:footnoteReference w:id="1"/>
            </w:r>
          </w:p>
        </w:tc>
        <w:tc>
          <w:tcPr>
            <w:tcW w:w="1304" w:type="dxa"/>
            <w:shd w:val="clear" w:color="auto" w:fill="auto"/>
          </w:tcPr>
          <w:p w14:paraId="0E99062F" w14:textId="2708D5EE" w:rsidR="008C4594" w:rsidRPr="00A46751" w:rsidRDefault="008C4594" w:rsidP="008C4594">
            <w:pPr>
              <w:jc w:val="center"/>
              <w:rPr>
                <w:color w:val="000000"/>
                <w:sz w:val="22"/>
                <w:szCs w:val="22"/>
              </w:rPr>
            </w:pPr>
            <w:r>
              <w:rPr>
                <w:color w:val="000000"/>
                <w:sz w:val="22"/>
                <w:szCs w:val="22"/>
              </w:rPr>
              <w:t>0</w:t>
            </w:r>
          </w:p>
        </w:tc>
      </w:tr>
    </w:tbl>
    <w:p w14:paraId="76BE1140" w14:textId="77777777" w:rsidR="00A862AD" w:rsidRPr="00A46751" w:rsidRDefault="00A862AD" w:rsidP="00965923">
      <w:pPr>
        <w:jc w:val="both"/>
        <w:rPr>
          <w:sz w:val="22"/>
          <w:szCs w:val="22"/>
          <w:lang w:eastAsia="lt-LT"/>
        </w:rPr>
      </w:pPr>
    </w:p>
    <w:p w14:paraId="74A8AD39" w14:textId="584CB9BB" w:rsidR="00A862AD" w:rsidRPr="00F73E8D" w:rsidRDefault="00A862AD" w:rsidP="00A862AD">
      <w:pPr>
        <w:ind w:left="-709" w:firstLine="889"/>
        <w:jc w:val="both"/>
        <w:rPr>
          <w:sz w:val="22"/>
          <w:szCs w:val="22"/>
          <w:lang w:val="fi-FI" w:eastAsia="lt-LT"/>
        </w:rPr>
      </w:pPr>
      <w:proofErr w:type="spellStart"/>
      <w:r w:rsidRPr="00F73E8D">
        <w:rPr>
          <w:sz w:val="22"/>
          <w:szCs w:val="22"/>
          <w:lang w:val="fi-FI" w:eastAsia="lt-LT"/>
        </w:rPr>
        <w:t>Maksimalus</w:t>
      </w:r>
      <w:proofErr w:type="spellEnd"/>
      <w:r w:rsidRPr="00F73E8D">
        <w:rPr>
          <w:sz w:val="22"/>
          <w:szCs w:val="22"/>
          <w:lang w:val="fi-FI" w:eastAsia="lt-LT"/>
        </w:rPr>
        <w:t xml:space="preserve"> </w:t>
      </w:r>
      <w:r w:rsidR="00BD7825">
        <w:rPr>
          <w:sz w:val="22"/>
          <w:szCs w:val="22"/>
          <w:lang w:val="fi-FI" w:eastAsia="lt-LT"/>
        </w:rPr>
        <w:t>P</w:t>
      </w:r>
      <w:r w:rsidRPr="00F73E8D">
        <w:rPr>
          <w:sz w:val="22"/>
          <w:szCs w:val="22"/>
          <w:lang w:val="fi-FI" w:eastAsia="lt-LT"/>
        </w:rPr>
        <w:t xml:space="preserve"> </w:t>
      </w:r>
      <w:proofErr w:type="spellStart"/>
      <w:r w:rsidRPr="00F73E8D">
        <w:rPr>
          <w:sz w:val="22"/>
          <w:szCs w:val="22"/>
          <w:lang w:val="fi-FI" w:eastAsia="lt-LT"/>
        </w:rPr>
        <w:t>kriterijaus</w:t>
      </w:r>
      <w:proofErr w:type="spellEnd"/>
      <w:r w:rsidRPr="00F73E8D">
        <w:rPr>
          <w:sz w:val="22"/>
          <w:szCs w:val="22"/>
          <w:lang w:val="fi-FI" w:eastAsia="lt-LT"/>
        </w:rPr>
        <w:t xml:space="preserve"> </w:t>
      </w:r>
      <w:proofErr w:type="spellStart"/>
      <w:r w:rsidRPr="00F73E8D">
        <w:rPr>
          <w:sz w:val="22"/>
          <w:szCs w:val="22"/>
          <w:lang w:val="fi-FI" w:eastAsia="lt-LT"/>
        </w:rPr>
        <w:t>galimas</w:t>
      </w:r>
      <w:proofErr w:type="spellEnd"/>
      <w:r w:rsidRPr="00F73E8D">
        <w:rPr>
          <w:sz w:val="22"/>
          <w:szCs w:val="22"/>
          <w:lang w:val="fi-FI" w:eastAsia="lt-LT"/>
        </w:rPr>
        <w:t xml:space="preserve"> </w:t>
      </w:r>
      <w:proofErr w:type="spellStart"/>
      <w:r w:rsidRPr="00F73E8D">
        <w:rPr>
          <w:sz w:val="22"/>
          <w:szCs w:val="22"/>
          <w:lang w:val="fi-FI" w:eastAsia="lt-LT"/>
        </w:rPr>
        <w:t>įvertinimas</w:t>
      </w:r>
      <w:proofErr w:type="spellEnd"/>
      <w:r w:rsidRPr="00F73E8D">
        <w:rPr>
          <w:sz w:val="22"/>
          <w:szCs w:val="22"/>
          <w:lang w:val="fi-FI" w:eastAsia="lt-LT"/>
        </w:rPr>
        <w:t xml:space="preserve"> – 10 </w:t>
      </w:r>
      <w:proofErr w:type="spellStart"/>
      <w:r w:rsidRPr="00F73E8D">
        <w:rPr>
          <w:sz w:val="22"/>
          <w:szCs w:val="22"/>
          <w:lang w:val="fi-FI" w:eastAsia="lt-LT"/>
        </w:rPr>
        <w:t>balų</w:t>
      </w:r>
      <w:proofErr w:type="spellEnd"/>
      <w:r w:rsidRPr="00F73E8D">
        <w:rPr>
          <w:sz w:val="22"/>
          <w:szCs w:val="22"/>
          <w:lang w:val="fi-FI" w:eastAsia="lt-LT"/>
        </w:rPr>
        <w:t xml:space="preserve">. </w:t>
      </w:r>
    </w:p>
    <w:p w14:paraId="060A4FFB" w14:textId="77777777" w:rsidR="00A862AD" w:rsidRPr="00F73E8D" w:rsidRDefault="00A862AD" w:rsidP="00A862AD">
      <w:pPr>
        <w:pStyle w:val="Heading2"/>
        <w:tabs>
          <w:tab w:val="left" w:pos="1418"/>
        </w:tabs>
        <w:spacing w:before="0" w:after="0"/>
        <w:ind w:left="180" w:firstLine="720"/>
        <w:rPr>
          <w:rFonts w:ascii="Times New Roman" w:hAnsi="Times New Roman" w:cs="Times New Roman"/>
          <w:color w:val="000000"/>
          <w:sz w:val="22"/>
          <w:szCs w:val="22"/>
          <w:lang w:val="fi-FI"/>
        </w:rPr>
      </w:pPr>
    </w:p>
    <w:p w14:paraId="54AB15CB" w14:textId="7EC56FB4" w:rsidR="00A862AD" w:rsidRDefault="00A862AD" w:rsidP="0019409F">
      <w:pPr>
        <w:jc w:val="both"/>
        <w:rPr>
          <w:sz w:val="22"/>
          <w:szCs w:val="22"/>
          <w:lang w:val="fi-FI" w:eastAsia="lt-LT"/>
        </w:rPr>
      </w:pPr>
      <w:proofErr w:type="spellStart"/>
      <w:r w:rsidRPr="00F73E8D">
        <w:rPr>
          <w:b/>
          <w:bCs/>
          <w:sz w:val="22"/>
          <w:szCs w:val="22"/>
          <w:lang w:val="fi-FI" w:eastAsia="lt-LT"/>
        </w:rPr>
        <w:t>Pristatymo</w:t>
      </w:r>
      <w:proofErr w:type="spellEnd"/>
      <w:r w:rsidRPr="00F73E8D">
        <w:rPr>
          <w:b/>
          <w:bCs/>
          <w:sz w:val="22"/>
          <w:szCs w:val="22"/>
          <w:lang w:val="fi-FI" w:eastAsia="lt-LT"/>
        </w:rPr>
        <w:t xml:space="preserve"> </w:t>
      </w:r>
      <w:proofErr w:type="spellStart"/>
      <w:r w:rsidRPr="00F73E8D">
        <w:rPr>
          <w:b/>
          <w:bCs/>
          <w:sz w:val="22"/>
          <w:szCs w:val="22"/>
          <w:lang w:val="fi-FI" w:eastAsia="lt-LT"/>
        </w:rPr>
        <w:t>terminas</w:t>
      </w:r>
      <w:proofErr w:type="spellEnd"/>
      <w:r w:rsidRPr="00F73E8D">
        <w:rPr>
          <w:sz w:val="22"/>
          <w:szCs w:val="22"/>
          <w:lang w:val="fi-FI" w:eastAsia="lt-LT"/>
        </w:rPr>
        <w:t xml:space="preserve"> - tai </w:t>
      </w:r>
      <w:proofErr w:type="spellStart"/>
      <w:r w:rsidRPr="00F73E8D">
        <w:rPr>
          <w:sz w:val="22"/>
          <w:szCs w:val="22"/>
          <w:lang w:val="fi-FI" w:eastAsia="lt-LT"/>
        </w:rPr>
        <w:t>laikotarpis</w:t>
      </w:r>
      <w:proofErr w:type="spellEnd"/>
      <w:r w:rsidRPr="00F73E8D">
        <w:rPr>
          <w:sz w:val="22"/>
          <w:szCs w:val="22"/>
          <w:lang w:val="fi-FI" w:eastAsia="lt-LT"/>
        </w:rPr>
        <w:t xml:space="preserve"> nuo </w:t>
      </w:r>
      <w:proofErr w:type="spellStart"/>
      <w:r w:rsidRPr="00F73E8D">
        <w:rPr>
          <w:sz w:val="22"/>
          <w:szCs w:val="22"/>
          <w:lang w:val="fi-FI" w:eastAsia="lt-LT"/>
        </w:rPr>
        <w:t>sutarties</w:t>
      </w:r>
      <w:proofErr w:type="spellEnd"/>
      <w:r w:rsidRPr="00F73E8D">
        <w:rPr>
          <w:sz w:val="22"/>
          <w:szCs w:val="22"/>
          <w:lang w:val="fi-FI" w:eastAsia="lt-LT"/>
        </w:rPr>
        <w:t xml:space="preserve"> </w:t>
      </w:r>
      <w:proofErr w:type="spellStart"/>
      <w:r w:rsidRPr="00F73E8D">
        <w:rPr>
          <w:sz w:val="22"/>
          <w:szCs w:val="22"/>
          <w:lang w:val="fi-FI" w:eastAsia="lt-LT"/>
        </w:rPr>
        <w:t>įsigaliojimo</w:t>
      </w:r>
      <w:proofErr w:type="spellEnd"/>
      <w:r w:rsidRPr="00F73E8D">
        <w:rPr>
          <w:sz w:val="22"/>
          <w:szCs w:val="22"/>
          <w:lang w:val="fi-FI" w:eastAsia="lt-LT"/>
        </w:rPr>
        <w:t xml:space="preserve"> </w:t>
      </w:r>
      <w:proofErr w:type="spellStart"/>
      <w:r w:rsidRPr="00F73E8D">
        <w:rPr>
          <w:sz w:val="22"/>
          <w:szCs w:val="22"/>
          <w:lang w:val="fi-FI" w:eastAsia="lt-LT"/>
        </w:rPr>
        <w:t>dienos</w:t>
      </w:r>
      <w:proofErr w:type="spellEnd"/>
      <w:r w:rsidRPr="00F73E8D">
        <w:rPr>
          <w:sz w:val="22"/>
          <w:szCs w:val="22"/>
          <w:lang w:val="fi-FI" w:eastAsia="lt-LT"/>
        </w:rPr>
        <w:t xml:space="preserve"> </w:t>
      </w:r>
      <w:proofErr w:type="spellStart"/>
      <w:proofErr w:type="gramStart"/>
      <w:r w:rsidRPr="00F73E8D">
        <w:rPr>
          <w:sz w:val="22"/>
          <w:szCs w:val="22"/>
          <w:lang w:val="fi-FI" w:eastAsia="lt-LT"/>
        </w:rPr>
        <w:t>iki</w:t>
      </w:r>
      <w:proofErr w:type="spellEnd"/>
      <w:r w:rsidRPr="00F73E8D">
        <w:rPr>
          <w:sz w:val="22"/>
          <w:szCs w:val="22"/>
          <w:lang w:val="fi-FI" w:eastAsia="lt-LT"/>
        </w:rPr>
        <w:t xml:space="preserve"> </w:t>
      </w:r>
      <w:proofErr w:type="spellStart"/>
      <w:r w:rsidRPr="00F73E8D">
        <w:rPr>
          <w:sz w:val="22"/>
          <w:szCs w:val="22"/>
          <w:lang w:val="fi-FI" w:eastAsia="lt-LT"/>
        </w:rPr>
        <w:t>dienos</w:t>
      </w:r>
      <w:proofErr w:type="spellEnd"/>
      <w:proofErr w:type="gramEnd"/>
      <w:r w:rsidRPr="00F73E8D">
        <w:rPr>
          <w:sz w:val="22"/>
          <w:szCs w:val="22"/>
          <w:lang w:val="fi-FI" w:eastAsia="lt-LT"/>
        </w:rPr>
        <w:t xml:space="preserve">, kai </w:t>
      </w:r>
      <w:proofErr w:type="spellStart"/>
      <w:r w:rsidRPr="00F73E8D">
        <w:rPr>
          <w:sz w:val="22"/>
          <w:szCs w:val="22"/>
          <w:lang w:val="fi-FI" w:eastAsia="lt-LT"/>
        </w:rPr>
        <w:t>Prekė</w:t>
      </w:r>
      <w:proofErr w:type="spellEnd"/>
      <w:r w:rsidRPr="00F73E8D">
        <w:rPr>
          <w:sz w:val="22"/>
          <w:szCs w:val="22"/>
          <w:lang w:val="fi-FI" w:eastAsia="lt-LT"/>
        </w:rPr>
        <w:t xml:space="preserve"> </w:t>
      </w:r>
      <w:proofErr w:type="spellStart"/>
      <w:r w:rsidRPr="00F73E8D">
        <w:rPr>
          <w:sz w:val="22"/>
          <w:szCs w:val="22"/>
          <w:lang w:val="fi-FI" w:eastAsia="lt-LT"/>
        </w:rPr>
        <w:t>yra</w:t>
      </w:r>
      <w:proofErr w:type="spellEnd"/>
      <w:r w:rsidRPr="00F73E8D">
        <w:rPr>
          <w:sz w:val="22"/>
          <w:szCs w:val="22"/>
          <w:lang w:val="fi-FI" w:eastAsia="lt-LT"/>
        </w:rPr>
        <w:t xml:space="preserve"> </w:t>
      </w:r>
      <w:proofErr w:type="spellStart"/>
      <w:r w:rsidRPr="00F73E8D">
        <w:rPr>
          <w:sz w:val="22"/>
          <w:szCs w:val="22"/>
          <w:lang w:val="fi-FI" w:eastAsia="lt-LT"/>
        </w:rPr>
        <w:t>pristatoma</w:t>
      </w:r>
      <w:proofErr w:type="spellEnd"/>
      <w:r w:rsidRPr="00F73E8D">
        <w:rPr>
          <w:sz w:val="22"/>
          <w:szCs w:val="22"/>
          <w:lang w:val="fi-FI" w:eastAsia="lt-LT"/>
        </w:rPr>
        <w:t xml:space="preserve"> </w:t>
      </w:r>
      <w:proofErr w:type="spellStart"/>
      <w:r w:rsidRPr="00F73E8D">
        <w:rPr>
          <w:sz w:val="22"/>
          <w:szCs w:val="22"/>
          <w:lang w:val="fi-FI" w:eastAsia="lt-LT"/>
        </w:rPr>
        <w:t>Perkančiajai</w:t>
      </w:r>
      <w:proofErr w:type="spellEnd"/>
      <w:r w:rsidRPr="00F73E8D">
        <w:rPr>
          <w:sz w:val="22"/>
          <w:szCs w:val="22"/>
          <w:lang w:val="fi-FI" w:eastAsia="lt-LT"/>
        </w:rPr>
        <w:t xml:space="preserve"> </w:t>
      </w:r>
      <w:proofErr w:type="spellStart"/>
      <w:r w:rsidRPr="00F73E8D">
        <w:rPr>
          <w:sz w:val="22"/>
          <w:szCs w:val="22"/>
          <w:lang w:val="fi-FI" w:eastAsia="lt-LT"/>
        </w:rPr>
        <w:t>organizacijai</w:t>
      </w:r>
      <w:proofErr w:type="spellEnd"/>
      <w:r w:rsidRPr="00F73E8D">
        <w:rPr>
          <w:sz w:val="22"/>
          <w:szCs w:val="22"/>
          <w:lang w:val="fi-FI" w:eastAsia="lt-LT"/>
        </w:rPr>
        <w:t xml:space="preserve"> ir </w:t>
      </w:r>
      <w:proofErr w:type="spellStart"/>
      <w:r w:rsidRPr="00F73E8D">
        <w:rPr>
          <w:sz w:val="22"/>
          <w:szCs w:val="22"/>
          <w:lang w:val="fi-FI" w:eastAsia="lt-LT"/>
        </w:rPr>
        <w:t>pasirašomi</w:t>
      </w:r>
      <w:proofErr w:type="spellEnd"/>
      <w:r w:rsidRPr="00F73E8D">
        <w:rPr>
          <w:sz w:val="22"/>
          <w:szCs w:val="22"/>
          <w:lang w:val="fi-FI" w:eastAsia="lt-LT"/>
        </w:rPr>
        <w:t xml:space="preserve"> </w:t>
      </w:r>
      <w:proofErr w:type="spellStart"/>
      <w:r w:rsidRPr="00F73E8D">
        <w:rPr>
          <w:sz w:val="22"/>
          <w:szCs w:val="22"/>
          <w:lang w:val="fi-FI" w:eastAsia="lt-LT"/>
        </w:rPr>
        <w:t>priėmimo-perdavimo</w:t>
      </w:r>
      <w:proofErr w:type="spellEnd"/>
      <w:r w:rsidRPr="00F73E8D">
        <w:rPr>
          <w:sz w:val="22"/>
          <w:szCs w:val="22"/>
          <w:lang w:val="fi-FI" w:eastAsia="lt-LT"/>
        </w:rPr>
        <w:t xml:space="preserve"> </w:t>
      </w:r>
      <w:proofErr w:type="spellStart"/>
      <w:r w:rsidRPr="00F73E8D">
        <w:rPr>
          <w:sz w:val="22"/>
          <w:szCs w:val="22"/>
          <w:lang w:val="fi-FI" w:eastAsia="lt-LT"/>
        </w:rPr>
        <w:t>aktai</w:t>
      </w:r>
      <w:proofErr w:type="spellEnd"/>
      <w:r w:rsidRPr="00F73E8D">
        <w:rPr>
          <w:sz w:val="22"/>
          <w:szCs w:val="22"/>
          <w:lang w:val="fi-FI" w:eastAsia="lt-LT"/>
        </w:rPr>
        <w:t xml:space="preserve">. </w:t>
      </w:r>
      <w:proofErr w:type="spellStart"/>
      <w:r w:rsidRPr="00F73E8D">
        <w:rPr>
          <w:sz w:val="22"/>
          <w:szCs w:val="22"/>
          <w:lang w:val="fi-FI" w:eastAsia="lt-LT"/>
        </w:rPr>
        <w:t>Prekė</w:t>
      </w:r>
      <w:proofErr w:type="spellEnd"/>
      <w:r w:rsidRPr="00F73E8D">
        <w:rPr>
          <w:sz w:val="22"/>
          <w:szCs w:val="22"/>
          <w:lang w:val="fi-FI" w:eastAsia="lt-LT"/>
        </w:rPr>
        <w:t xml:space="preserve"> </w:t>
      </w:r>
      <w:proofErr w:type="spellStart"/>
      <w:r w:rsidRPr="00F73E8D">
        <w:rPr>
          <w:sz w:val="22"/>
          <w:szCs w:val="22"/>
          <w:lang w:val="fi-FI" w:eastAsia="lt-LT"/>
        </w:rPr>
        <w:t>turi</w:t>
      </w:r>
      <w:proofErr w:type="spellEnd"/>
      <w:r w:rsidRPr="00F73E8D">
        <w:rPr>
          <w:sz w:val="22"/>
          <w:szCs w:val="22"/>
          <w:lang w:val="fi-FI" w:eastAsia="lt-LT"/>
        </w:rPr>
        <w:t xml:space="preserve"> </w:t>
      </w:r>
      <w:proofErr w:type="spellStart"/>
      <w:r w:rsidRPr="00F73E8D">
        <w:rPr>
          <w:sz w:val="22"/>
          <w:szCs w:val="22"/>
          <w:lang w:val="fi-FI" w:eastAsia="lt-LT"/>
        </w:rPr>
        <w:t>būti</w:t>
      </w:r>
      <w:proofErr w:type="spellEnd"/>
      <w:r w:rsidRPr="00F73E8D">
        <w:rPr>
          <w:sz w:val="22"/>
          <w:szCs w:val="22"/>
          <w:lang w:val="fi-FI" w:eastAsia="lt-LT"/>
        </w:rPr>
        <w:t xml:space="preserve"> </w:t>
      </w:r>
      <w:proofErr w:type="spellStart"/>
      <w:r w:rsidRPr="00F73E8D">
        <w:rPr>
          <w:sz w:val="22"/>
          <w:szCs w:val="22"/>
          <w:lang w:val="fi-FI" w:eastAsia="lt-LT"/>
        </w:rPr>
        <w:t>pristatyta</w:t>
      </w:r>
      <w:proofErr w:type="spellEnd"/>
      <w:r w:rsidRPr="00F73E8D">
        <w:rPr>
          <w:sz w:val="22"/>
          <w:szCs w:val="22"/>
          <w:lang w:val="fi-FI" w:eastAsia="lt-LT"/>
        </w:rPr>
        <w:t xml:space="preserve"> ne </w:t>
      </w:r>
      <w:proofErr w:type="spellStart"/>
      <w:r w:rsidRPr="00F73E8D">
        <w:rPr>
          <w:sz w:val="22"/>
          <w:szCs w:val="22"/>
          <w:lang w:val="fi-FI" w:eastAsia="lt-LT"/>
        </w:rPr>
        <w:t>vėliau</w:t>
      </w:r>
      <w:proofErr w:type="spellEnd"/>
      <w:r w:rsidRPr="00F73E8D">
        <w:rPr>
          <w:sz w:val="22"/>
          <w:szCs w:val="22"/>
          <w:lang w:val="fi-FI" w:eastAsia="lt-LT"/>
        </w:rPr>
        <w:t xml:space="preserve"> </w:t>
      </w:r>
      <w:proofErr w:type="spellStart"/>
      <w:r w:rsidRPr="00F73E8D">
        <w:rPr>
          <w:sz w:val="22"/>
          <w:szCs w:val="22"/>
          <w:lang w:val="fi-FI" w:eastAsia="lt-LT"/>
        </w:rPr>
        <w:t>kaip</w:t>
      </w:r>
      <w:proofErr w:type="spellEnd"/>
      <w:r w:rsidRPr="00F73E8D">
        <w:rPr>
          <w:sz w:val="22"/>
          <w:szCs w:val="22"/>
          <w:lang w:val="fi-FI" w:eastAsia="lt-LT"/>
        </w:rPr>
        <w:t xml:space="preserve"> per </w:t>
      </w:r>
      <w:proofErr w:type="spellStart"/>
      <w:r w:rsidRPr="00F73E8D">
        <w:rPr>
          <w:sz w:val="22"/>
          <w:szCs w:val="22"/>
          <w:lang w:val="fi-FI" w:eastAsia="lt-LT"/>
        </w:rPr>
        <w:t>Pardavėjo</w:t>
      </w:r>
      <w:proofErr w:type="spellEnd"/>
      <w:r w:rsidRPr="00F73E8D">
        <w:rPr>
          <w:sz w:val="22"/>
          <w:szCs w:val="22"/>
          <w:lang w:val="fi-FI" w:eastAsia="lt-LT"/>
        </w:rPr>
        <w:t xml:space="preserve"> </w:t>
      </w:r>
      <w:proofErr w:type="spellStart"/>
      <w:r w:rsidRPr="00F73E8D">
        <w:rPr>
          <w:sz w:val="22"/>
          <w:szCs w:val="22"/>
          <w:lang w:val="fi-FI" w:eastAsia="lt-LT"/>
        </w:rPr>
        <w:t>nurodytą</w:t>
      </w:r>
      <w:proofErr w:type="spellEnd"/>
      <w:r w:rsidRPr="00F73E8D">
        <w:rPr>
          <w:sz w:val="22"/>
          <w:szCs w:val="22"/>
          <w:lang w:val="fi-FI" w:eastAsia="lt-LT"/>
        </w:rPr>
        <w:t xml:space="preserve"> </w:t>
      </w:r>
      <w:proofErr w:type="spellStart"/>
      <w:r w:rsidR="00965923">
        <w:rPr>
          <w:sz w:val="22"/>
          <w:szCs w:val="22"/>
          <w:lang w:val="fi-FI" w:eastAsia="lt-LT"/>
        </w:rPr>
        <w:t>maksimal</w:t>
      </w:r>
      <w:proofErr w:type="spellEnd"/>
      <w:r w:rsidR="00965923">
        <w:rPr>
          <w:sz w:val="22"/>
          <w:szCs w:val="22"/>
          <w:lang w:val="lt-LT" w:eastAsia="lt-LT"/>
        </w:rPr>
        <w:t xml:space="preserve">ų </w:t>
      </w:r>
      <w:proofErr w:type="spellStart"/>
      <w:r w:rsidRPr="00F73E8D">
        <w:rPr>
          <w:sz w:val="22"/>
          <w:szCs w:val="22"/>
          <w:lang w:val="fi-FI" w:eastAsia="lt-LT"/>
        </w:rPr>
        <w:t>Prekių</w:t>
      </w:r>
      <w:proofErr w:type="spellEnd"/>
      <w:r w:rsidRPr="00F73E8D">
        <w:rPr>
          <w:sz w:val="22"/>
          <w:szCs w:val="22"/>
          <w:lang w:val="fi-FI" w:eastAsia="lt-LT"/>
        </w:rPr>
        <w:t xml:space="preserve"> </w:t>
      </w:r>
      <w:proofErr w:type="spellStart"/>
      <w:r w:rsidRPr="00F73E8D">
        <w:rPr>
          <w:sz w:val="22"/>
          <w:szCs w:val="22"/>
          <w:lang w:val="fi-FI" w:eastAsia="lt-LT"/>
        </w:rPr>
        <w:t>pristatymo</w:t>
      </w:r>
      <w:proofErr w:type="spellEnd"/>
      <w:r w:rsidRPr="00F73E8D">
        <w:rPr>
          <w:sz w:val="22"/>
          <w:szCs w:val="22"/>
          <w:lang w:val="fi-FI" w:eastAsia="lt-LT"/>
        </w:rPr>
        <w:t xml:space="preserve"> </w:t>
      </w:r>
      <w:proofErr w:type="spellStart"/>
      <w:r w:rsidRPr="00F73E8D">
        <w:rPr>
          <w:sz w:val="22"/>
          <w:szCs w:val="22"/>
          <w:lang w:val="fi-FI" w:eastAsia="lt-LT"/>
        </w:rPr>
        <w:t>terminą</w:t>
      </w:r>
      <w:proofErr w:type="spellEnd"/>
      <w:r w:rsidR="002C4900">
        <w:rPr>
          <w:sz w:val="22"/>
          <w:szCs w:val="22"/>
          <w:lang w:val="fi-FI" w:eastAsia="lt-LT"/>
        </w:rPr>
        <w:t xml:space="preserve"> – </w:t>
      </w:r>
      <w:r w:rsidR="002C4900">
        <w:rPr>
          <w:sz w:val="22"/>
          <w:szCs w:val="22"/>
          <w:lang w:eastAsia="lt-LT"/>
        </w:rPr>
        <w:t>1</w:t>
      </w:r>
      <w:r w:rsidR="00283EBB">
        <w:rPr>
          <w:sz w:val="22"/>
          <w:szCs w:val="22"/>
          <w:lang w:eastAsia="lt-LT"/>
        </w:rPr>
        <w:t>5</w:t>
      </w:r>
      <w:r w:rsidR="002C4900">
        <w:rPr>
          <w:sz w:val="22"/>
          <w:szCs w:val="22"/>
          <w:lang w:eastAsia="lt-LT"/>
        </w:rPr>
        <w:t xml:space="preserve"> m</w:t>
      </w:r>
      <w:proofErr w:type="spellStart"/>
      <w:r w:rsidR="002C4900">
        <w:rPr>
          <w:sz w:val="22"/>
          <w:szCs w:val="22"/>
          <w:lang w:val="lt-LT" w:eastAsia="lt-LT"/>
        </w:rPr>
        <w:t>ėnesių</w:t>
      </w:r>
      <w:proofErr w:type="spellEnd"/>
      <w:r w:rsidRPr="00F73E8D">
        <w:rPr>
          <w:sz w:val="22"/>
          <w:szCs w:val="22"/>
          <w:lang w:val="fi-FI" w:eastAsia="lt-LT"/>
        </w:rPr>
        <w:t xml:space="preserve">. </w:t>
      </w:r>
    </w:p>
    <w:p w14:paraId="44C5B50D" w14:textId="77777777" w:rsidR="00965923" w:rsidRPr="00F73E8D" w:rsidRDefault="00965923" w:rsidP="0019409F">
      <w:pPr>
        <w:jc w:val="both"/>
        <w:rPr>
          <w:sz w:val="22"/>
          <w:szCs w:val="22"/>
          <w:lang w:val="fi-FI" w:eastAsia="lt-LT"/>
        </w:rPr>
      </w:pPr>
    </w:p>
    <w:p w14:paraId="426FDCC5" w14:textId="572F82E6" w:rsidR="00A862AD" w:rsidRPr="00A46751" w:rsidRDefault="00A862AD" w:rsidP="0019409F">
      <w:pPr>
        <w:pStyle w:val="Body"/>
        <w:ind w:firstLine="0"/>
        <w:rPr>
          <w:b/>
          <w:bCs/>
          <w:sz w:val="22"/>
          <w:szCs w:val="22"/>
          <w:lang w:val="lt-LT" w:eastAsia="lt-LT"/>
        </w:rPr>
      </w:pPr>
      <w:r w:rsidRPr="00A46751">
        <w:rPr>
          <w:b/>
          <w:bCs/>
          <w:sz w:val="22"/>
          <w:szCs w:val="22"/>
          <w:lang w:val="lt-LT" w:eastAsia="lt-LT"/>
        </w:rPr>
        <w:t xml:space="preserve">Pardavėjui nepateikus Sutarties nuostatas atitinkančių prekių per nurodytą pristatymo terminą, </w:t>
      </w:r>
      <w:r w:rsidR="00A661AE" w:rsidRPr="00A46751">
        <w:rPr>
          <w:b/>
          <w:bCs/>
          <w:sz w:val="22"/>
          <w:szCs w:val="22"/>
          <w:lang w:val="lt-LT" w:eastAsia="lt-LT"/>
        </w:rPr>
        <w:t xml:space="preserve">Pardavėjas Pirkėjui moka </w:t>
      </w:r>
      <w:bookmarkStart w:id="0" w:name="_Hlk74827754"/>
      <w:r w:rsidR="00A661AE">
        <w:rPr>
          <w:b/>
          <w:bCs/>
          <w:sz w:val="22"/>
          <w:szCs w:val="22"/>
          <w:u w:val="single"/>
          <w:lang w:eastAsia="lt-LT"/>
        </w:rPr>
        <w:t>500</w:t>
      </w:r>
      <w:r w:rsidR="00A661AE" w:rsidRPr="00A46751">
        <w:rPr>
          <w:b/>
          <w:bCs/>
          <w:sz w:val="22"/>
          <w:szCs w:val="22"/>
          <w:u w:val="single"/>
          <w:lang w:val="lt-LT" w:eastAsia="lt-LT"/>
        </w:rPr>
        <w:t xml:space="preserve"> (</w:t>
      </w:r>
      <w:r w:rsidR="00A661AE">
        <w:rPr>
          <w:b/>
          <w:bCs/>
          <w:sz w:val="22"/>
          <w:szCs w:val="22"/>
          <w:u w:val="single"/>
          <w:lang w:val="lt-LT" w:eastAsia="lt-LT"/>
        </w:rPr>
        <w:t>penkių šimtų</w:t>
      </w:r>
      <w:r w:rsidR="00A661AE" w:rsidRPr="00A46751">
        <w:rPr>
          <w:b/>
          <w:bCs/>
          <w:sz w:val="22"/>
          <w:szCs w:val="22"/>
          <w:u w:val="single"/>
          <w:lang w:val="lt-LT" w:eastAsia="lt-LT"/>
        </w:rPr>
        <w:t>)</w:t>
      </w:r>
      <w:r w:rsidR="00A661AE" w:rsidRPr="00A46751">
        <w:rPr>
          <w:b/>
          <w:bCs/>
          <w:sz w:val="22"/>
          <w:szCs w:val="22"/>
          <w:lang w:val="lt-LT" w:eastAsia="lt-LT"/>
        </w:rPr>
        <w:t xml:space="preserve"> eurų baudą už kiekvieną pavėluotą kalendorinę dieną</w:t>
      </w:r>
      <w:r w:rsidR="00A661AE">
        <w:rPr>
          <w:b/>
          <w:bCs/>
          <w:sz w:val="22"/>
          <w:szCs w:val="22"/>
          <w:lang w:val="lt-LT" w:eastAsia="lt-LT"/>
        </w:rPr>
        <w:t>,</w:t>
      </w:r>
      <w:r w:rsidR="00A661AE" w:rsidRPr="00A46751">
        <w:rPr>
          <w:b/>
          <w:bCs/>
          <w:sz w:val="22"/>
          <w:szCs w:val="22"/>
          <w:lang w:val="lt-LT" w:eastAsia="lt-LT"/>
        </w:rPr>
        <w:t xml:space="preserve"> </w:t>
      </w:r>
      <w:r w:rsidR="00A661AE" w:rsidRPr="00A661AE">
        <w:rPr>
          <w:b/>
          <w:bCs/>
          <w:sz w:val="22"/>
          <w:szCs w:val="22"/>
          <w:lang w:val="lt-LT" w:eastAsia="lt-LT"/>
        </w:rPr>
        <w:t>bet ne daugiau kaip 10 (dešimt) procentų pradinės Sutarties kainos</w:t>
      </w:r>
      <w:r w:rsidR="00A661AE">
        <w:rPr>
          <w:b/>
          <w:bCs/>
          <w:sz w:val="22"/>
          <w:szCs w:val="22"/>
          <w:lang w:val="lt-LT" w:eastAsia="lt-LT"/>
        </w:rPr>
        <w:t>,</w:t>
      </w:r>
      <w:r w:rsidR="00A661AE" w:rsidRPr="00A661AE">
        <w:rPr>
          <w:b/>
          <w:bCs/>
          <w:sz w:val="22"/>
          <w:szCs w:val="22"/>
          <w:lang w:val="lt-LT" w:eastAsia="lt-LT"/>
        </w:rPr>
        <w:t xml:space="preserve"> </w:t>
      </w:r>
      <w:r w:rsidR="00A661AE" w:rsidRPr="00A46751">
        <w:rPr>
          <w:b/>
          <w:bCs/>
          <w:sz w:val="22"/>
          <w:szCs w:val="22"/>
          <w:lang w:val="lt-LT" w:eastAsia="lt-LT"/>
        </w:rPr>
        <w:t>iki tol, kol pristatys Prekę į Perkančiosios organizacijos buveinę</w:t>
      </w:r>
      <w:bookmarkEnd w:id="0"/>
      <w:r w:rsidR="00A661AE" w:rsidRPr="00A46751">
        <w:rPr>
          <w:b/>
          <w:bCs/>
          <w:sz w:val="22"/>
          <w:szCs w:val="22"/>
          <w:lang w:val="lt-LT" w:eastAsia="lt-LT"/>
        </w:rPr>
        <w:t xml:space="preserve"> ir bus pasirašyti priėmimo-perdavimo aktai</w:t>
      </w:r>
      <w:r w:rsidR="00A661AE">
        <w:rPr>
          <w:b/>
          <w:bCs/>
          <w:sz w:val="22"/>
          <w:szCs w:val="22"/>
          <w:lang w:val="lt-LT" w:eastAsia="lt-LT"/>
        </w:rPr>
        <w:t>.</w:t>
      </w:r>
    </w:p>
    <w:p w14:paraId="58754B1B" w14:textId="77777777" w:rsidR="00A862AD" w:rsidRPr="00F73E8D" w:rsidRDefault="00A862AD" w:rsidP="0019409F">
      <w:pPr>
        <w:jc w:val="both"/>
        <w:rPr>
          <w:sz w:val="22"/>
          <w:szCs w:val="22"/>
          <w:highlight w:val="yellow"/>
          <w:lang w:val="fi-FI" w:eastAsia="lt-LT"/>
        </w:rPr>
      </w:pPr>
    </w:p>
    <w:p w14:paraId="26CF26F9" w14:textId="77777777" w:rsidR="00A862AD" w:rsidRPr="00F73E8D" w:rsidRDefault="00A862AD" w:rsidP="0019409F">
      <w:pPr>
        <w:pStyle w:val="Heading2"/>
        <w:keepNext w:val="0"/>
        <w:numPr>
          <w:ilvl w:val="1"/>
          <w:numId w:val="4"/>
        </w:numPr>
        <w:tabs>
          <w:tab w:val="left" w:pos="142"/>
          <w:tab w:val="num" w:pos="284"/>
          <w:tab w:val="num" w:pos="360"/>
          <w:tab w:val="left" w:pos="709"/>
          <w:tab w:val="left" w:pos="851"/>
        </w:tabs>
        <w:spacing w:before="0" w:after="0"/>
        <w:ind w:left="0" w:firstLine="567"/>
        <w:jc w:val="both"/>
        <w:rPr>
          <w:rFonts w:ascii="Times New Roman" w:hAnsi="Times New Roman" w:cs="Times New Roman"/>
          <w:color w:val="000000"/>
          <w:sz w:val="22"/>
          <w:szCs w:val="22"/>
          <w:lang w:val="fi-FI"/>
        </w:rPr>
      </w:pPr>
      <w:proofErr w:type="spellStart"/>
      <w:r w:rsidRPr="00965923">
        <w:rPr>
          <w:rFonts w:ascii="Times New Roman" w:hAnsi="Times New Roman" w:cs="Times New Roman"/>
          <w:b/>
          <w:bCs/>
          <w:color w:val="000000"/>
          <w:kern w:val="1"/>
          <w:sz w:val="22"/>
          <w:szCs w:val="22"/>
          <w:lang w:val="fi-FI" w:eastAsia="ar-SA"/>
        </w:rPr>
        <w:t>Techninių</w:t>
      </w:r>
      <w:proofErr w:type="spellEnd"/>
      <w:r w:rsidRPr="00965923">
        <w:rPr>
          <w:rFonts w:ascii="Times New Roman" w:hAnsi="Times New Roman" w:cs="Times New Roman"/>
          <w:b/>
          <w:bCs/>
          <w:color w:val="000000"/>
          <w:kern w:val="1"/>
          <w:sz w:val="22"/>
          <w:szCs w:val="22"/>
          <w:lang w:val="fi-FI" w:eastAsia="ar-SA"/>
        </w:rPr>
        <w:t xml:space="preserve"> </w:t>
      </w:r>
      <w:proofErr w:type="spellStart"/>
      <w:r w:rsidRPr="00965923">
        <w:rPr>
          <w:rFonts w:ascii="Times New Roman" w:hAnsi="Times New Roman" w:cs="Times New Roman"/>
          <w:b/>
          <w:bCs/>
          <w:color w:val="000000"/>
          <w:kern w:val="1"/>
          <w:sz w:val="22"/>
          <w:szCs w:val="22"/>
          <w:lang w:val="fi-FI" w:eastAsia="ar-SA"/>
        </w:rPr>
        <w:t>parametrų</w:t>
      </w:r>
      <w:proofErr w:type="spellEnd"/>
      <w:r w:rsidRPr="00965923">
        <w:rPr>
          <w:rFonts w:ascii="Times New Roman" w:hAnsi="Times New Roman" w:cs="Times New Roman"/>
          <w:b/>
          <w:bCs/>
          <w:color w:val="000000"/>
          <w:kern w:val="1"/>
          <w:sz w:val="22"/>
          <w:szCs w:val="22"/>
          <w:lang w:val="fi-FI" w:eastAsia="ar-SA"/>
        </w:rPr>
        <w:t xml:space="preserve"> (</w:t>
      </w:r>
      <w:r w:rsidRPr="00965923">
        <w:rPr>
          <w:rFonts w:ascii="Times New Roman" w:hAnsi="Times New Roman" w:cs="Times New Roman"/>
          <w:b/>
          <w:bCs/>
          <w:color w:val="000000"/>
          <w:sz w:val="22"/>
          <w:szCs w:val="22"/>
          <w:lang w:val="fi-FI"/>
        </w:rPr>
        <w:t xml:space="preserve">T) </w:t>
      </w:r>
      <w:proofErr w:type="spellStart"/>
      <w:r w:rsidRPr="00965923">
        <w:rPr>
          <w:rFonts w:ascii="Times New Roman" w:hAnsi="Times New Roman" w:cs="Times New Roman"/>
          <w:b/>
          <w:bCs/>
          <w:color w:val="000000"/>
          <w:sz w:val="22"/>
          <w:szCs w:val="22"/>
          <w:lang w:val="fi-FI"/>
        </w:rPr>
        <w:t>vertinimo</w:t>
      </w:r>
      <w:proofErr w:type="spellEnd"/>
      <w:r w:rsidRPr="00965923">
        <w:rPr>
          <w:rFonts w:ascii="Times New Roman" w:hAnsi="Times New Roman" w:cs="Times New Roman"/>
          <w:b/>
          <w:bCs/>
          <w:color w:val="000000"/>
          <w:sz w:val="22"/>
          <w:szCs w:val="22"/>
          <w:lang w:val="fi-FI"/>
        </w:rPr>
        <w:t xml:space="preserve"> </w:t>
      </w:r>
      <w:proofErr w:type="spellStart"/>
      <w:r w:rsidRPr="00965923">
        <w:rPr>
          <w:rFonts w:ascii="Times New Roman" w:hAnsi="Times New Roman" w:cs="Times New Roman"/>
          <w:b/>
          <w:bCs/>
          <w:color w:val="000000"/>
          <w:sz w:val="22"/>
          <w:szCs w:val="22"/>
          <w:lang w:val="fi-FI"/>
        </w:rPr>
        <w:t>tvarka</w:t>
      </w:r>
      <w:proofErr w:type="spellEnd"/>
      <w:r w:rsidRPr="00965923">
        <w:rPr>
          <w:rFonts w:ascii="Times New Roman" w:hAnsi="Times New Roman" w:cs="Times New Roman"/>
          <w:b/>
          <w:bCs/>
          <w:color w:val="000000"/>
          <w:sz w:val="22"/>
          <w:szCs w:val="22"/>
          <w:lang w:val="fi-FI"/>
        </w:rPr>
        <w:t>.</w:t>
      </w:r>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Perkančioji</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organizacija</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už</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numatytus</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techninius</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parametrus</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skiria</w:t>
      </w:r>
      <w:proofErr w:type="spellEnd"/>
      <w:r w:rsidRPr="00F73E8D">
        <w:rPr>
          <w:rFonts w:ascii="Times New Roman" w:hAnsi="Times New Roman" w:cs="Times New Roman"/>
          <w:color w:val="000000"/>
          <w:sz w:val="22"/>
          <w:szCs w:val="22"/>
          <w:lang w:val="fi-FI"/>
        </w:rPr>
        <w:t xml:space="preserve"> </w:t>
      </w:r>
      <w:proofErr w:type="spellStart"/>
      <w:r w:rsidRPr="00F73E8D">
        <w:rPr>
          <w:rFonts w:ascii="Times New Roman" w:hAnsi="Times New Roman" w:cs="Times New Roman"/>
          <w:color w:val="000000"/>
          <w:sz w:val="22"/>
          <w:szCs w:val="22"/>
          <w:lang w:val="fi-FI"/>
        </w:rPr>
        <w:t>balus</w:t>
      </w:r>
      <w:proofErr w:type="spellEnd"/>
      <w:r w:rsidRPr="00F73E8D">
        <w:rPr>
          <w:rFonts w:ascii="Times New Roman" w:hAnsi="Times New Roman" w:cs="Times New Roman"/>
          <w:color w:val="000000"/>
          <w:sz w:val="22"/>
          <w:szCs w:val="22"/>
          <w:lang w:val="fi-FI"/>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969"/>
        <w:gridCol w:w="1104"/>
      </w:tblGrid>
      <w:tr w:rsidR="00A862AD" w:rsidRPr="00A46751" w14:paraId="6C6A18A8" w14:textId="77777777" w:rsidTr="003B5191">
        <w:tc>
          <w:tcPr>
            <w:tcW w:w="566" w:type="dxa"/>
            <w:shd w:val="clear" w:color="auto" w:fill="DAE9F7" w:themeFill="text2" w:themeFillTint="1A"/>
          </w:tcPr>
          <w:p w14:paraId="7416E1F7" w14:textId="77777777" w:rsidR="00A862AD" w:rsidRPr="00A46751" w:rsidRDefault="00A862AD" w:rsidP="00C6431C">
            <w:pPr>
              <w:jc w:val="center"/>
              <w:rPr>
                <w:b/>
                <w:color w:val="000000"/>
                <w:sz w:val="22"/>
                <w:szCs w:val="22"/>
              </w:rPr>
            </w:pPr>
            <w:proofErr w:type="spellStart"/>
            <w:r w:rsidRPr="00A46751">
              <w:rPr>
                <w:b/>
                <w:color w:val="000000"/>
                <w:sz w:val="22"/>
                <w:szCs w:val="22"/>
              </w:rPr>
              <w:t>Eil</w:t>
            </w:r>
            <w:proofErr w:type="spellEnd"/>
            <w:r w:rsidRPr="00A46751">
              <w:rPr>
                <w:b/>
                <w:color w:val="000000"/>
                <w:sz w:val="22"/>
                <w:szCs w:val="22"/>
              </w:rPr>
              <w:t>. Nr.</w:t>
            </w:r>
          </w:p>
        </w:tc>
        <w:tc>
          <w:tcPr>
            <w:tcW w:w="7969" w:type="dxa"/>
            <w:shd w:val="clear" w:color="auto" w:fill="DAE9F7" w:themeFill="text2" w:themeFillTint="1A"/>
          </w:tcPr>
          <w:p w14:paraId="2CE7B3D2" w14:textId="77777777" w:rsidR="00A862AD" w:rsidRPr="00A46751" w:rsidRDefault="00A862AD" w:rsidP="00C6431C">
            <w:pPr>
              <w:jc w:val="center"/>
              <w:rPr>
                <w:b/>
                <w:color w:val="000000"/>
                <w:sz w:val="22"/>
                <w:szCs w:val="22"/>
              </w:rPr>
            </w:pPr>
            <w:proofErr w:type="spellStart"/>
            <w:r w:rsidRPr="00A46751">
              <w:rPr>
                <w:b/>
                <w:color w:val="000000"/>
                <w:sz w:val="22"/>
                <w:szCs w:val="22"/>
              </w:rPr>
              <w:t>Aprašymas</w:t>
            </w:r>
            <w:proofErr w:type="spellEnd"/>
          </w:p>
        </w:tc>
        <w:tc>
          <w:tcPr>
            <w:tcW w:w="1104" w:type="dxa"/>
            <w:shd w:val="clear" w:color="auto" w:fill="DAE9F7" w:themeFill="text2" w:themeFillTint="1A"/>
          </w:tcPr>
          <w:p w14:paraId="4FEA5921" w14:textId="77777777" w:rsidR="00A862AD" w:rsidRPr="00A46751" w:rsidRDefault="00A862AD" w:rsidP="00C6431C">
            <w:pPr>
              <w:jc w:val="center"/>
              <w:rPr>
                <w:b/>
                <w:color w:val="000000"/>
                <w:sz w:val="22"/>
                <w:szCs w:val="22"/>
              </w:rPr>
            </w:pPr>
            <w:proofErr w:type="spellStart"/>
            <w:r w:rsidRPr="00A46751">
              <w:rPr>
                <w:b/>
                <w:color w:val="000000"/>
                <w:sz w:val="22"/>
                <w:szCs w:val="22"/>
              </w:rPr>
              <w:t>Lyg</w:t>
            </w:r>
            <w:proofErr w:type="spellEnd"/>
            <w:r w:rsidRPr="00A46751">
              <w:rPr>
                <w:b/>
                <w:color w:val="000000"/>
                <w:sz w:val="22"/>
                <w:szCs w:val="22"/>
              </w:rPr>
              <w:t xml:space="preserve">. </w:t>
            </w:r>
            <w:proofErr w:type="spellStart"/>
            <w:r w:rsidRPr="00A46751">
              <w:rPr>
                <w:b/>
                <w:color w:val="000000"/>
                <w:sz w:val="22"/>
                <w:szCs w:val="22"/>
              </w:rPr>
              <w:t>svoris</w:t>
            </w:r>
            <w:proofErr w:type="spellEnd"/>
            <w:r w:rsidRPr="00A46751">
              <w:rPr>
                <w:b/>
                <w:color w:val="000000"/>
                <w:sz w:val="22"/>
                <w:szCs w:val="22"/>
              </w:rPr>
              <w:t xml:space="preserve">, </w:t>
            </w:r>
            <w:proofErr w:type="spellStart"/>
            <w:r w:rsidRPr="00A46751">
              <w:rPr>
                <w:b/>
                <w:color w:val="000000"/>
                <w:sz w:val="22"/>
                <w:szCs w:val="22"/>
              </w:rPr>
              <w:t>balais</w:t>
            </w:r>
            <w:proofErr w:type="spellEnd"/>
          </w:p>
        </w:tc>
      </w:tr>
      <w:tr w:rsidR="00A862AD" w:rsidRPr="00A46751" w14:paraId="7F91DCBE" w14:textId="77777777" w:rsidTr="00C6431C">
        <w:trPr>
          <w:trHeight w:val="919"/>
        </w:trPr>
        <w:tc>
          <w:tcPr>
            <w:tcW w:w="566" w:type="dxa"/>
          </w:tcPr>
          <w:p w14:paraId="3D40E4C9" w14:textId="6A0B06B2" w:rsidR="00A862AD" w:rsidRPr="00A46751" w:rsidRDefault="00A862AD" w:rsidP="00C6431C">
            <w:pPr>
              <w:jc w:val="center"/>
              <w:rPr>
                <w:color w:val="000000"/>
                <w:sz w:val="22"/>
                <w:szCs w:val="22"/>
              </w:rPr>
            </w:pPr>
            <w:r w:rsidRPr="00A46751">
              <w:rPr>
                <w:color w:val="000000"/>
                <w:sz w:val="22"/>
                <w:szCs w:val="22"/>
              </w:rPr>
              <w:t>1</w:t>
            </w:r>
            <w:r w:rsidR="00BD7825">
              <w:rPr>
                <w:color w:val="000000"/>
                <w:sz w:val="22"/>
                <w:szCs w:val="22"/>
              </w:rPr>
              <w:t>.</w:t>
            </w:r>
          </w:p>
        </w:tc>
        <w:tc>
          <w:tcPr>
            <w:tcW w:w="7969" w:type="dxa"/>
          </w:tcPr>
          <w:p w14:paraId="4F161B77" w14:textId="7C3F9F59" w:rsidR="00BD7825" w:rsidRPr="00437791" w:rsidRDefault="00BD7825" w:rsidP="00C6431C">
            <w:pPr>
              <w:jc w:val="both"/>
              <w:rPr>
                <w:i/>
                <w:iCs/>
                <w:sz w:val="22"/>
                <w:szCs w:val="22"/>
                <w:lang w:val="fi-FI"/>
              </w:rPr>
            </w:pPr>
            <w:proofErr w:type="spellStart"/>
            <w:r w:rsidRPr="00BD7825">
              <w:rPr>
                <w:sz w:val="22"/>
                <w:szCs w:val="22"/>
                <w:lang w:val="fi-FI"/>
              </w:rPr>
              <w:t>Įsiurbimo</w:t>
            </w:r>
            <w:proofErr w:type="spellEnd"/>
            <w:r w:rsidRPr="00BD7825">
              <w:rPr>
                <w:sz w:val="22"/>
                <w:szCs w:val="22"/>
                <w:lang w:val="fi-FI"/>
              </w:rPr>
              <w:t xml:space="preserve"> </w:t>
            </w:r>
            <w:proofErr w:type="spellStart"/>
            <w:r w:rsidRPr="00BD7825">
              <w:rPr>
                <w:sz w:val="22"/>
                <w:szCs w:val="22"/>
                <w:lang w:val="fi-FI"/>
              </w:rPr>
              <w:t>žarnos</w:t>
            </w:r>
            <w:proofErr w:type="spellEnd"/>
            <w:r w:rsidRPr="00BD7825">
              <w:rPr>
                <w:sz w:val="22"/>
                <w:szCs w:val="22"/>
                <w:lang w:val="fi-FI"/>
              </w:rPr>
              <w:t xml:space="preserve"> </w:t>
            </w:r>
            <w:proofErr w:type="spellStart"/>
            <w:r w:rsidRPr="00BD7825">
              <w:rPr>
                <w:sz w:val="22"/>
                <w:szCs w:val="22"/>
                <w:lang w:val="fi-FI"/>
              </w:rPr>
              <w:t>strėlės</w:t>
            </w:r>
            <w:proofErr w:type="spellEnd"/>
            <w:r w:rsidRPr="00BD7825">
              <w:rPr>
                <w:sz w:val="22"/>
                <w:szCs w:val="22"/>
                <w:lang w:val="fi-FI"/>
              </w:rPr>
              <w:t xml:space="preserve"> </w:t>
            </w:r>
            <w:proofErr w:type="spellStart"/>
            <w:r w:rsidRPr="00BD7825">
              <w:rPr>
                <w:sz w:val="22"/>
                <w:szCs w:val="22"/>
                <w:lang w:val="fi-FI"/>
              </w:rPr>
              <w:t>darbinis</w:t>
            </w:r>
            <w:proofErr w:type="spellEnd"/>
            <w:r w:rsidRPr="00BD7825">
              <w:rPr>
                <w:sz w:val="22"/>
                <w:szCs w:val="22"/>
                <w:lang w:val="fi-FI"/>
              </w:rPr>
              <w:t xml:space="preserve"> </w:t>
            </w:r>
            <w:proofErr w:type="spellStart"/>
            <w:r w:rsidRPr="00BD7825">
              <w:rPr>
                <w:sz w:val="22"/>
                <w:szCs w:val="22"/>
                <w:lang w:val="fi-FI"/>
              </w:rPr>
              <w:t>ilgis</w:t>
            </w:r>
            <w:proofErr w:type="spellEnd"/>
            <w:r w:rsidRPr="00BD7825">
              <w:rPr>
                <w:sz w:val="22"/>
                <w:szCs w:val="22"/>
                <w:lang w:val="fi-FI"/>
              </w:rPr>
              <w:t xml:space="preserve"> </w:t>
            </w:r>
            <w:proofErr w:type="spellStart"/>
            <w:r w:rsidRPr="00BD7825">
              <w:rPr>
                <w:sz w:val="22"/>
                <w:szCs w:val="22"/>
                <w:lang w:val="fi-FI"/>
              </w:rPr>
              <w:t>iš</w:t>
            </w:r>
            <w:proofErr w:type="spellEnd"/>
            <w:r w:rsidRPr="00BD7825">
              <w:rPr>
                <w:sz w:val="22"/>
                <w:szCs w:val="22"/>
                <w:lang w:val="fi-FI"/>
              </w:rPr>
              <w:t xml:space="preserve"> </w:t>
            </w:r>
            <w:proofErr w:type="spellStart"/>
            <w:r w:rsidRPr="00BD7825">
              <w:rPr>
                <w:sz w:val="22"/>
                <w:szCs w:val="22"/>
                <w:lang w:val="fi-FI"/>
              </w:rPr>
              <w:t>vienos</w:t>
            </w:r>
            <w:proofErr w:type="spellEnd"/>
            <w:r w:rsidRPr="00BD7825">
              <w:rPr>
                <w:sz w:val="22"/>
                <w:szCs w:val="22"/>
                <w:lang w:val="fi-FI"/>
              </w:rPr>
              <w:t xml:space="preserve"> </w:t>
            </w:r>
            <w:proofErr w:type="spellStart"/>
            <w:r w:rsidRPr="00BD7825">
              <w:rPr>
                <w:sz w:val="22"/>
                <w:szCs w:val="22"/>
                <w:lang w:val="fi-FI"/>
              </w:rPr>
              <w:t>pusės</w:t>
            </w:r>
            <w:proofErr w:type="spellEnd"/>
            <w:r w:rsidRPr="00BD7825">
              <w:rPr>
                <w:sz w:val="22"/>
                <w:szCs w:val="22"/>
                <w:lang w:val="fi-FI"/>
              </w:rPr>
              <w:t xml:space="preserve"> </w:t>
            </w:r>
            <w:proofErr w:type="spellStart"/>
            <w:r w:rsidRPr="00BD7825">
              <w:rPr>
                <w:sz w:val="22"/>
                <w:szCs w:val="22"/>
                <w:lang w:val="fi-FI"/>
              </w:rPr>
              <w:t>turi</w:t>
            </w:r>
            <w:proofErr w:type="spellEnd"/>
            <w:r w:rsidRPr="00BD7825">
              <w:rPr>
                <w:sz w:val="22"/>
                <w:szCs w:val="22"/>
                <w:lang w:val="fi-FI"/>
              </w:rPr>
              <w:t xml:space="preserve"> </w:t>
            </w:r>
            <w:proofErr w:type="spellStart"/>
            <w:r w:rsidRPr="00BD7825">
              <w:rPr>
                <w:sz w:val="22"/>
                <w:szCs w:val="22"/>
                <w:lang w:val="fi-FI"/>
              </w:rPr>
              <w:t>būti</w:t>
            </w:r>
            <w:proofErr w:type="spellEnd"/>
            <w:r w:rsidRPr="00BD7825">
              <w:rPr>
                <w:sz w:val="22"/>
                <w:szCs w:val="22"/>
                <w:lang w:val="fi-FI"/>
              </w:rPr>
              <w:t xml:space="preserve"> ne </w:t>
            </w:r>
            <w:proofErr w:type="spellStart"/>
            <w:r w:rsidRPr="00BD7825">
              <w:rPr>
                <w:sz w:val="22"/>
                <w:szCs w:val="22"/>
                <w:lang w:val="fi-FI"/>
              </w:rPr>
              <w:t>mažesnis</w:t>
            </w:r>
            <w:proofErr w:type="spellEnd"/>
            <w:r w:rsidRPr="00BD7825">
              <w:rPr>
                <w:sz w:val="22"/>
                <w:szCs w:val="22"/>
                <w:lang w:val="fi-FI"/>
              </w:rPr>
              <w:t xml:space="preserve"> </w:t>
            </w:r>
            <w:proofErr w:type="spellStart"/>
            <w:r w:rsidRPr="00BD7825">
              <w:rPr>
                <w:sz w:val="22"/>
                <w:szCs w:val="22"/>
                <w:lang w:val="fi-FI"/>
              </w:rPr>
              <w:t>kaip</w:t>
            </w:r>
            <w:proofErr w:type="spellEnd"/>
            <w:r w:rsidRPr="00BD7825">
              <w:rPr>
                <w:sz w:val="22"/>
                <w:szCs w:val="22"/>
                <w:lang w:val="fi-FI"/>
              </w:rPr>
              <w:t xml:space="preserve"> 5000 mm, </w:t>
            </w:r>
            <w:proofErr w:type="spellStart"/>
            <w:r w:rsidRPr="00BD7825">
              <w:rPr>
                <w:sz w:val="22"/>
                <w:szCs w:val="22"/>
                <w:lang w:val="fi-FI"/>
              </w:rPr>
              <w:t>iš</w:t>
            </w:r>
            <w:proofErr w:type="spellEnd"/>
            <w:r w:rsidRPr="00BD7825">
              <w:rPr>
                <w:sz w:val="22"/>
                <w:szCs w:val="22"/>
                <w:lang w:val="fi-FI"/>
              </w:rPr>
              <w:t xml:space="preserve"> </w:t>
            </w:r>
            <w:proofErr w:type="spellStart"/>
            <w:r w:rsidRPr="00BD7825">
              <w:rPr>
                <w:sz w:val="22"/>
                <w:szCs w:val="22"/>
                <w:lang w:val="fi-FI"/>
              </w:rPr>
              <w:t>kitos</w:t>
            </w:r>
            <w:proofErr w:type="spellEnd"/>
            <w:r w:rsidRPr="00BD7825">
              <w:rPr>
                <w:sz w:val="22"/>
                <w:szCs w:val="22"/>
                <w:lang w:val="fi-FI"/>
              </w:rPr>
              <w:t xml:space="preserve"> </w:t>
            </w:r>
            <w:proofErr w:type="spellStart"/>
            <w:r w:rsidRPr="00BD7825">
              <w:rPr>
                <w:sz w:val="22"/>
                <w:szCs w:val="22"/>
                <w:lang w:val="fi-FI"/>
              </w:rPr>
              <w:t>pusės</w:t>
            </w:r>
            <w:proofErr w:type="spellEnd"/>
            <w:r w:rsidRPr="00BD7825">
              <w:rPr>
                <w:sz w:val="22"/>
                <w:szCs w:val="22"/>
                <w:lang w:val="fi-FI"/>
              </w:rPr>
              <w:t xml:space="preserve"> </w:t>
            </w:r>
            <w:proofErr w:type="spellStart"/>
            <w:r w:rsidRPr="00BD7825">
              <w:rPr>
                <w:sz w:val="22"/>
                <w:szCs w:val="22"/>
                <w:lang w:val="fi-FI"/>
              </w:rPr>
              <w:t>turi</w:t>
            </w:r>
            <w:proofErr w:type="spellEnd"/>
            <w:r w:rsidRPr="00BD7825">
              <w:rPr>
                <w:sz w:val="22"/>
                <w:szCs w:val="22"/>
                <w:lang w:val="fi-FI"/>
              </w:rPr>
              <w:t xml:space="preserve"> </w:t>
            </w:r>
            <w:proofErr w:type="spellStart"/>
            <w:r w:rsidRPr="00BD7825">
              <w:rPr>
                <w:sz w:val="22"/>
                <w:szCs w:val="22"/>
                <w:lang w:val="fi-FI"/>
              </w:rPr>
              <w:t>būti</w:t>
            </w:r>
            <w:proofErr w:type="spellEnd"/>
            <w:r w:rsidRPr="00BD7825">
              <w:rPr>
                <w:sz w:val="22"/>
                <w:szCs w:val="22"/>
                <w:lang w:val="fi-FI"/>
              </w:rPr>
              <w:t xml:space="preserve"> ne </w:t>
            </w:r>
            <w:proofErr w:type="spellStart"/>
            <w:r w:rsidRPr="00BD7825">
              <w:rPr>
                <w:sz w:val="22"/>
                <w:szCs w:val="22"/>
                <w:lang w:val="fi-FI"/>
              </w:rPr>
              <w:t>mažesnis</w:t>
            </w:r>
            <w:proofErr w:type="spellEnd"/>
            <w:r w:rsidRPr="00BD7825">
              <w:rPr>
                <w:sz w:val="22"/>
                <w:szCs w:val="22"/>
                <w:lang w:val="fi-FI"/>
              </w:rPr>
              <w:t xml:space="preserve"> </w:t>
            </w:r>
            <w:proofErr w:type="spellStart"/>
            <w:r w:rsidRPr="00BD7825">
              <w:rPr>
                <w:sz w:val="22"/>
                <w:szCs w:val="22"/>
                <w:lang w:val="fi-FI"/>
              </w:rPr>
              <w:t>kaip</w:t>
            </w:r>
            <w:proofErr w:type="spellEnd"/>
            <w:r w:rsidRPr="00BD7825">
              <w:rPr>
                <w:sz w:val="22"/>
                <w:szCs w:val="22"/>
                <w:lang w:val="fi-FI"/>
              </w:rPr>
              <w:t xml:space="preserve"> 3000 mm, </w:t>
            </w:r>
            <w:proofErr w:type="spellStart"/>
            <w:r w:rsidRPr="00BD7825">
              <w:rPr>
                <w:sz w:val="22"/>
                <w:szCs w:val="22"/>
                <w:lang w:val="fi-FI"/>
              </w:rPr>
              <w:t>matuojant</w:t>
            </w:r>
            <w:proofErr w:type="spellEnd"/>
            <w:r w:rsidRPr="00BD7825">
              <w:rPr>
                <w:sz w:val="22"/>
                <w:szCs w:val="22"/>
                <w:lang w:val="fi-FI"/>
              </w:rPr>
              <w:t xml:space="preserve"> nuo </w:t>
            </w:r>
            <w:proofErr w:type="spellStart"/>
            <w:r w:rsidRPr="00BD7825">
              <w:rPr>
                <w:sz w:val="22"/>
                <w:szCs w:val="22"/>
                <w:lang w:val="fi-FI"/>
              </w:rPr>
              <w:t>transporto</w:t>
            </w:r>
            <w:proofErr w:type="spellEnd"/>
            <w:r w:rsidRPr="00BD7825">
              <w:rPr>
                <w:sz w:val="22"/>
                <w:szCs w:val="22"/>
                <w:lang w:val="fi-FI"/>
              </w:rPr>
              <w:t xml:space="preserve"> </w:t>
            </w:r>
            <w:proofErr w:type="spellStart"/>
            <w:r w:rsidRPr="00BD7825">
              <w:rPr>
                <w:sz w:val="22"/>
                <w:szCs w:val="22"/>
                <w:lang w:val="fi-FI"/>
              </w:rPr>
              <w:t>priemonės</w:t>
            </w:r>
            <w:proofErr w:type="spellEnd"/>
            <w:r w:rsidRPr="00BD7825">
              <w:rPr>
                <w:sz w:val="22"/>
                <w:szCs w:val="22"/>
                <w:lang w:val="fi-FI"/>
              </w:rPr>
              <w:t xml:space="preserve"> </w:t>
            </w:r>
            <w:proofErr w:type="spellStart"/>
            <w:r w:rsidRPr="00BD7825">
              <w:rPr>
                <w:sz w:val="22"/>
                <w:szCs w:val="22"/>
                <w:lang w:val="fi-FI"/>
              </w:rPr>
              <w:t>išilginės</w:t>
            </w:r>
            <w:proofErr w:type="spellEnd"/>
            <w:r w:rsidRPr="00BD7825">
              <w:rPr>
                <w:sz w:val="22"/>
                <w:szCs w:val="22"/>
                <w:lang w:val="fi-FI"/>
              </w:rPr>
              <w:t xml:space="preserve"> </w:t>
            </w:r>
            <w:proofErr w:type="spellStart"/>
            <w:r w:rsidRPr="00BD7825">
              <w:rPr>
                <w:sz w:val="22"/>
                <w:szCs w:val="22"/>
                <w:lang w:val="fi-FI"/>
              </w:rPr>
              <w:t>ašies</w:t>
            </w:r>
            <w:proofErr w:type="spellEnd"/>
            <w:r w:rsidR="00437791">
              <w:rPr>
                <w:sz w:val="22"/>
                <w:szCs w:val="22"/>
                <w:lang w:val="fi-FI"/>
              </w:rPr>
              <w:t xml:space="preserve">. </w:t>
            </w:r>
            <w:proofErr w:type="spellStart"/>
            <w:r w:rsidR="00437791" w:rsidRPr="00437791">
              <w:rPr>
                <w:i/>
                <w:iCs/>
                <w:sz w:val="22"/>
                <w:szCs w:val="22"/>
                <w:lang w:val="fi-FI"/>
              </w:rPr>
              <w:t>Pateikti</w:t>
            </w:r>
            <w:proofErr w:type="spellEnd"/>
            <w:r w:rsidR="00437791" w:rsidRPr="00437791">
              <w:rPr>
                <w:i/>
                <w:iCs/>
                <w:sz w:val="22"/>
                <w:szCs w:val="22"/>
                <w:lang w:val="fi-FI"/>
              </w:rPr>
              <w:t xml:space="preserve"> </w:t>
            </w:r>
            <w:proofErr w:type="spellStart"/>
            <w:r w:rsidR="00437791" w:rsidRPr="00437791">
              <w:rPr>
                <w:i/>
                <w:iCs/>
                <w:sz w:val="22"/>
                <w:szCs w:val="22"/>
                <w:lang w:val="fi-FI"/>
              </w:rPr>
              <w:t>patvirtinantį</w:t>
            </w:r>
            <w:proofErr w:type="spellEnd"/>
            <w:r w:rsidR="00437791" w:rsidRPr="00437791">
              <w:rPr>
                <w:i/>
                <w:iCs/>
                <w:sz w:val="22"/>
                <w:szCs w:val="22"/>
                <w:lang w:val="fi-FI"/>
              </w:rPr>
              <w:t xml:space="preserve"> </w:t>
            </w:r>
            <w:proofErr w:type="spellStart"/>
            <w:r w:rsidR="00437791" w:rsidRPr="00437791">
              <w:rPr>
                <w:i/>
                <w:iCs/>
                <w:sz w:val="22"/>
                <w:szCs w:val="22"/>
                <w:lang w:val="fi-FI"/>
              </w:rPr>
              <w:t>dokumentą</w:t>
            </w:r>
            <w:proofErr w:type="spellEnd"/>
            <w:r w:rsidR="00437791" w:rsidRPr="00437791">
              <w:rPr>
                <w:i/>
                <w:iCs/>
                <w:sz w:val="22"/>
                <w:szCs w:val="22"/>
                <w:lang w:val="fi-FI"/>
              </w:rPr>
              <w:t>.</w:t>
            </w:r>
          </w:p>
          <w:p w14:paraId="75263982" w14:textId="4160229F" w:rsidR="00A862AD" w:rsidRPr="00A46751" w:rsidRDefault="00A862AD" w:rsidP="00C6431C">
            <w:pPr>
              <w:jc w:val="both"/>
              <w:rPr>
                <w:i/>
                <w:sz w:val="22"/>
                <w:szCs w:val="22"/>
              </w:rPr>
            </w:pPr>
            <w:proofErr w:type="spellStart"/>
            <w:r w:rsidRPr="00F73E8D">
              <w:rPr>
                <w:i/>
                <w:sz w:val="22"/>
                <w:szCs w:val="22"/>
                <w:lang w:val="fi-FI"/>
              </w:rPr>
              <w:t>Jeigu</w:t>
            </w:r>
            <w:proofErr w:type="spellEnd"/>
            <w:r w:rsidRPr="00F73E8D">
              <w:rPr>
                <w:i/>
                <w:sz w:val="22"/>
                <w:szCs w:val="22"/>
                <w:lang w:val="fi-FI"/>
              </w:rPr>
              <w:t xml:space="preserve"> </w:t>
            </w:r>
            <w:proofErr w:type="spellStart"/>
            <w:r w:rsidRPr="00F73E8D">
              <w:rPr>
                <w:i/>
                <w:sz w:val="22"/>
                <w:szCs w:val="22"/>
                <w:lang w:val="fi-FI"/>
              </w:rPr>
              <w:t>parametr</w:t>
            </w:r>
            <w:r w:rsidR="00BD7825">
              <w:rPr>
                <w:i/>
                <w:sz w:val="22"/>
                <w:szCs w:val="22"/>
                <w:lang w:val="fi-FI"/>
              </w:rPr>
              <w:t>ai</w:t>
            </w:r>
            <w:proofErr w:type="spellEnd"/>
            <w:r w:rsidRPr="00F73E8D">
              <w:rPr>
                <w:i/>
                <w:sz w:val="22"/>
                <w:szCs w:val="22"/>
                <w:lang w:val="fi-FI"/>
              </w:rPr>
              <w:t xml:space="preserve"> </w:t>
            </w:r>
            <w:r w:rsidR="00BD7825">
              <w:rPr>
                <w:i/>
                <w:sz w:val="22"/>
                <w:szCs w:val="22"/>
                <w:lang w:val="fi-FI"/>
              </w:rPr>
              <w:t>ma</w:t>
            </w:r>
            <w:proofErr w:type="spellStart"/>
            <w:r w:rsidR="00BD7825">
              <w:rPr>
                <w:i/>
                <w:sz w:val="22"/>
                <w:szCs w:val="22"/>
                <w:lang w:val="lt-LT"/>
              </w:rPr>
              <w:t>žesni</w:t>
            </w:r>
            <w:proofErr w:type="spellEnd"/>
            <w:r w:rsidRPr="00F73E8D">
              <w:rPr>
                <w:i/>
                <w:sz w:val="22"/>
                <w:szCs w:val="22"/>
                <w:lang w:val="fi-FI"/>
              </w:rPr>
              <w:t xml:space="preserve">, </w:t>
            </w:r>
            <w:proofErr w:type="spellStart"/>
            <w:r w:rsidRPr="00F73E8D">
              <w:rPr>
                <w:i/>
                <w:sz w:val="22"/>
                <w:szCs w:val="22"/>
                <w:lang w:val="fi-FI"/>
              </w:rPr>
              <w:t>balai</w:t>
            </w:r>
            <w:proofErr w:type="spellEnd"/>
            <w:r w:rsidRPr="00F73E8D">
              <w:rPr>
                <w:i/>
                <w:sz w:val="22"/>
                <w:szCs w:val="22"/>
                <w:lang w:val="fi-FI"/>
              </w:rPr>
              <w:t xml:space="preserve"> </w:t>
            </w:r>
            <w:proofErr w:type="spellStart"/>
            <w:r w:rsidRPr="00F73E8D">
              <w:rPr>
                <w:i/>
                <w:sz w:val="22"/>
                <w:szCs w:val="22"/>
                <w:lang w:val="fi-FI"/>
              </w:rPr>
              <w:t>neskiriami</w:t>
            </w:r>
            <w:proofErr w:type="spellEnd"/>
            <w:r w:rsidRPr="00F73E8D">
              <w:rPr>
                <w:i/>
                <w:sz w:val="22"/>
                <w:szCs w:val="22"/>
                <w:lang w:val="fi-FI"/>
              </w:rPr>
              <w:t xml:space="preserve">. </w:t>
            </w:r>
            <w:r w:rsidRPr="00A46751">
              <w:rPr>
                <w:i/>
                <w:sz w:val="22"/>
                <w:szCs w:val="22"/>
              </w:rPr>
              <w:t xml:space="preserve">Balai </w:t>
            </w:r>
            <w:proofErr w:type="spellStart"/>
            <w:r w:rsidRPr="00A46751">
              <w:rPr>
                <w:i/>
                <w:sz w:val="22"/>
                <w:szCs w:val="22"/>
              </w:rPr>
              <w:t>nesumuojami</w:t>
            </w:r>
            <w:proofErr w:type="spellEnd"/>
            <w:r w:rsidRPr="00A46751">
              <w:rPr>
                <w:i/>
                <w:sz w:val="22"/>
                <w:szCs w:val="22"/>
              </w:rPr>
              <w:t>.</w:t>
            </w:r>
          </w:p>
        </w:tc>
        <w:tc>
          <w:tcPr>
            <w:tcW w:w="1104" w:type="dxa"/>
            <w:shd w:val="clear" w:color="auto" w:fill="auto"/>
          </w:tcPr>
          <w:p w14:paraId="56791E72" w14:textId="77777777" w:rsidR="00A862AD" w:rsidRPr="00A46751" w:rsidRDefault="00A862AD" w:rsidP="00C6431C">
            <w:pPr>
              <w:jc w:val="center"/>
              <w:rPr>
                <w:b/>
                <w:color w:val="000000"/>
                <w:sz w:val="22"/>
                <w:szCs w:val="22"/>
              </w:rPr>
            </w:pPr>
            <w:r w:rsidRPr="00A46751">
              <w:rPr>
                <w:b/>
                <w:color w:val="000000"/>
                <w:sz w:val="22"/>
                <w:szCs w:val="22"/>
              </w:rPr>
              <w:t>2</w:t>
            </w:r>
          </w:p>
        </w:tc>
      </w:tr>
      <w:tr w:rsidR="00A862AD" w:rsidRPr="00A46751" w14:paraId="51B2E13B" w14:textId="77777777" w:rsidTr="00437791">
        <w:tc>
          <w:tcPr>
            <w:tcW w:w="566" w:type="dxa"/>
          </w:tcPr>
          <w:p w14:paraId="19CE635B" w14:textId="0588BEC4" w:rsidR="00A862AD" w:rsidRPr="00A46751" w:rsidRDefault="00A862AD" w:rsidP="00C6431C">
            <w:pPr>
              <w:jc w:val="center"/>
              <w:rPr>
                <w:color w:val="000000"/>
                <w:sz w:val="22"/>
                <w:szCs w:val="22"/>
              </w:rPr>
            </w:pPr>
            <w:r w:rsidRPr="00A46751">
              <w:rPr>
                <w:color w:val="000000"/>
                <w:sz w:val="22"/>
                <w:szCs w:val="22"/>
              </w:rPr>
              <w:t>2</w:t>
            </w:r>
            <w:r w:rsidR="00BD7825">
              <w:rPr>
                <w:color w:val="000000"/>
                <w:sz w:val="22"/>
                <w:szCs w:val="22"/>
              </w:rPr>
              <w:t>.</w:t>
            </w:r>
          </w:p>
        </w:tc>
        <w:tc>
          <w:tcPr>
            <w:tcW w:w="7969" w:type="dxa"/>
            <w:shd w:val="clear" w:color="auto" w:fill="auto"/>
          </w:tcPr>
          <w:p w14:paraId="1DC65721" w14:textId="77777777" w:rsidR="00A862AD" w:rsidRPr="00437791" w:rsidRDefault="00A862AD" w:rsidP="00C6431C">
            <w:pPr>
              <w:jc w:val="both"/>
              <w:rPr>
                <w:i/>
                <w:iCs/>
                <w:sz w:val="22"/>
                <w:szCs w:val="22"/>
                <w:lang w:val="fi-FI"/>
              </w:rPr>
            </w:pPr>
            <w:proofErr w:type="spellStart"/>
            <w:r w:rsidRPr="00F73E8D">
              <w:rPr>
                <w:color w:val="000000"/>
                <w:sz w:val="22"/>
                <w:szCs w:val="22"/>
                <w:lang w:val="fi-FI"/>
              </w:rPr>
              <w:t>Ratų</w:t>
            </w:r>
            <w:proofErr w:type="spellEnd"/>
            <w:r w:rsidRPr="00F73E8D">
              <w:rPr>
                <w:color w:val="000000"/>
                <w:sz w:val="22"/>
                <w:szCs w:val="22"/>
                <w:lang w:val="fi-FI"/>
              </w:rPr>
              <w:t xml:space="preserve"> </w:t>
            </w:r>
            <w:proofErr w:type="spellStart"/>
            <w:r w:rsidRPr="00F73E8D">
              <w:rPr>
                <w:color w:val="000000"/>
                <w:sz w:val="22"/>
                <w:szCs w:val="22"/>
                <w:lang w:val="fi-FI"/>
              </w:rPr>
              <w:t>bazė</w:t>
            </w:r>
            <w:proofErr w:type="spellEnd"/>
            <w:r w:rsidRPr="00F73E8D">
              <w:rPr>
                <w:color w:val="000000"/>
                <w:sz w:val="22"/>
                <w:szCs w:val="22"/>
                <w:lang w:val="fi-FI"/>
              </w:rPr>
              <w:t xml:space="preserve"> ne </w:t>
            </w:r>
            <w:proofErr w:type="spellStart"/>
            <w:r w:rsidRPr="00F73E8D">
              <w:rPr>
                <w:color w:val="000000"/>
                <w:sz w:val="22"/>
                <w:szCs w:val="22"/>
                <w:lang w:val="fi-FI"/>
              </w:rPr>
              <w:t>didesnė</w:t>
            </w:r>
            <w:proofErr w:type="spellEnd"/>
            <w:r w:rsidRPr="00F73E8D">
              <w:rPr>
                <w:color w:val="000000"/>
                <w:sz w:val="22"/>
                <w:szCs w:val="22"/>
                <w:lang w:val="fi-FI"/>
              </w:rPr>
              <w:t xml:space="preserve"> </w:t>
            </w:r>
            <w:proofErr w:type="spellStart"/>
            <w:r w:rsidRPr="00F73E8D">
              <w:rPr>
                <w:color w:val="000000"/>
                <w:sz w:val="22"/>
                <w:szCs w:val="22"/>
                <w:lang w:val="fi-FI"/>
              </w:rPr>
              <w:t>kaip</w:t>
            </w:r>
            <w:proofErr w:type="spellEnd"/>
            <w:r w:rsidRPr="00F73E8D">
              <w:rPr>
                <w:color w:val="000000"/>
                <w:sz w:val="22"/>
                <w:szCs w:val="22"/>
                <w:lang w:val="fi-FI"/>
              </w:rPr>
              <w:t xml:space="preserve"> 4000 mm. </w:t>
            </w:r>
            <w:proofErr w:type="spellStart"/>
            <w:r w:rsidRPr="00437791">
              <w:rPr>
                <w:i/>
                <w:iCs/>
                <w:sz w:val="22"/>
                <w:szCs w:val="22"/>
                <w:lang w:val="fi-FI" w:eastAsia="lt-LT"/>
              </w:rPr>
              <w:t>Pateikti</w:t>
            </w:r>
            <w:proofErr w:type="spellEnd"/>
            <w:r w:rsidRPr="00437791">
              <w:rPr>
                <w:i/>
                <w:iCs/>
                <w:sz w:val="22"/>
                <w:szCs w:val="22"/>
                <w:lang w:val="fi-FI" w:eastAsia="lt-LT"/>
              </w:rPr>
              <w:t xml:space="preserve"> su </w:t>
            </w:r>
            <w:proofErr w:type="spellStart"/>
            <w:r w:rsidRPr="00437791">
              <w:rPr>
                <w:i/>
                <w:iCs/>
                <w:sz w:val="22"/>
                <w:szCs w:val="22"/>
                <w:lang w:val="fi-FI" w:eastAsia="lt-LT"/>
              </w:rPr>
              <w:t>sumontuota</w:t>
            </w:r>
            <w:proofErr w:type="spellEnd"/>
            <w:r w:rsidRPr="00437791">
              <w:rPr>
                <w:i/>
                <w:iCs/>
                <w:sz w:val="22"/>
                <w:szCs w:val="22"/>
                <w:lang w:val="fi-FI" w:eastAsia="lt-LT"/>
              </w:rPr>
              <w:t xml:space="preserve"> </w:t>
            </w:r>
            <w:proofErr w:type="spellStart"/>
            <w:r w:rsidRPr="00437791">
              <w:rPr>
                <w:i/>
                <w:iCs/>
                <w:sz w:val="22"/>
                <w:szCs w:val="22"/>
                <w:lang w:val="fi-FI" w:eastAsia="lt-LT"/>
              </w:rPr>
              <w:t>įranga</w:t>
            </w:r>
            <w:proofErr w:type="spellEnd"/>
            <w:r w:rsidRPr="00437791">
              <w:rPr>
                <w:i/>
                <w:iCs/>
                <w:sz w:val="22"/>
                <w:szCs w:val="22"/>
                <w:lang w:val="fi-FI" w:eastAsia="lt-LT"/>
              </w:rPr>
              <w:t xml:space="preserve"> </w:t>
            </w:r>
            <w:proofErr w:type="spellStart"/>
            <w:r w:rsidRPr="00437791">
              <w:rPr>
                <w:i/>
                <w:iCs/>
                <w:sz w:val="22"/>
                <w:szCs w:val="22"/>
                <w:lang w:val="fi-FI" w:eastAsia="lt-LT"/>
              </w:rPr>
              <w:t>gamintojo</w:t>
            </w:r>
            <w:proofErr w:type="spellEnd"/>
            <w:r w:rsidRPr="00437791">
              <w:rPr>
                <w:i/>
                <w:iCs/>
                <w:sz w:val="22"/>
                <w:szCs w:val="22"/>
                <w:lang w:val="fi-FI" w:eastAsia="lt-LT"/>
              </w:rPr>
              <w:t xml:space="preserve"> </w:t>
            </w:r>
            <w:proofErr w:type="spellStart"/>
            <w:r w:rsidRPr="00437791">
              <w:rPr>
                <w:i/>
                <w:iCs/>
                <w:sz w:val="22"/>
                <w:szCs w:val="22"/>
                <w:lang w:val="fi-FI" w:eastAsia="lt-LT"/>
              </w:rPr>
              <w:t>patvirtintą</w:t>
            </w:r>
            <w:proofErr w:type="spellEnd"/>
            <w:r w:rsidRPr="00437791">
              <w:rPr>
                <w:i/>
                <w:iCs/>
                <w:sz w:val="22"/>
                <w:szCs w:val="22"/>
                <w:lang w:val="fi-FI" w:eastAsia="lt-LT"/>
              </w:rPr>
              <w:t xml:space="preserve"> </w:t>
            </w:r>
            <w:proofErr w:type="spellStart"/>
            <w:r w:rsidRPr="00437791">
              <w:rPr>
                <w:i/>
                <w:iCs/>
                <w:sz w:val="22"/>
                <w:szCs w:val="22"/>
                <w:lang w:val="fi-FI" w:eastAsia="lt-LT"/>
              </w:rPr>
              <w:t>brėžinį</w:t>
            </w:r>
            <w:proofErr w:type="spellEnd"/>
            <w:r w:rsidRPr="00437791">
              <w:rPr>
                <w:i/>
                <w:iCs/>
                <w:sz w:val="22"/>
                <w:szCs w:val="22"/>
                <w:lang w:val="fi-FI"/>
              </w:rPr>
              <w:t>.</w:t>
            </w:r>
          </w:p>
          <w:p w14:paraId="5D0941E3" w14:textId="77777777" w:rsidR="00A862AD" w:rsidRPr="00A46751" w:rsidRDefault="00A862AD" w:rsidP="00C6431C">
            <w:pPr>
              <w:jc w:val="both"/>
              <w:rPr>
                <w:i/>
                <w:sz w:val="22"/>
                <w:szCs w:val="22"/>
              </w:rPr>
            </w:pPr>
            <w:proofErr w:type="spellStart"/>
            <w:r w:rsidRPr="00A46751">
              <w:rPr>
                <w:i/>
                <w:sz w:val="22"/>
                <w:szCs w:val="22"/>
              </w:rPr>
              <w:t>Jeigu</w:t>
            </w:r>
            <w:proofErr w:type="spellEnd"/>
            <w:r w:rsidRPr="00A46751">
              <w:rPr>
                <w:i/>
                <w:sz w:val="22"/>
                <w:szCs w:val="22"/>
              </w:rPr>
              <w:t xml:space="preserve"> </w:t>
            </w:r>
            <w:proofErr w:type="spellStart"/>
            <w:r w:rsidRPr="00A46751">
              <w:rPr>
                <w:i/>
                <w:sz w:val="22"/>
                <w:szCs w:val="22"/>
              </w:rPr>
              <w:t>parametras</w:t>
            </w:r>
            <w:proofErr w:type="spellEnd"/>
            <w:r w:rsidRPr="00A46751">
              <w:rPr>
                <w:i/>
                <w:sz w:val="22"/>
                <w:szCs w:val="22"/>
              </w:rPr>
              <w:t xml:space="preserve"> </w:t>
            </w:r>
            <w:proofErr w:type="spellStart"/>
            <w:r w:rsidRPr="00A46751">
              <w:rPr>
                <w:i/>
                <w:sz w:val="22"/>
                <w:szCs w:val="22"/>
              </w:rPr>
              <w:t>didesnis</w:t>
            </w:r>
            <w:proofErr w:type="spellEnd"/>
            <w:r w:rsidRPr="00A46751">
              <w:rPr>
                <w:i/>
                <w:sz w:val="22"/>
                <w:szCs w:val="22"/>
              </w:rPr>
              <w:t xml:space="preserve"> </w:t>
            </w:r>
            <w:proofErr w:type="spellStart"/>
            <w:r w:rsidRPr="00A46751">
              <w:rPr>
                <w:i/>
                <w:sz w:val="22"/>
                <w:szCs w:val="22"/>
              </w:rPr>
              <w:t>balai</w:t>
            </w:r>
            <w:proofErr w:type="spellEnd"/>
            <w:r w:rsidRPr="00A46751">
              <w:rPr>
                <w:i/>
                <w:sz w:val="22"/>
                <w:szCs w:val="22"/>
              </w:rPr>
              <w:t xml:space="preserve"> </w:t>
            </w:r>
            <w:proofErr w:type="spellStart"/>
            <w:r w:rsidRPr="00A46751">
              <w:rPr>
                <w:i/>
                <w:sz w:val="22"/>
                <w:szCs w:val="22"/>
              </w:rPr>
              <w:t>neskiriami</w:t>
            </w:r>
            <w:proofErr w:type="spellEnd"/>
            <w:r w:rsidRPr="00A46751">
              <w:rPr>
                <w:i/>
                <w:sz w:val="22"/>
                <w:szCs w:val="22"/>
              </w:rPr>
              <w:t>.</w:t>
            </w:r>
          </w:p>
        </w:tc>
        <w:tc>
          <w:tcPr>
            <w:tcW w:w="1104" w:type="dxa"/>
            <w:shd w:val="clear" w:color="auto" w:fill="auto"/>
          </w:tcPr>
          <w:p w14:paraId="47318472" w14:textId="77777777" w:rsidR="00A862AD" w:rsidRPr="00A46751" w:rsidRDefault="00A862AD" w:rsidP="00C6431C">
            <w:pPr>
              <w:jc w:val="center"/>
              <w:rPr>
                <w:b/>
                <w:color w:val="000000"/>
                <w:sz w:val="22"/>
                <w:szCs w:val="22"/>
              </w:rPr>
            </w:pPr>
            <w:r w:rsidRPr="00A46751">
              <w:rPr>
                <w:b/>
                <w:color w:val="000000"/>
                <w:sz w:val="22"/>
                <w:szCs w:val="22"/>
              </w:rPr>
              <w:t>2</w:t>
            </w:r>
          </w:p>
        </w:tc>
      </w:tr>
      <w:tr w:rsidR="00A862AD" w:rsidRPr="00A46751" w14:paraId="334105B5" w14:textId="77777777" w:rsidTr="00C6431C">
        <w:trPr>
          <w:trHeight w:val="838"/>
        </w:trPr>
        <w:tc>
          <w:tcPr>
            <w:tcW w:w="566" w:type="dxa"/>
          </w:tcPr>
          <w:p w14:paraId="567769C7" w14:textId="16278793" w:rsidR="00A862AD" w:rsidRPr="00A46751" w:rsidRDefault="00A862AD" w:rsidP="00C6431C">
            <w:pPr>
              <w:jc w:val="center"/>
              <w:rPr>
                <w:color w:val="000000"/>
                <w:sz w:val="22"/>
                <w:szCs w:val="22"/>
              </w:rPr>
            </w:pPr>
            <w:r w:rsidRPr="00A46751">
              <w:rPr>
                <w:color w:val="000000"/>
                <w:sz w:val="22"/>
                <w:szCs w:val="22"/>
              </w:rPr>
              <w:t>3</w:t>
            </w:r>
            <w:r w:rsidR="00BD7825">
              <w:rPr>
                <w:color w:val="000000"/>
                <w:sz w:val="22"/>
                <w:szCs w:val="22"/>
              </w:rPr>
              <w:t>.</w:t>
            </w:r>
          </w:p>
        </w:tc>
        <w:tc>
          <w:tcPr>
            <w:tcW w:w="7969" w:type="dxa"/>
          </w:tcPr>
          <w:p w14:paraId="3E21CCDD" w14:textId="6BDA9CE9" w:rsidR="00A862AD" w:rsidRPr="00F73E8D" w:rsidRDefault="00A862AD" w:rsidP="00C6431C">
            <w:pPr>
              <w:jc w:val="both"/>
              <w:rPr>
                <w:color w:val="000000"/>
                <w:sz w:val="22"/>
                <w:szCs w:val="22"/>
                <w:lang w:val="fi-FI"/>
              </w:rPr>
            </w:pPr>
            <w:r w:rsidRPr="00A46751">
              <w:rPr>
                <w:color w:val="000000"/>
                <w:sz w:val="22"/>
                <w:szCs w:val="22"/>
              </w:rPr>
              <w:t xml:space="preserve">Sistema </w:t>
            </w:r>
            <w:proofErr w:type="spellStart"/>
            <w:r w:rsidRPr="00A46751">
              <w:rPr>
                <w:color w:val="000000"/>
                <w:sz w:val="22"/>
                <w:szCs w:val="22"/>
              </w:rPr>
              <w:t>suteikianti</w:t>
            </w:r>
            <w:proofErr w:type="spellEnd"/>
            <w:r w:rsidRPr="00A46751">
              <w:rPr>
                <w:color w:val="000000"/>
                <w:sz w:val="22"/>
                <w:szCs w:val="22"/>
              </w:rPr>
              <w:t xml:space="preserve"> </w:t>
            </w:r>
            <w:proofErr w:type="spellStart"/>
            <w:r w:rsidRPr="00A46751">
              <w:rPr>
                <w:color w:val="000000"/>
                <w:sz w:val="22"/>
                <w:szCs w:val="22"/>
              </w:rPr>
              <w:t>galimybę</w:t>
            </w:r>
            <w:proofErr w:type="spellEnd"/>
            <w:r w:rsidRPr="00A46751">
              <w:rPr>
                <w:color w:val="000000"/>
                <w:sz w:val="22"/>
                <w:szCs w:val="22"/>
              </w:rPr>
              <w:t xml:space="preserve"> </w:t>
            </w:r>
            <w:proofErr w:type="spellStart"/>
            <w:r w:rsidRPr="00A46751">
              <w:rPr>
                <w:color w:val="000000"/>
                <w:sz w:val="22"/>
                <w:szCs w:val="22"/>
              </w:rPr>
              <w:t>nuotoliniu</w:t>
            </w:r>
            <w:proofErr w:type="spellEnd"/>
            <w:r w:rsidRPr="00A46751">
              <w:rPr>
                <w:color w:val="000000"/>
                <w:sz w:val="22"/>
                <w:szCs w:val="22"/>
              </w:rPr>
              <w:t xml:space="preserve"> </w:t>
            </w:r>
            <w:proofErr w:type="spellStart"/>
            <w:r w:rsidRPr="00A46751">
              <w:rPr>
                <w:color w:val="000000"/>
                <w:sz w:val="22"/>
                <w:szCs w:val="22"/>
              </w:rPr>
              <w:t>būdu</w:t>
            </w:r>
            <w:proofErr w:type="spellEnd"/>
            <w:r w:rsidRPr="00A46751">
              <w:rPr>
                <w:color w:val="000000"/>
                <w:sz w:val="22"/>
                <w:szCs w:val="22"/>
              </w:rPr>
              <w:t xml:space="preserve"> </w:t>
            </w:r>
            <w:proofErr w:type="spellStart"/>
            <w:r w:rsidRPr="00A46751">
              <w:rPr>
                <w:color w:val="000000"/>
                <w:sz w:val="22"/>
                <w:szCs w:val="22"/>
              </w:rPr>
              <w:t>hidrodinaminės</w:t>
            </w:r>
            <w:proofErr w:type="spellEnd"/>
            <w:r w:rsidRPr="00A46751">
              <w:rPr>
                <w:color w:val="000000"/>
                <w:sz w:val="22"/>
                <w:szCs w:val="22"/>
              </w:rPr>
              <w:t xml:space="preserve"> </w:t>
            </w:r>
            <w:proofErr w:type="spellStart"/>
            <w:r w:rsidRPr="00A46751">
              <w:rPr>
                <w:color w:val="000000"/>
                <w:sz w:val="22"/>
                <w:szCs w:val="22"/>
              </w:rPr>
              <w:t>įrangos</w:t>
            </w:r>
            <w:proofErr w:type="spellEnd"/>
            <w:r w:rsidRPr="00A46751">
              <w:rPr>
                <w:color w:val="000000"/>
                <w:sz w:val="22"/>
                <w:szCs w:val="22"/>
              </w:rPr>
              <w:t xml:space="preserve"> </w:t>
            </w:r>
            <w:proofErr w:type="spellStart"/>
            <w:r w:rsidRPr="00A46751">
              <w:rPr>
                <w:color w:val="000000"/>
                <w:sz w:val="22"/>
                <w:szCs w:val="22"/>
              </w:rPr>
              <w:t>serviso</w:t>
            </w:r>
            <w:proofErr w:type="spellEnd"/>
            <w:r w:rsidRPr="00A46751">
              <w:rPr>
                <w:color w:val="000000"/>
                <w:sz w:val="22"/>
                <w:szCs w:val="22"/>
              </w:rPr>
              <w:t xml:space="preserve"> </w:t>
            </w:r>
            <w:proofErr w:type="spellStart"/>
            <w:r w:rsidRPr="00A46751">
              <w:rPr>
                <w:color w:val="000000"/>
                <w:sz w:val="22"/>
                <w:szCs w:val="22"/>
              </w:rPr>
              <w:t>tarnybai</w:t>
            </w:r>
            <w:proofErr w:type="spellEnd"/>
            <w:r w:rsidRPr="00A46751">
              <w:rPr>
                <w:color w:val="000000"/>
                <w:sz w:val="22"/>
                <w:szCs w:val="22"/>
              </w:rPr>
              <w:t xml:space="preserve"> </w:t>
            </w:r>
            <w:proofErr w:type="spellStart"/>
            <w:r w:rsidRPr="00A46751">
              <w:rPr>
                <w:color w:val="000000"/>
                <w:sz w:val="22"/>
                <w:szCs w:val="22"/>
              </w:rPr>
              <w:t>perduoti</w:t>
            </w:r>
            <w:proofErr w:type="spellEnd"/>
            <w:r w:rsidRPr="00A46751">
              <w:rPr>
                <w:color w:val="000000"/>
                <w:sz w:val="22"/>
                <w:szCs w:val="22"/>
              </w:rPr>
              <w:t xml:space="preserve"> </w:t>
            </w:r>
            <w:proofErr w:type="spellStart"/>
            <w:r w:rsidRPr="00A46751">
              <w:rPr>
                <w:color w:val="000000"/>
                <w:sz w:val="22"/>
                <w:szCs w:val="22"/>
              </w:rPr>
              <w:t>visą</w:t>
            </w:r>
            <w:proofErr w:type="spellEnd"/>
            <w:r w:rsidRPr="00A46751">
              <w:rPr>
                <w:color w:val="000000"/>
                <w:sz w:val="22"/>
                <w:szCs w:val="22"/>
              </w:rPr>
              <w:t xml:space="preserve"> </w:t>
            </w:r>
            <w:proofErr w:type="spellStart"/>
            <w:r w:rsidRPr="00A46751">
              <w:rPr>
                <w:color w:val="000000"/>
                <w:sz w:val="22"/>
                <w:szCs w:val="22"/>
              </w:rPr>
              <w:t>informaciją</w:t>
            </w:r>
            <w:proofErr w:type="spellEnd"/>
            <w:r w:rsidRPr="00A46751">
              <w:rPr>
                <w:color w:val="000000"/>
                <w:sz w:val="22"/>
                <w:szCs w:val="22"/>
              </w:rPr>
              <w:t xml:space="preserve"> </w:t>
            </w:r>
            <w:proofErr w:type="spellStart"/>
            <w:r w:rsidRPr="00A46751">
              <w:rPr>
                <w:color w:val="000000"/>
                <w:sz w:val="22"/>
                <w:szCs w:val="22"/>
              </w:rPr>
              <w:t>apie</w:t>
            </w:r>
            <w:proofErr w:type="spellEnd"/>
            <w:r w:rsidRPr="00A46751">
              <w:rPr>
                <w:color w:val="000000"/>
                <w:sz w:val="22"/>
                <w:szCs w:val="22"/>
              </w:rPr>
              <w:t xml:space="preserve"> </w:t>
            </w:r>
            <w:proofErr w:type="spellStart"/>
            <w:r w:rsidRPr="00A46751">
              <w:rPr>
                <w:color w:val="000000"/>
                <w:sz w:val="22"/>
                <w:szCs w:val="22"/>
              </w:rPr>
              <w:t>hidrodinaminės</w:t>
            </w:r>
            <w:proofErr w:type="spellEnd"/>
            <w:r w:rsidRPr="00A46751">
              <w:rPr>
                <w:color w:val="000000"/>
                <w:sz w:val="22"/>
                <w:szCs w:val="22"/>
              </w:rPr>
              <w:t xml:space="preserve"> </w:t>
            </w:r>
            <w:proofErr w:type="spellStart"/>
            <w:r w:rsidRPr="00A46751">
              <w:rPr>
                <w:color w:val="000000"/>
                <w:sz w:val="22"/>
                <w:szCs w:val="22"/>
              </w:rPr>
              <w:t>įrangos</w:t>
            </w:r>
            <w:proofErr w:type="spellEnd"/>
            <w:r w:rsidRPr="00A46751">
              <w:rPr>
                <w:color w:val="000000"/>
                <w:sz w:val="22"/>
                <w:szCs w:val="22"/>
              </w:rPr>
              <w:t xml:space="preserve"> </w:t>
            </w:r>
            <w:proofErr w:type="spellStart"/>
            <w:r w:rsidRPr="00A46751">
              <w:rPr>
                <w:color w:val="000000"/>
                <w:sz w:val="22"/>
                <w:szCs w:val="22"/>
              </w:rPr>
              <w:t>būklę</w:t>
            </w:r>
            <w:proofErr w:type="spellEnd"/>
            <w:r w:rsidRPr="00A46751">
              <w:rPr>
                <w:color w:val="000000"/>
                <w:sz w:val="22"/>
                <w:szCs w:val="22"/>
              </w:rPr>
              <w:t xml:space="preserve">, </w:t>
            </w:r>
            <w:proofErr w:type="spellStart"/>
            <w:r w:rsidRPr="00A46751">
              <w:rPr>
                <w:color w:val="000000"/>
                <w:sz w:val="22"/>
                <w:szCs w:val="22"/>
              </w:rPr>
              <w:t>gedimus</w:t>
            </w:r>
            <w:proofErr w:type="spellEnd"/>
            <w:r w:rsidRPr="00A46751">
              <w:rPr>
                <w:color w:val="000000"/>
                <w:sz w:val="22"/>
                <w:szCs w:val="22"/>
              </w:rPr>
              <w:t xml:space="preserve">. </w:t>
            </w:r>
            <w:proofErr w:type="spellStart"/>
            <w:r w:rsidRPr="00F73E8D">
              <w:rPr>
                <w:color w:val="000000"/>
                <w:sz w:val="22"/>
                <w:szCs w:val="22"/>
                <w:lang w:val="fi-FI"/>
              </w:rPr>
              <w:t>Sistema</w:t>
            </w:r>
            <w:proofErr w:type="spellEnd"/>
            <w:r w:rsidRPr="00F73E8D">
              <w:rPr>
                <w:color w:val="000000"/>
                <w:sz w:val="22"/>
                <w:szCs w:val="22"/>
                <w:lang w:val="fi-FI"/>
              </w:rPr>
              <w:t xml:space="preserve"> </w:t>
            </w:r>
            <w:proofErr w:type="spellStart"/>
            <w:r w:rsidRPr="00F73E8D">
              <w:rPr>
                <w:color w:val="000000"/>
                <w:sz w:val="22"/>
                <w:szCs w:val="22"/>
                <w:lang w:val="fi-FI"/>
              </w:rPr>
              <w:t>nemokama</w:t>
            </w:r>
            <w:proofErr w:type="spellEnd"/>
            <w:r w:rsidRPr="00F73E8D">
              <w:rPr>
                <w:color w:val="000000"/>
                <w:sz w:val="22"/>
                <w:szCs w:val="22"/>
                <w:lang w:val="fi-FI"/>
              </w:rPr>
              <w:t xml:space="preserve"> </w:t>
            </w:r>
            <w:proofErr w:type="spellStart"/>
            <w:r w:rsidRPr="00F73E8D">
              <w:rPr>
                <w:color w:val="000000"/>
                <w:sz w:val="22"/>
                <w:szCs w:val="22"/>
                <w:lang w:val="fi-FI"/>
              </w:rPr>
              <w:t>visą</w:t>
            </w:r>
            <w:proofErr w:type="spellEnd"/>
            <w:r w:rsidRPr="00F73E8D">
              <w:rPr>
                <w:color w:val="000000"/>
                <w:sz w:val="22"/>
                <w:szCs w:val="22"/>
                <w:lang w:val="fi-FI"/>
              </w:rPr>
              <w:t xml:space="preserve"> </w:t>
            </w:r>
            <w:proofErr w:type="spellStart"/>
            <w:r w:rsidRPr="00F73E8D">
              <w:rPr>
                <w:color w:val="000000"/>
                <w:sz w:val="22"/>
                <w:szCs w:val="22"/>
                <w:lang w:val="fi-FI"/>
              </w:rPr>
              <w:t>garantijos</w:t>
            </w:r>
            <w:proofErr w:type="spellEnd"/>
            <w:r w:rsidRPr="00F73E8D">
              <w:rPr>
                <w:color w:val="000000"/>
                <w:sz w:val="22"/>
                <w:szCs w:val="22"/>
                <w:lang w:val="fi-FI"/>
              </w:rPr>
              <w:t xml:space="preserve"> </w:t>
            </w:r>
            <w:proofErr w:type="spellStart"/>
            <w:r w:rsidRPr="00F73E8D">
              <w:rPr>
                <w:color w:val="000000"/>
                <w:sz w:val="22"/>
                <w:szCs w:val="22"/>
                <w:lang w:val="fi-FI"/>
              </w:rPr>
              <w:t>laikotarpį</w:t>
            </w:r>
            <w:proofErr w:type="spellEnd"/>
            <w:r w:rsidRPr="00F73E8D">
              <w:rPr>
                <w:color w:val="000000"/>
                <w:sz w:val="22"/>
                <w:szCs w:val="22"/>
                <w:lang w:val="fi-FI"/>
              </w:rPr>
              <w:t>.</w:t>
            </w:r>
            <w:r w:rsidR="00437791">
              <w:rPr>
                <w:color w:val="000000"/>
                <w:sz w:val="22"/>
                <w:szCs w:val="22"/>
                <w:lang w:val="fi-FI"/>
              </w:rPr>
              <w:t xml:space="preserve"> </w:t>
            </w:r>
            <w:proofErr w:type="spellStart"/>
            <w:r w:rsidR="00437791" w:rsidRPr="00437791">
              <w:rPr>
                <w:i/>
                <w:iCs/>
                <w:color w:val="000000"/>
                <w:sz w:val="22"/>
                <w:szCs w:val="22"/>
                <w:lang w:val="fi-FI"/>
              </w:rPr>
              <w:t>Pateikti</w:t>
            </w:r>
            <w:proofErr w:type="spellEnd"/>
            <w:r w:rsidR="00437791" w:rsidRPr="00437791">
              <w:rPr>
                <w:i/>
                <w:iCs/>
                <w:color w:val="000000"/>
                <w:sz w:val="22"/>
                <w:szCs w:val="22"/>
                <w:lang w:val="fi-FI"/>
              </w:rPr>
              <w:t xml:space="preserve"> </w:t>
            </w:r>
            <w:proofErr w:type="spellStart"/>
            <w:r w:rsidR="00437791" w:rsidRPr="00437791">
              <w:rPr>
                <w:i/>
                <w:iCs/>
                <w:color w:val="000000"/>
                <w:sz w:val="22"/>
                <w:szCs w:val="22"/>
                <w:lang w:val="fi-FI"/>
              </w:rPr>
              <w:t>patvirtinantį</w:t>
            </w:r>
            <w:proofErr w:type="spellEnd"/>
            <w:r w:rsidR="00437791" w:rsidRPr="00437791">
              <w:rPr>
                <w:i/>
                <w:iCs/>
                <w:color w:val="000000"/>
                <w:sz w:val="22"/>
                <w:szCs w:val="22"/>
                <w:lang w:val="fi-FI"/>
              </w:rPr>
              <w:t xml:space="preserve"> </w:t>
            </w:r>
            <w:proofErr w:type="spellStart"/>
            <w:r w:rsidR="00437791" w:rsidRPr="00437791">
              <w:rPr>
                <w:i/>
                <w:iCs/>
                <w:color w:val="000000"/>
                <w:sz w:val="22"/>
                <w:szCs w:val="22"/>
                <w:lang w:val="fi-FI"/>
              </w:rPr>
              <w:t>dokumentą</w:t>
            </w:r>
            <w:proofErr w:type="spellEnd"/>
            <w:r w:rsidR="00437791" w:rsidRPr="00437791">
              <w:rPr>
                <w:i/>
                <w:iCs/>
                <w:color w:val="000000"/>
                <w:sz w:val="22"/>
                <w:szCs w:val="22"/>
                <w:lang w:val="fi-FI"/>
              </w:rPr>
              <w:t>.</w:t>
            </w:r>
          </w:p>
          <w:p w14:paraId="31BCFE65" w14:textId="77777777" w:rsidR="00A862AD" w:rsidRPr="00F73E8D" w:rsidRDefault="00A862AD" w:rsidP="00C6431C">
            <w:pPr>
              <w:jc w:val="both"/>
              <w:rPr>
                <w:color w:val="000000"/>
                <w:sz w:val="22"/>
                <w:szCs w:val="22"/>
                <w:lang w:val="fi-FI"/>
              </w:rPr>
            </w:pPr>
            <w:proofErr w:type="spellStart"/>
            <w:r w:rsidRPr="00F73E8D">
              <w:rPr>
                <w:i/>
                <w:color w:val="000000"/>
                <w:sz w:val="22"/>
                <w:szCs w:val="22"/>
                <w:lang w:val="fi-FI"/>
              </w:rPr>
              <w:t>Jeigu</w:t>
            </w:r>
            <w:proofErr w:type="spellEnd"/>
            <w:r w:rsidRPr="00F73E8D">
              <w:rPr>
                <w:i/>
                <w:color w:val="000000"/>
                <w:sz w:val="22"/>
                <w:szCs w:val="22"/>
                <w:lang w:val="fi-FI"/>
              </w:rPr>
              <w:t xml:space="preserve"> </w:t>
            </w:r>
            <w:proofErr w:type="spellStart"/>
            <w:r w:rsidRPr="00F73E8D">
              <w:rPr>
                <w:i/>
                <w:color w:val="000000"/>
                <w:sz w:val="22"/>
                <w:szCs w:val="22"/>
                <w:lang w:val="fi-FI"/>
              </w:rPr>
              <w:t>parametras</w:t>
            </w:r>
            <w:proofErr w:type="spellEnd"/>
            <w:r w:rsidRPr="00F73E8D">
              <w:rPr>
                <w:i/>
                <w:color w:val="000000"/>
                <w:sz w:val="22"/>
                <w:szCs w:val="22"/>
                <w:lang w:val="fi-FI"/>
              </w:rPr>
              <w:t xml:space="preserve"> </w:t>
            </w:r>
            <w:proofErr w:type="spellStart"/>
            <w:r w:rsidRPr="00F73E8D">
              <w:rPr>
                <w:i/>
                <w:color w:val="000000"/>
                <w:sz w:val="22"/>
                <w:szCs w:val="22"/>
                <w:lang w:val="fi-FI"/>
              </w:rPr>
              <w:t>neatitinka</w:t>
            </w:r>
            <w:proofErr w:type="spellEnd"/>
            <w:r w:rsidRPr="00F73E8D">
              <w:rPr>
                <w:i/>
                <w:color w:val="000000"/>
                <w:sz w:val="22"/>
                <w:szCs w:val="22"/>
                <w:lang w:val="fi-FI"/>
              </w:rPr>
              <w:t xml:space="preserve"> </w:t>
            </w:r>
            <w:proofErr w:type="spellStart"/>
            <w:r w:rsidRPr="00F73E8D">
              <w:rPr>
                <w:i/>
                <w:color w:val="000000"/>
                <w:sz w:val="22"/>
                <w:szCs w:val="22"/>
                <w:lang w:val="fi-FI"/>
              </w:rPr>
              <w:t>balai</w:t>
            </w:r>
            <w:proofErr w:type="spellEnd"/>
            <w:r w:rsidRPr="00F73E8D">
              <w:rPr>
                <w:i/>
                <w:color w:val="000000"/>
                <w:sz w:val="22"/>
                <w:szCs w:val="22"/>
                <w:lang w:val="fi-FI"/>
              </w:rPr>
              <w:t xml:space="preserve"> </w:t>
            </w:r>
            <w:proofErr w:type="spellStart"/>
            <w:r w:rsidRPr="00F73E8D">
              <w:rPr>
                <w:i/>
                <w:color w:val="000000"/>
                <w:sz w:val="22"/>
                <w:szCs w:val="22"/>
                <w:lang w:val="fi-FI"/>
              </w:rPr>
              <w:t>neskiriami</w:t>
            </w:r>
            <w:proofErr w:type="spellEnd"/>
            <w:r w:rsidRPr="00F73E8D">
              <w:rPr>
                <w:i/>
                <w:color w:val="000000"/>
                <w:sz w:val="22"/>
                <w:szCs w:val="22"/>
                <w:lang w:val="fi-FI"/>
              </w:rPr>
              <w:t>.</w:t>
            </w:r>
          </w:p>
        </w:tc>
        <w:tc>
          <w:tcPr>
            <w:tcW w:w="1104" w:type="dxa"/>
            <w:shd w:val="clear" w:color="auto" w:fill="auto"/>
          </w:tcPr>
          <w:p w14:paraId="3A7846CD" w14:textId="77777777" w:rsidR="00A862AD" w:rsidRPr="00A46751" w:rsidRDefault="00A862AD" w:rsidP="00C6431C">
            <w:pPr>
              <w:jc w:val="center"/>
              <w:rPr>
                <w:b/>
                <w:color w:val="000000"/>
                <w:sz w:val="22"/>
                <w:szCs w:val="22"/>
              </w:rPr>
            </w:pPr>
            <w:r w:rsidRPr="00A46751">
              <w:rPr>
                <w:b/>
                <w:color w:val="000000"/>
                <w:sz w:val="22"/>
                <w:szCs w:val="22"/>
              </w:rPr>
              <w:t>1</w:t>
            </w:r>
          </w:p>
        </w:tc>
      </w:tr>
      <w:tr w:rsidR="00A862AD" w:rsidRPr="00A46751" w14:paraId="7ED5B44A" w14:textId="77777777" w:rsidTr="00C6431C">
        <w:trPr>
          <w:trHeight w:val="263"/>
        </w:trPr>
        <w:tc>
          <w:tcPr>
            <w:tcW w:w="566" w:type="dxa"/>
          </w:tcPr>
          <w:p w14:paraId="04D31B2F" w14:textId="1728E009" w:rsidR="00A862AD" w:rsidRPr="00A46751" w:rsidRDefault="00BD7825" w:rsidP="00C6431C">
            <w:pPr>
              <w:jc w:val="center"/>
              <w:rPr>
                <w:color w:val="000000"/>
                <w:sz w:val="22"/>
                <w:szCs w:val="22"/>
                <w:lang w:eastAsia="lt-LT"/>
              </w:rPr>
            </w:pPr>
            <w:r>
              <w:rPr>
                <w:color w:val="000000"/>
                <w:sz w:val="22"/>
                <w:szCs w:val="22"/>
                <w:lang w:eastAsia="lt-LT"/>
              </w:rPr>
              <w:t>4.</w:t>
            </w:r>
          </w:p>
        </w:tc>
        <w:tc>
          <w:tcPr>
            <w:tcW w:w="7969" w:type="dxa"/>
          </w:tcPr>
          <w:p w14:paraId="31C68682" w14:textId="0807C64D" w:rsidR="00A862AD" w:rsidRPr="00437791" w:rsidRDefault="00A862AD" w:rsidP="00C6431C">
            <w:pPr>
              <w:jc w:val="both"/>
              <w:rPr>
                <w:i/>
                <w:iCs/>
                <w:color w:val="000000"/>
                <w:sz w:val="22"/>
                <w:szCs w:val="22"/>
                <w:lang w:eastAsia="lt-LT"/>
              </w:rPr>
            </w:pPr>
            <w:proofErr w:type="spellStart"/>
            <w:r w:rsidRPr="00A46751">
              <w:rPr>
                <w:color w:val="000000"/>
                <w:sz w:val="22"/>
                <w:szCs w:val="22"/>
                <w:lang w:eastAsia="lt-LT"/>
              </w:rPr>
              <w:t>Robotizuota</w:t>
            </w:r>
            <w:proofErr w:type="spellEnd"/>
            <w:r w:rsidRPr="00A46751">
              <w:rPr>
                <w:color w:val="000000"/>
                <w:sz w:val="22"/>
                <w:szCs w:val="22"/>
                <w:lang w:eastAsia="lt-LT"/>
              </w:rPr>
              <w:t xml:space="preserve"> (be </w:t>
            </w:r>
            <w:proofErr w:type="spellStart"/>
            <w:r w:rsidRPr="00A46751">
              <w:rPr>
                <w:color w:val="000000"/>
                <w:sz w:val="22"/>
                <w:szCs w:val="22"/>
                <w:lang w:eastAsia="lt-LT"/>
              </w:rPr>
              <w:t>sankabos</w:t>
            </w:r>
            <w:proofErr w:type="spellEnd"/>
            <w:r w:rsidRPr="00A46751">
              <w:rPr>
                <w:color w:val="000000"/>
                <w:sz w:val="22"/>
                <w:szCs w:val="22"/>
                <w:lang w:eastAsia="lt-LT"/>
              </w:rPr>
              <w:t xml:space="preserve"> pedalo) </w:t>
            </w:r>
            <w:proofErr w:type="spellStart"/>
            <w:r w:rsidRPr="00A46751">
              <w:rPr>
                <w:color w:val="000000"/>
                <w:sz w:val="22"/>
                <w:szCs w:val="22"/>
                <w:lang w:eastAsia="lt-LT"/>
              </w:rPr>
              <w:t>arba</w:t>
            </w:r>
            <w:proofErr w:type="spellEnd"/>
            <w:r w:rsidRPr="00A46751">
              <w:rPr>
                <w:color w:val="000000"/>
                <w:sz w:val="22"/>
                <w:szCs w:val="22"/>
                <w:lang w:eastAsia="lt-LT"/>
              </w:rPr>
              <w:t xml:space="preserve"> </w:t>
            </w:r>
            <w:proofErr w:type="spellStart"/>
            <w:r w:rsidRPr="00A46751">
              <w:rPr>
                <w:color w:val="000000"/>
                <w:sz w:val="22"/>
                <w:szCs w:val="22"/>
                <w:lang w:eastAsia="lt-LT"/>
              </w:rPr>
              <w:t>automatinė</w:t>
            </w:r>
            <w:proofErr w:type="spellEnd"/>
            <w:r w:rsidRPr="00A46751">
              <w:rPr>
                <w:color w:val="000000"/>
                <w:sz w:val="22"/>
                <w:szCs w:val="22"/>
                <w:lang w:eastAsia="lt-LT"/>
              </w:rPr>
              <w:t xml:space="preserve"> </w:t>
            </w:r>
            <w:proofErr w:type="spellStart"/>
            <w:r w:rsidRPr="00A46751">
              <w:rPr>
                <w:color w:val="000000"/>
                <w:sz w:val="22"/>
                <w:szCs w:val="22"/>
                <w:lang w:eastAsia="lt-LT"/>
              </w:rPr>
              <w:t>greičių</w:t>
            </w:r>
            <w:proofErr w:type="spellEnd"/>
            <w:r w:rsidRPr="00A46751">
              <w:rPr>
                <w:color w:val="000000"/>
                <w:sz w:val="22"/>
                <w:szCs w:val="22"/>
                <w:lang w:eastAsia="lt-LT"/>
              </w:rPr>
              <w:t xml:space="preserve"> </w:t>
            </w:r>
            <w:proofErr w:type="spellStart"/>
            <w:r w:rsidRPr="00A46751">
              <w:rPr>
                <w:color w:val="000000"/>
                <w:sz w:val="22"/>
                <w:szCs w:val="22"/>
                <w:lang w:eastAsia="lt-LT"/>
              </w:rPr>
              <w:t>dėžė</w:t>
            </w:r>
            <w:proofErr w:type="spellEnd"/>
            <w:r w:rsidRPr="00A46751">
              <w:rPr>
                <w:color w:val="000000"/>
                <w:sz w:val="22"/>
                <w:szCs w:val="22"/>
                <w:lang w:eastAsia="lt-LT"/>
              </w:rPr>
              <w:t>.</w:t>
            </w:r>
            <w:r w:rsidR="00437791">
              <w:rPr>
                <w:color w:val="000000"/>
                <w:sz w:val="22"/>
                <w:szCs w:val="22"/>
                <w:lang w:eastAsia="lt-LT"/>
              </w:rPr>
              <w:t xml:space="preserve"> </w:t>
            </w:r>
            <w:proofErr w:type="spellStart"/>
            <w:r w:rsidR="00437791" w:rsidRPr="00437791">
              <w:rPr>
                <w:i/>
                <w:iCs/>
                <w:color w:val="000000"/>
                <w:sz w:val="22"/>
                <w:szCs w:val="22"/>
                <w:lang w:eastAsia="lt-LT"/>
              </w:rPr>
              <w:t>Pateikti</w:t>
            </w:r>
            <w:proofErr w:type="spellEnd"/>
            <w:r w:rsidR="00437791" w:rsidRPr="00437791">
              <w:rPr>
                <w:i/>
                <w:iCs/>
                <w:color w:val="000000"/>
                <w:sz w:val="22"/>
                <w:szCs w:val="22"/>
                <w:lang w:eastAsia="lt-LT"/>
              </w:rPr>
              <w:t xml:space="preserve"> </w:t>
            </w:r>
            <w:proofErr w:type="spellStart"/>
            <w:r w:rsidR="00437791" w:rsidRPr="00437791">
              <w:rPr>
                <w:i/>
                <w:iCs/>
                <w:color w:val="000000"/>
                <w:sz w:val="22"/>
                <w:szCs w:val="22"/>
                <w:lang w:eastAsia="lt-LT"/>
              </w:rPr>
              <w:t>patvirtinantį</w:t>
            </w:r>
            <w:proofErr w:type="spellEnd"/>
            <w:r w:rsidR="00437791" w:rsidRPr="00437791">
              <w:rPr>
                <w:i/>
                <w:iCs/>
                <w:color w:val="000000"/>
                <w:sz w:val="22"/>
                <w:szCs w:val="22"/>
                <w:lang w:eastAsia="lt-LT"/>
              </w:rPr>
              <w:t xml:space="preserve"> </w:t>
            </w:r>
            <w:proofErr w:type="spellStart"/>
            <w:r w:rsidR="00437791" w:rsidRPr="00437791">
              <w:rPr>
                <w:i/>
                <w:iCs/>
                <w:color w:val="000000"/>
                <w:sz w:val="22"/>
                <w:szCs w:val="22"/>
                <w:lang w:eastAsia="lt-LT"/>
              </w:rPr>
              <w:t>dokumentą</w:t>
            </w:r>
            <w:proofErr w:type="spellEnd"/>
            <w:r w:rsidR="00437791">
              <w:rPr>
                <w:i/>
                <w:iCs/>
                <w:color w:val="000000"/>
                <w:sz w:val="22"/>
                <w:szCs w:val="22"/>
                <w:lang w:eastAsia="lt-LT"/>
              </w:rPr>
              <w:t>.</w:t>
            </w:r>
          </w:p>
          <w:p w14:paraId="2822F80E" w14:textId="77777777" w:rsidR="00A862AD" w:rsidRPr="00A46751" w:rsidRDefault="00A862AD" w:rsidP="00C6431C">
            <w:pPr>
              <w:jc w:val="both"/>
              <w:rPr>
                <w:color w:val="000000"/>
                <w:sz w:val="22"/>
                <w:szCs w:val="22"/>
                <w:lang w:eastAsia="lt-LT"/>
              </w:rPr>
            </w:pPr>
            <w:proofErr w:type="spellStart"/>
            <w:r w:rsidRPr="00A46751">
              <w:rPr>
                <w:i/>
                <w:color w:val="000000"/>
                <w:sz w:val="22"/>
                <w:szCs w:val="22"/>
              </w:rPr>
              <w:t>Jeigu</w:t>
            </w:r>
            <w:proofErr w:type="spellEnd"/>
            <w:r w:rsidRPr="00A46751">
              <w:rPr>
                <w:i/>
                <w:color w:val="000000"/>
                <w:sz w:val="22"/>
                <w:szCs w:val="22"/>
              </w:rPr>
              <w:t xml:space="preserve"> </w:t>
            </w:r>
            <w:proofErr w:type="spellStart"/>
            <w:r w:rsidRPr="00A46751">
              <w:rPr>
                <w:i/>
                <w:color w:val="000000"/>
                <w:sz w:val="22"/>
                <w:szCs w:val="22"/>
              </w:rPr>
              <w:t>parametras</w:t>
            </w:r>
            <w:proofErr w:type="spellEnd"/>
            <w:r w:rsidRPr="00A46751">
              <w:rPr>
                <w:i/>
                <w:color w:val="000000"/>
                <w:sz w:val="22"/>
                <w:szCs w:val="22"/>
              </w:rPr>
              <w:t xml:space="preserve"> </w:t>
            </w:r>
            <w:proofErr w:type="spellStart"/>
            <w:r w:rsidRPr="00A46751">
              <w:rPr>
                <w:i/>
                <w:color w:val="000000"/>
                <w:sz w:val="22"/>
                <w:szCs w:val="22"/>
              </w:rPr>
              <w:t>neatitinka</w:t>
            </w:r>
            <w:proofErr w:type="spellEnd"/>
            <w:r w:rsidRPr="00A46751">
              <w:rPr>
                <w:i/>
                <w:color w:val="000000"/>
                <w:sz w:val="22"/>
                <w:szCs w:val="22"/>
              </w:rPr>
              <w:t xml:space="preserve"> </w:t>
            </w:r>
            <w:proofErr w:type="spellStart"/>
            <w:r w:rsidRPr="00A46751">
              <w:rPr>
                <w:i/>
                <w:color w:val="000000"/>
                <w:sz w:val="22"/>
                <w:szCs w:val="22"/>
              </w:rPr>
              <w:t>balai</w:t>
            </w:r>
            <w:proofErr w:type="spellEnd"/>
            <w:r w:rsidRPr="00A46751">
              <w:rPr>
                <w:i/>
                <w:color w:val="000000"/>
                <w:sz w:val="22"/>
                <w:szCs w:val="22"/>
              </w:rPr>
              <w:t xml:space="preserve"> </w:t>
            </w:r>
            <w:proofErr w:type="spellStart"/>
            <w:r w:rsidRPr="00A46751">
              <w:rPr>
                <w:i/>
                <w:color w:val="000000"/>
                <w:sz w:val="22"/>
                <w:szCs w:val="22"/>
              </w:rPr>
              <w:t>neskiriami</w:t>
            </w:r>
            <w:proofErr w:type="spellEnd"/>
          </w:p>
        </w:tc>
        <w:tc>
          <w:tcPr>
            <w:tcW w:w="1104" w:type="dxa"/>
            <w:shd w:val="clear" w:color="auto" w:fill="auto"/>
          </w:tcPr>
          <w:p w14:paraId="6092E7DB" w14:textId="77777777" w:rsidR="00A862AD" w:rsidRPr="00A46751" w:rsidRDefault="00A862AD" w:rsidP="00C6431C">
            <w:pPr>
              <w:jc w:val="center"/>
              <w:rPr>
                <w:b/>
                <w:color w:val="000000"/>
                <w:sz w:val="22"/>
                <w:szCs w:val="22"/>
                <w:lang w:eastAsia="lt-LT"/>
              </w:rPr>
            </w:pPr>
            <w:r w:rsidRPr="00A46751">
              <w:rPr>
                <w:b/>
                <w:color w:val="000000"/>
                <w:sz w:val="22"/>
                <w:szCs w:val="22"/>
                <w:lang w:eastAsia="lt-LT"/>
              </w:rPr>
              <w:t>1</w:t>
            </w:r>
          </w:p>
        </w:tc>
      </w:tr>
      <w:tr w:rsidR="00A862AD" w:rsidRPr="00A46751" w14:paraId="3BCE059C" w14:textId="77777777" w:rsidTr="00C6431C">
        <w:tc>
          <w:tcPr>
            <w:tcW w:w="566" w:type="dxa"/>
            <w:tcBorders>
              <w:top w:val="single" w:sz="4" w:space="0" w:color="auto"/>
              <w:left w:val="single" w:sz="4" w:space="0" w:color="auto"/>
              <w:bottom w:val="single" w:sz="4" w:space="0" w:color="auto"/>
              <w:right w:val="single" w:sz="4" w:space="0" w:color="auto"/>
            </w:tcBorders>
          </w:tcPr>
          <w:p w14:paraId="3EDB2B1C" w14:textId="71BDBDD7" w:rsidR="00A862AD" w:rsidRPr="00A46751" w:rsidRDefault="00BD7825" w:rsidP="00BD7825">
            <w:pPr>
              <w:snapToGrid w:val="0"/>
              <w:ind w:firstLine="5"/>
              <w:contextualSpacing/>
              <w:jc w:val="center"/>
              <w:rPr>
                <w:color w:val="000000"/>
                <w:sz w:val="22"/>
                <w:szCs w:val="22"/>
                <w:lang w:eastAsia="lt-LT"/>
              </w:rPr>
            </w:pPr>
            <w:r>
              <w:rPr>
                <w:color w:val="000000"/>
                <w:sz w:val="22"/>
                <w:szCs w:val="22"/>
                <w:lang w:eastAsia="lt-LT"/>
              </w:rPr>
              <w:t>5.</w:t>
            </w:r>
          </w:p>
        </w:tc>
        <w:tc>
          <w:tcPr>
            <w:tcW w:w="7969" w:type="dxa"/>
            <w:tcBorders>
              <w:top w:val="single" w:sz="4" w:space="0" w:color="auto"/>
              <w:left w:val="single" w:sz="4" w:space="0" w:color="auto"/>
              <w:bottom w:val="single" w:sz="4" w:space="0" w:color="auto"/>
              <w:right w:val="single" w:sz="4" w:space="0" w:color="auto"/>
            </w:tcBorders>
          </w:tcPr>
          <w:p w14:paraId="79119774" w14:textId="6323967D" w:rsidR="00A862AD" w:rsidRPr="00437791" w:rsidRDefault="00A862AD" w:rsidP="00C6431C">
            <w:pPr>
              <w:snapToGrid w:val="0"/>
              <w:ind w:firstLine="5"/>
              <w:contextualSpacing/>
              <w:jc w:val="both"/>
              <w:rPr>
                <w:i/>
                <w:iCs/>
                <w:color w:val="000000"/>
                <w:sz w:val="22"/>
                <w:szCs w:val="22"/>
              </w:rPr>
            </w:pPr>
            <w:proofErr w:type="spellStart"/>
            <w:r w:rsidRPr="00A46751">
              <w:rPr>
                <w:color w:val="000000"/>
                <w:sz w:val="22"/>
                <w:szCs w:val="22"/>
              </w:rPr>
              <w:t>Prekei</w:t>
            </w:r>
            <w:proofErr w:type="spellEnd"/>
            <w:r w:rsidRPr="00A46751">
              <w:rPr>
                <w:color w:val="000000"/>
                <w:sz w:val="22"/>
                <w:szCs w:val="22"/>
              </w:rPr>
              <w:t xml:space="preserve"> (</w:t>
            </w:r>
            <w:proofErr w:type="spellStart"/>
            <w:r w:rsidRPr="00A46751">
              <w:rPr>
                <w:color w:val="000000"/>
                <w:sz w:val="22"/>
                <w:szCs w:val="22"/>
              </w:rPr>
              <w:t>automobiliui</w:t>
            </w:r>
            <w:proofErr w:type="spellEnd"/>
            <w:r w:rsidRPr="00A46751">
              <w:rPr>
                <w:color w:val="000000"/>
                <w:sz w:val="22"/>
                <w:szCs w:val="22"/>
              </w:rPr>
              <w:t xml:space="preserve"> ir </w:t>
            </w:r>
            <w:proofErr w:type="spellStart"/>
            <w:r w:rsidRPr="00A46751">
              <w:rPr>
                <w:color w:val="000000"/>
                <w:sz w:val="22"/>
                <w:szCs w:val="22"/>
              </w:rPr>
              <w:t>įrangai</w:t>
            </w:r>
            <w:proofErr w:type="spellEnd"/>
            <w:r w:rsidRPr="00A46751">
              <w:rPr>
                <w:color w:val="000000"/>
                <w:sz w:val="22"/>
                <w:szCs w:val="22"/>
              </w:rPr>
              <w:t xml:space="preserve">) </w:t>
            </w:r>
            <w:proofErr w:type="spellStart"/>
            <w:r w:rsidRPr="00A46751">
              <w:rPr>
                <w:color w:val="000000"/>
                <w:sz w:val="22"/>
                <w:szCs w:val="22"/>
              </w:rPr>
              <w:t>suteikiama</w:t>
            </w:r>
            <w:proofErr w:type="spellEnd"/>
            <w:r w:rsidRPr="00A46751">
              <w:rPr>
                <w:color w:val="000000"/>
                <w:sz w:val="22"/>
                <w:szCs w:val="22"/>
              </w:rPr>
              <w:t xml:space="preserve"> ne </w:t>
            </w:r>
            <w:proofErr w:type="spellStart"/>
            <w:r w:rsidRPr="00A46751">
              <w:rPr>
                <w:color w:val="000000"/>
                <w:sz w:val="22"/>
                <w:szCs w:val="22"/>
              </w:rPr>
              <w:t>mažesnė</w:t>
            </w:r>
            <w:proofErr w:type="spellEnd"/>
            <w:r w:rsidRPr="00A46751">
              <w:rPr>
                <w:color w:val="000000"/>
                <w:sz w:val="22"/>
                <w:szCs w:val="22"/>
              </w:rPr>
              <w:t xml:space="preserve"> </w:t>
            </w:r>
            <w:proofErr w:type="spellStart"/>
            <w:r w:rsidRPr="00A46751">
              <w:rPr>
                <w:color w:val="000000"/>
                <w:sz w:val="22"/>
                <w:szCs w:val="22"/>
              </w:rPr>
              <w:t>kaip</w:t>
            </w:r>
            <w:proofErr w:type="spellEnd"/>
            <w:r w:rsidRPr="00A46751">
              <w:rPr>
                <w:color w:val="000000"/>
                <w:sz w:val="22"/>
                <w:szCs w:val="22"/>
              </w:rPr>
              <w:t xml:space="preserve"> 24 </w:t>
            </w:r>
            <w:proofErr w:type="spellStart"/>
            <w:r w:rsidRPr="00A46751">
              <w:rPr>
                <w:color w:val="000000"/>
                <w:sz w:val="22"/>
                <w:szCs w:val="22"/>
              </w:rPr>
              <w:t>mėn</w:t>
            </w:r>
            <w:proofErr w:type="spellEnd"/>
            <w:r w:rsidRPr="00A46751">
              <w:rPr>
                <w:color w:val="000000"/>
                <w:sz w:val="22"/>
                <w:szCs w:val="22"/>
              </w:rPr>
              <w:t xml:space="preserve">. </w:t>
            </w:r>
            <w:proofErr w:type="spellStart"/>
            <w:r w:rsidRPr="00A46751">
              <w:rPr>
                <w:color w:val="000000"/>
                <w:sz w:val="22"/>
                <w:szCs w:val="22"/>
              </w:rPr>
              <w:t>garantija</w:t>
            </w:r>
            <w:proofErr w:type="spellEnd"/>
            <w:r w:rsidRPr="00A46751">
              <w:rPr>
                <w:color w:val="000000"/>
                <w:sz w:val="22"/>
                <w:szCs w:val="22"/>
              </w:rPr>
              <w:t xml:space="preserve"> </w:t>
            </w:r>
            <w:proofErr w:type="spellStart"/>
            <w:r w:rsidRPr="00A46751">
              <w:rPr>
                <w:color w:val="000000"/>
                <w:sz w:val="22"/>
                <w:szCs w:val="22"/>
              </w:rPr>
              <w:t>nuo</w:t>
            </w:r>
            <w:proofErr w:type="spellEnd"/>
            <w:r w:rsidRPr="00A46751">
              <w:rPr>
                <w:color w:val="000000"/>
                <w:sz w:val="22"/>
                <w:szCs w:val="22"/>
              </w:rPr>
              <w:t xml:space="preserve"> </w:t>
            </w:r>
            <w:proofErr w:type="spellStart"/>
            <w:r w:rsidRPr="00A46751">
              <w:rPr>
                <w:color w:val="000000"/>
                <w:sz w:val="22"/>
                <w:szCs w:val="22"/>
              </w:rPr>
              <w:t>Prekės</w:t>
            </w:r>
            <w:proofErr w:type="spellEnd"/>
            <w:r w:rsidRPr="00A46751">
              <w:rPr>
                <w:color w:val="000000"/>
                <w:sz w:val="22"/>
                <w:szCs w:val="22"/>
              </w:rPr>
              <w:t xml:space="preserve"> </w:t>
            </w:r>
            <w:proofErr w:type="spellStart"/>
            <w:r w:rsidRPr="00A46751">
              <w:rPr>
                <w:color w:val="000000"/>
                <w:sz w:val="22"/>
                <w:szCs w:val="22"/>
              </w:rPr>
              <w:t>pristatymo</w:t>
            </w:r>
            <w:proofErr w:type="spellEnd"/>
            <w:r w:rsidRPr="00A46751">
              <w:rPr>
                <w:color w:val="000000"/>
                <w:sz w:val="22"/>
                <w:szCs w:val="22"/>
              </w:rPr>
              <w:t xml:space="preserve"> ir </w:t>
            </w:r>
            <w:proofErr w:type="spellStart"/>
            <w:r w:rsidRPr="00A46751">
              <w:rPr>
                <w:color w:val="000000"/>
                <w:sz w:val="22"/>
                <w:szCs w:val="22"/>
              </w:rPr>
              <w:t>priėmimo</w:t>
            </w:r>
            <w:proofErr w:type="spellEnd"/>
            <w:r w:rsidRPr="00A46751">
              <w:rPr>
                <w:color w:val="000000"/>
                <w:sz w:val="22"/>
                <w:szCs w:val="22"/>
              </w:rPr>
              <w:t xml:space="preserve"> – </w:t>
            </w:r>
            <w:proofErr w:type="spellStart"/>
            <w:r w:rsidRPr="00A46751">
              <w:rPr>
                <w:color w:val="000000"/>
                <w:sz w:val="22"/>
                <w:szCs w:val="22"/>
              </w:rPr>
              <w:t>perdavimo</w:t>
            </w:r>
            <w:proofErr w:type="spellEnd"/>
            <w:r w:rsidRPr="00A46751">
              <w:rPr>
                <w:color w:val="000000"/>
                <w:sz w:val="22"/>
                <w:szCs w:val="22"/>
              </w:rPr>
              <w:t xml:space="preserve"> </w:t>
            </w:r>
            <w:proofErr w:type="spellStart"/>
            <w:r w:rsidRPr="00A46751">
              <w:rPr>
                <w:color w:val="000000"/>
                <w:sz w:val="22"/>
                <w:szCs w:val="22"/>
              </w:rPr>
              <w:t>akto</w:t>
            </w:r>
            <w:proofErr w:type="spellEnd"/>
            <w:r w:rsidRPr="00A46751">
              <w:rPr>
                <w:color w:val="000000"/>
                <w:sz w:val="22"/>
                <w:szCs w:val="22"/>
              </w:rPr>
              <w:t xml:space="preserve"> </w:t>
            </w:r>
            <w:proofErr w:type="spellStart"/>
            <w:r w:rsidRPr="00A46751">
              <w:rPr>
                <w:color w:val="000000"/>
                <w:sz w:val="22"/>
                <w:szCs w:val="22"/>
              </w:rPr>
              <w:t>pasirašymo</w:t>
            </w:r>
            <w:proofErr w:type="spellEnd"/>
            <w:r w:rsidRPr="00A46751">
              <w:rPr>
                <w:color w:val="000000"/>
                <w:sz w:val="22"/>
                <w:szCs w:val="22"/>
              </w:rPr>
              <w:t xml:space="preserve"> </w:t>
            </w:r>
            <w:proofErr w:type="spellStart"/>
            <w:r w:rsidRPr="00A46751">
              <w:rPr>
                <w:color w:val="000000"/>
                <w:sz w:val="22"/>
                <w:szCs w:val="22"/>
              </w:rPr>
              <w:t>dienos</w:t>
            </w:r>
            <w:proofErr w:type="spellEnd"/>
            <w:r w:rsidR="00437791">
              <w:rPr>
                <w:color w:val="000000"/>
                <w:sz w:val="22"/>
                <w:szCs w:val="22"/>
              </w:rPr>
              <w:t xml:space="preserve">. </w:t>
            </w:r>
            <w:proofErr w:type="spellStart"/>
            <w:r w:rsidR="00437791" w:rsidRPr="00437791">
              <w:rPr>
                <w:i/>
                <w:iCs/>
                <w:color w:val="000000"/>
                <w:sz w:val="22"/>
                <w:szCs w:val="22"/>
              </w:rPr>
              <w:t>Pateikti</w:t>
            </w:r>
            <w:proofErr w:type="spellEnd"/>
            <w:r w:rsidR="00437791">
              <w:rPr>
                <w:i/>
                <w:iCs/>
                <w:color w:val="000000"/>
                <w:sz w:val="22"/>
                <w:szCs w:val="22"/>
              </w:rPr>
              <w:t xml:space="preserve"> </w:t>
            </w:r>
            <w:proofErr w:type="spellStart"/>
            <w:r w:rsidR="00437791">
              <w:rPr>
                <w:i/>
                <w:iCs/>
                <w:color w:val="000000"/>
                <w:sz w:val="22"/>
                <w:szCs w:val="22"/>
              </w:rPr>
              <w:t>patvirtinantį</w:t>
            </w:r>
            <w:proofErr w:type="spellEnd"/>
            <w:r w:rsidR="00437791">
              <w:rPr>
                <w:i/>
                <w:iCs/>
                <w:color w:val="000000"/>
                <w:sz w:val="22"/>
                <w:szCs w:val="22"/>
              </w:rPr>
              <w:t xml:space="preserve"> </w:t>
            </w:r>
            <w:proofErr w:type="spellStart"/>
            <w:r w:rsidR="00437791">
              <w:rPr>
                <w:i/>
                <w:iCs/>
                <w:color w:val="000000"/>
                <w:sz w:val="22"/>
                <w:szCs w:val="22"/>
              </w:rPr>
              <w:t>dokumentą</w:t>
            </w:r>
            <w:proofErr w:type="spellEnd"/>
            <w:r w:rsidR="00437791">
              <w:rPr>
                <w:i/>
                <w:iCs/>
                <w:color w:val="000000"/>
                <w:sz w:val="22"/>
                <w:szCs w:val="22"/>
              </w:rPr>
              <w:t>.</w:t>
            </w:r>
          </w:p>
          <w:p w14:paraId="32EC2584" w14:textId="77777777" w:rsidR="00A862AD" w:rsidRPr="00A46751" w:rsidRDefault="00A862AD" w:rsidP="00C6431C">
            <w:pPr>
              <w:snapToGrid w:val="0"/>
              <w:ind w:firstLine="6"/>
              <w:contextualSpacing/>
              <w:jc w:val="both"/>
              <w:rPr>
                <w:color w:val="000000"/>
                <w:sz w:val="22"/>
                <w:szCs w:val="22"/>
              </w:rPr>
            </w:pPr>
            <w:proofErr w:type="spellStart"/>
            <w:r w:rsidRPr="00A46751">
              <w:rPr>
                <w:i/>
                <w:color w:val="000000"/>
                <w:sz w:val="22"/>
                <w:szCs w:val="22"/>
              </w:rPr>
              <w:t>Jeigu</w:t>
            </w:r>
            <w:proofErr w:type="spellEnd"/>
            <w:r w:rsidRPr="00A46751">
              <w:rPr>
                <w:i/>
                <w:color w:val="000000"/>
                <w:sz w:val="22"/>
                <w:szCs w:val="22"/>
              </w:rPr>
              <w:t xml:space="preserve"> </w:t>
            </w:r>
            <w:proofErr w:type="spellStart"/>
            <w:r w:rsidRPr="00A46751">
              <w:rPr>
                <w:i/>
                <w:color w:val="000000"/>
                <w:sz w:val="22"/>
                <w:szCs w:val="22"/>
              </w:rPr>
              <w:t>parametras</w:t>
            </w:r>
            <w:proofErr w:type="spellEnd"/>
            <w:r w:rsidRPr="00A46751">
              <w:rPr>
                <w:i/>
                <w:color w:val="000000"/>
                <w:sz w:val="22"/>
                <w:szCs w:val="22"/>
              </w:rPr>
              <w:t xml:space="preserve"> </w:t>
            </w:r>
            <w:proofErr w:type="spellStart"/>
            <w:r w:rsidRPr="00A46751">
              <w:rPr>
                <w:i/>
                <w:color w:val="000000"/>
                <w:sz w:val="22"/>
                <w:szCs w:val="22"/>
              </w:rPr>
              <w:t>mažesnis</w:t>
            </w:r>
            <w:proofErr w:type="spellEnd"/>
            <w:r w:rsidRPr="00A46751">
              <w:rPr>
                <w:i/>
                <w:color w:val="000000"/>
                <w:sz w:val="22"/>
                <w:szCs w:val="22"/>
              </w:rPr>
              <w:t xml:space="preserve"> </w:t>
            </w:r>
            <w:proofErr w:type="spellStart"/>
            <w:r w:rsidRPr="00A46751">
              <w:rPr>
                <w:i/>
                <w:color w:val="000000"/>
                <w:sz w:val="22"/>
                <w:szCs w:val="22"/>
              </w:rPr>
              <w:t>balai</w:t>
            </w:r>
            <w:proofErr w:type="spellEnd"/>
            <w:r w:rsidRPr="00A46751">
              <w:rPr>
                <w:i/>
                <w:color w:val="000000"/>
                <w:sz w:val="22"/>
                <w:szCs w:val="22"/>
              </w:rPr>
              <w:t xml:space="preserve"> </w:t>
            </w:r>
            <w:proofErr w:type="spellStart"/>
            <w:r w:rsidRPr="00A46751">
              <w:rPr>
                <w:i/>
                <w:color w:val="000000"/>
                <w:sz w:val="22"/>
                <w:szCs w:val="22"/>
              </w:rPr>
              <w:t>neskiriami</w:t>
            </w:r>
            <w:proofErr w:type="spellEnd"/>
            <w:r w:rsidRPr="00A46751">
              <w:rPr>
                <w:i/>
                <w:color w:val="000000"/>
                <w:sz w:val="22"/>
                <w:szCs w:val="22"/>
              </w:rPr>
              <w:t>.</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86813D8" w14:textId="77777777" w:rsidR="00A862AD" w:rsidRPr="00A46751" w:rsidRDefault="00A862AD" w:rsidP="00C6431C">
            <w:pPr>
              <w:snapToGrid w:val="0"/>
              <w:ind w:firstLine="5"/>
              <w:contextualSpacing/>
              <w:jc w:val="center"/>
              <w:rPr>
                <w:b/>
                <w:sz w:val="22"/>
                <w:szCs w:val="22"/>
                <w:lang w:eastAsia="lt-LT"/>
              </w:rPr>
            </w:pPr>
            <w:r w:rsidRPr="00A46751">
              <w:rPr>
                <w:b/>
                <w:sz w:val="22"/>
                <w:szCs w:val="22"/>
                <w:lang w:eastAsia="lt-LT"/>
              </w:rPr>
              <w:t xml:space="preserve"> 2</w:t>
            </w:r>
          </w:p>
        </w:tc>
      </w:tr>
      <w:tr w:rsidR="00BD7825" w:rsidRPr="00A46751" w14:paraId="48E18319" w14:textId="77777777" w:rsidTr="00C6431C">
        <w:tc>
          <w:tcPr>
            <w:tcW w:w="566" w:type="dxa"/>
            <w:tcBorders>
              <w:top w:val="single" w:sz="4" w:space="0" w:color="auto"/>
              <w:left w:val="single" w:sz="4" w:space="0" w:color="auto"/>
              <w:bottom w:val="single" w:sz="4" w:space="0" w:color="auto"/>
              <w:right w:val="single" w:sz="4" w:space="0" w:color="auto"/>
            </w:tcBorders>
          </w:tcPr>
          <w:p w14:paraId="17DF4C68" w14:textId="5D4BA2D9" w:rsidR="00BD7825" w:rsidRDefault="00BD7825" w:rsidP="00BD7825">
            <w:pPr>
              <w:snapToGrid w:val="0"/>
              <w:ind w:firstLine="5"/>
              <w:contextualSpacing/>
              <w:jc w:val="center"/>
              <w:rPr>
                <w:color w:val="000000"/>
                <w:sz w:val="22"/>
                <w:szCs w:val="22"/>
                <w:lang w:eastAsia="lt-LT"/>
              </w:rPr>
            </w:pPr>
            <w:r>
              <w:rPr>
                <w:color w:val="000000"/>
                <w:sz w:val="22"/>
                <w:szCs w:val="22"/>
                <w:lang w:eastAsia="lt-LT"/>
              </w:rPr>
              <w:t>6.</w:t>
            </w:r>
          </w:p>
        </w:tc>
        <w:tc>
          <w:tcPr>
            <w:tcW w:w="7969" w:type="dxa"/>
            <w:tcBorders>
              <w:top w:val="single" w:sz="4" w:space="0" w:color="auto"/>
              <w:left w:val="single" w:sz="4" w:space="0" w:color="auto"/>
              <w:bottom w:val="single" w:sz="4" w:space="0" w:color="auto"/>
              <w:right w:val="single" w:sz="4" w:space="0" w:color="auto"/>
            </w:tcBorders>
          </w:tcPr>
          <w:p w14:paraId="74E6BAD4" w14:textId="77777777" w:rsidR="00BD7825" w:rsidRPr="00437791" w:rsidRDefault="00BD7825" w:rsidP="00C6431C">
            <w:pPr>
              <w:snapToGrid w:val="0"/>
              <w:ind w:firstLine="5"/>
              <w:contextualSpacing/>
              <w:jc w:val="both"/>
              <w:rPr>
                <w:i/>
                <w:iCs/>
                <w:color w:val="000000"/>
                <w:sz w:val="22"/>
                <w:szCs w:val="22"/>
                <w:lang w:val="lt-LT"/>
              </w:rPr>
            </w:pPr>
            <w:proofErr w:type="spellStart"/>
            <w:proofErr w:type="gramStart"/>
            <w:r>
              <w:rPr>
                <w:color w:val="000000"/>
                <w:sz w:val="22"/>
                <w:szCs w:val="22"/>
              </w:rPr>
              <w:t>Vakuumin</w:t>
            </w:r>
            <w:proofErr w:type="spellEnd"/>
            <w:r>
              <w:rPr>
                <w:color w:val="000000"/>
                <w:sz w:val="22"/>
                <w:szCs w:val="22"/>
                <w:lang w:val="lt-LT"/>
              </w:rPr>
              <w:t>ės  žarnos</w:t>
            </w:r>
            <w:proofErr w:type="gramEnd"/>
            <w:r>
              <w:rPr>
                <w:color w:val="000000"/>
                <w:sz w:val="22"/>
                <w:szCs w:val="22"/>
                <w:lang w:val="lt-LT"/>
              </w:rPr>
              <w:t xml:space="preserve"> (kartu su plovimo žarna) strėlės darbinis ilgis bent iš vienos pusės turi būti ne mažesnis kaip </w:t>
            </w:r>
            <w:r>
              <w:rPr>
                <w:color w:val="000000"/>
                <w:sz w:val="22"/>
                <w:szCs w:val="22"/>
              </w:rPr>
              <w:t xml:space="preserve">5000 mm </w:t>
            </w:r>
            <w:proofErr w:type="spellStart"/>
            <w:r>
              <w:rPr>
                <w:color w:val="000000"/>
                <w:sz w:val="22"/>
                <w:szCs w:val="22"/>
              </w:rPr>
              <w:t>matuojant</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transport </w:t>
            </w:r>
            <w:proofErr w:type="spellStart"/>
            <w:r>
              <w:rPr>
                <w:color w:val="000000"/>
                <w:sz w:val="22"/>
                <w:szCs w:val="22"/>
              </w:rPr>
              <w:t>i</w:t>
            </w:r>
            <w:r>
              <w:rPr>
                <w:color w:val="000000"/>
                <w:sz w:val="22"/>
                <w:szCs w:val="22"/>
                <w:lang w:val="lt-LT"/>
              </w:rPr>
              <w:t>šilginės</w:t>
            </w:r>
            <w:proofErr w:type="spellEnd"/>
            <w:r>
              <w:rPr>
                <w:color w:val="000000"/>
                <w:sz w:val="22"/>
                <w:szCs w:val="22"/>
                <w:lang w:val="lt-LT"/>
              </w:rPr>
              <w:t xml:space="preserve"> ašies. </w:t>
            </w:r>
            <w:r w:rsidRPr="00437791">
              <w:rPr>
                <w:i/>
                <w:iCs/>
                <w:color w:val="000000"/>
                <w:sz w:val="22"/>
                <w:szCs w:val="22"/>
                <w:lang w:val="lt-LT"/>
              </w:rPr>
              <w:t>Pateikti brėžinį.</w:t>
            </w:r>
          </w:p>
          <w:p w14:paraId="6C82E9D3" w14:textId="588808E3" w:rsidR="00BD7825" w:rsidRPr="00BD7825" w:rsidRDefault="00BD7825" w:rsidP="00C6431C">
            <w:pPr>
              <w:snapToGrid w:val="0"/>
              <w:ind w:firstLine="5"/>
              <w:contextualSpacing/>
              <w:jc w:val="both"/>
              <w:rPr>
                <w:i/>
                <w:iCs/>
                <w:color w:val="000000"/>
                <w:sz w:val="22"/>
                <w:szCs w:val="22"/>
                <w:lang w:val="lt-LT"/>
              </w:rPr>
            </w:pPr>
            <w:r w:rsidRPr="00BD7825">
              <w:rPr>
                <w:i/>
                <w:iCs/>
                <w:color w:val="000000"/>
                <w:sz w:val="22"/>
                <w:szCs w:val="22"/>
                <w:lang w:val="lt-LT"/>
              </w:rPr>
              <w:t>Jeigu parametrai mažesni, balai neskiriami. Balai nesumuojami.</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5513EC2" w14:textId="6CA72263" w:rsidR="00BD7825" w:rsidRPr="00A46751" w:rsidRDefault="00BD7825" w:rsidP="00C6431C">
            <w:pPr>
              <w:snapToGrid w:val="0"/>
              <w:ind w:firstLine="5"/>
              <w:contextualSpacing/>
              <w:jc w:val="center"/>
              <w:rPr>
                <w:b/>
                <w:sz w:val="22"/>
                <w:szCs w:val="22"/>
                <w:lang w:eastAsia="lt-LT"/>
              </w:rPr>
            </w:pPr>
            <w:r>
              <w:rPr>
                <w:b/>
                <w:sz w:val="22"/>
                <w:szCs w:val="22"/>
                <w:lang w:eastAsia="lt-LT"/>
              </w:rPr>
              <w:t>2</w:t>
            </w:r>
          </w:p>
        </w:tc>
      </w:tr>
    </w:tbl>
    <w:p w14:paraId="5C7E0554" w14:textId="77777777" w:rsidR="00BD7825" w:rsidRDefault="00BD7825" w:rsidP="00A862AD">
      <w:pPr>
        <w:ind w:left="-709" w:firstLine="890"/>
        <w:jc w:val="both"/>
        <w:rPr>
          <w:sz w:val="22"/>
          <w:szCs w:val="22"/>
          <w:lang w:val="fi-FI" w:eastAsia="lt-LT"/>
        </w:rPr>
      </w:pPr>
    </w:p>
    <w:p w14:paraId="69B9F7BA" w14:textId="50DF925C" w:rsidR="00A862AD" w:rsidRDefault="00A862AD" w:rsidP="00A862AD">
      <w:pPr>
        <w:ind w:left="-709" w:firstLine="890"/>
        <w:jc w:val="both"/>
        <w:rPr>
          <w:sz w:val="22"/>
          <w:szCs w:val="22"/>
          <w:lang w:val="fi-FI" w:eastAsia="lt-LT"/>
        </w:rPr>
      </w:pPr>
      <w:proofErr w:type="spellStart"/>
      <w:r w:rsidRPr="00F73E8D">
        <w:rPr>
          <w:sz w:val="22"/>
          <w:szCs w:val="22"/>
          <w:lang w:val="fi-FI" w:eastAsia="lt-LT"/>
        </w:rPr>
        <w:t>Maksimalus</w:t>
      </w:r>
      <w:proofErr w:type="spellEnd"/>
      <w:r w:rsidRPr="00F73E8D">
        <w:rPr>
          <w:sz w:val="22"/>
          <w:szCs w:val="22"/>
          <w:lang w:val="fi-FI" w:eastAsia="lt-LT"/>
        </w:rPr>
        <w:t xml:space="preserve"> </w:t>
      </w:r>
      <w:r w:rsidR="00BD7825">
        <w:rPr>
          <w:sz w:val="22"/>
          <w:szCs w:val="22"/>
          <w:lang w:val="fi-FI" w:eastAsia="lt-LT"/>
        </w:rPr>
        <w:t>T</w:t>
      </w:r>
      <w:r w:rsidRPr="00F73E8D">
        <w:rPr>
          <w:sz w:val="22"/>
          <w:szCs w:val="22"/>
          <w:lang w:val="fi-FI" w:eastAsia="lt-LT"/>
        </w:rPr>
        <w:t xml:space="preserve"> </w:t>
      </w:r>
      <w:proofErr w:type="spellStart"/>
      <w:r w:rsidRPr="00F73E8D">
        <w:rPr>
          <w:sz w:val="22"/>
          <w:szCs w:val="22"/>
          <w:lang w:val="fi-FI" w:eastAsia="lt-LT"/>
        </w:rPr>
        <w:t>kriterijaus</w:t>
      </w:r>
      <w:proofErr w:type="spellEnd"/>
      <w:r w:rsidRPr="00F73E8D">
        <w:rPr>
          <w:sz w:val="22"/>
          <w:szCs w:val="22"/>
          <w:lang w:val="fi-FI" w:eastAsia="lt-LT"/>
        </w:rPr>
        <w:t xml:space="preserve"> </w:t>
      </w:r>
      <w:proofErr w:type="spellStart"/>
      <w:r w:rsidRPr="00F73E8D">
        <w:rPr>
          <w:sz w:val="22"/>
          <w:szCs w:val="22"/>
          <w:lang w:val="fi-FI" w:eastAsia="lt-LT"/>
        </w:rPr>
        <w:t>galimas</w:t>
      </w:r>
      <w:proofErr w:type="spellEnd"/>
      <w:r w:rsidRPr="00F73E8D">
        <w:rPr>
          <w:sz w:val="22"/>
          <w:szCs w:val="22"/>
          <w:lang w:val="fi-FI" w:eastAsia="lt-LT"/>
        </w:rPr>
        <w:t xml:space="preserve"> </w:t>
      </w:r>
      <w:proofErr w:type="spellStart"/>
      <w:r w:rsidRPr="00F73E8D">
        <w:rPr>
          <w:sz w:val="22"/>
          <w:szCs w:val="22"/>
          <w:lang w:val="fi-FI" w:eastAsia="lt-LT"/>
        </w:rPr>
        <w:t>įvertinimas</w:t>
      </w:r>
      <w:proofErr w:type="spellEnd"/>
      <w:r w:rsidRPr="00F73E8D">
        <w:rPr>
          <w:sz w:val="22"/>
          <w:szCs w:val="22"/>
          <w:lang w:val="fi-FI" w:eastAsia="lt-LT"/>
        </w:rPr>
        <w:t xml:space="preserve"> – </w:t>
      </w:r>
      <w:r w:rsidR="00BD7825">
        <w:rPr>
          <w:sz w:val="22"/>
          <w:szCs w:val="22"/>
          <w:lang w:eastAsia="lt-LT"/>
        </w:rPr>
        <w:t>1</w:t>
      </w:r>
      <w:r w:rsidRPr="00F73E8D">
        <w:rPr>
          <w:sz w:val="22"/>
          <w:szCs w:val="22"/>
          <w:lang w:val="fi-FI" w:eastAsia="lt-LT"/>
        </w:rPr>
        <w:t xml:space="preserve">0 </w:t>
      </w:r>
      <w:proofErr w:type="spellStart"/>
      <w:r w:rsidRPr="00F73E8D">
        <w:rPr>
          <w:sz w:val="22"/>
          <w:szCs w:val="22"/>
          <w:lang w:val="fi-FI" w:eastAsia="lt-LT"/>
        </w:rPr>
        <w:t>bal</w:t>
      </w:r>
      <w:proofErr w:type="spellEnd"/>
      <w:r w:rsidR="00BD7825">
        <w:rPr>
          <w:sz w:val="22"/>
          <w:szCs w:val="22"/>
          <w:lang w:val="lt-LT" w:eastAsia="lt-LT"/>
        </w:rPr>
        <w:t>ų</w:t>
      </w:r>
      <w:r w:rsidRPr="00F73E8D">
        <w:rPr>
          <w:sz w:val="22"/>
          <w:szCs w:val="22"/>
          <w:lang w:val="fi-FI" w:eastAsia="lt-LT"/>
        </w:rPr>
        <w:t xml:space="preserve">. </w:t>
      </w:r>
    </w:p>
    <w:p w14:paraId="20B46E0A" w14:textId="77777777" w:rsidR="00BD7825" w:rsidRPr="00F73E8D" w:rsidRDefault="00BD7825" w:rsidP="00A862AD">
      <w:pPr>
        <w:ind w:left="-709" w:firstLine="890"/>
        <w:jc w:val="both"/>
        <w:rPr>
          <w:sz w:val="22"/>
          <w:szCs w:val="22"/>
          <w:lang w:val="fi-FI" w:eastAsia="lt-LT"/>
        </w:rPr>
      </w:pPr>
    </w:p>
    <w:p w14:paraId="1E619468" w14:textId="77777777" w:rsidR="00A862AD" w:rsidRPr="00F73E8D" w:rsidRDefault="00A862AD" w:rsidP="00A862AD">
      <w:pPr>
        <w:tabs>
          <w:tab w:val="left" w:pos="851"/>
        </w:tabs>
        <w:ind w:firstLine="851"/>
        <w:jc w:val="both"/>
        <w:rPr>
          <w:color w:val="000000"/>
          <w:sz w:val="22"/>
          <w:szCs w:val="22"/>
          <w:lang w:val="fi-FI"/>
        </w:rPr>
      </w:pPr>
      <w:proofErr w:type="spellStart"/>
      <w:r w:rsidRPr="00F73E8D">
        <w:rPr>
          <w:color w:val="000000"/>
          <w:sz w:val="22"/>
          <w:szCs w:val="22"/>
          <w:lang w:val="fi-FI"/>
        </w:rPr>
        <w:t>Tinkamam</w:t>
      </w:r>
      <w:proofErr w:type="spellEnd"/>
      <w:r w:rsidRPr="00F73E8D">
        <w:rPr>
          <w:color w:val="000000"/>
          <w:sz w:val="22"/>
          <w:szCs w:val="22"/>
          <w:lang w:val="fi-FI"/>
        </w:rPr>
        <w:t xml:space="preserve"> </w:t>
      </w:r>
      <w:proofErr w:type="spellStart"/>
      <w:r w:rsidRPr="00F73E8D">
        <w:rPr>
          <w:color w:val="000000"/>
          <w:sz w:val="22"/>
          <w:szCs w:val="22"/>
          <w:lang w:val="fi-FI"/>
        </w:rPr>
        <w:t>pasiūlymų</w:t>
      </w:r>
      <w:proofErr w:type="spellEnd"/>
      <w:r w:rsidRPr="00F73E8D">
        <w:rPr>
          <w:color w:val="000000"/>
          <w:sz w:val="22"/>
          <w:szCs w:val="22"/>
          <w:lang w:val="fi-FI"/>
        </w:rPr>
        <w:t xml:space="preserve"> </w:t>
      </w:r>
      <w:proofErr w:type="spellStart"/>
      <w:r w:rsidRPr="00F73E8D">
        <w:rPr>
          <w:color w:val="000000"/>
          <w:sz w:val="22"/>
          <w:szCs w:val="22"/>
          <w:lang w:val="fi-FI"/>
        </w:rPr>
        <w:t>vertinimui</w:t>
      </w:r>
      <w:proofErr w:type="spellEnd"/>
      <w:r w:rsidRPr="00F73E8D">
        <w:rPr>
          <w:color w:val="000000"/>
          <w:sz w:val="22"/>
          <w:szCs w:val="22"/>
          <w:lang w:val="fi-FI"/>
        </w:rPr>
        <w:t xml:space="preserve"> </w:t>
      </w:r>
      <w:proofErr w:type="spellStart"/>
      <w:r w:rsidRPr="00F73E8D">
        <w:rPr>
          <w:color w:val="000000"/>
          <w:sz w:val="22"/>
          <w:szCs w:val="22"/>
          <w:lang w:val="fi-FI"/>
        </w:rPr>
        <w:t>Tiekėjas</w:t>
      </w:r>
      <w:proofErr w:type="spellEnd"/>
      <w:r w:rsidRPr="00F73E8D">
        <w:rPr>
          <w:color w:val="000000"/>
          <w:sz w:val="22"/>
          <w:szCs w:val="22"/>
          <w:lang w:val="fi-FI"/>
        </w:rPr>
        <w:t xml:space="preserve"> </w:t>
      </w:r>
      <w:proofErr w:type="spellStart"/>
      <w:r w:rsidRPr="00F73E8D">
        <w:rPr>
          <w:color w:val="000000"/>
          <w:sz w:val="22"/>
          <w:szCs w:val="22"/>
          <w:lang w:val="fi-FI"/>
        </w:rPr>
        <w:t>privalo</w:t>
      </w:r>
      <w:proofErr w:type="spellEnd"/>
      <w:r w:rsidRPr="00F73E8D">
        <w:rPr>
          <w:color w:val="000000"/>
          <w:sz w:val="22"/>
          <w:szCs w:val="22"/>
          <w:lang w:val="fi-FI"/>
        </w:rPr>
        <w:t xml:space="preserve"> </w:t>
      </w:r>
      <w:proofErr w:type="spellStart"/>
      <w:r w:rsidRPr="00F73E8D">
        <w:rPr>
          <w:color w:val="000000"/>
          <w:sz w:val="22"/>
          <w:szCs w:val="22"/>
          <w:lang w:val="fi-FI"/>
        </w:rPr>
        <w:t>pateikti</w:t>
      </w:r>
      <w:proofErr w:type="spellEnd"/>
      <w:r w:rsidRPr="00F73E8D">
        <w:rPr>
          <w:color w:val="000000"/>
          <w:sz w:val="22"/>
          <w:szCs w:val="22"/>
          <w:lang w:val="fi-FI"/>
        </w:rPr>
        <w:t xml:space="preserve"> </w:t>
      </w:r>
      <w:proofErr w:type="spellStart"/>
      <w:r w:rsidRPr="00F73E8D">
        <w:rPr>
          <w:color w:val="000000"/>
          <w:sz w:val="22"/>
          <w:szCs w:val="22"/>
          <w:lang w:val="fi-FI"/>
        </w:rPr>
        <w:t>dokumentus</w:t>
      </w:r>
      <w:proofErr w:type="spellEnd"/>
      <w:r w:rsidRPr="00F73E8D">
        <w:rPr>
          <w:color w:val="000000"/>
          <w:sz w:val="22"/>
          <w:szCs w:val="22"/>
          <w:lang w:val="fi-FI"/>
        </w:rPr>
        <w:t xml:space="preserve"> ir </w:t>
      </w:r>
      <w:proofErr w:type="spellStart"/>
      <w:r w:rsidRPr="00F73E8D">
        <w:rPr>
          <w:color w:val="000000"/>
          <w:sz w:val="22"/>
          <w:szCs w:val="22"/>
          <w:lang w:val="fi-FI"/>
        </w:rPr>
        <w:t>kitą</w:t>
      </w:r>
      <w:proofErr w:type="spellEnd"/>
      <w:r w:rsidRPr="00F73E8D">
        <w:rPr>
          <w:color w:val="000000"/>
          <w:sz w:val="22"/>
          <w:szCs w:val="22"/>
          <w:lang w:val="fi-FI"/>
        </w:rPr>
        <w:t xml:space="preserve"> </w:t>
      </w:r>
      <w:proofErr w:type="spellStart"/>
      <w:r w:rsidRPr="00F73E8D">
        <w:rPr>
          <w:color w:val="000000"/>
          <w:sz w:val="22"/>
          <w:szCs w:val="22"/>
          <w:lang w:val="fi-FI"/>
        </w:rPr>
        <w:t>informaciją</w:t>
      </w:r>
      <w:proofErr w:type="spellEnd"/>
      <w:r w:rsidRPr="00F73E8D">
        <w:rPr>
          <w:color w:val="000000"/>
          <w:sz w:val="22"/>
          <w:szCs w:val="22"/>
          <w:lang w:val="fi-FI"/>
        </w:rPr>
        <w:t xml:space="preserve"> </w:t>
      </w:r>
      <w:proofErr w:type="spellStart"/>
      <w:r w:rsidRPr="00F73E8D">
        <w:rPr>
          <w:color w:val="000000"/>
          <w:sz w:val="22"/>
          <w:szCs w:val="22"/>
          <w:lang w:val="fi-FI"/>
        </w:rPr>
        <w:t>įrodant</w:t>
      </w:r>
      <w:proofErr w:type="spellEnd"/>
      <w:r w:rsidRPr="00F73E8D">
        <w:rPr>
          <w:color w:val="000000"/>
          <w:sz w:val="22"/>
          <w:szCs w:val="22"/>
          <w:lang w:val="fi-FI"/>
        </w:rPr>
        <w:t xml:space="preserve"> </w:t>
      </w:r>
      <w:proofErr w:type="spellStart"/>
      <w:r w:rsidRPr="00F73E8D">
        <w:rPr>
          <w:color w:val="000000"/>
          <w:sz w:val="22"/>
          <w:szCs w:val="22"/>
          <w:lang w:val="fi-FI"/>
        </w:rPr>
        <w:t>kiekvieną</w:t>
      </w:r>
      <w:proofErr w:type="spellEnd"/>
      <w:r w:rsidRPr="00F73E8D">
        <w:rPr>
          <w:color w:val="000000"/>
          <w:sz w:val="22"/>
          <w:szCs w:val="22"/>
          <w:lang w:val="fi-FI"/>
        </w:rPr>
        <w:t xml:space="preserve"> </w:t>
      </w:r>
      <w:proofErr w:type="spellStart"/>
      <w:r w:rsidRPr="00F73E8D">
        <w:rPr>
          <w:color w:val="000000"/>
          <w:sz w:val="22"/>
          <w:szCs w:val="22"/>
          <w:lang w:val="fi-FI"/>
        </w:rPr>
        <w:t>parametrą</w:t>
      </w:r>
      <w:proofErr w:type="spellEnd"/>
      <w:r w:rsidRPr="00F73E8D">
        <w:rPr>
          <w:color w:val="000000"/>
          <w:sz w:val="22"/>
          <w:szCs w:val="22"/>
          <w:lang w:val="fi-FI"/>
        </w:rPr>
        <w:t xml:space="preserve"> ir </w:t>
      </w:r>
      <w:proofErr w:type="spellStart"/>
      <w:r w:rsidRPr="00F73E8D">
        <w:rPr>
          <w:color w:val="000000"/>
          <w:sz w:val="22"/>
          <w:szCs w:val="22"/>
          <w:lang w:val="fi-FI"/>
        </w:rPr>
        <w:t>atitikimą</w:t>
      </w:r>
      <w:proofErr w:type="spellEnd"/>
      <w:r w:rsidRPr="00F73E8D">
        <w:rPr>
          <w:color w:val="000000"/>
          <w:sz w:val="22"/>
          <w:szCs w:val="22"/>
          <w:lang w:val="fi-FI"/>
        </w:rPr>
        <w:t xml:space="preserve">:  </w:t>
      </w:r>
    </w:p>
    <w:p w14:paraId="20871A99" w14:textId="77777777" w:rsidR="00A862AD" w:rsidRPr="00366A8D" w:rsidRDefault="00A862AD" w:rsidP="00A862AD">
      <w:pPr>
        <w:numPr>
          <w:ilvl w:val="0"/>
          <w:numId w:val="2"/>
        </w:numPr>
        <w:tabs>
          <w:tab w:val="left" w:pos="851"/>
        </w:tabs>
        <w:ind w:left="0" w:firstLine="851"/>
        <w:jc w:val="both"/>
        <w:rPr>
          <w:color w:val="000000"/>
          <w:sz w:val="22"/>
          <w:szCs w:val="22"/>
          <w:lang w:eastAsia="lt-LT"/>
        </w:rPr>
      </w:pPr>
      <w:proofErr w:type="spellStart"/>
      <w:r w:rsidRPr="00366A8D">
        <w:rPr>
          <w:color w:val="000000"/>
          <w:sz w:val="22"/>
          <w:szCs w:val="22"/>
          <w:lang w:eastAsia="lt-LT"/>
        </w:rPr>
        <w:t>Siūlomos</w:t>
      </w:r>
      <w:proofErr w:type="spellEnd"/>
      <w:r w:rsidRPr="00366A8D">
        <w:rPr>
          <w:color w:val="000000"/>
          <w:sz w:val="22"/>
          <w:szCs w:val="22"/>
          <w:lang w:eastAsia="lt-LT"/>
        </w:rPr>
        <w:t xml:space="preserve"> </w:t>
      </w:r>
      <w:proofErr w:type="spellStart"/>
      <w:r w:rsidRPr="00366A8D">
        <w:rPr>
          <w:color w:val="000000"/>
          <w:sz w:val="22"/>
          <w:szCs w:val="22"/>
          <w:lang w:eastAsia="lt-LT"/>
        </w:rPr>
        <w:t>prekės</w:t>
      </w:r>
      <w:proofErr w:type="spellEnd"/>
      <w:r w:rsidRPr="00366A8D">
        <w:rPr>
          <w:color w:val="000000"/>
          <w:sz w:val="22"/>
          <w:szCs w:val="22"/>
          <w:lang w:eastAsia="lt-LT"/>
        </w:rPr>
        <w:t xml:space="preserve"> </w:t>
      </w:r>
      <w:proofErr w:type="spellStart"/>
      <w:r w:rsidRPr="00366A8D">
        <w:rPr>
          <w:color w:val="000000"/>
          <w:sz w:val="22"/>
          <w:szCs w:val="22"/>
          <w:lang w:eastAsia="lt-LT"/>
        </w:rPr>
        <w:t>techninės</w:t>
      </w:r>
      <w:proofErr w:type="spellEnd"/>
      <w:r w:rsidRPr="00366A8D">
        <w:rPr>
          <w:color w:val="000000"/>
          <w:sz w:val="22"/>
          <w:szCs w:val="22"/>
          <w:lang w:eastAsia="lt-LT"/>
        </w:rPr>
        <w:t xml:space="preserve"> (-ų) </w:t>
      </w:r>
      <w:proofErr w:type="spellStart"/>
      <w:r w:rsidRPr="00366A8D">
        <w:rPr>
          <w:color w:val="000000"/>
          <w:sz w:val="22"/>
          <w:szCs w:val="22"/>
          <w:lang w:eastAsia="lt-LT"/>
        </w:rPr>
        <w:t>priemonės</w:t>
      </w:r>
      <w:proofErr w:type="spellEnd"/>
      <w:r w:rsidRPr="00366A8D">
        <w:rPr>
          <w:color w:val="000000"/>
          <w:sz w:val="22"/>
          <w:szCs w:val="22"/>
          <w:lang w:eastAsia="lt-LT"/>
        </w:rPr>
        <w:t xml:space="preserve"> (-ų) </w:t>
      </w:r>
      <w:proofErr w:type="spellStart"/>
      <w:proofErr w:type="gramStart"/>
      <w:r w:rsidRPr="00366A8D">
        <w:rPr>
          <w:color w:val="000000"/>
          <w:sz w:val="22"/>
          <w:szCs w:val="22"/>
          <w:lang w:eastAsia="lt-LT"/>
        </w:rPr>
        <w:t>aprašymai</w:t>
      </w:r>
      <w:proofErr w:type="spellEnd"/>
      <w:r w:rsidRPr="00366A8D">
        <w:rPr>
          <w:color w:val="000000"/>
          <w:sz w:val="22"/>
          <w:szCs w:val="22"/>
          <w:lang w:eastAsia="lt-LT"/>
        </w:rPr>
        <w:t>;</w:t>
      </w:r>
      <w:proofErr w:type="gramEnd"/>
      <w:r w:rsidRPr="00366A8D">
        <w:rPr>
          <w:color w:val="000000"/>
          <w:sz w:val="22"/>
          <w:szCs w:val="22"/>
          <w:lang w:eastAsia="lt-LT"/>
        </w:rPr>
        <w:t xml:space="preserve"> </w:t>
      </w:r>
    </w:p>
    <w:p w14:paraId="7A1417A0" w14:textId="77777777" w:rsidR="00A862AD" w:rsidRPr="00366A8D" w:rsidRDefault="00A862AD" w:rsidP="00A862AD">
      <w:pPr>
        <w:numPr>
          <w:ilvl w:val="0"/>
          <w:numId w:val="2"/>
        </w:numPr>
        <w:tabs>
          <w:tab w:val="left" w:pos="851"/>
        </w:tabs>
        <w:ind w:left="0" w:firstLine="851"/>
        <w:jc w:val="both"/>
        <w:rPr>
          <w:color w:val="000000"/>
          <w:sz w:val="22"/>
          <w:szCs w:val="22"/>
          <w:lang w:eastAsia="lt-LT"/>
        </w:rPr>
      </w:pPr>
      <w:proofErr w:type="spellStart"/>
      <w:r w:rsidRPr="00366A8D">
        <w:rPr>
          <w:color w:val="000000"/>
          <w:sz w:val="22"/>
          <w:szCs w:val="22"/>
          <w:lang w:eastAsia="lt-LT"/>
        </w:rPr>
        <w:t>Gamintojo</w:t>
      </w:r>
      <w:proofErr w:type="spellEnd"/>
      <w:r w:rsidRPr="00366A8D">
        <w:rPr>
          <w:color w:val="000000"/>
          <w:sz w:val="22"/>
          <w:szCs w:val="22"/>
          <w:lang w:eastAsia="lt-LT"/>
        </w:rPr>
        <w:t xml:space="preserve"> </w:t>
      </w:r>
      <w:proofErr w:type="spellStart"/>
      <w:r w:rsidRPr="00366A8D">
        <w:rPr>
          <w:color w:val="000000"/>
          <w:sz w:val="22"/>
          <w:szCs w:val="22"/>
          <w:lang w:eastAsia="lt-LT"/>
        </w:rPr>
        <w:t>ar</w:t>
      </w:r>
      <w:proofErr w:type="spellEnd"/>
      <w:r w:rsidRPr="00366A8D">
        <w:rPr>
          <w:color w:val="000000"/>
          <w:sz w:val="22"/>
          <w:szCs w:val="22"/>
          <w:lang w:eastAsia="lt-LT"/>
        </w:rPr>
        <w:t xml:space="preserve"> </w:t>
      </w:r>
      <w:proofErr w:type="spellStart"/>
      <w:r w:rsidRPr="00366A8D">
        <w:rPr>
          <w:color w:val="000000"/>
          <w:sz w:val="22"/>
          <w:szCs w:val="22"/>
          <w:lang w:eastAsia="lt-LT"/>
        </w:rPr>
        <w:t>gamintojo</w:t>
      </w:r>
      <w:proofErr w:type="spellEnd"/>
      <w:r w:rsidRPr="00366A8D">
        <w:rPr>
          <w:color w:val="000000"/>
          <w:sz w:val="22"/>
          <w:szCs w:val="22"/>
          <w:lang w:eastAsia="lt-LT"/>
        </w:rPr>
        <w:t xml:space="preserve"> </w:t>
      </w:r>
      <w:proofErr w:type="spellStart"/>
      <w:r w:rsidRPr="00366A8D">
        <w:rPr>
          <w:color w:val="000000"/>
          <w:sz w:val="22"/>
          <w:szCs w:val="22"/>
          <w:lang w:eastAsia="lt-LT"/>
        </w:rPr>
        <w:t>įgalioto</w:t>
      </w:r>
      <w:proofErr w:type="spellEnd"/>
      <w:r w:rsidRPr="00366A8D">
        <w:rPr>
          <w:color w:val="000000"/>
          <w:sz w:val="22"/>
          <w:szCs w:val="22"/>
          <w:lang w:eastAsia="lt-LT"/>
        </w:rPr>
        <w:t xml:space="preserve"> </w:t>
      </w:r>
      <w:proofErr w:type="spellStart"/>
      <w:r w:rsidRPr="00366A8D">
        <w:rPr>
          <w:color w:val="000000"/>
          <w:sz w:val="22"/>
          <w:szCs w:val="22"/>
          <w:lang w:eastAsia="lt-LT"/>
        </w:rPr>
        <w:t>atstovo</w:t>
      </w:r>
      <w:proofErr w:type="spellEnd"/>
      <w:r w:rsidRPr="00366A8D">
        <w:rPr>
          <w:color w:val="000000"/>
          <w:sz w:val="22"/>
          <w:szCs w:val="22"/>
          <w:lang w:eastAsia="lt-LT"/>
        </w:rPr>
        <w:t xml:space="preserve"> </w:t>
      </w:r>
      <w:proofErr w:type="spellStart"/>
      <w:r w:rsidRPr="00366A8D">
        <w:rPr>
          <w:color w:val="000000"/>
          <w:sz w:val="22"/>
          <w:szCs w:val="22"/>
          <w:lang w:eastAsia="lt-LT"/>
        </w:rPr>
        <w:t>patvirtinimas</w:t>
      </w:r>
      <w:proofErr w:type="spellEnd"/>
      <w:r w:rsidRPr="00366A8D">
        <w:rPr>
          <w:color w:val="000000"/>
          <w:sz w:val="22"/>
          <w:szCs w:val="22"/>
          <w:lang w:eastAsia="lt-LT"/>
        </w:rPr>
        <w:t xml:space="preserve"> </w:t>
      </w:r>
      <w:proofErr w:type="spellStart"/>
      <w:r w:rsidRPr="00366A8D">
        <w:rPr>
          <w:color w:val="000000"/>
          <w:sz w:val="22"/>
          <w:szCs w:val="22"/>
          <w:lang w:eastAsia="lt-LT"/>
        </w:rPr>
        <w:t>apie</w:t>
      </w:r>
      <w:proofErr w:type="spellEnd"/>
      <w:r w:rsidRPr="00366A8D">
        <w:rPr>
          <w:color w:val="000000"/>
          <w:sz w:val="22"/>
          <w:szCs w:val="22"/>
          <w:lang w:eastAsia="lt-LT"/>
        </w:rPr>
        <w:t xml:space="preserve"> </w:t>
      </w:r>
      <w:proofErr w:type="spellStart"/>
      <w:r w:rsidRPr="00366A8D">
        <w:rPr>
          <w:color w:val="000000"/>
          <w:sz w:val="22"/>
          <w:szCs w:val="22"/>
          <w:lang w:eastAsia="lt-LT"/>
        </w:rPr>
        <w:t>techninių</w:t>
      </w:r>
      <w:proofErr w:type="spellEnd"/>
      <w:r w:rsidRPr="00366A8D">
        <w:rPr>
          <w:color w:val="000000"/>
          <w:sz w:val="22"/>
          <w:szCs w:val="22"/>
          <w:lang w:eastAsia="lt-LT"/>
        </w:rPr>
        <w:t xml:space="preserve"> </w:t>
      </w:r>
      <w:proofErr w:type="spellStart"/>
      <w:r w:rsidRPr="00366A8D">
        <w:rPr>
          <w:color w:val="000000"/>
          <w:sz w:val="22"/>
          <w:szCs w:val="22"/>
          <w:lang w:eastAsia="lt-LT"/>
        </w:rPr>
        <w:t>parametrų</w:t>
      </w:r>
      <w:proofErr w:type="spellEnd"/>
      <w:r w:rsidRPr="00366A8D">
        <w:rPr>
          <w:color w:val="000000"/>
          <w:sz w:val="22"/>
          <w:szCs w:val="22"/>
          <w:lang w:eastAsia="lt-LT"/>
        </w:rPr>
        <w:t xml:space="preserve"> </w:t>
      </w:r>
      <w:proofErr w:type="spellStart"/>
      <w:proofErr w:type="gramStart"/>
      <w:r w:rsidRPr="00366A8D">
        <w:rPr>
          <w:color w:val="000000"/>
          <w:sz w:val="22"/>
          <w:szCs w:val="22"/>
          <w:lang w:eastAsia="lt-LT"/>
        </w:rPr>
        <w:t>atitikimus</w:t>
      </w:r>
      <w:proofErr w:type="spellEnd"/>
      <w:r w:rsidRPr="00366A8D">
        <w:rPr>
          <w:color w:val="000000"/>
          <w:sz w:val="22"/>
          <w:szCs w:val="22"/>
          <w:lang w:eastAsia="lt-LT"/>
        </w:rPr>
        <w:t>;</w:t>
      </w:r>
      <w:proofErr w:type="gramEnd"/>
    </w:p>
    <w:p w14:paraId="6FDB503B" w14:textId="77777777" w:rsidR="00A862AD" w:rsidRPr="00F73E8D" w:rsidRDefault="00A862AD" w:rsidP="00A862AD">
      <w:pPr>
        <w:numPr>
          <w:ilvl w:val="0"/>
          <w:numId w:val="2"/>
        </w:numPr>
        <w:tabs>
          <w:tab w:val="left" w:pos="851"/>
        </w:tabs>
        <w:ind w:left="0" w:firstLine="851"/>
        <w:jc w:val="both"/>
        <w:rPr>
          <w:color w:val="000000"/>
          <w:sz w:val="22"/>
          <w:szCs w:val="22"/>
          <w:lang w:val="fi-FI" w:eastAsia="lt-LT"/>
        </w:rPr>
      </w:pPr>
      <w:proofErr w:type="spellStart"/>
      <w:r w:rsidRPr="00F73E8D">
        <w:rPr>
          <w:color w:val="000000"/>
          <w:sz w:val="22"/>
          <w:szCs w:val="22"/>
          <w:lang w:val="fi-FI" w:eastAsia="lt-LT"/>
        </w:rPr>
        <w:t>Gamintojo</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sertifikatai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techniniai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pasai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dokumentai</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ar</w:t>
      </w:r>
      <w:proofErr w:type="spellEnd"/>
      <w:r w:rsidRPr="00F73E8D">
        <w:rPr>
          <w:color w:val="000000"/>
          <w:sz w:val="22"/>
          <w:szCs w:val="22"/>
          <w:lang w:val="fi-FI" w:eastAsia="lt-LT"/>
        </w:rPr>
        <w:t xml:space="preserve"> </w:t>
      </w:r>
      <w:proofErr w:type="spellStart"/>
      <w:r w:rsidRPr="00F73E8D">
        <w:rPr>
          <w:color w:val="000000"/>
          <w:sz w:val="22"/>
          <w:szCs w:val="22"/>
          <w:lang w:val="fi-FI" w:eastAsia="lt-LT"/>
        </w:rPr>
        <w:t>kt</w:t>
      </w:r>
      <w:proofErr w:type="spellEnd"/>
      <w:r w:rsidRPr="00F73E8D">
        <w:rPr>
          <w:color w:val="000000"/>
          <w:sz w:val="22"/>
          <w:szCs w:val="22"/>
          <w:lang w:val="fi-FI" w:eastAsia="lt-LT"/>
        </w:rPr>
        <w:t xml:space="preserve">.; </w:t>
      </w:r>
    </w:p>
    <w:p w14:paraId="4BA1D20E" w14:textId="77777777" w:rsidR="00A862AD" w:rsidRPr="00366A8D" w:rsidRDefault="00A862AD" w:rsidP="00A862AD">
      <w:pPr>
        <w:numPr>
          <w:ilvl w:val="0"/>
          <w:numId w:val="2"/>
        </w:numPr>
        <w:tabs>
          <w:tab w:val="left" w:pos="851"/>
        </w:tabs>
        <w:ind w:left="0" w:firstLine="851"/>
        <w:jc w:val="both"/>
        <w:rPr>
          <w:color w:val="000000"/>
          <w:sz w:val="22"/>
          <w:szCs w:val="22"/>
          <w:lang w:eastAsia="lt-LT"/>
        </w:rPr>
      </w:pPr>
      <w:proofErr w:type="spellStart"/>
      <w:r w:rsidRPr="00366A8D">
        <w:rPr>
          <w:color w:val="000000"/>
          <w:sz w:val="22"/>
          <w:szCs w:val="22"/>
          <w:lang w:eastAsia="lt-LT"/>
        </w:rPr>
        <w:t>Kiti</w:t>
      </w:r>
      <w:proofErr w:type="spellEnd"/>
      <w:r w:rsidRPr="00366A8D">
        <w:rPr>
          <w:color w:val="000000"/>
          <w:sz w:val="22"/>
          <w:szCs w:val="22"/>
          <w:lang w:eastAsia="lt-LT"/>
        </w:rPr>
        <w:t xml:space="preserve"> </w:t>
      </w:r>
      <w:proofErr w:type="spellStart"/>
      <w:r w:rsidRPr="00366A8D">
        <w:rPr>
          <w:color w:val="000000"/>
          <w:sz w:val="22"/>
          <w:szCs w:val="22"/>
          <w:lang w:eastAsia="lt-LT"/>
        </w:rPr>
        <w:t>dokumentai</w:t>
      </w:r>
      <w:proofErr w:type="spellEnd"/>
      <w:r w:rsidRPr="00366A8D">
        <w:rPr>
          <w:color w:val="000000"/>
          <w:sz w:val="22"/>
          <w:szCs w:val="22"/>
          <w:lang w:eastAsia="lt-LT"/>
        </w:rPr>
        <w:t xml:space="preserve"> ir </w:t>
      </w:r>
      <w:proofErr w:type="spellStart"/>
      <w:r w:rsidRPr="00366A8D">
        <w:rPr>
          <w:color w:val="000000"/>
          <w:sz w:val="22"/>
          <w:szCs w:val="22"/>
          <w:lang w:eastAsia="lt-LT"/>
        </w:rPr>
        <w:t>informacija</w:t>
      </w:r>
      <w:proofErr w:type="spellEnd"/>
      <w:r w:rsidRPr="00366A8D">
        <w:rPr>
          <w:color w:val="000000"/>
          <w:sz w:val="22"/>
          <w:szCs w:val="22"/>
          <w:lang w:eastAsia="lt-LT"/>
        </w:rPr>
        <w:t>.</w:t>
      </w:r>
    </w:p>
    <w:p w14:paraId="1A044F36" w14:textId="77777777" w:rsidR="00A862AD" w:rsidRPr="00366A8D" w:rsidRDefault="00A862AD" w:rsidP="00A862AD">
      <w:pPr>
        <w:rPr>
          <w:b/>
          <w:color w:val="000000"/>
          <w:sz w:val="22"/>
          <w:szCs w:val="22"/>
        </w:rPr>
      </w:pPr>
    </w:p>
    <w:p w14:paraId="325F8237" w14:textId="42F0EA26" w:rsidR="00A862AD" w:rsidRPr="006F050E" w:rsidRDefault="00A862AD" w:rsidP="003F69C0">
      <w:pPr>
        <w:pStyle w:val="Heading2"/>
        <w:numPr>
          <w:ilvl w:val="1"/>
          <w:numId w:val="4"/>
        </w:numPr>
        <w:tabs>
          <w:tab w:val="left" w:pos="851"/>
        </w:tabs>
        <w:spacing w:before="0" w:after="0"/>
        <w:ind w:left="0" w:firstLine="426"/>
        <w:rPr>
          <w:rFonts w:ascii="Times New Roman" w:eastAsia="Times New Roman" w:hAnsi="Times New Roman" w:cs="Times New Roman"/>
          <w:color w:val="000000"/>
          <w:sz w:val="22"/>
          <w:szCs w:val="22"/>
        </w:rPr>
      </w:pPr>
      <w:proofErr w:type="spellStart"/>
      <w:r w:rsidRPr="006F050E">
        <w:rPr>
          <w:rFonts w:ascii="Times New Roman" w:eastAsia="Times New Roman" w:hAnsi="Times New Roman" w:cs="Times New Roman"/>
          <w:color w:val="000000"/>
          <w:sz w:val="22"/>
          <w:szCs w:val="22"/>
        </w:rPr>
        <w:t>Pasiūlymo</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ekonominis</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naudingumas</w:t>
      </w:r>
      <w:proofErr w:type="spellEnd"/>
      <w:r w:rsidRPr="006F050E">
        <w:rPr>
          <w:rFonts w:ascii="Times New Roman" w:eastAsia="Times New Roman" w:hAnsi="Times New Roman" w:cs="Times New Roman"/>
          <w:color w:val="000000"/>
          <w:sz w:val="22"/>
          <w:szCs w:val="22"/>
        </w:rPr>
        <w:t xml:space="preserve"> (S) </w:t>
      </w:r>
      <w:proofErr w:type="spellStart"/>
      <w:r w:rsidRPr="006F050E">
        <w:rPr>
          <w:rFonts w:ascii="Times New Roman" w:eastAsia="Times New Roman" w:hAnsi="Times New Roman" w:cs="Times New Roman"/>
          <w:color w:val="000000"/>
          <w:sz w:val="22"/>
          <w:szCs w:val="22"/>
        </w:rPr>
        <w:t>apskaičiuojamas</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sudedant</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tiekėjo</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pasiūlymo</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kainos</w:t>
      </w:r>
      <w:proofErr w:type="spellEnd"/>
      <w:r w:rsidRPr="006F050E">
        <w:rPr>
          <w:rFonts w:ascii="Times New Roman" w:eastAsia="Times New Roman" w:hAnsi="Times New Roman" w:cs="Times New Roman"/>
          <w:color w:val="000000"/>
          <w:sz w:val="22"/>
          <w:szCs w:val="22"/>
        </w:rPr>
        <w:t xml:space="preserve"> (C), </w:t>
      </w:r>
      <w:proofErr w:type="spellStart"/>
      <w:r w:rsidRPr="006F050E">
        <w:rPr>
          <w:rFonts w:ascii="Times New Roman" w:eastAsia="Times New Roman" w:hAnsi="Times New Roman" w:cs="Times New Roman"/>
          <w:color w:val="000000"/>
          <w:sz w:val="22"/>
          <w:szCs w:val="22"/>
        </w:rPr>
        <w:t>pristatymo</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termino</w:t>
      </w:r>
      <w:proofErr w:type="spellEnd"/>
      <w:r w:rsidRPr="006F050E">
        <w:rPr>
          <w:rFonts w:ascii="Times New Roman" w:eastAsia="Times New Roman" w:hAnsi="Times New Roman" w:cs="Times New Roman"/>
          <w:color w:val="000000"/>
          <w:sz w:val="22"/>
          <w:szCs w:val="22"/>
        </w:rPr>
        <w:t xml:space="preserve"> (P) ir </w:t>
      </w:r>
      <w:proofErr w:type="spellStart"/>
      <w:r w:rsidRPr="006F050E">
        <w:rPr>
          <w:rFonts w:ascii="Times New Roman" w:eastAsia="Times New Roman" w:hAnsi="Times New Roman" w:cs="Times New Roman"/>
          <w:color w:val="000000"/>
          <w:sz w:val="22"/>
          <w:szCs w:val="22"/>
        </w:rPr>
        <w:t>techninių</w:t>
      </w:r>
      <w:proofErr w:type="spellEnd"/>
      <w:r w:rsidRPr="006F050E">
        <w:rPr>
          <w:rFonts w:ascii="Times New Roman" w:eastAsia="Times New Roman" w:hAnsi="Times New Roman" w:cs="Times New Roman"/>
          <w:color w:val="000000"/>
          <w:sz w:val="22"/>
          <w:szCs w:val="22"/>
        </w:rPr>
        <w:t xml:space="preserve"> </w:t>
      </w:r>
      <w:proofErr w:type="spellStart"/>
      <w:r w:rsidRPr="006F050E">
        <w:rPr>
          <w:rFonts w:ascii="Times New Roman" w:eastAsia="Times New Roman" w:hAnsi="Times New Roman" w:cs="Times New Roman"/>
          <w:color w:val="000000"/>
          <w:sz w:val="22"/>
          <w:szCs w:val="22"/>
        </w:rPr>
        <w:t>parametrų</w:t>
      </w:r>
      <w:proofErr w:type="spellEnd"/>
      <w:r w:rsidRPr="006F050E">
        <w:rPr>
          <w:rFonts w:ascii="Times New Roman" w:eastAsia="Times New Roman" w:hAnsi="Times New Roman" w:cs="Times New Roman"/>
          <w:color w:val="000000"/>
          <w:sz w:val="22"/>
          <w:szCs w:val="22"/>
        </w:rPr>
        <w:t xml:space="preserve"> (T) </w:t>
      </w:r>
      <w:proofErr w:type="spellStart"/>
      <w:r w:rsidRPr="006F050E">
        <w:rPr>
          <w:rFonts w:ascii="Times New Roman" w:eastAsia="Times New Roman" w:hAnsi="Times New Roman" w:cs="Times New Roman"/>
          <w:color w:val="000000"/>
          <w:sz w:val="22"/>
          <w:szCs w:val="22"/>
        </w:rPr>
        <w:t>balus</w:t>
      </w:r>
      <w:proofErr w:type="spellEnd"/>
      <w:r w:rsidRPr="006F050E">
        <w:rPr>
          <w:rFonts w:ascii="Times New Roman" w:eastAsia="Times New Roman" w:hAnsi="Times New Roman" w:cs="Times New Roman"/>
          <w:color w:val="000000"/>
          <w:sz w:val="22"/>
          <w:szCs w:val="22"/>
        </w:rPr>
        <w:t>:</w:t>
      </w:r>
    </w:p>
    <w:p w14:paraId="15134948" w14:textId="77777777" w:rsidR="00A862AD" w:rsidRPr="00366A8D" w:rsidRDefault="00A862AD" w:rsidP="00A862AD">
      <w:pPr>
        <w:tabs>
          <w:tab w:val="left" w:pos="1418"/>
        </w:tabs>
        <w:ind w:left="-709" w:firstLine="567"/>
        <w:jc w:val="both"/>
        <w:rPr>
          <w:sz w:val="22"/>
          <w:szCs w:val="22"/>
        </w:rPr>
      </w:pPr>
    </w:p>
    <w:p w14:paraId="1FEF05B5" w14:textId="77777777" w:rsidR="00A862AD" w:rsidRPr="00366A8D" w:rsidRDefault="00CE06DC" w:rsidP="00A862AD">
      <w:pPr>
        <w:tabs>
          <w:tab w:val="left" w:pos="1418"/>
        </w:tabs>
        <w:ind w:left="-709" w:firstLine="567"/>
        <w:jc w:val="center"/>
        <w:rPr>
          <w:sz w:val="22"/>
          <w:szCs w:val="22"/>
          <w:highlight w:val="yellow"/>
        </w:rPr>
      </w:pPr>
      <w:r w:rsidRPr="00CE06DC">
        <w:rPr>
          <w:noProof/>
          <w:position w:val="-6"/>
          <w:sz w:val="22"/>
          <w:szCs w:val="22"/>
          <w14:ligatures w14:val="standardContextual"/>
        </w:rPr>
        <w:object w:dxaOrig="1460" w:dyaOrig="279" w14:anchorId="23A34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6pt;height:15.5pt;mso-width-percent:0;mso-height-percent:0;mso-width-percent:0;mso-height-percent:0" o:ole="" fillcolor="window">
            <v:imagedata r:id="rId8" o:title=""/>
          </v:shape>
          <o:OLEObject Type="Embed" ProgID="Equation.3" ShapeID="_x0000_i1025" DrawAspect="Content" ObjectID="_1794560857" r:id="rId9"/>
        </w:object>
      </w:r>
    </w:p>
    <w:p w14:paraId="2FBAAD39" w14:textId="77777777" w:rsidR="00A862AD" w:rsidRPr="00366A8D" w:rsidRDefault="00A862AD" w:rsidP="00A862AD">
      <w:pPr>
        <w:ind w:left="-709" w:firstLine="567"/>
        <w:jc w:val="both"/>
        <w:rPr>
          <w:sz w:val="22"/>
          <w:szCs w:val="22"/>
          <w:highlight w:val="yellow"/>
        </w:rPr>
      </w:pPr>
    </w:p>
    <w:p w14:paraId="27942D97" w14:textId="77777777" w:rsidR="00A862AD" w:rsidRDefault="00A862AD" w:rsidP="00A862AD">
      <w:pPr>
        <w:ind w:firstLine="567"/>
        <w:jc w:val="both"/>
        <w:rPr>
          <w:b/>
          <w:sz w:val="22"/>
          <w:szCs w:val="22"/>
        </w:rPr>
      </w:pPr>
      <w:proofErr w:type="spellStart"/>
      <w:r w:rsidRPr="00366A8D">
        <w:rPr>
          <w:b/>
          <w:sz w:val="22"/>
          <w:szCs w:val="22"/>
        </w:rPr>
        <w:t>Skaičiavimuose</w:t>
      </w:r>
      <w:proofErr w:type="spellEnd"/>
      <w:r w:rsidRPr="00366A8D">
        <w:rPr>
          <w:b/>
          <w:sz w:val="22"/>
          <w:szCs w:val="22"/>
        </w:rPr>
        <w:t xml:space="preserve"> </w:t>
      </w:r>
      <w:proofErr w:type="spellStart"/>
      <w:r w:rsidRPr="00366A8D">
        <w:rPr>
          <w:b/>
          <w:sz w:val="22"/>
          <w:szCs w:val="22"/>
        </w:rPr>
        <w:t>balai</w:t>
      </w:r>
      <w:proofErr w:type="spellEnd"/>
      <w:r w:rsidRPr="00366A8D">
        <w:rPr>
          <w:b/>
          <w:sz w:val="22"/>
          <w:szCs w:val="22"/>
        </w:rPr>
        <w:t xml:space="preserve"> bus </w:t>
      </w:r>
      <w:proofErr w:type="spellStart"/>
      <w:r w:rsidRPr="00366A8D">
        <w:rPr>
          <w:b/>
          <w:sz w:val="22"/>
          <w:szCs w:val="22"/>
        </w:rPr>
        <w:t>apskaičiuojami</w:t>
      </w:r>
      <w:proofErr w:type="spellEnd"/>
      <w:r w:rsidRPr="00366A8D">
        <w:rPr>
          <w:b/>
          <w:sz w:val="22"/>
          <w:szCs w:val="22"/>
        </w:rPr>
        <w:t xml:space="preserve"> </w:t>
      </w:r>
      <w:proofErr w:type="spellStart"/>
      <w:r w:rsidRPr="00366A8D">
        <w:rPr>
          <w:b/>
          <w:sz w:val="22"/>
          <w:szCs w:val="22"/>
          <w:u w:val="single"/>
        </w:rPr>
        <w:t>dviejų</w:t>
      </w:r>
      <w:proofErr w:type="spellEnd"/>
      <w:r w:rsidRPr="00366A8D">
        <w:rPr>
          <w:b/>
          <w:sz w:val="22"/>
          <w:szCs w:val="22"/>
          <w:u w:val="single"/>
        </w:rPr>
        <w:t xml:space="preserve"> </w:t>
      </w:r>
      <w:proofErr w:type="spellStart"/>
      <w:r w:rsidRPr="00366A8D">
        <w:rPr>
          <w:b/>
          <w:sz w:val="22"/>
          <w:szCs w:val="22"/>
          <w:u w:val="single"/>
        </w:rPr>
        <w:t>vietų</w:t>
      </w:r>
      <w:proofErr w:type="spellEnd"/>
      <w:r w:rsidRPr="00366A8D">
        <w:rPr>
          <w:b/>
          <w:sz w:val="22"/>
          <w:szCs w:val="22"/>
          <w:u w:val="single"/>
        </w:rPr>
        <w:t xml:space="preserve"> po </w:t>
      </w:r>
      <w:proofErr w:type="spellStart"/>
      <w:r w:rsidRPr="00366A8D">
        <w:rPr>
          <w:b/>
          <w:sz w:val="22"/>
          <w:szCs w:val="22"/>
          <w:u w:val="single"/>
        </w:rPr>
        <w:t>kablelio</w:t>
      </w:r>
      <w:proofErr w:type="spellEnd"/>
      <w:r w:rsidRPr="00366A8D">
        <w:rPr>
          <w:b/>
          <w:sz w:val="22"/>
          <w:szCs w:val="22"/>
          <w:u w:val="single"/>
        </w:rPr>
        <w:t xml:space="preserve"> </w:t>
      </w:r>
      <w:proofErr w:type="spellStart"/>
      <w:r w:rsidRPr="00366A8D">
        <w:rPr>
          <w:b/>
          <w:sz w:val="22"/>
          <w:szCs w:val="22"/>
          <w:u w:val="single"/>
        </w:rPr>
        <w:t>tikslumu</w:t>
      </w:r>
      <w:proofErr w:type="spellEnd"/>
      <w:r w:rsidRPr="00366A8D">
        <w:rPr>
          <w:b/>
          <w:sz w:val="22"/>
          <w:szCs w:val="22"/>
        </w:rPr>
        <w:t>.</w:t>
      </w:r>
    </w:p>
    <w:p w14:paraId="1E48E3BE" w14:textId="77777777" w:rsidR="0090483E" w:rsidRPr="00366A8D" w:rsidRDefault="0090483E" w:rsidP="00A862AD">
      <w:pPr>
        <w:ind w:firstLine="567"/>
        <w:jc w:val="both"/>
        <w:rPr>
          <w:b/>
          <w:sz w:val="22"/>
          <w:szCs w:val="22"/>
        </w:rPr>
      </w:pPr>
    </w:p>
    <w:p w14:paraId="71CAB1F7" w14:textId="70946AC1" w:rsidR="008D2A5E" w:rsidRPr="00D12697" w:rsidRDefault="00A862AD" w:rsidP="0090483E">
      <w:pPr>
        <w:pStyle w:val="Body2"/>
        <w:numPr>
          <w:ilvl w:val="1"/>
          <w:numId w:val="4"/>
        </w:numPr>
        <w:tabs>
          <w:tab w:val="left" w:pos="1260"/>
        </w:tabs>
        <w:spacing w:after="0"/>
        <w:ind w:left="0" w:firstLine="567"/>
        <w:rPr>
          <w:rFonts w:cs="Times New Roman"/>
          <w:lang w:val="lt-LT"/>
        </w:rPr>
      </w:pPr>
      <w:r w:rsidRPr="00366A8D">
        <w:rPr>
          <w:rFonts w:cs="Times New Roman"/>
          <w:color w:val="00000A"/>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B621F7" w14:textId="1BD1030D" w:rsidR="00D12697" w:rsidRPr="00791EBE" w:rsidRDefault="00D12697" w:rsidP="0090483E">
      <w:pPr>
        <w:pStyle w:val="Body2"/>
        <w:numPr>
          <w:ilvl w:val="1"/>
          <w:numId w:val="4"/>
        </w:numPr>
        <w:tabs>
          <w:tab w:val="left" w:pos="1260"/>
        </w:tabs>
        <w:spacing w:after="0"/>
        <w:ind w:left="0" w:firstLine="567"/>
        <w:rPr>
          <w:rFonts w:cs="Times New Roman"/>
          <w:i/>
          <w:iCs/>
          <w:lang w:val="lt-LT"/>
        </w:rPr>
      </w:pPr>
      <w:r w:rsidRPr="00D12697">
        <w:rPr>
          <w:rFonts w:cs="Times New Roman"/>
          <w:lang w:val="lt-LT"/>
        </w:rPr>
        <w:t xml:space="preserve">Jeigu tiekėjas, kuriam buvo pasiūlyta sudaryti sutartį, atsisako ją sudaryti arba iki perkančiosios organizacijos nurodyto laiko nepasirašo sutarties, arba atsisako sudaryti sutartį </w:t>
      </w:r>
      <w:r w:rsidR="00791EBE">
        <w:rPr>
          <w:rFonts w:cs="Times New Roman"/>
          <w:lang w:val="lt-LT"/>
        </w:rPr>
        <w:t>KSPĮ</w:t>
      </w:r>
      <w:r w:rsidRPr="00D12697">
        <w:rPr>
          <w:rFonts w:cs="Times New Roman"/>
          <w:lang w:val="lt-LT"/>
        </w:rPr>
        <w:t xml:space="preserve"> ir pirkimo dokumentuose nustatytomis sąlygomis, laikoma, kad jis (jie) atsisakė sudaryti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(jeigu nustatytos),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w:t>
      </w:r>
      <w:r w:rsidR="00791EBE">
        <w:rPr>
          <w:rFonts w:cs="Times New Roman"/>
          <w:lang w:val="lt-LT"/>
        </w:rPr>
        <w:t>KSPĮ</w:t>
      </w:r>
      <w:r w:rsidRPr="00D12697">
        <w:rPr>
          <w:rFonts w:cs="Times New Roman"/>
          <w:lang w:val="lt-LT"/>
        </w:rPr>
        <w:t xml:space="preserve"> 4</w:t>
      </w:r>
      <w:r w:rsidR="00791EBE">
        <w:rPr>
          <w:rFonts w:cs="Times New Roman"/>
        </w:rPr>
        <w:t>8</w:t>
      </w:r>
      <w:r w:rsidRPr="00D12697">
        <w:rPr>
          <w:rFonts w:cs="Times New Roman"/>
          <w:lang w:val="lt-LT"/>
        </w:rPr>
        <w:t xml:space="preserve"> straipsnio 1 dalyje išdėstytos sąlygos. Tuo atveju, jei jau atlikus balų apskaičiavimą vienas iš tiekėjų pasitraukia (ar yra pašalinamas) iš pirkimo, jau suteikti balai perskaičiuojami tik tuo atveju jei pasireiškia reikšmingas reitingavimo paradoksas (</w:t>
      </w:r>
      <w:proofErr w:type="spellStart"/>
      <w:r w:rsidRPr="00D12697">
        <w:rPr>
          <w:rFonts w:cs="Times New Roman"/>
          <w:lang w:val="lt-LT"/>
        </w:rPr>
        <w:t>t.y</w:t>
      </w:r>
      <w:proofErr w:type="spellEnd"/>
      <w:r w:rsidRPr="00D12697">
        <w:rPr>
          <w:rFonts w:cs="Times New Roman"/>
          <w:lang w:val="lt-LT"/>
        </w:rPr>
        <w:t xml:space="preserve">. jeigu pakartotinai įvertinus pasiūlymus eilė pasikeistų taip, kad prieš tai pirmuoju įrašytas tiekėjas, naujoje eilėje būtų įrašomas jau kitu numeriu, žr. </w:t>
      </w:r>
      <w:r w:rsidRPr="00791EBE">
        <w:rPr>
          <w:rFonts w:cs="Times New Roman"/>
          <w:i/>
          <w:iCs/>
          <w:lang w:val="lt-LT"/>
        </w:rPr>
        <w:t>„Ekonomiškai naudingiausio pasiūlymo vertinimo gairių“ 18 psl. skyrelyje „Reitingavimo paradoksas“ ).</w:t>
      </w:r>
    </w:p>
    <w:sectPr w:rsidR="00D12697" w:rsidRPr="00791EBE" w:rsidSect="00A862AD">
      <w:pgSz w:w="12240" w:h="15840"/>
      <w:pgMar w:top="567"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1D4BB" w14:textId="77777777" w:rsidR="00CE06DC" w:rsidRDefault="00CE06DC" w:rsidP="00965923">
      <w:r>
        <w:separator/>
      </w:r>
    </w:p>
  </w:endnote>
  <w:endnote w:type="continuationSeparator" w:id="0">
    <w:p w14:paraId="27B4D989" w14:textId="77777777" w:rsidR="00CE06DC" w:rsidRDefault="00CE06DC" w:rsidP="0096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6EE58" w14:textId="77777777" w:rsidR="00CE06DC" w:rsidRDefault="00CE06DC" w:rsidP="00965923">
      <w:r>
        <w:separator/>
      </w:r>
    </w:p>
  </w:footnote>
  <w:footnote w:type="continuationSeparator" w:id="0">
    <w:p w14:paraId="4E83F9ED" w14:textId="77777777" w:rsidR="00CE06DC" w:rsidRDefault="00CE06DC" w:rsidP="00965923">
      <w:r>
        <w:continuationSeparator/>
      </w:r>
    </w:p>
  </w:footnote>
  <w:footnote w:id="1">
    <w:p w14:paraId="3F094699" w14:textId="6BFD4EB9" w:rsidR="008C4594" w:rsidRPr="002C4900" w:rsidRDefault="008C4594" w:rsidP="00965923">
      <w:pPr>
        <w:pStyle w:val="FootnoteText"/>
        <w:rPr>
          <w:lang w:val="lt-LT"/>
        </w:rPr>
      </w:pPr>
      <w:r>
        <w:rPr>
          <w:rStyle w:val="FootnoteReference"/>
        </w:rPr>
        <w:footnoteRef/>
      </w:r>
      <w:r>
        <w:t xml:space="preserve"> </w:t>
      </w:r>
      <w:proofErr w:type="spellStart"/>
      <w:r w:rsidRPr="00F73E8D">
        <w:rPr>
          <w:i/>
          <w:iCs/>
          <w:color w:val="000000"/>
          <w:sz w:val="22"/>
          <w:szCs w:val="22"/>
          <w:lang w:val="fi-FI" w:eastAsia="lt-LT"/>
        </w:rPr>
        <w:t>Maksimalus</w:t>
      </w:r>
      <w:proofErr w:type="spellEnd"/>
      <w:r w:rsidRPr="00F73E8D">
        <w:rPr>
          <w:i/>
          <w:iCs/>
          <w:color w:val="000000"/>
          <w:sz w:val="22"/>
          <w:szCs w:val="22"/>
          <w:lang w:val="fi-FI" w:eastAsia="lt-LT"/>
        </w:rPr>
        <w:t xml:space="preserve"> tiekimo </w:t>
      </w:r>
      <w:proofErr w:type="spellStart"/>
      <w:r w:rsidRPr="00F73E8D">
        <w:rPr>
          <w:i/>
          <w:iCs/>
          <w:color w:val="000000"/>
          <w:sz w:val="22"/>
          <w:szCs w:val="22"/>
          <w:lang w:val="fi-FI" w:eastAsia="lt-LT"/>
        </w:rPr>
        <w:t>terminas</w:t>
      </w:r>
      <w:proofErr w:type="spellEnd"/>
      <w:r w:rsidRPr="00F73E8D">
        <w:rPr>
          <w:i/>
          <w:iCs/>
          <w:color w:val="000000"/>
          <w:sz w:val="22"/>
          <w:szCs w:val="22"/>
          <w:lang w:val="fi-FI" w:eastAsia="lt-LT"/>
        </w:rPr>
        <w:t xml:space="preserve"> </w:t>
      </w:r>
      <w:r w:rsidR="002C4900">
        <w:rPr>
          <w:i/>
          <w:iCs/>
          <w:color w:val="000000"/>
          <w:sz w:val="22"/>
          <w:szCs w:val="22"/>
          <w:lang w:val="fi-FI" w:eastAsia="lt-LT"/>
        </w:rPr>
        <w:t>1</w:t>
      </w:r>
      <w:r w:rsidR="00283EBB">
        <w:rPr>
          <w:i/>
          <w:iCs/>
          <w:color w:val="000000"/>
          <w:sz w:val="22"/>
          <w:szCs w:val="22"/>
          <w:lang w:eastAsia="lt-LT"/>
        </w:rPr>
        <w:t>5</w:t>
      </w:r>
      <w:r w:rsidR="002C4900">
        <w:rPr>
          <w:i/>
          <w:iCs/>
          <w:color w:val="000000"/>
          <w:sz w:val="22"/>
          <w:szCs w:val="22"/>
          <w:lang w:val="fi-FI" w:eastAsia="lt-LT"/>
        </w:rPr>
        <w:t xml:space="preserve"> m</w:t>
      </w:r>
      <w:r w:rsidR="002C4900">
        <w:rPr>
          <w:i/>
          <w:iCs/>
          <w:color w:val="000000"/>
          <w:sz w:val="22"/>
          <w:szCs w:val="22"/>
          <w:lang w:val="lt-LT" w:eastAsia="lt-LT"/>
        </w:rPr>
        <w:t>ėn. nuo Sutarties įsigaliojimo.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83559"/>
    <w:multiLevelType w:val="hybridMultilevel"/>
    <w:tmpl w:val="93A0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24702E"/>
    <w:multiLevelType w:val="multilevel"/>
    <w:tmpl w:val="AA983BAE"/>
    <w:lvl w:ilvl="0">
      <w:start w:val="10"/>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588817DC"/>
    <w:multiLevelType w:val="hybridMultilevel"/>
    <w:tmpl w:val="C396C68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6C321902"/>
    <w:multiLevelType w:val="multilevel"/>
    <w:tmpl w:val="07C0AB30"/>
    <w:lvl w:ilvl="0">
      <w:start w:val="10"/>
      <w:numFmt w:val="decimal"/>
      <w:lvlText w:val="%1."/>
      <w:lvlJc w:val="left"/>
      <w:pPr>
        <w:ind w:left="480" w:hanging="480"/>
      </w:pPr>
      <w:rPr>
        <w:rFonts w:eastAsia="Times New Roman" w:hint="default"/>
      </w:rPr>
    </w:lvl>
    <w:lvl w:ilvl="1">
      <w:start w:val="1"/>
      <w:numFmt w:val="decimal"/>
      <w:lvlText w:val="%2."/>
      <w:lvlJc w:val="left"/>
      <w:pPr>
        <w:ind w:left="480" w:hanging="480"/>
      </w:pPr>
      <w:rPr>
        <w:rFonts w:ascii="Times New Roman" w:eastAsia="Times New Roman" w:hAnsi="Times New Roman" w:cs="Times New Roman"/>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28059697">
    <w:abstractNumId w:val="3"/>
  </w:num>
  <w:num w:numId="2" w16cid:durableId="2140490940">
    <w:abstractNumId w:val="0"/>
  </w:num>
  <w:num w:numId="3" w16cid:durableId="1066537446">
    <w:abstractNumId w:val="1"/>
  </w:num>
  <w:num w:numId="4" w16cid:durableId="697389177">
    <w:abstractNumId w:val="4"/>
  </w:num>
  <w:num w:numId="5" w16cid:durableId="2013679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DE"/>
    <w:rsid w:val="0019409F"/>
    <w:rsid w:val="001A72DE"/>
    <w:rsid w:val="001D2D26"/>
    <w:rsid w:val="00283EBB"/>
    <w:rsid w:val="002A7C64"/>
    <w:rsid w:val="002C4900"/>
    <w:rsid w:val="002D5846"/>
    <w:rsid w:val="003B4E42"/>
    <w:rsid w:val="003B5191"/>
    <w:rsid w:val="003F69C0"/>
    <w:rsid w:val="00437791"/>
    <w:rsid w:val="006B13E7"/>
    <w:rsid w:val="006D325C"/>
    <w:rsid w:val="006F050E"/>
    <w:rsid w:val="00752CAD"/>
    <w:rsid w:val="00791EBE"/>
    <w:rsid w:val="00810E46"/>
    <w:rsid w:val="008715AA"/>
    <w:rsid w:val="008A00A6"/>
    <w:rsid w:val="008C0F3D"/>
    <w:rsid w:val="008C4594"/>
    <w:rsid w:val="008D2A5E"/>
    <w:rsid w:val="008F4D75"/>
    <w:rsid w:val="0090483E"/>
    <w:rsid w:val="00965923"/>
    <w:rsid w:val="009F287A"/>
    <w:rsid w:val="00A661AE"/>
    <w:rsid w:val="00A862AD"/>
    <w:rsid w:val="00AF5F90"/>
    <w:rsid w:val="00B564E1"/>
    <w:rsid w:val="00B95040"/>
    <w:rsid w:val="00BB7242"/>
    <w:rsid w:val="00BD7825"/>
    <w:rsid w:val="00CC68FE"/>
    <w:rsid w:val="00CE06DC"/>
    <w:rsid w:val="00D12697"/>
    <w:rsid w:val="00D65B50"/>
    <w:rsid w:val="00E07E14"/>
    <w:rsid w:val="00E252A7"/>
    <w:rsid w:val="00E33172"/>
    <w:rsid w:val="00E677B8"/>
    <w:rsid w:val="00F73E8D"/>
    <w:rsid w:val="00F8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5D46"/>
  <w15:chartTrackingRefBased/>
  <w15:docId w15:val="{2CEB3A3C-AFB6-48FA-8F94-F082B749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A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A7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1"/>
    <w:unhideWhenUsed/>
    <w:qFormat/>
    <w:rsid w:val="001A7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D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1"/>
    <w:rsid w:val="001A7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DE"/>
    <w:rPr>
      <w:rFonts w:eastAsiaTheme="majorEastAsia" w:cstheme="majorBidi"/>
      <w:color w:val="272727" w:themeColor="text1" w:themeTint="D8"/>
    </w:rPr>
  </w:style>
  <w:style w:type="paragraph" w:styleId="Title">
    <w:name w:val="Title"/>
    <w:basedOn w:val="Normal"/>
    <w:next w:val="Normal"/>
    <w:link w:val="TitleChar"/>
    <w:uiPriority w:val="10"/>
    <w:qFormat/>
    <w:rsid w:val="001A72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DE"/>
    <w:pPr>
      <w:spacing w:before="160"/>
      <w:jc w:val="center"/>
    </w:pPr>
    <w:rPr>
      <w:i/>
      <w:iCs/>
      <w:color w:val="404040" w:themeColor="text1" w:themeTint="BF"/>
    </w:rPr>
  </w:style>
  <w:style w:type="character" w:customStyle="1" w:styleId="QuoteChar">
    <w:name w:val="Quote Char"/>
    <w:basedOn w:val="DefaultParagraphFont"/>
    <w:link w:val="Quote"/>
    <w:uiPriority w:val="29"/>
    <w:rsid w:val="001A72DE"/>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punktai"/>
    <w:basedOn w:val="Normal"/>
    <w:link w:val="ListParagraphChar"/>
    <w:uiPriority w:val="34"/>
    <w:qFormat/>
    <w:rsid w:val="001A72DE"/>
    <w:pPr>
      <w:ind w:left="720"/>
      <w:contextualSpacing/>
    </w:pPr>
  </w:style>
  <w:style w:type="character" w:styleId="IntenseEmphasis">
    <w:name w:val="Intense Emphasis"/>
    <w:basedOn w:val="DefaultParagraphFont"/>
    <w:uiPriority w:val="21"/>
    <w:qFormat/>
    <w:rsid w:val="001A72DE"/>
    <w:rPr>
      <w:i/>
      <w:iCs/>
      <w:color w:val="0F4761" w:themeColor="accent1" w:themeShade="BF"/>
    </w:rPr>
  </w:style>
  <w:style w:type="paragraph" w:styleId="IntenseQuote">
    <w:name w:val="Intense Quote"/>
    <w:basedOn w:val="Normal"/>
    <w:next w:val="Normal"/>
    <w:link w:val="IntenseQuoteChar"/>
    <w:uiPriority w:val="30"/>
    <w:qFormat/>
    <w:rsid w:val="001A7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DE"/>
    <w:rPr>
      <w:i/>
      <w:iCs/>
      <w:color w:val="0F4761" w:themeColor="accent1" w:themeShade="BF"/>
    </w:rPr>
  </w:style>
  <w:style w:type="character" w:styleId="IntenseReference">
    <w:name w:val="Intense Reference"/>
    <w:basedOn w:val="DefaultParagraphFont"/>
    <w:uiPriority w:val="32"/>
    <w:qFormat/>
    <w:rsid w:val="001A72DE"/>
    <w:rPr>
      <w:b/>
      <w:bCs/>
      <w:smallCaps/>
      <w:color w:val="0F4761" w:themeColor="accent1" w:themeShade="BF"/>
      <w:spacing w:val="5"/>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A862AD"/>
  </w:style>
  <w:style w:type="paragraph" w:customStyle="1" w:styleId="Body2">
    <w:name w:val="Body 2"/>
    <w:uiPriority w:val="99"/>
    <w:qFormat/>
    <w:rsid w:val="00A862A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Body">
    <w:name w:val="Body"/>
    <w:rsid w:val="00A862AD"/>
    <w:pPr>
      <w:snapToGrid w:val="0"/>
      <w:spacing w:after="0" w:line="240" w:lineRule="auto"/>
      <w:ind w:firstLine="312"/>
      <w:jc w:val="both"/>
    </w:pPr>
    <w:rPr>
      <w:rFonts w:ascii="Times New Roman" w:eastAsia="Times New Roman" w:hAnsi="Times New Roman" w:cs="Times New Roman"/>
      <w:kern w:val="0"/>
      <w:szCs w:val="20"/>
      <w14:ligatures w14:val="none"/>
    </w:rPr>
  </w:style>
  <w:style w:type="paragraph" w:styleId="FootnoteText">
    <w:name w:val="footnote text"/>
    <w:basedOn w:val="Normal"/>
    <w:link w:val="FootnoteTextChar"/>
    <w:uiPriority w:val="99"/>
    <w:semiHidden/>
    <w:unhideWhenUsed/>
    <w:rsid w:val="00965923"/>
    <w:rPr>
      <w:sz w:val="20"/>
      <w:szCs w:val="20"/>
    </w:rPr>
  </w:style>
  <w:style w:type="character" w:customStyle="1" w:styleId="FootnoteTextChar">
    <w:name w:val="Footnote Text Char"/>
    <w:basedOn w:val="DefaultParagraphFont"/>
    <w:link w:val="FootnoteText"/>
    <w:uiPriority w:val="99"/>
    <w:semiHidden/>
    <w:rsid w:val="00965923"/>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65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4399-A8A9-DF49-922A-10605FCF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Giedre Subaciute</cp:lastModifiedBy>
  <cp:revision>2</cp:revision>
  <dcterms:created xsi:type="dcterms:W3CDTF">2024-12-01T10:21:00Z</dcterms:created>
  <dcterms:modified xsi:type="dcterms:W3CDTF">2024-12-01T10:21:00Z</dcterms:modified>
</cp:coreProperties>
</file>