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3D48" w14:textId="039FADC6" w:rsidR="00F31C18" w:rsidRPr="003409C8" w:rsidRDefault="0093237A" w:rsidP="00F05323">
      <w:pPr>
        <w:pStyle w:val="Antrats"/>
        <w:tabs>
          <w:tab w:val="left" w:pos="6237"/>
        </w:tabs>
        <w:spacing w:after="0"/>
        <w:ind w:left="6237"/>
        <w:rPr>
          <w:rFonts w:ascii="Arial" w:hAnsi="Arial" w:cs="Arial"/>
          <w:sz w:val="22"/>
          <w:szCs w:val="22"/>
        </w:rPr>
      </w:pPr>
      <w:r w:rsidRPr="003409C8">
        <w:rPr>
          <w:rFonts w:ascii="Arial" w:hAnsi="Arial" w:cs="Arial"/>
          <w:sz w:val="22"/>
          <w:szCs w:val="22"/>
        </w:rPr>
        <w:t xml:space="preserve">Specialiųjų pirkimo sąlygų 4 </w:t>
      </w:r>
      <w:r w:rsidR="00F05323" w:rsidRPr="003409C8">
        <w:rPr>
          <w:rFonts w:ascii="Arial" w:hAnsi="Arial" w:cs="Arial"/>
          <w:sz w:val="22"/>
          <w:szCs w:val="22"/>
        </w:rPr>
        <w:t>priedo</w:t>
      </w:r>
      <w:r w:rsidR="00F31C18" w:rsidRPr="003409C8">
        <w:rPr>
          <w:rFonts w:ascii="Arial" w:hAnsi="Arial" w:cs="Arial"/>
          <w:sz w:val="22"/>
          <w:szCs w:val="22"/>
        </w:rPr>
        <w:t xml:space="preserve"> „Techninė specifikacija“</w:t>
      </w:r>
    </w:p>
    <w:p w14:paraId="39F3A1A5" w14:textId="64906C89" w:rsidR="009946D7" w:rsidRPr="003409C8" w:rsidRDefault="0093237A" w:rsidP="0021497E">
      <w:pPr>
        <w:pStyle w:val="Antrats"/>
        <w:tabs>
          <w:tab w:val="left" w:pos="6237"/>
        </w:tabs>
        <w:spacing w:after="0"/>
        <w:ind w:left="6237"/>
        <w:rPr>
          <w:rFonts w:ascii="Arial" w:hAnsi="Arial" w:cs="Arial"/>
          <w:sz w:val="22"/>
          <w:szCs w:val="22"/>
        </w:rPr>
      </w:pPr>
      <w:r w:rsidRPr="003409C8">
        <w:rPr>
          <w:rFonts w:ascii="Arial" w:hAnsi="Arial" w:cs="Arial"/>
          <w:sz w:val="22"/>
          <w:szCs w:val="22"/>
        </w:rPr>
        <w:t>4</w:t>
      </w:r>
      <w:r w:rsidR="00F05323" w:rsidRPr="003409C8">
        <w:rPr>
          <w:rFonts w:ascii="Arial" w:hAnsi="Arial" w:cs="Arial"/>
          <w:sz w:val="22"/>
          <w:szCs w:val="22"/>
        </w:rPr>
        <w:t>.1. priedas</w:t>
      </w:r>
      <w:r w:rsidRPr="003409C8">
        <w:rPr>
          <w:rFonts w:ascii="Arial" w:hAnsi="Arial" w:cs="Arial"/>
          <w:sz w:val="22"/>
          <w:szCs w:val="22"/>
        </w:rPr>
        <w:t xml:space="preserve"> </w:t>
      </w: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21497E" w:rsidRPr="003409C8" w14:paraId="3E36A935" w14:textId="77777777" w:rsidTr="005C0D4C">
        <w:tc>
          <w:tcPr>
            <w:tcW w:w="4874" w:type="dxa"/>
            <w:vAlign w:val="center"/>
          </w:tcPr>
          <w:p w14:paraId="49667473" w14:textId="77777777" w:rsidR="0021497E" w:rsidRPr="003409C8" w:rsidRDefault="0021497E" w:rsidP="0021497E">
            <w:pPr>
              <w:spacing w:after="0" w:line="240" w:lineRule="auto"/>
              <w:ind w:right="200"/>
              <w:contextualSpacing/>
              <w:jc w:val="right"/>
              <w:rPr>
                <w:rFonts w:ascii="Arial" w:hAnsi="Arial" w:cs="Arial"/>
                <w:bCs/>
                <w:sz w:val="22"/>
                <w:szCs w:val="22"/>
              </w:rPr>
            </w:pPr>
            <w:r w:rsidRPr="003409C8">
              <w:rPr>
                <w:rFonts w:ascii="Arial" w:hAnsi="Arial" w:cs="Arial"/>
                <w:noProof/>
                <w:sz w:val="22"/>
                <w:lang w:eastAsia="lt-LT"/>
              </w:rPr>
              <w:drawing>
                <wp:inline distT="0" distB="0" distL="0" distR="0" wp14:anchorId="52062EE5" wp14:editId="78FA3043">
                  <wp:extent cx="2197341" cy="474902"/>
                  <wp:effectExtent l="0" t="0" r="0" b="190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922" cy="475244"/>
                          </a:xfrm>
                          <a:prstGeom prst="rect">
                            <a:avLst/>
                          </a:prstGeom>
                          <a:noFill/>
                          <a:ln>
                            <a:noFill/>
                          </a:ln>
                        </pic:spPr>
                      </pic:pic>
                    </a:graphicData>
                  </a:graphic>
                </wp:inline>
              </w:drawing>
            </w:r>
          </w:p>
        </w:tc>
        <w:tc>
          <w:tcPr>
            <w:tcW w:w="5098" w:type="dxa"/>
          </w:tcPr>
          <w:p w14:paraId="7A8E3FE8" w14:textId="77777777" w:rsidR="0021497E" w:rsidRPr="003409C8" w:rsidRDefault="0021497E" w:rsidP="0021497E">
            <w:pPr>
              <w:spacing w:after="0" w:line="240" w:lineRule="auto"/>
              <w:contextualSpacing/>
              <w:jc w:val="left"/>
              <w:rPr>
                <w:rFonts w:ascii="Arial" w:hAnsi="Arial" w:cs="Arial"/>
                <w:bCs/>
                <w:sz w:val="22"/>
                <w:szCs w:val="22"/>
              </w:rPr>
            </w:pPr>
            <w:r w:rsidRPr="003409C8">
              <w:rPr>
                <w:rFonts w:ascii="Arial" w:hAnsi="Arial" w:cs="Arial"/>
                <w:bCs/>
                <w:noProof/>
                <w:sz w:val="22"/>
                <w:lang w:eastAsia="lt-LT"/>
              </w:rPr>
              <w:drawing>
                <wp:inline distT="0" distB="0" distL="0" distR="0" wp14:anchorId="43B36978" wp14:editId="12093A92">
                  <wp:extent cx="2302462" cy="982742"/>
                  <wp:effectExtent l="0" t="0" r="3175"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618" cy="984089"/>
                          </a:xfrm>
                          <a:prstGeom prst="rect">
                            <a:avLst/>
                          </a:prstGeom>
                          <a:noFill/>
                        </pic:spPr>
                      </pic:pic>
                    </a:graphicData>
                  </a:graphic>
                </wp:inline>
              </w:drawing>
            </w:r>
          </w:p>
        </w:tc>
      </w:tr>
    </w:tbl>
    <w:p w14:paraId="259C17D0" w14:textId="77777777" w:rsidR="00677A03" w:rsidRPr="003409C8" w:rsidRDefault="00677A03" w:rsidP="00597FB6">
      <w:pPr>
        <w:spacing w:after="0" w:line="240" w:lineRule="auto"/>
        <w:jc w:val="both"/>
        <w:rPr>
          <w:rFonts w:ascii="Arial" w:hAnsi="Arial" w:cs="Arial"/>
          <w:b/>
          <w:bCs/>
          <w:sz w:val="22"/>
        </w:rPr>
      </w:pPr>
    </w:p>
    <w:p w14:paraId="60E2C49F" w14:textId="33E3C67E" w:rsidR="00677A03" w:rsidRPr="003409C8" w:rsidRDefault="00677A03" w:rsidP="00597FB6">
      <w:pPr>
        <w:spacing w:after="0" w:line="240" w:lineRule="auto"/>
        <w:jc w:val="center"/>
        <w:rPr>
          <w:rFonts w:ascii="Arial" w:eastAsia="Times New Roman" w:hAnsi="Arial" w:cs="Arial"/>
          <w:b/>
          <w:bCs/>
          <w:sz w:val="22"/>
        </w:rPr>
      </w:pPr>
      <w:r w:rsidRPr="003409C8">
        <w:rPr>
          <w:rFonts w:ascii="Arial" w:eastAsia="Times New Roman" w:hAnsi="Arial" w:cs="Arial"/>
          <w:b/>
          <w:bCs/>
          <w:sz w:val="22"/>
        </w:rPr>
        <w:t xml:space="preserve">PROJEKTAS </w:t>
      </w:r>
      <w:r w:rsidR="00901F50" w:rsidRPr="003409C8">
        <w:rPr>
          <w:rFonts w:ascii="Arial" w:eastAsia="Times New Roman" w:hAnsi="Arial" w:cs="Arial"/>
          <w:b/>
          <w:bCs/>
          <w:sz w:val="22"/>
        </w:rPr>
        <w:t>„ASMENS ĮGYTŲ KOMPETENCIJŲ PRIPAŽINIMO IR VERTINIMO GALIMYBIŲ PLĖTRA (PRI(SI)PAŽINK)“</w:t>
      </w:r>
      <w:r w:rsidRPr="003409C8">
        <w:rPr>
          <w:rFonts w:ascii="Arial" w:eastAsia="Times New Roman" w:hAnsi="Arial" w:cs="Arial"/>
          <w:b/>
          <w:bCs/>
          <w:sz w:val="22"/>
        </w:rPr>
        <w:t xml:space="preserve">, NR. </w:t>
      </w:r>
      <w:r w:rsidR="00901F50" w:rsidRPr="003409C8">
        <w:rPr>
          <w:rFonts w:ascii="Arial" w:eastAsia="Times New Roman" w:hAnsi="Arial" w:cs="Arial"/>
          <w:b/>
          <w:bCs/>
          <w:sz w:val="22"/>
        </w:rPr>
        <w:t>10-027-P-0001</w:t>
      </w:r>
    </w:p>
    <w:p w14:paraId="07E3A4AE" w14:textId="77777777" w:rsidR="00445F11" w:rsidRPr="003409C8" w:rsidRDefault="00445F11" w:rsidP="00597FB6">
      <w:pPr>
        <w:spacing w:after="0" w:line="240" w:lineRule="auto"/>
        <w:jc w:val="center"/>
        <w:rPr>
          <w:rFonts w:ascii="Arial" w:eastAsia="Times New Roman" w:hAnsi="Arial" w:cs="Arial"/>
          <w:b/>
          <w:bCs/>
          <w:caps/>
          <w:sz w:val="22"/>
          <w:lang w:eastAsia="lt-LT"/>
        </w:rPr>
      </w:pPr>
    </w:p>
    <w:p w14:paraId="1C88838C" w14:textId="7C76DC82" w:rsidR="00DA709D" w:rsidRPr="003409C8" w:rsidRDefault="00DA709D" w:rsidP="00597FB6">
      <w:pPr>
        <w:spacing w:after="0" w:line="240" w:lineRule="auto"/>
        <w:jc w:val="center"/>
        <w:rPr>
          <w:rFonts w:ascii="Arial" w:eastAsia="Times New Roman" w:hAnsi="Arial" w:cs="Arial"/>
          <w:b/>
          <w:bCs/>
          <w:caps/>
          <w:sz w:val="22"/>
          <w:lang w:eastAsia="lt-LT"/>
        </w:rPr>
      </w:pPr>
      <w:bookmarkStart w:id="0" w:name="_Hlk40121864"/>
      <w:r w:rsidRPr="003409C8">
        <w:rPr>
          <w:rFonts w:ascii="Arial" w:eastAsia="Times New Roman" w:hAnsi="Arial" w:cs="Arial"/>
          <w:b/>
          <w:bCs/>
          <w:sz w:val="22"/>
        </w:rPr>
        <w:t>PROFESINIO MOKYMO ĮSTAIGŲ</w:t>
      </w:r>
      <w:r w:rsidR="00D54197" w:rsidRPr="003409C8">
        <w:rPr>
          <w:rFonts w:ascii="Arial" w:eastAsia="Times New Roman" w:hAnsi="Arial" w:cs="Arial"/>
          <w:b/>
          <w:bCs/>
          <w:sz w:val="22"/>
        </w:rPr>
        <w:t xml:space="preserve"> VEIKLOS</w:t>
      </w:r>
      <w:r w:rsidR="00FD5561" w:rsidRPr="003409C8">
        <w:rPr>
          <w:rFonts w:ascii="Arial" w:eastAsia="Times New Roman" w:hAnsi="Arial" w:cs="Arial"/>
          <w:b/>
          <w:bCs/>
          <w:sz w:val="22"/>
        </w:rPr>
        <w:t xml:space="preserve"> </w:t>
      </w:r>
      <w:r w:rsidR="00BE3730" w:rsidRPr="003409C8">
        <w:rPr>
          <w:rFonts w:ascii="Arial" w:eastAsia="Times New Roman" w:hAnsi="Arial" w:cs="Arial"/>
          <w:b/>
          <w:bCs/>
          <w:sz w:val="22"/>
        </w:rPr>
        <w:t>IŠORINIO VERTINIMO</w:t>
      </w:r>
      <w:r w:rsidRPr="003409C8">
        <w:rPr>
          <w:rFonts w:ascii="Arial" w:eastAsia="Times New Roman" w:hAnsi="Arial" w:cs="Arial"/>
          <w:b/>
          <w:bCs/>
          <w:sz w:val="22"/>
        </w:rPr>
        <w:t xml:space="preserve"> </w:t>
      </w:r>
      <w:r w:rsidR="00445F11" w:rsidRPr="003409C8">
        <w:rPr>
          <w:rFonts w:ascii="Arial" w:eastAsia="Times New Roman" w:hAnsi="Arial" w:cs="Arial"/>
          <w:b/>
          <w:bCs/>
          <w:caps/>
          <w:sz w:val="22"/>
          <w:lang w:eastAsia="lt-LT"/>
        </w:rPr>
        <w:t>paslaugŲ</w:t>
      </w:r>
      <w:bookmarkEnd w:id="0"/>
      <w:r w:rsidR="006D5D55" w:rsidRPr="003409C8">
        <w:rPr>
          <w:rFonts w:ascii="Arial" w:eastAsia="Times New Roman" w:hAnsi="Arial" w:cs="Arial"/>
          <w:b/>
          <w:bCs/>
          <w:caps/>
          <w:sz w:val="22"/>
          <w:lang w:eastAsia="lt-LT"/>
        </w:rPr>
        <w:t xml:space="preserve"> PIRKIMAS</w:t>
      </w:r>
    </w:p>
    <w:p w14:paraId="76F67357" w14:textId="77777777" w:rsidR="006D5D55" w:rsidRPr="003409C8" w:rsidRDefault="006D5D55" w:rsidP="00597FB6">
      <w:pPr>
        <w:spacing w:after="0" w:line="240" w:lineRule="auto"/>
        <w:jc w:val="center"/>
        <w:rPr>
          <w:rFonts w:ascii="Arial" w:eastAsia="Times New Roman" w:hAnsi="Arial" w:cs="Arial"/>
          <w:b/>
          <w:bCs/>
          <w:sz w:val="22"/>
          <w:lang w:eastAsia="lt-LT"/>
        </w:rPr>
      </w:pPr>
    </w:p>
    <w:p w14:paraId="43314AA7" w14:textId="28F64A7A" w:rsidR="00445F11" w:rsidRPr="003409C8" w:rsidRDefault="00445F11" w:rsidP="00597FB6">
      <w:pPr>
        <w:spacing w:after="0" w:line="240" w:lineRule="auto"/>
        <w:jc w:val="center"/>
        <w:rPr>
          <w:rFonts w:ascii="Arial" w:eastAsia="Times New Roman" w:hAnsi="Arial" w:cs="Arial"/>
          <w:b/>
          <w:bCs/>
          <w:sz w:val="22"/>
          <w:lang w:eastAsia="lt-LT"/>
        </w:rPr>
      </w:pPr>
      <w:r w:rsidRPr="003409C8">
        <w:rPr>
          <w:rFonts w:ascii="Arial" w:eastAsia="Times New Roman" w:hAnsi="Arial" w:cs="Arial"/>
          <w:b/>
          <w:bCs/>
          <w:sz w:val="22"/>
          <w:lang w:eastAsia="lt-LT"/>
        </w:rPr>
        <w:t>TECHNINĖ SPECIFIKACIJA</w:t>
      </w:r>
    </w:p>
    <w:p w14:paraId="0B93F1A8" w14:textId="5D9429BC" w:rsidR="00205B74" w:rsidRPr="003409C8" w:rsidRDefault="00205B74" w:rsidP="00597FB6">
      <w:pPr>
        <w:spacing w:after="0" w:line="240" w:lineRule="auto"/>
        <w:jc w:val="both"/>
        <w:rPr>
          <w:rFonts w:ascii="Arial" w:eastAsia="Times New Roman" w:hAnsi="Arial" w:cs="Arial"/>
          <w:b/>
          <w:bCs/>
          <w:sz w:val="22"/>
          <w:lang w:eastAsia="lt-LT"/>
        </w:rPr>
      </w:pPr>
    </w:p>
    <w:p w14:paraId="1811F2EE" w14:textId="4236C5F3" w:rsidR="00205B74" w:rsidRPr="003409C8" w:rsidRDefault="00205B74" w:rsidP="00597FB6">
      <w:pPr>
        <w:spacing w:after="0" w:line="240" w:lineRule="auto"/>
        <w:jc w:val="both"/>
        <w:rPr>
          <w:rFonts w:ascii="Arial" w:eastAsia="Times New Roman" w:hAnsi="Arial" w:cs="Arial"/>
          <w:b/>
          <w:bCs/>
          <w:sz w:val="22"/>
          <w:lang w:eastAsia="lt-LT"/>
        </w:rPr>
      </w:pPr>
    </w:p>
    <w:p w14:paraId="1D91E1E2" w14:textId="77777777" w:rsidR="00FD2360" w:rsidRPr="003409C8" w:rsidRDefault="00FD2360" w:rsidP="00597FB6">
      <w:pPr>
        <w:spacing w:after="0" w:line="240" w:lineRule="auto"/>
        <w:jc w:val="both"/>
        <w:rPr>
          <w:rFonts w:ascii="Arial" w:eastAsia="Times New Roman" w:hAnsi="Arial" w:cs="Arial"/>
          <w:b/>
          <w:bCs/>
          <w:sz w:val="22"/>
          <w:lang w:eastAsia="lt-LT"/>
        </w:rPr>
      </w:pPr>
    </w:p>
    <w:p w14:paraId="3BC7706D" w14:textId="140165DB" w:rsidR="00205B74" w:rsidRPr="003409C8" w:rsidRDefault="003D07CD" w:rsidP="00597FB6">
      <w:pPr>
        <w:numPr>
          <w:ilvl w:val="0"/>
          <w:numId w:val="7"/>
        </w:numPr>
        <w:spacing w:after="0" w:line="240" w:lineRule="auto"/>
        <w:jc w:val="center"/>
        <w:rPr>
          <w:rFonts w:ascii="Arial" w:eastAsia="Times New Roman" w:hAnsi="Arial" w:cs="Arial"/>
          <w:b/>
          <w:bCs/>
          <w:sz w:val="22"/>
          <w:lang w:eastAsia="lt-LT"/>
        </w:rPr>
      </w:pPr>
      <w:r w:rsidRPr="003409C8">
        <w:rPr>
          <w:rFonts w:ascii="Arial" w:eastAsia="Times New Roman" w:hAnsi="Arial" w:cs="Arial"/>
          <w:b/>
          <w:bCs/>
          <w:sz w:val="22"/>
          <w:lang w:eastAsia="lt-LT"/>
        </w:rPr>
        <w:t>INFORMACIJA APIE PROJEKTĄ</w:t>
      </w:r>
    </w:p>
    <w:p w14:paraId="724275A5" w14:textId="57D6FBB5" w:rsidR="00445F11" w:rsidRPr="003409C8" w:rsidRDefault="00445F11" w:rsidP="00597FB6">
      <w:pPr>
        <w:tabs>
          <w:tab w:val="left" w:pos="1134"/>
          <w:tab w:val="left" w:pos="1276"/>
        </w:tabs>
        <w:spacing w:after="0" w:line="240" w:lineRule="auto"/>
        <w:ind w:firstLine="720"/>
        <w:jc w:val="both"/>
        <w:rPr>
          <w:rFonts w:ascii="Arial" w:eastAsia="Times New Roman" w:hAnsi="Arial" w:cs="Arial"/>
          <w:sz w:val="22"/>
          <w:lang w:eastAsia="lt-LT"/>
        </w:rPr>
      </w:pPr>
    </w:p>
    <w:p w14:paraId="283BF1E5" w14:textId="77777777" w:rsidR="00E41D41" w:rsidRPr="003409C8" w:rsidRDefault="00E41D4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bookmarkStart w:id="1" w:name="_Hlk40811410"/>
      <w:r w:rsidRPr="003409C8">
        <w:rPr>
          <w:rFonts w:ascii="Arial" w:eastAsia="Times New Roman" w:hAnsi="Arial" w:cs="Arial"/>
          <w:b/>
          <w:bCs/>
          <w:color w:val="000000"/>
          <w:sz w:val="22"/>
          <w:lang w:eastAsia="lt-LT"/>
        </w:rPr>
        <w:t>Perkančioji organizacija:</w:t>
      </w:r>
      <w:r w:rsidRPr="003409C8">
        <w:rPr>
          <w:rFonts w:ascii="Arial" w:eastAsia="Times New Roman" w:hAnsi="Arial" w:cs="Arial"/>
          <w:color w:val="000000"/>
          <w:sz w:val="22"/>
          <w:lang w:eastAsia="lt-LT"/>
        </w:rPr>
        <w:t xml:space="preserve"> 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578AA4CD" w14:textId="55B81A26" w:rsidR="00E41D41" w:rsidRPr="003409C8" w:rsidRDefault="00E41D4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hAnsi="Arial" w:cs="Arial"/>
          <w:b/>
          <w:bCs/>
          <w:sz w:val="22"/>
        </w:rPr>
        <w:t>Projekto kontekstas:</w:t>
      </w:r>
      <w:r w:rsidRPr="003409C8">
        <w:rPr>
          <w:rFonts w:ascii="Arial" w:hAnsi="Arial" w:cs="Arial"/>
          <w:sz w:val="22"/>
        </w:rPr>
        <w:t xml:space="preserve"> projekto  „Asmens įgytų kompetencijų pripažinimo ir vertinimo galimybių plėtra (PRI(SI)PAŽINK)“ Nr.10-027-P-0001 (toliau –projektas) tikslas – įgalinti teikiamas formaliojo, neformaliojo ir savarankiško mokymosi pripažinimo paslaugas, padedančias lanksčiai pereiti iš vieno švietimo lygmens į kitą. Kompetencijų pripažinimas galėtų padėti asmenims lengviau įgyti norimas kvalifikacijas, padidinti įsidarbinimo galimybes, stiprinti motyvaciją mokytis ir tobulėti, skatinti įsitraukti į mokymosi ir įsidarbinimo procesus grupes, patiriančias socialinę atskirtį. Siekiant, kad žinios, įgūdžiai ir gebėjimai, įgyti savišvietos ar neformaliuoju būdu, taptų oficialiai pripažįstami Europos šalyse, tarp jų ir Lietuvoje, diegiamos įvairios kompetencijų pripažinimo sistemos, didelis dėmesys skiriamas kompetencijų vertinimo modeliams. Pagrindinė reglamentuota projekto veiklų kryptis - skatinti mokymąsi visą gyvenimą (MVG): sukurti </w:t>
      </w:r>
      <w:proofErr w:type="spellStart"/>
      <w:r w:rsidRPr="003409C8">
        <w:rPr>
          <w:rFonts w:ascii="Arial" w:hAnsi="Arial" w:cs="Arial"/>
          <w:sz w:val="22"/>
        </w:rPr>
        <w:t>inovatyvų</w:t>
      </w:r>
      <w:proofErr w:type="spellEnd"/>
      <w:r w:rsidRPr="003409C8">
        <w:rPr>
          <w:rFonts w:ascii="Arial" w:hAnsi="Arial" w:cs="Arial"/>
          <w:sz w:val="22"/>
        </w:rPr>
        <w:t xml:space="preserve"> ir asmeninio pasirinkimo galimybėmis ir darbo rinkos poreikiais grįstą MVG modelį, apimantį įvairias profesinio orientavimo, mokymosi, kompetencijų ir kvalifikacijų pripažinimo galimybes besimokantiems, dirbantiems ir nedirbantiems asmenims. </w:t>
      </w:r>
    </w:p>
    <w:p w14:paraId="12D007C3" w14:textId="50C59073" w:rsidR="003D07CD" w:rsidRPr="003409C8" w:rsidRDefault="003D07CD" w:rsidP="00597FB6">
      <w:pPr>
        <w:tabs>
          <w:tab w:val="left" w:pos="851"/>
          <w:tab w:val="left" w:pos="1134"/>
          <w:tab w:val="left" w:pos="1276"/>
        </w:tabs>
        <w:spacing w:after="0" w:line="240" w:lineRule="auto"/>
        <w:jc w:val="both"/>
        <w:rPr>
          <w:rFonts w:ascii="Arial" w:hAnsi="Arial" w:cs="Arial"/>
          <w:b/>
          <w:bCs/>
          <w:sz w:val="22"/>
        </w:rPr>
      </w:pPr>
    </w:p>
    <w:p w14:paraId="65733ED3" w14:textId="77777777" w:rsidR="003D07CD" w:rsidRPr="003409C8" w:rsidRDefault="003D07CD" w:rsidP="00597FB6">
      <w:pPr>
        <w:numPr>
          <w:ilvl w:val="0"/>
          <w:numId w:val="7"/>
        </w:numPr>
        <w:spacing w:after="0" w:line="240" w:lineRule="auto"/>
        <w:jc w:val="center"/>
        <w:rPr>
          <w:rFonts w:ascii="Arial" w:eastAsia="Times New Roman" w:hAnsi="Arial" w:cs="Arial"/>
          <w:b/>
          <w:bCs/>
          <w:sz w:val="22"/>
          <w:lang w:eastAsia="lt-LT"/>
        </w:rPr>
      </w:pPr>
      <w:r w:rsidRPr="003409C8">
        <w:rPr>
          <w:rFonts w:ascii="Arial" w:eastAsia="Times New Roman" w:hAnsi="Arial" w:cs="Arial"/>
          <w:b/>
          <w:bCs/>
          <w:sz w:val="22"/>
          <w:lang w:eastAsia="lt-LT"/>
        </w:rPr>
        <w:t>BENDRIEJI REIKALAVIMAI</w:t>
      </w:r>
    </w:p>
    <w:p w14:paraId="6CC847E6" w14:textId="77777777" w:rsidR="003D07CD" w:rsidRPr="003409C8" w:rsidRDefault="003D07CD" w:rsidP="00597FB6">
      <w:pPr>
        <w:tabs>
          <w:tab w:val="left" w:pos="851"/>
          <w:tab w:val="left" w:pos="1134"/>
          <w:tab w:val="left" w:pos="1276"/>
        </w:tabs>
        <w:spacing w:after="0" w:line="240" w:lineRule="auto"/>
        <w:jc w:val="both"/>
        <w:rPr>
          <w:rFonts w:ascii="Arial" w:eastAsia="Times New Roman" w:hAnsi="Arial" w:cs="Arial"/>
          <w:sz w:val="22"/>
          <w:lang w:eastAsia="lt-LT"/>
        </w:rPr>
      </w:pPr>
    </w:p>
    <w:p w14:paraId="2C4BDE00" w14:textId="0C6A97C1" w:rsidR="00205B74" w:rsidRPr="003409C8" w:rsidRDefault="00205B74" w:rsidP="00597FB6">
      <w:pPr>
        <w:numPr>
          <w:ilvl w:val="1"/>
          <w:numId w:val="7"/>
        </w:numPr>
        <w:tabs>
          <w:tab w:val="left" w:pos="851"/>
          <w:tab w:val="left" w:pos="1134"/>
          <w:tab w:val="left" w:pos="1276"/>
        </w:tabs>
        <w:spacing w:after="0" w:line="240" w:lineRule="auto"/>
        <w:ind w:left="0" w:firstLine="720"/>
        <w:jc w:val="both"/>
        <w:rPr>
          <w:rFonts w:ascii="Arial" w:hAnsi="Arial" w:cs="Arial"/>
          <w:bCs/>
          <w:sz w:val="22"/>
          <w:lang w:eastAsia="lt-LT"/>
        </w:rPr>
      </w:pPr>
      <w:r w:rsidRPr="003409C8">
        <w:rPr>
          <w:rFonts w:ascii="Arial" w:hAnsi="Arial" w:cs="Arial"/>
          <w:b/>
          <w:bCs/>
          <w:sz w:val="22"/>
          <w:lang w:eastAsia="lt-LT"/>
        </w:rPr>
        <w:t>Perkamas objektas</w:t>
      </w:r>
      <w:r w:rsidR="00E41D41" w:rsidRPr="003409C8">
        <w:rPr>
          <w:rFonts w:ascii="Arial" w:hAnsi="Arial" w:cs="Arial"/>
          <w:bCs/>
          <w:sz w:val="22"/>
          <w:lang w:eastAsia="lt-LT"/>
        </w:rPr>
        <w:t xml:space="preserve">: </w:t>
      </w:r>
      <w:r w:rsidRPr="003409C8">
        <w:rPr>
          <w:rFonts w:ascii="Arial" w:hAnsi="Arial" w:cs="Arial"/>
          <w:bCs/>
          <w:sz w:val="22"/>
          <w:lang w:eastAsia="lt-LT"/>
        </w:rPr>
        <w:t>profesinio mokymo įstaigų veiklos išorinio vertinimo paslaugos (toliau – Paslaugos).</w:t>
      </w:r>
    </w:p>
    <w:p w14:paraId="30FD523D" w14:textId="10025252" w:rsidR="00E41D41" w:rsidRPr="003409C8" w:rsidRDefault="00BF266B"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b/>
          <w:bCs/>
          <w:sz w:val="22"/>
          <w:lang w:eastAsia="lt-LT"/>
        </w:rPr>
        <w:t>Tikslinė grupė –</w:t>
      </w:r>
      <w:r w:rsidR="00E41D41" w:rsidRPr="003409C8">
        <w:rPr>
          <w:rFonts w:ascii="Arial" w:eastAsia="Times New Roman" w:hAnsi="Arial" w:cs="Arial"/>
          <w:b/>
          <w:bCs/>
          <w:sz w:val="22"/>
          <w:lang w:eastAsia="lt-LT"/>
        </w:rPr>
        <w:t xml:space="preserve"> </w:t>
      </w:r>
      <w:r w:rsidR="00E41D41" w:rsidRPr="003409C8">
        <w:rPr>
          <w:rFonts w:ascii="Arial" w:eastAsia="Times New Roman" w:hAnsi="Arial" w:cs="Arial"/>
          <w:sz w:val="22"/>
          <w:lang w:eastAsia="lt-LT"/>
        </w:rPr>
        <w:t>švietimo politikos formuotojai, profesinio mokymo įstaigų atstovai, švietimo ekspertai, profesijos mokytojai ir kiti suinteresuoti asmenys.</w:t>
      </w:r>
    </w:p>
    <w:p w14:paraId="6C336D56" w14:textId="4CD35267" w:rsidR="00100744" w:rsidRPr="003409C8" w:rsidRDefault="00445F1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sz w:val="22"/>
          <w:lang w:eastAsia="lt-LT"/>
        </w:rPr>
        <w:t xml:space="preserve">Pirkimas </w:t>
      </w:r>
      <w:r w:rsidR="00271A22" w:rsidRPr="003409C8">
        <w:rPr>
          <w:rFonts w:ascii="Arial" w:eastAsia="Times New Roman" w:hAnsi="Arial" w:cs="Arial"/>
          <w:sz w:val="22"/>
          <w:lang w:eastAsia="lt-LT"/>
        </w:rPr>
        <w:t>į dalis neskaidomas.</w:t>
      </w:r>
    </w:p>
    <w:p w14:paraId="6DBAC04B" w14:textId="5771413D" w:rsidR="00445F11" w:rsidRPr="003409C8" w:rsidRDefault="00445F1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sz w:val="22"/>
          <w:lang w:eastAsia="lt-LT"/>
        </w:rPr>
        <w:t xml:space="preserve">Tiekėjas turi suteikti </w:t>
      </w:r>
      <w:r w:rsidR="00D142D8" w:rsidRPr="003409C8">
        <w:rPr>
          <w:rFonts w:ascii="Arial" w:eastAsia="Times New Roman" w:hAnsi="Arial" w:cs="Arial"/>
          <w:sz w:val="22"/>
          <w:lang w:eastAsia="lt-LT"/>
        </w:rPr>
        <w:t>š</w:t>
      </w:r>
      <w:r w:rsidRPr="003409C8">
        <w:rPr>
          <w:rFonts w:ascii="Arial" w:eastAsia="Times New Roman" w:hAnsi="Arial" w:cs="Arial"/>
          <w:sz w:val="22"/>
          <w:lang w:eastAsia="lt-LT"/>
        </w:rPr>
        <w:t>ias paslaugas:</w:t>
      </w:r>
    </w:p>
    <w:p w14:paraId="306FE1CD" w14:textId="4E7FC1D2" w:rsidR="00445F11" w:rsidRPr="003409C8" w:rsidRDefault="001E18AC" w:rsidP="00597FB6">
      <w:pPr>
        <w:pStyle w:val="Default"/>
        <w:numPr>
          <w:ilvl w:val="2"/>
          <w:numId w:val="7"/>
        </w:numPr>
        <w:ind w:left="0" w:firstLine="709"/>
        <w:jc w:val="both"/>
        <w:rPr>
          <w:rFonts w:ascii="Arial" w:hAnsi="Arial" w:cs="Arial"/>
          <w:color w:val="auto"/>
          <w:sz w:val="22"/>
          <w:szCs w:val="22"/>
        </w:rPr>
      </w:pPr>
      <w:r w:rsidRPr="003409C8">
        <w:rPr>
          <w:rFonts w:ascii="Arial" w:hAnsi="Arial" w:cs="Arial"/>
          <w:color w:val="auto"/>
          <w:sz w:val="22"/>
          <w:szCs w:val="22"/>
        </w:rPr>
        <w:t>Atlikti 12</w:t>
      </w:r>
      <w:r w:rsidR="009E6FA0" w:rsidRPr="003409C8">
        <w:rPr>
          <w:rFonts w:ascii="Arial" w:hAnsi="Arial" w:cs="Arial"/>
          <w:color w:val="auto"/>
          <w:sz w:val="22"/>
          <w:szCs w:val="22"/>
        </w:rPr>
        <w:t xml:space="preserve"> </w:t>
      </w:r>
      <w:r w:rsidR="00BF266B" w:rsidRPr="003409C8">
        <w:rPr>
          <w:rFonts w:ascii="Arial" w:hAnsi="Arial" w:cs="Arial"/>
          <w:color w:val="auto"/>
          <w:sz w:val="22"/>
          <w:szCs w:val="22"/>
        </w:rPr>
        <w:t xml:space="preserve">(dvylikos) </w:t>
      </w:r>
      <w:r w:rsidR="009E6FA0" w:rsidRPr="003409C8">
        <w:rPr>
          <w:rFonts w:ascii="Arial" w:hAnsi="Arial" w:cs="Arial"/>
          <w:color w:val="auto"/>
          <w:sz w:val="22"/>
          <w:szCs w:val="22"/>
        </w:rPr>
        <w:t>profesinio mokymo įstaigų (toliau –</w:t>
      </w:r>
      <w:r w:rsidRPr="003409C8">
        <w:rPr>
          <w:rFonts w:ascii="Arial" w:hAnsi="Arial" w:cs="Arial"/>
          <w:color w:val="auto"/>
          <w:sz w:val="22"/>
          <w:szCs w:val="22"/>
        </w:rPr>
        <w:t xml:space="preserve"> PMĮ</w:t>
      </w:r>
      <w:r w:rsidR="009E6FA0" w:rsidRPr="003409C8">
        <w:rPr>
          <w:rFonts w:ascii="Arial" w:hAnsi="Arial" w:cs="Arial"/>
          <w:color w:val="auto"/>
          <w:sz w:val="22"/>
          <w:szCs w:val="22"/>
        </w:rPr>
        <w:t>)</w:t>
      </w:r>
      <w:r w:rsidRPr="003409C8">
        <w:rPr>
          <w:rFonts w:ascii="Arial" w:hAnsi="Arial" w:cs="Arial"/>
          <w:color w:val="auto"/>
          <w:sz w:val="22"/>
          <w:szCs w:val="22"/>
        </w:rPr>
        <w:t xml:space="preserve"> veiklos išorinį vertinimą.</w:t>
      </w:r>
    </w:p>
    <w:p w14:paraId="3DF7788B" w14:textId="58CA5D4C" w:rsidR="001E18AC" w:rsidRPr="003409C8" w:rsidRDefault="001E18AC" w:rsidP="00597FB6">
      <w:pPr>
        <w:numPr>
          <w:ilvl w:val="2"/>
          <w:numId w:val="7"/>
        </w:numPr>
        <w:tabs>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sz w:val="22"/>
          <w:lang w:eastAsia="lt-LT"/>
        </w:rPr>
        <w:t xml:space="preserve">Parengti kiekvienos įvertintos PMĮ </w:t>
      </w:r>
      <w:r w:rsidR="00995F55" w:rsidRPr="003409C8">
        <w:rPr>
          <w:rFonts w:ascii="Arial" w:eastAsia="Times New Roman" w:hAnsi="Arial" w:cs="Arial"/>
          <w:sz w:val="22"/>
          <w:lang w:eastAsia="lt-LT"/>
        </w:rPr>
        <w:t xml:space="preserve">veiklos </w:t>
      </w:r>
      <w:r w:rsidRPr="003409C8">
        <w:rPr>
          <w:rFonts w:ascii="Arial" w:eastAsia="Times New Roman" w:hAnsi="Arial" w:cs="Arial"/>
          <w:sz w:val="22"/>
          <w:lang w:eastAsia="lt-LT"/>
        </w:rPr>
        <w:t>išorinio vertinimo ataskaitą.</w:t>
      </w:r>
    </w:p>
    <w:p w14:paraId="2BB53FCF" w14:textId="7CEA043E" w:rsidR="00445F11" w:rsidRPr="003409C8" w:rsidRDefault="00445F11" w:rsidP="00597FB6">
      <w:pPr>
        <w:numPr>
          <w:ilvl w:val="2"/>
          <w:numId w:val="7"/>
        </w:numPr>
        <w:tabs>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sz w:val="22"/>
          <w:lang w:eastAsia="lt-LT"/>
        </w:rPr>
        <w:t xml:space="preserve">Pateikti visą informaciją apie </w:t>
      </w:r>
      <w:r w:rsidR="001E18AC" w:rsidRPr="003409C8">
        <w:rPr>
          <w:rFonts w:ascii="Arial" w:eastAsia="Times New Roman" w:hAnsi="Arial" w:cs="Arial"/>
          <w:sz w:val="22"/>
          <w:lang w:eastAsia="lt-LT"/>
        </w:rPr>
        <w:t xml:space="preserve">atliktą 12 </w:t>
      </w:r>
      <w:r w:rsidR="00BF266B" w:rsidRPr="003409C8">
        <w:rPr>
          <w:rFonts w:ascii="Arial" w:eastAsia="Times New Roman" w:hAnsi="Arial" w:cs="Arial"/>
          <w:sz w:val="22"/>
          <w:lang w:eastAsia="lt-LT"/>
        </w:rPr>
        <w:t xml:space="preserve">(dvylikos) </w:t>
      </w:r>
      <w:r w:rsidR="001E18AC" w:rsidRPr="003409C8">
        <w:rPr>
          <w:rFonts w:ascii="Arial" w:eastAsia="Times New Roman" w:hAnsi="Arial" w:cs="Arial"/>
          <w:sz w:val="22"/>
          <w:lang w:eastAsia="lt-LT"/>
        </w:rPr>
        <w:t>PMĮ veiklos išorinį vertinimą</w:t>
      </w:r>
      <w:r w:rsidRPr="003409C8">
        <w:rPr>
          <w:rFonts w:ascii="Arial" w:eastAsia="Times New Roman" w:hAnsi="Arial" w:cs="Arial"/>
          <w:sz w:val="22"/>
          <w:lang w:eastAsia="lt-LT"/>
        </w:rPr>
        <w:t xml:space="preserve"> Perkančiajai organizacijai nustatyta tvarka.</w:t>
      </w:r>
    </w:p>
    <w:p w14:paraId="635DAFE7" w14:textId="77777777" w:rsidR="00445F11" w:rsidRPr="003409C8" w:rsidRDefault="00445F11" w:rsidP="00597FB6">
      <w:pPr>
        <w:tabs>
          <w:tab w:val="left" w:pos="993"/>
        </w:tabs>
        <w:spacing w:after="0" w:line="240" w:lineRule="auto"/>
        <w:ind w:left="720"/>
        <w:jc w:val="both"/>
        <w:rPr>
          <w:rFonts w:ascii="Arial" w:eastAsia="Times New Roman" w:hAnsi="Arial" w:cs="Arial"/>
          <w:b/>
          <w:bCs/>
          <w:sz w:val="22"/>
          <w:lang w:eastAsia="lt-LT"/>
        </w:rPr>
      </w:pPr>
    </w:p>
    <w:p w14:paraId="73586A7B" w14:textId="465E8257" w:rsidR="000B669B" w:rsidRPr="003409C8" w:rsidRDefault="00100744" w:rsidP="00597FB6">
      <w:pPr>
        <w:numPr>
          <w:ilvl w:val="0"/>
          <w:numId w:val="7"/>
        </w:numPr>
        <w:tabs>
          <w:tab w:val="left" w:pos="284"/>
        </w:tabs>
        <w:spacing w:after="0" w:line="240" w:lineRule="auto"/>
        <w:ind w:left="0" w:firstLine="0"/>
        <w:jc w:val="center"/>
        <w:rPr>
          <w:rFonts w:ascii="Arial" w:eastAsia="Times New Roman" w:hAnsi="Arial" w:cs="Arial"/>
          <w:b/>
          <w:bCs/>
          <w:sz w:val="22"/>
          <w:lang w:eastAsia="lt-LT"/>
        </w:rPr>
      </w:pPr>
      <w:r w:rsidRPr="003409C8">
        <w:rPr>
          <w:rFonts w:ascii="Arial" w:eastAsia="Times New Roman" w:hAnsi="Arial" w:cs="Arial"/>
          <w:b/>
          <w:bCs/>
          <w:sz w:val="22"/>
          <w:lang w:eastAsia="lt-LT"/>
        </w:rPr>
        <w:t xml:space="preserve">SPECIALIEJI </w:t>
      </w:r>
      <w:r w:rsidR="00445F11" w:rsidRPr="003409C8">
        <w:rPr>
          <w:rFonts w:ascii="Arial" w:eastAsia="Times New Roman" w:hAnsi="Arial" w:cs="Arial"/>
          <w:b/>
          <w:bCs/>
          <w:sz w:val="22"/>
          <w:lang w:eastAsia="lt-LT"/>
        </w:rPr>
        <w:t>REIKALAVIMAI</w:t>
      </w:r>
    </w:p>
    <w:p w14:paraId="32BB1BDF" w14:textId="77777777" w:rsidR="000B669B" w:rsidRPr="003409C8" w:rsidRDefault="000B669B" w:rsidP="00597FB6">
      <w:pPr>
        <w:tabs>
          <w:tab w:val="left" w:pos="284"/>
        </w:tabs>
        <w:spacing w:after="0" w:line="240" w:lineRule="auto"/>
        <w:jc w:val="both"/>
        <w:rPr>
          <w:rFonts w:ascii="Arial" w:eastAsia="Times New Roman" w:hAnsi="Arial" w:cs="Arial"/>
          <w:b/>
          <w:bCs/>
          <w:sz w:val="22"/>
          <w:lang w:eastAsia="lt-LT"/>
        </w:rPr>
      </w:pPr>
    </w:p>
    <w:p w14:paraId="4C759DA6" w14:textId="567846C4" w:rsidR="003E4822" w:rsidRPr="003409C8" w:rsidRDefault="009561D0" w:rsidP="00597FB6">
      <w:pPr>
        <w:pStyle w:val="Sraopastraipa"/>
        <w:numPr>
          <w:ilvl w:val="1"/>
          <w:numId w:val="7"/>
        </w:numPr>
        <w:tabs>
          <w:tab w:val="left" w:pos="567"/>
        </w:tabs>
        <w:spacing w:after="0" w:line="240" w:lineRule="auto"/>
        <w:ind w:left="0" w:firstLine="709"/>
        <w:jc w:val="both"/>
        <w:rPr>
          <w:rFonts w:ascii="Arial" w:eastAsia="Times New Roman" w:hAnsi="Arial" w:cs="Arial"/>
        </w:rPr>
      </w:pPr>
      <w:r w:rsidRPr="003409C8">
        <w:rPr>
          <w:rFonts w:ascii="Arial" w:eastAsia="Times New Roman" w:hAnsi="Arial" w:cs="Arial"/>
        </w:rPr>
        <w:t>PMĮ veiklos išorinį vertinimą kon</w:t>
      </w:r>
      <w:r w:rsidR="00701B3E" w:rsidRPr="003409C8">
        <w:rPr>
          <w:rFonts w:ascii="Arial" w:eastAsia="Times New Roman" w:hAnsi="Arial" w:cs="Arial"/>
        </w:rPr>
        <w:t>krečioje PMĮ sudaro 3</w:t>
      </w:r>
      <w:r w:rsidR="007A2B07" w:rsidRPr="003409C8">
        <w:rPr>
          <w:rFonts w:ascii="Arial" w:eastAsia="Times New Roman" w:hAnsi="Arial" w:cs="Arial"/>
        </w:rPr>
        <w:t xml:space="preserve"> </w:t>
      </w:r>
      <w:r w:rsidR="00597FB6" w:rsidRPr="003409C8">
        <w:rPr>
          <w:rFonts w:ascii="Arial" w:eastAsia="Times New Roman" w:hAnsi="Arial" w:cs="Arial"/>
        </w:rPr>
        <w:t xml:space="preserve">(trys) </w:t>
      </w:r>
      <w:r w:rsidR="00701B3E" w:rsidRPr="003409C8">
        <w:rPr>
          <w:rFonts w:ascii="Arial" w:eastAsia="Times New Roman" w:hAnsi="Arial" w:cs="Arial"/>
        </w:rPr>
        <w:t>etapai:</w:t>
      </w:r>
    </w:p>
    <w:p w14:paraId="2290E9FA" w14:textId="5AB2B239" w:rsidR="003E4822" w:rsidRPr="003409C8" w:rsidRDefault="00707438" w:rsidP="00597FB6">
      <w:pPr>
        <w:pStyle w:val="Sraopastraipa"/>
        <w:numPr>
          <w:ilvl w:val="2"/>
          <w:numId w:val="7"/>
        </w:numPr>
        <w:tabs>
          <w:tab w:val="left" w:pos="851"/>
        </w:tabs>
        <w:spacing w:after="0" w:line="240" w:lineRule="auto"/>
        <w:ind w:left="0" w:firstLine="709"/>
        <w:jc w:val="both"/>
        <w:rPr>
          <w:rFonts w:ascii="Arial" w:eastAsia="Times New Roman" w:hAnsi="Arial" w:cs="Arial"/>
        </w:rPr>
      </w:pPr>
      <w:r w:rsidRPr="003409C8">
        <w:rPr>
          <w:rFonts w:ascii="Arial" w:eastAsia="Times New Roman" w:hAnsi="Arial" w:cs="Arial"/>
          <w:bCs/>
        </w:rPr>
        <w:t>Pasirengimas išoriniam vertinimui (PMĮ parengtos savianalizės ataskaitos, profesinio mokymo stebėsenos duomenų ir kitų informacijos šaltinių nagrinėjimas bei pasirengimas vizitui į PMĮ)</w:t>
      </w:r>
      <w:r w:rsidR="00364BAA" w:rsidRPr="003409C8">
        <w:rPr>
          <w:rFonts w:ascii="Arial" w:eastAsia="Times New Roman" w:hAnsi="Arial" w:cs="Arial"/>
          <w:bCs/>
        </w:rPr>
        <w:t>.</w:t>
      </w:r>
    </w:p>
    <w:p w14:paraId="4A15A9A1" w14:textId="133C5C12" w:rsidR="000B17E9" w:rsidRPr="003409C8" w:rsidRDefault="00707438" w:rsidP="00597FB6">
      <w:pPr>
        <w:pStyle w:val="Sraopastraipa"/>
        <w:numPr>
          <w:ilvl w:val="2"/>
          <w:numId w:val="7"/>
        </w:numPr>
        <w:tabs>
          <w:tab w:val="left" w:pos="851"/>
        </w:tabs>
        <w:spacing w:after="0" w:line="240" w:lineRule="auto"/>
        <w:ind w:left="0" w:firstLine="709"/>
        <w:jc w:val="both"/>
        <w:rPr>
          <w:rFonts w:ascii="Arial" w:eastAsia="Times New Roman" w:hAnsi="Arial" w:cs="Arial"/>
        </w:rPr>
      </w:pPr>
      <w:r w:rsidRPr="003409C8">
        <w:rPr>
          <w:rFonts w:ascii="Arial" w:eastAsia="Times New Roman" w:hAnsi="Arial" w:cs="Arial"/>
          <w:bCs/>
        </w:rPr>
        <w:t>Vizitas į PMĮ.</w:t>
      </w:r>
    </w:p>
    <w:p w14:paraId="0DA4D8C3" w14:textId="0B619CF0" w:rsidR="00364BAA" w:rsidRPr="003409C8" w:rsidRDefault="00364BAA" w:rsidP="00597FB6">
      <w:pPr>
        <w:pStyle w:val="Sraopastraipa"/>
        <w:numPr>
          <w:ilvl w:val="2"/>
          <w:numId w:val="7"/>
        </w:numPr>
        <w:tabs>
          <w:tab w:val="left" w:pos="851"/>
        </w:tabs>
        <w:spacing w:after="0" w:line="240" w:lineRule="auto"/>
        <w:ind w:hanging="363"/>
        <w:jc w:val="both"/>
        <w:rPr>
          <w:rFonts w:ascii="Arial" w:eastAsia="Times New Roman" w:hAnsi="Arial" w:cs="Arial"/>
        </w:rPr>
      </w:pPr>
      <w:r w:rsidRPr="003409C8">
        <w:rPr>
          <w:rFonts w:ascii="Arial" w:eastAsia="Times New Roman" w:hAnsi="Arial" w:cs="Arial"/>
        </w:rPr>
        <w:lastRenderedPageBreak/>
        <w:t>PMĮ veiklos išorinio vertinimo ataskaitos parengimas.</w:t>
      </w:r>
    </w:p>
    <w:p w14:paraId="5608F23E" w14:textId="4A1AAD79" w:rsidR="00512221" w:rsidRPr="003409C8" w:rsidRDefault="00707438" w:rsidP="00597FB6">
      <w:pPr>
        <w:pStyle w:val="Sraopastraipa"/>
        <w:numPr>
          <w:ilvl w:val="1"/>
          <w:numId w:val="7"/>
        </w:numPr>
        <w:spacing w:after="0" w:line="240" w:lineRule="auto"/>
        <w:ind w:left="142" w:firstLine="567"/>
        <w:jc w:val="both"/>
        <w:rPr>
          <w:rFonts w:ascii="Arial" w:hAnsi="Arial" w:cs="Arial"/>
          <w:bCs/>
        </w:rPr>
      </w:pPr>
      <w:r w:rsidRPr="003409C8">
        <w:rPr>
          <w:rFonts w:ascii="Arial" w:hAnsi="Arial" w:cs="Arial"/>
          <w:bCs/>
        </w:rPr>
        <w:t xml:space="preserve">PMĮ veiklos išorinis vertinimas </w:t>
      </w:r>
      <w:r w:rsidR="00D142D8" w:rsidRPr="003409C8">
        <w:rPr>
          <w:rFonts w:ascii="Arial" w:hAnsi="Arial" w:cs="Arial"/>
          <w:bCs/>
        </w:rPr>
        <w:t>reglamentuojam</w:t>
      </w:r>
      <w:r w:rsidRPr="003409C8">
        <w:rPr>
          <w:rFonts w:ascii="Arial" w:hAnsi="Arial" w:cs="Arial"/>
          <w:bCs/>
        </w:rPr>
        <w:t>as Profesinio mokymo įstaigų ir kitų profesinio mokymo teikėjų, vykdančių formalųjį profesinį mokymą, veiklos išorinio vertinimo tvarkos aprašu, patvirtintu Lietuvos Respublikos švietimo, mokslo ir sporto ministro 2020 m. kovo 25 d. įsakymu Nr. V-442 „Dėl Profesinio mokymo įstaigų ir kitų profesinio mokymo teikėjų, vykdančių formalųjį profesinį mokymą, veiklos išorinio vertinimo tvarkos aprašo patvirtinimo“</w:t>
      </w:r>
      <w:r w:rsidR="00625D63" w:rsidRPr="003409C8">
        <w:rPr>
          <w:rFonts w:ascii="Arial" w:hAnsi="Arial" w:cs="Arial"/>
          <w:bCs/>
        </w:rPr>
        <w:t xml:space="preserve"> (toliau</w:t>
      </w:r>
      <w:r w:rsidR="003C0435" w:rsidRPr="003409C8">
        <w:rPr>
          <w:rFonts w:ascii="Arial" w:hAnsi="Arial" w:cs="Arial"/>
          <w:bCs/>
        </w:rPr>
        <w:t xml:space="preserve"> - </w:t>
      </w:r>
      <w:r w:rsidR="00625D63" w:rsidRPr="003409C8">
        <w:rPr>
          <w:rFonts w:ascii="Arial" w:hAnsi="Arial" w:cs="Arial"/>
          <w:bCs/>
        </w:rPr>
        <w:t>Aprašas)</w:t>
      </w:r>
      <w:r w:rsidR="00753E58" w:rsidRPr="003409C8">
        <w:rPr>
          <w:rFonts w:ascii="Arial" w:hAnsi="Arial" w:cs="Arial"/>
          <w:bCs/>
        </w:rPr>
        <w:t>. Nuoroda į teisės aktą</w:t>
      </w:r>
      <w:r w:rsidR="00B81879" w:rsidRPr="003409C8">
        <w:rPr>
          <w:rFonts w:ascii="Arial" w:hAnsi="Arial" w:cs="Arial"/>
          <w:bCs/>
        </w:rPr>
        <w:t xml:space="preserve">: </w:t>
      </w:r>
      <w:hyperlink r:id="rId10" w:history="1">
        <w:r w:rsidR="00597FB6" w:rsidRPr="003409C8">
          <w:rPr>
            <w:rStyle w:val="Hipersaitas"/>
            <w:rFonts w:ascii="Arial" w:eastAsia="Calibri" w:hAnsi="Arial" w:cs="Arial"/>
            <w:bCs/>
          </w:rPr>
          <w:t>https://www.e-tar.lt/portal/lt/legalAct/bce55c20962f11ecaf3aba0cb308998c</w:t>
        </w:r>
      </w:hyperlink>
      <w:r w:rsidR="00597FB6" w:rsidRPr="003409C8">
        <w:rPr>
          <w:rFonts w:ascii="Arial" w:hAnsi="Arial" w:cs="Arial"/>
          <w:bCs/>
        </w:rPr>
        <w:t xml:space="preserve"> </w:t>
      </w:r>
    </w:p>
    <w:p w14:paraId="3DDD054D" w14:textId="686B58F1" w:rsidR="0047592E" w:rsidRPr="003409C8" w:rsidRDefault="00701B3E" w:rsidP="009B7124">
      <w:pPr>
        <w:pStyle w:val="Sraopastraipa"/>
        <w:numPr>
          <w:ilvl w:val="1"/>
          <w:numId w:val="7"/>
        </w:numPr>
        <w:spacing w:after="0" w:line="240" w:lineRule="auto"/>
        <w:ind w:left="0" w:firstLine="710"/>
        <w:jc w:val="both"/>
        <w:rPr>
          <w:rFonts w:ascii="Arial" w:eastAsia="Times New Roman" w:hAnsi="Arial" w:cs="Arial"/>
          <w:bCs/>
        </w:rPr>
      </w:pPr>
      <w:r w:rsidRPr="003409C8">
        <w:rPr>
          <w:rFonts w:ascii="Arial" w:eastAsia="Times New Roman" w:hAnsi="Arial" w:cs="Arial"/>
        </w:rPr>
        <w:t xml:space="preserve">PMĮ veiklos išorinį vertinimą konkrečioje </w:t>
      </w:r>
      <w:r w:rsidR="00625D63" w:rsidRPr="003409C8">
        <w:rPr>
          <w:rFonts w:ascii="Arial" w:eastAsia="Times New Roman" w:hAnsi="Arial" w:cs="Arial"/>
        </w:rPr>
        <w:t>PMĮ</w:t>
      </w:r>
      <w:r w:rsidRPr="003409C8">
        <w:rPr>
          <w:rFonts w:ascii="Arial" w:eastAsia="Times New Roman" w:hAnsi="Arial" w:cs="Arial"/>
        </w:rPr>
        <w:t xml:space="preserve"> atlieka ne mažesnė kaip </w:t>
      </w:r>
      <w:r w:rsidR="00597FB6" w:rsidRPr="003409C8">
        <w:rPr>
          <w:rFonts w:ascii="Arial" w:eastAsia="Times New Roman" w:hAnsi="Arial" w:cs="Arial"/>
        </w:rPr>
        <w:t>4 (</w:t>
      </w:r>
      <w:r w:rsidR="00CA5944" w:rsidRPr="003409C8">
        <w:rPr>
          <w:rFonts w:ascii="Arial" w:eastAsia="Times New Roman" w:hAnsi="Arial" w:cs="Arial"/>
        </w:rPr>
        <w:t>keturių</w:t>
      </w:r>
      <w:r w:rsidR="00597FB6" w:rsidRPr="003409C8">
        <w:rPr>
          <w:rFonts w:ascii="Arial" w:eastAsia="Times New Roman" w:hAnsi="Arial" w:cs="Arial"/>
        </w:rPr>
        <w:t>)</w:t>
      </w:r>
      <w:r w:rsidR="00CA5944" w:rsidRPr="003409C8">
        <w:rPr>
          <w:rFonts w:ascii="Arial" w:eastAsia="Times New Roman" w:hAnsi="Arial" w:cs="Arial"/>
        </w:rPr>
        <w:t xml:space="preserve"> </w:t>
      </w:r>
      <w:r w:rsidR="009361C2" w:rsidRPr="003409C8">
        <w:rPr>
          <w:rFonts w:ascii="Arial" w:eastAsia="Times New Roman" w:hAnsi="Arial" w:cs="Arial"/>
        </w:rPr>
        <w:t>išorinio vertinimo</w:t>
      </w:r>
      <w:r w:rsidRPr="003409C8">
        <w:rPr>
          <w:rFonts w:ascii="Arial" w:eastAsia="Times New Roman" w:hAnsi="Arial" w:cs="Arial"/>
        </w:rPr>
        <w:t xml:space="preserve"> ekspertų grupė, kurioje bent </w:t>
      </w:r>
      <w:r w:rsidR="00597FB6" w:rsidRPr="003409C8">
        <w:rPr>
          <w:rFonts w:ascii="Arial" w:eastAsia="Times New Roman" w:hAnsi="Arial" w:cs="Arial"/>
        </w:rPr>
        <w:t>1 (</w:t>
      </w:r>
      <w:r w:rsidRPr="003409C8">
        <w:rPr>
          <w:rFonts w:ascii="Arial" w:eastAsia="Times New Roman" w:hAnsi="Arial" w:cs="Arial"/>
        </w:rPr>
        <w:t>vienas</w:t>
      </w:r>
      <w:r w:rsidR="00597FB6" w:rsidRPr="003409C8">
        <w:rPr>
          <w:rFonts w:ascii="Arial" w:eastAsia="Times New Roman" w:hAnsi="Arial" w:cs="Arial"/>
        </w:rPr>
        <w:t>)</w:t>
      </w:r>
      <w:r w:rsidRPr="003409C8">
        <w:rPr>
          <w:rFonts w:ascii="Arial" w:eastAsia="Times New Roman" w:hAnsi="Arial" w:cs="Arial"/>
        </w:rPr>
        <w:t xml:space="preserve"> ekspertas turi atstovauti</w:t>
      </w:r>
      <w:r w:rsidR="005C61E4" w:rsidRPr="003409C8">
        <w:rPr>
          <w:rFonts w:ascii="Arial" w:eastAsia="Times New Roman" w:hAnsi="Arial" w:cs="Arial"/>
        </w:rPr>
        <w:t xml:space="preserve"> švietimui ir bent 1 (vienas) - </w:t>
      </w:r>
      <w:r w:rsidRPr="003409C8">
        <w:rPr>
          <w:rFonts w:ascii="Arial" w:eastAsia="Times New Roman" w:hAnsi="Arial" w:cs="Arial"/>
        </w:rPr>
        <w:t xml:space="preserve"> </w:t>
      </w:r>
      <w:r w:rsidR="005C61E4" w:rsidRPr="003409C8">
        <w:rPr>
          <w:rFonts w:ascii="Arial" w:eastAsia="Times New Roman" w:hAnsi="Arial" w:cs="Arial"/>
        </w:rPr>
        <w:t>verslui</w:t>
      </w:r>
      <w:r w:rsidR="007149F8" w:rsidRPr="003409C8">
        <w:rPr>
          <w:rFonts w:ascii="Arial" w:eastAsia="Times New Roman" w:hAnsi="Arial" w:cs="Arial"/>
        </w:rPr>
        <w:t xml:space="preserve"> pagal atitinkamą ūkio sektorių</w:t>
      </w:r>
      <w:r w:rsidR="00F51843" w:rsidRPr="003409C8">
        <w:rPr>
          <w:rFonts w:ascii="Arial" w:eastAsia="Times New Roman" w:hAnsi="Arial" w:cs="Arial"/>
        </w:rPr>
        <w:t xml:space="preserve"> (žr. šio priedo 3.5 punktą)</w:t>
      </w:r>
      <w:r w:rsidR="00872BFE" w:rsidRPr="003409C8">
        <w:rPr>
          <w:rStyle w:val="Puslapioinaosnuoroda"/>
          <w:rFonts w:ascii="Arial" w:eastAsia="Times New Roman" w:hAnsi="Arial" w:cs="Arial"/>
        </w:rPr>
        <w:footnoteReference w:id="2"/>
      </w:r>
      <w:r w:rsidR="009B5EC0" w:rsidRPr="003409C8">
        <w:rPr>
          <w:rFonts w:ascii="Arial" w:eastAsia="Times New Roman" w:hAnsi="Arial" w:cs="Arial"/>
        </w:rPr>
        <w:t xml:space="preserve">. </w:t>
      </w:r>
      <w:r w:rsidR="00A4510A" w:rsidRPr="003409C8">
        <w:rPr>
          <w:rFonts w:ascii="Arial" w:eastAsia="Times New Roman" w:hAnsi="Arial" w:cs="Arial"/>
        </w:rPr>
        <w:t>Ekspertų grupės nariu negali būti asmuo, turintis su vertinama PMĮ ryšių, galinčių sukelti viešųjų ir privačių interesų konfliktą.</w:t>
      </w:r>
      <w:r w:rsidR="009B5EC0" w:rsidRPr="003409C8">
        <w:rPr>
          <w:rFonts w:ascii="Arial" w:hAnsi="Arial" w:cs="Arial"/>
        </w:rPr>
        <w:t xml:space="preserve">. </w:t>
      </w:r>
      <w:r w:rsidR="00016D34" w:rsidRPr="003409C8">
        <w:rPr>
          <w:rFonts w:ascii="Arial" w:eastAsia="Times New Roman" w:hAnsi="Arial" w:cs="Arial"/>
        </w:rPr>
        <w:t>Išorinio vertinimo ekspertų grupė</w:t>
      </w:r>
      <w:r w:rsidR="00456E17" w:rsidRPr="003409C8">
        <w:rPr>
          <w:rFonts w:ascii="Arial" w:eastAsia="Times New Roman" w:hAnsi="Arial" w:cs="Arial"/>
        </w:rPr>
        <w:t xml:space="preserve"> privalo būti suformuota</w:t>
      </w:r>
      <w:r w:rsidR="00016D34" w:rsidRPr="003409C8">
        <w:rPr>
          <w:rFonts w:ascii="Arial" w:eastAsia="Times New Roman" w:hAnsi="Arial" w:cs="Arial"/>
        </w:rPr>
        <w:t xml:space="preserve"> ir jos PMĮ </w:t>
      </w:r>
      <w:r w:rsidR="00456E17" w:rsidRPr="003409C8">
        <w:rPr>
          <w:rFonts w:ascii="Arial" w:eastAsia="Times New Roman" w:hAnsi="Arial" w:cs="Arial"/>
        </w:rPr>
        <w:t>veiklos išorinis vertinimas atliktas vadovaujantis „Metodinė</w:t>
      </w:r>
      <w:r w:rsidR="00016D34" w:rsidRPr="003409C8">
        <w:rPr>
          <w:rFonts w:ascii="Arial" w:eastAsia="Times New Roman" w:hAnsi="Arial" w:cs="Arial"/>
        </w:rPr>
        <w:t xml:space="preserve">s </w:t>
      </w:r>
      <w:r w:rsidR="00456E17" w:rsidRPr="003409C8">
        <w:rPr>
          <w:rFonts w:ascii="Arial" w:eastAsia="Times New Roman" w:hAnsi="Arial" w:cs="Arial"/>
        </w:rPr>
        <w:t>rekomendacijo</w:t>
      </w:r>
      <w:r w:rsidR="00016D34" w:rsidRPr="003409C8">
        <w:rPr>
          <w:rFonts w:ascii="Arial" w:eastAsia="Times New Roman" w:hAnsi="Arial" w:cs="Arial"/>
        </w:rPr>
        <w:t xml:space="preserve">s išorinio vertinimo ekspertams </w:t>
      </w:r>
      <w:r w:rsidR="00456E17" w:rsidRPr="003409C8">
        <w:rPr>
          <w:rFonts w:ascii="Arial" w:eastAsia="Times New Roman" w:hAnsi="Arial" w:cs="Arial"/>
        </w:rPr>
        <w:t>dėl profes</w:t>
      </w:r>
      <w:r w:rsidR="00EE0170" w:rsidRPr="003409C8">
        <w:rPr>
          <w:rFonts w:ascii="Arial" w:eastAsia="Times New Roman" w:hAnsi="Arial" w:cs="Arial"/>
        </w:rPr>
        <w:t>inio mokymo įstaigų ir kitų prof</w:t>
      </w:r>
      <w:r w:rsidR="00456E17" w:rsidRPr="003409C8">
        <w:rPr>
          <w:rFonts w:ascii="Arial" w:eastAsia="Times New Roman" w:hAnsi="Arial" w:cs="Arial"/>
        </w:rPr>
        <w:t xml:space="preserve">esinio mokymo teikėjų, vykdančių formalųjį profesinį mokymą, veiklos išorinio vertinimo organizavimo ir vykdymo tvarkos“ </w:t>
      </w:r>
      <w:r w:rsidR="00016D34" w:rsidRPr="003409C8">
        <w:rPr>
          <w:rFonts w:ascii="Arial" w:eastAsia="Times New Roman" w:hAnsi="Arial" w:cs="Arial"/>
        </w:rPr>
        <w:t>(toliau – Metodinės rekomendacijos)</w:t>
      </w:r>
      <w:r w:rsidR="00016D34" w:rsidRPr="003409C8">
        <w:rPr>
          <w:rStyle w:val="Puslapioinaosnuoroda"/>
          <w:rFonts w:ascii="Arial" w:eastAsia="Times New Roman" w:hAnsi="Arial" w:cs="Arial"/>
        </w:rPr>
        <w:footnoteReference w:id="3"/>
      </w:r>
      <w:r w:rsidR="00753E58" w:rsidRPr="003409C8">
        <w:rPr>
          <w:rFonts w:ascii="Arial" w:eastAsia="Times New Roman" w:hAnsi="Arial" w:cs="Arial"/>
        </w:rPr>
        <w:t xml:space="preserve"> (pateikta </w:t>
      </w:r>
      <w:r w:rsidR="0093237A" w:rsidRPr="003409C8">
        <w:rPr>
          <w:rFonts w:ascii="Arial" w:eastAsia="Times New Roman" w:hAnsi="Arial" w:cs="Arial"/>
        </w:rPr>
        <w:t>Specialiųjų pirkimo sąlygų 4 priedo „Techninė specifikacija“ 4</w:t>
      </w:r>
      <w:r w:rsidR="0080727B" w:rsidRPr="003409C8">
        <w:rPr>
          <w:rFonts w:ascii="Arial" w:eastAsia="Times New Roman" w:hAnsi="Arial" w:cs="Arial"/>
        </w:rPr>
        <w:t>.2</w:t>
      </w:r>
      <w:r w:rsidR="00753E58" w:rsidRPr="003409C8">
        <w:rPr>
          <w:rFonts w:ascii="Arial" w:eastAsia="Times New Roman" w:hAnsi="Arial" w:cs="Arial"/>
        </w:rPr>
        <w:t xml:space="preserve"> priede</w:t>
      </w:r>
      <w:r w:rsidR="004F12B4" w:rsidRPr="003409C8">
        <w:rPr>
          <w:rFonts w:ascii="Arial" w:eastAsia="Times New Roman" w:hAnsi="Arial" w:cs="Arial"/>
        </w:rPr>
        <w:t>)</w:t>
      </w:r>
      <w:r w:rsidR="00016D34" w:rsidRPr="003409C8">
        <w:rPr>
          <w:rFonts w:ascii="Arial" w:eastAsia="Times New Roman" w:hAnsi="Arial" w:cs="Arial"/>
        </w:rPr>
        <w:t xml:space="preserve">. </w:t>
      </w:r>
      <w:r w:rsidRPr="003409C8">
        <w:rPr>
          <w:rFonts w:ascii="Arial" w:eastAsia="Times New Roman" w:hAnsi="Arial" w:cs="Arial"/>
        </w:rPr>
        <w:t>Siekiant užtikrinti vertinimo nešališkumą ir skaidrumą</w:t>
      </w:r>
      <w:r w:rsidR="00625D63" w:rsidRPr="003409C8">
        <w:rPr>
          <w:rFonts w:ascii="Arial" w:eastAsia="Times New Roman" w:hAnsi="Arial" w:cs="Arial"/>
        </w:rPr>
        <w:t xml:space="preserve">, </w:t>
      </w:r>
      <w:r w:rsidR="00265780" w:rsidRPr="003409C8">
        <w:rPr>
          <w:rFonts w:ascii="Arial" w:eastAsia="Times New Roman" w:hAnsi="Arial" w:cs="Arial"/>
        </w:rPr>
        <w:t xml:space="preserve">išorinio vertinimo </w:t>
      </w:r>
      <w:r w:rsidR="00625D63" w:rsidRPr="003409C8">
        <w:rPr>
          <w:rFonts w:ascii="Arial" w:eastAsia="Times New Roman" w:hAnsi="Arial" w:cs="Arial"/>
        </w:rPr>
        <w:t xml:space="preserve">ekspertas </w:t>
      </w:r>
      <w:r w:rsidR="00753E58" w:rsidRPr="003409C8">
        <w:rPr>
          <w:rFonts w:ascii="Arial" w:eastAsia="Times New Roman" w:hAnsi="Arial" w:cs="Arial"/>
        </w:rPr>
        <w:t>prieš pradėdamas darbą privalo pasirašyti</w:t>
      </w:r>
      <w:r w:rsidR="00625D63" w:rsidRPr="003409C8">
        <w:rPr>
          <w:rFonts w:ascii="Arial" w:eastAsia="Times New Roman" w:hAnsi="Arial" w:cs="Arial"/>
        </w:rPr>
        <w:t xml:space="preserve"> nepriekaištingos reputacijos reikalavimų atitikties ir nešališkumo deklaraciją (</w:t>
      </w:r>
      <w:r w:rsidR="00753E58" w:rsidRPr="003409C8">
        <w:rPr>
          <w:rFonts w:ascii="Arial" w:eastAsia="Times New Roman" w:hAnsi="Arial" w:cs="Arial"/>
        </w:rPr>
        <w:t>forma pateikta Aprašo</w:t>
      </w:r>
      <w:r w:rsidR="00753E58" w:rsidRPr="003409C8">
        <w:rPr>
          <w:rStyle w:val="Puslapioinaosnuoroda"/>
          <w:rFonts w:ascii="Arial" w:eastAsia="Times New Roman" w:hAnsi="Arial" w:cs="Arial"/>
        </w:rPr>
        <w:footnoteReference w:id="4"/>
      </w:r>
      <w:r w:rsidR="00753E58" w:rsidRPr="003409C8">
        <w:rPr>
          <w:rFonts w:ascii="Arial" w:eastAsia="Times New Roman" w:hAnsi="Arial" w:cs="Arial"/>
        </w:rPr>
        <w:t xml:space="preserve"> 4 priede</w:t>
      </w:r>
      <w:r w:rsidR="00625D63" w:rsidRPr="003409C8">
        <w:rPr>
          <w:rFonts w:ascii="Arial" w:eastAsia="Times New Roman" w:hAnsi="Arial" w:cs="Arial"/>
        </w:rPr>
        <w:t>)</w:t>
      </w:r>
      <w:r w:rsidRPr="003409C8">
        <w:rPr>
          <w:rFonts w:ascii="Arial" w:eastAsia="Times New Roman" w:hAnsi="Arial" w:cs="Arial"/>
        </w:rPr>
        <w:t xml:space="preserve">. Vienas iš ekspertų grupės narių </w:t>
      </w:r>
      <w:r w:rsidR="00EE0170" w:rsidRPr="003409C8">
        <w:rPr>
          <w:rFonts w:ascii="Arial" w:eastAsia="Times New Roman" w:hAnsi="Arial" w:cs="Arial"/>
        </w:rPr>
        <w:t>tu</w:t>
      </w:r>
      <w:bookmarkStart w:id="2" w:name="_GoBack"/>
      <w:bookmarkEnd w:id="2"/>
      <w:r w:rsidR="00EE0170" w:rsidRPr="003409C8">
        <w:rPr>
          <w:rFonts w:ascii="Arial" w:eastAsia="Times New Roman" w:hAnsi="Arial" w:cs="Arial"/>
        </w:rPr>
        <w:t xml:space="preserve">ri būti </w:t>
      </w:r>
      <w:r w:rsidRPr="003409C8">
        <w:rPr>
          <w:rFonts w:ascii="Arial" w:eastAsia="Times New Roman" w:hAnsi="Arial" w:cs="Arial"/>
        </w:rPr>
        <w:t>skiriamas grupės vadovu</w:t>
      </w:r>
      <w:r w:rsidR="00734F32" w:rsidRPr="003409C8">
        <w:rPr>
          <w:rFonts w:ascii="Arial" w:eastAsia="Times New Roman" w:hAnsi="Arial" w:cs="Arial"/>
        </w:rPr>
        <w:t xml:space="preserve"> (rekomenduojama </w:t>
      </w:r>
      <w:r w:rsidR="00A35DD7" w:rsidRPr="003409C8">
        <w:rPr>
          <w:rFonts w:ascii="Arial" w:eastAsia="Times New Roman" w:hAnsi="Arial" w:cs="Arial"/>
        </w:rPr>
        <w:t xml:space="preserve">ekspertų grupės vadovu </w:t>
      </w:r>
      <w:r w:rsidR="00734F32" w:rsidRPr="003409C8">
        <w:rPr>
          <w:rFonts w:ascii="Arial" w:eastAsia="Times New Roman" w:hAnsi="Arial" w:cs="Arial"/>
        </w:rPr>
        <w:t>skirti ekspertą,</w:t>
      </w:r>
      <w:r w:rsidR="00EE0170" w:rsidRPr="003409C8">
        <w:rPr>
          <w:rFonts w:ascii="Arial" w:eastAsia="Times New Roman" w:hAnsi="Arial" w:cs="Arial"/>
        </w:rPr>
        <w:t xml:space="preserve"> kuris atstovauja švietim</w:t>
      </w:r>
      <w:r w:rsidR="005858D5" w:rsidRPr="003409C8">
        <w:rPr>
          <w:rFonts w:ascii="Arial" w:eastAsia="Times New Roman" w:hAnsi="Arial" w:cs="Arial"/>
        </w:rPr>
        <w:t>ui</w:t>
      </w:r>
      <w:r w:rsidR="00734F32" w:rsidRPr="003409C8">
        <w:rPr>
          <w:rFonts w:ascii="Arial" w:eastAsia="Times New Roman" w:hAnsi="Arial" w:cs="Arial"/>
        </w:rPr>
        <w:t>)</w:t>
      </w:r>
      <w:r w:rsidRPr="003409C8">
        <w:rPr>
          <w:rFonts w:ascii="Arial" w:eastAsia="Times New Roman" w:hAnsi="Arial" w:cs="Arial"/>
        </w:rPr>
        <w:t>.</w:t>
      </w:r>
      <w:r w:rsidR="00734F32" w:rsidRPr="003409C8">
        <w:rPr>
          <w:rFonts w:ascii="Arial" w:eastAsia="Times New Roman" w:hAnsi="Arial" w:cs="Arial"/>
        </w:rPr>
        <w:t xml:space="preserve"> Ekspertų grupės vadovas</w:t>
      </w:r>
      <w:r w:rsidRPr="003409C8">
        <w:rPr>
          <w:rFonts w:ascii="Arial" w:eastAsia="Times New Roman" w:hAnsi="Arial" w:cs="Arial"/>
        </w:rPr>
        <w:t xml:space="preserve"> koordinuoja ekspertų grupės veiklą, atsako už jos darbą, komunikuoja su </w:t>
      </w:r>
      <w:r w:rsidR="00625D63" w:rsidRPr="003409C8">
        <w:rPr>
          <w:rFonts w:ascii="Arial" w:eastAsia="Times New Roman" w:hAnsi="Arial" w:cs="Arial"/>
        </w:rPr>
        <w:t xml:space="preserve">Perkančiosios organizacijos </w:t>
      </w:r>
      <w:r w:rsidRPr="003409C8">
        <w:rPr>
          <w:rFonts w:ascii="Arial" w:eastAsia="Times New Roman" w:hAnsi="Arial" w:cs="Arial"/>
        </w:rPr>
        <w:t xml:space="preserve">paskirtu atstovu </w:t>
      </w:r>
      <w:r w:rsidR="00625D63" w:rsidRPr="003409C8">
        <w:rPr>
          <w:rFonts w:ascii="Arial" w:eastAsia="Times New Roman" w:hAnsi="Arial" w:cs="Arial"/>
        </w:rPr>
        <w:t xml:space="preserve">išorinio </w:t>
      </w:r>
      <w:r w:rsidRPr="003409C8">
        <w:rPr>
          <w:rFonts w:ascii="Arial" w:eastAsia="Times New Roman" w:hAnsi="Arial" w:cs="Arial"/>
        </w:rPr>
        <w:t>vertinimo klausimais</w:t>
      </w:r>
      <w:r w:rsidR="00EE0170" w:rsidRPr="003409C8">
        <w:rPr>
          <w:rFonts w:ascii="Arial" w:eastAsia="Times New Roman" w:hAnsi="Arial" w:cs="Arial"/>
        </w:rPr>
        <w:t xml:space="preserve"> ir pan.</w:t>
      </w:r>
      <w:r w:rsidRPr="003409C8">
        <w:rPr>
          <w:rFonts w:ascii="Arial" w:eastAsia="Times New Roman" w:hAnsi="Arial" w:cs="Arial"/>
        </w:rPr>
        <w:t xml:space="preserve">. </w:t>
      </w:r>
      <w:r w:rsidR="007A0CD3" w:rsidRPr="003409C8">
        <w:rPr>
          <w:rFonts w:ascii="Arial" w:eastAsia="Times New Roman" w:hAnsi="Arial" w:cs="Arial"/>
          <w:bCs/>
        </w:rPr>
        <w:t>E</w:t>
      </w:r>
      <w:r w:rsidR="00A35DD7" w:rsidRPr="003409C8">
        <w:rPr>
          <w:rFonts w:ascii="Arial" w:eastAsia="Times New Roman" w:hAnsi="Arial" w:cs="Arial"/>
          <w:bCs/>
        </w:rPr>
        <w:t>kspertų grupės vadovo pareigos nurodytos M</w:t>
      </w:r>
      <w:r w:rsidR="00EE0170" w:rsidRPr="003409C8">
        <w:rPr>
          <w:rFonts w:ascii="Arial" w:eastAsia="Times New Roman" w:hAnsi="Arial" w:cs="Arial"/>
          <w:bCs/>
        </w:rPr>
        <w:t>etodinėse rekomendacijose (t. y. 6 p., 8 p. ir kiti)</w:t>
      </w:r>
      <w:r w:rsidR="007A0CD3" w:rsidRPr="003409C8">
        <w:rPr>
          <w:rFonts w:ascii="Arial" w:eastAsia="Times New Roman" w:hAnsi="Arial" w:cs="Arial"/>
          <w:bCs/>
        </w:rPr>
        <w:t xml:space="preserve"> </w:t>
      </w:r>
      <w:r w:rsidR="00A35DD7" w:rsidRPr="003409C8">
        <w:rPr>
          <w:rFonts w:ascii="Arial" w:eastAsia="Times New Roman" w:hAnsi="Arial" w:cs="Arial"/>
          <w:bCs/>
        </w:rPr>
        <w:t xml:space="preserve">(pateikta </w:t>
      </w:r>
      <w:r w:rsidR="0093237A" w:rsidRPr="003409C8">
        <w:rPr>
          <w:rFonts w:ascii="Arial" w:eastAsia="Times New Roman" w:hAnsi="Arial" w:cs="Arial"/>
          <w:bCs/>
        </w:rPr>
        <w:t>Specialiųjų pirkimo sąlygų 4 priedo „Techninė specifikacija“ 4</w:t>
      </w:r>
      <w:r w:rsidR="0080727B" w:rsidRPr="003409C8">
        <w:rPr>
          <w:rFonts w:ascii="Arial" w:eastAsia="Times New Roman" w:hAnsi="Arial" w:cs="Arial"/>
          <w:bCs/>
        </w:rPr>
        <w:t>.</w:t>
      </w:r>
      <w:r w:rsidR="00A35DD7" w:rsidRPr="003409C8">
        <w:rPr>
          <w:rFonts w:ascii="Arial" w:eastAsia="Times New Roman" w:hAnsi="Arial" w:cs="Arial"/>
          <w:bCs/>
        </w:rPr>
        <w:t xml:space="preserve">2 priede), ekspertų grupės nario pareigos nurodytos </w:t>
      </w:r>
      <w:r w:rsidR="00EE0170" w:rsidRPr="003409C8">
        <w:rPr>
          <w:rFonts w:ascii="Arial" w:eastAsia="Times New Roman" w:hAnsi="Arial" w:cs="Arial"/>
          <w:bCs/>
        </w:rPr>
        <w:t>Metodinėse rekomendacijose (t. y. 7 p., 9 p. ir kiti)</w:t>
      </w:r>
      <w:r w:rsidR="00A35DD7" w:rsidRPr="003409C8">
        <w:rPr>
          <w:rFonts w:ascii="Arial" w:eastAsia="Times New Roman" w:hAnsi="Arial" w:cs="Arial"/>
          <w:bCs/>
        </w:rPr>
        <w:t xml:space="preserve"> (pateikta </w:t>
      </w:r>
      <w:r w:rsidR="0093237A" w:rsidRPr="003409C8">
        <w:rPr>
          <w:rFonts w:ascii="Arial" w:eastAsia="Times New Roman" w:hAnsi="Arial" w:cs="Arial"/>
          <w:bCs/>
        </w:rPr>
        <w:t>Specialiųjų pirkimo sąlygų 4 priedo „Techninė specifikacija“ 4</w:t>
      </w:r>
      <w:r w:rsidR="0080727B" w:rsidRPr="003409C8">
        <w:rPr>
          <w:rFonts w:ascii="Arial" w:eastAsia="Times New Roman" w:hAnsi="Arial" w:cs="Arial"/>
          <w:bCs/>
        </w:rPr>
        <w:t>.</w:t>
      </w:r>
      <w:r w:rsidR="00A35DD7" w:rsidRPr="003409C8">
        <w:rPr>
          <w:rFonts w:ascii="Arial" w:eastAsia="Times New Roman" w:hAnsi="Arial" w:cs="Arial"/>
          <w:bCs/>
        </w:rPr>
        <w:t>2 priede)</w:t>
      </w:r>
      <w:r w:rsidR="00EE0170" w:rsidRPr="003409C8">
        <w:rPr>
          <w:rFonts w:ascii="Arial" w:eastAsia="Times New Roman" w:hAnsi="Arial" w:cs="Arial"/>
          <w:bCs/>
        </w:rPr>
        <w:t xml:space="preserve">. PMĮ išorinio vertinimo ekspertai </w:t>
      </w:r>
      <w:r w:rsidR="007A0CD3" w:rsidRPr="003409C8">
        <w:rPr>
          <w:rFonts w:ascii="Arial" w:eastAsia="Times New Roman" w:hAnsi="Arial" w:cs="Arial"/>
          <w:bCs/>
        </w:rPr>
        <w:t xml:space="preserve">organizuodami ir vykdydami kiekvienos PMĮ veiklos išorinį vertinimą privalo laikytis Metodinių rekomendacijų (pateikta </w:t>
      </w:r>
      <w:r w:rsidR="0093237A" w:rsidRPr="003409C8">
        <w:rPr>
          <w:rFonts w:ascii="Arial" w:eastAsia="Times New Roman" w:hAnsi="Arial" w:cs="Arial"/>
          <w:bCs/>
        </w:rPr>
        <w:t>Specialiųjų pirkimo sąlygų 4 priedo „Techninė specifikacija“ 4</w:t>
      </w:r>
      <w:r w:rsidR="0080727B" w:rsidRPr="003409C8">
        <w:rPr>
          <w:rFonts w:ascii="Arial" w:eastAsia="Times New Roman" w:hAnsi="Arial" w:cs="Arial"/>
          <w:bCs/>
        </w:rPr>
        <w:t>.</w:t>
      </w:r>
      <w:r w:rsidR="007A0CD3" w:rsidRPr="003409C8">
        <w:rPr>
          <w:rFonts w:ascii="Arial" w:eastAsia="Times New Roman" w:hAnsi="Arial" w:cs="Arial"/>
          <w:bCs/>
        </w:rPr>
        <w:t>2 priede).</w:t>
      </w:r>
    </w:p>
    <w:p w14:paraId="6EFCE3E1" w14:textId="33DD361F" w:rsidR="00483C8C" w:rsidRPr="003409C8" w:rsidRDefault="00483C8C"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 xml:space="preserve">Atliekant PMĮ veiklos išorinį vertinimą didžiausias dėmesys skiriamas </w:t>
      </w:r>
      <w:r w:rsidR="003250FD" w:rsidRPr="003409C8">
        <w:rPr>
          <w:rFonts w:ascii="Arial" w:eastAsia="Times New Roman" w:hAnsi="Arial" w:cs="Arial"/>
        </w:rPr>
        <w:t xml:space="preserve">asmens įgytų </w:t>
      </w:r>
      <w:r w:rsidRPr="003409C8">
        <w:rPr>
          <w:rFonts w:ascii="Arial" w:eastAsia="Times New Roman" w:hAnsi="Arial" w:cs="Arial"/>
        </w:rPr>
        <w:t>kompetencijų vertinim</w:t>
      </w:r>
      <w:r w:rsidR="003250FD" w:rsidRPr="003409C8">
        <w:rPr>
          <w:rFonts w:ascii="Arial" w:eastAsia="Times New Roman" w:hAnsi="Arial" w:cs="Arial"/>
        </w:rPr>
        <w:t>o</w:t>
      </w:r>
      <w:r w:rsidRPr="003409C8">
        <w:rPr>
          <w:rFonts w:ascii="Arial" w:eastAsia="Times New Roman" w:hAnsi="Arial" w:cs="Arial"/>
        </w:rPr>
        <w:t xml:space="preserve"> ir pripažinimo </w:t>
      </w:r>
      <w:r w:rsidR="003250FD" w:rsidRPr="003409C8">
        <w:rPr>
          <w:rFonts w:ascii="Arial" w:eastAsia="Times New Roman" w:hAnsi="Arial" w:cs="Arial"/>
        </w:rPr>
        <w:t>sričiai.</w:t>
      </w:r>
    </w:p>
    <w:p w14:paraId="6DBAC286" w14:textId="63B12C81" w:rsidR="00F4659A" w:rsidRPr="003409C8" w:rsidRDefault="00D17500"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 xml:space="preserve">PMĮ </w:t>
      </w:r>
      <w:r w:rsidR="004848F6" w:rsidRPr="003409C8">
        <w:rPr>
          <w:rFonts w:ascii="Arial" w:eastAsia="Times New Roman" w:hAnsi="Arial" w:cs="Arial"/>
        </w:rPr>
        <w:t>veiklos išorinis</w:t>
      </w:r>
      <w:r w:rsidRPr="003409C8">
        <w:rPr>
          <w:rFonts w:ascii="Arial" w:eastAsia="Times New Roman" w:hAnsi="Arial" w:cs="Arial"/>
        </w:rPr>
        <w:t xml:space="preserve"> vertinimas atliekamas</w:t>
      </w:r>
      <w:r w:rsidR="00EE2517" w:rsidRPr="003409C8">
        <w:rPr>
          <w:rFonts w:ascii="Arial" w:eastAsia="Times New Roman" w:hAnsi="Arial" w:cs="Arial"/>
        </w:rPr>
        <w:t xml:space="preserve"> </w:t>
      </w:r>
      <w:r w:rsidR="007A0CD3" w:rsidRPr="003409C8">
        <w:rPr>
          <w:rFonts w:ascii="Arial" w:eastAsia="Times New Roman" w:hAnsi="Arial" w:cs="Arial"/>
        </w:rPr>
        <w:t>12 (</w:t>
      </w:r>
      <w:r w:rsidR="00CA5944" w:rsidRPr="003409C8">
        <w:rPr>
          <w:rFonts w:ascii="Arial" w:eastAsia="Times New Roman" w:hAnsi="Arial" w:cs="Arial"/>
        </w:rPr>
        <w:t>dvylikoje</w:t>
      </w:r>
      <w:r w:rsidR="007A0CD3" w:rsidRPr="003409C8">
        <w:rPr>
          <w:rFonts w:ascii="Arial" w:eastAsia="Times New Roman" w:hAnsi="Arial" w:cs="Arial"/>
        </w:rPr>
        <w:t>)</w:t>
      </w:r>
      <w:r w:rsidR="00CA5944" w:rsidRPr="003409C8">
        <w:rPr>
          <w:rFonts w:ascii="Arial" w:eastAsia="Times New Roman" w:hAnsi="Arial" w:cs="Arial"/>
        </w:rPr>
        <w:t xml:space="preserve"> PMĮ</w:t>
      </w:r>
      <w:r w:rsidR="007A0CD3" w:rsidRPr="003409C8">
        <w:rPr>
          <w:rFonts w:ascii="Arial" w:eastAsia="Times New Roman" w:hAnsi="Arial" w:cs="Arial"/>
        </w:rPr>
        <w:t>:</w:t>
      </w:r>
    </w:p>
    <w:tbl>
      <w:tblPr>
        <w:tblStyle w:val="Lentelstinklelis"/>
        <w:tblW w:w="10206" w:type="dxa"/>
        <w:tblInd w:w="-5" w:type="dxa"/>
        <w:tblLook w:val="04A0" w:firstRow="1" w:lastRow="0" w:firstColumn="1" w:lastColumn="0" w:noHBand="0" w:noVBand="1"/>
      </w:tblPr>
      <w:tblGrid>
        <w:gridCol w:w="570"/>
        <w:gridCol w:w="4675"/>
        <w:gridCol w:w="4961"/>
      </w:tblGrid>
      <w:tr w:rsidR="007A0CD3" w:rsidRPr="003409C8" w14:paraId="31DA675E" w14:textId="02EF6AE1" w:rsidTr="00F05323">
        <w:tc>
          <w:tcPr>
            <w:tcW w:w="570" w:type="dxa"/>
          </w:tcPr>
          <w:p w14:paraId="668B6303" w14:textId="77777777"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b/>
                <w:bCs/>
                <w:szCs w:val="22"/>
              </w:rPr>
            </w:pPr>
            <w:r w:rsidRPr="003409C8">
              <w:rPr>
                <w:rFonts w:ascii="Arial" w:eastAsia="Times New Roman" w:hAnsi="Arial" w:cs="Arial"/>
                <w:b/>
                <w:bCs/>
                <w:szCs w:val="22"/>
              </w:rPr>
              <w:t>Eil. Nr.</w:t>
            </w:r>
          </w:p>
        </w:tc>
        <w:tc>
          <w:tcPr>
            <w:tcW w:w="4675" w:type="dxa"/>
          </w:tcPr>
          <w:p w14:paraId="0C624AC0" w14:textId="22F4DABB"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b/>
                <w:bCs/>
                <w:szCs w:val="22"/>
              </w:rPr>
            </w:pPr>
            <w:r w:rsidRPr="003409C8">
              <w:rPr>
                <w:rFonts w:ascii="Arial" w:eastAsia="Times New Roman" w:hAnsi="Arial" w:cs="Arial"/>
                <w:b/>
                <w:bCs/>
                <w:szCs w:val="22"/>
              </w:rPr>
              <w:t>Profesinio mokymo įstaigos pavadinimas</w:t>
            </w:r>
          </w:p>
        </w:tc>
        <w:tc>
          <w:tcPr>
            <w:tcW w:w="4961" w:type="dxa"/>
          </w:tcPr>
          <w:p w14:paraId="35E3E9D8" w14:textId="698ED4F1" w:rsidR="007A0CD3" w:rsidRPr="003409C8" w:rsidRDefault="005C61E4" w:rsidP="007A0CD3">
            <w:pPr>
              <w:pStyle w:val="Sraopastraipa"/>
              <w:tabs>
                <w:tab w:val="left" w:pos="709"/>
                <w:tab w:val="left" w:pos="1418"/>
              </w:tabs>
              <w:spacing w:after="0" w:line="240" w:lineRule="auto"/>
              <w:ind w:left="0"/>
              <w:jc w:val="both"/>
              <w:rPr>
                <w:rFonts w:ascii="Arial" w:eastAsia="Times New Roman" w:hAnsi="Arial" w:cs="Arial"/>
                <w:b/>
                <w:bCs/>
                <w:szCs w:val="22"/>
              </w:rPr>
            </w:pPr>
            <w:r w:rsidRPr="003409C8">
              <w:rPr>
                <w:rFonts w:ascii="Arial" w:eastAsia="Times New Roman" w:hAnsi="Arial" w:cs="Arial"/>
                <w:b/>
                <w:bCs/>
                <w:szCs w:val="22"/>
              </w:rPr>
              <w:t xml:space="preserve">Ūkio sektoriai </w:t>
            </w:r>
            <w:r w:rsidR="004B7BAD" w:rsidRPr="003409C8">
              <w:rPr>
                <w:rFonts w:ascii="Arial" w:eastAsia="Times New Roman" w:hAnsi="Arial" w:cs="Arial"/>
                <w:b/>
                <w:bCs/>
                <w:szCs w:val="22"/>
              </w:rPr>
              <w:t>(pagal profesinio mokymo įstaigos vykdamas formaliojo profesinio mokymo programas)</w:t>
            </w:r>
          </w:p>
        </w:tc>
      </w:tr>
      <w:tr w:rsidR="007A0CD3" w:rsidRPr="003409C8" w14:paraId="545568D3" w14:textId="038ECE7A" w:rsidTr="00F05323">
        <w:tc>
          <w:tcPr>
            <w:tcW w:w="570" w:type="dxa"/>
          </w:tcPr>
          <w:p w14:paraId="22BC3CCB"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2A7501B4" w14:textId="5A311F84"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Alytaus profesinio rengimo centras </w:t>
            </w:r>
          </w:p>
          <w:p w14:paraId="65CF1494" w14:textId="2B460BC4"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 </w:t>
            </w:r>
            <w:hyperlink r:id="rId11" w:history="1">
              <w:r w:rsidR="00005A2D" w:rsidRPr="003409C8">
                <w:rPr>
                  <w:rStyle w:val="Hipersaitas"/>
                  <w:rFonts w:ascii="Arial" w:eastAsia="Times New Roman" w:hAnsi="Arial" w:cs="Arial"/>
                  <w:szCs w:val="22"/>
                </w:rPr>
                <w:t>https://www.aprc.lt/</w:t>
              </w:r>
            </w:hyperlink>
            <w:r w:rsidR="00005A2D" w:rsidRPr="003409C8">
              <w:rPr>
                <w:rFonts w:ascii="Arial" w:eastAsia="Times New Roman" w:hAnsi="Arial" w:cs="Arial"/>
                <w:szCs w:val="22"/>
              </w:rPr>
              <w:t xml:space="preserve"> </w:t>
            </w:r>
          </w:p>
        </w:tc>
        <w:tc>
          <w:tcPr>
            <w:tcW w:w="4961" w:type="dxa"/>
          </w:tcPr>
          <w:p w14:paraId="1893E1FC" w14:textId="0E39961D"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Energetikos sektorius;</w:t>
            </w:r>
            <w:r w:rsidR="006A76A2" w:rsidRPr="003409C8">
              <w:rPr>
                <w:rFonts w:ascii="Arial" w:eastAsia="Times New Roman" w:hAnsi="Arial" w:cs="Arial"/>
                <w:szCs w:val="22"/>
              </w:rPr>
              <w:t xml:space="preserve"> Inžinerinės pramonės sektorius</w:t>
            </w:r>
          </w:p>
        </w:tc>
      </w:tr>
      <w:tr w:rsidR="007A0CD3" w:rsidRPr="003409C8" w14:paraId="2D4D5F19" w14:textId="7C5134D8" w:rsidTr="00F05323">
        <w:tc>
          <w:tcPr>
            <w:tcW w:w="570" w:type="dxa"/>
          </w:tcPr>
          <w:p w14:paraId="6BA3588A"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7488A9EE" w14:textId="551553F6"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Vilniaus statybininkų rengimo centras </w:t>
            </w:r>
          </w:p>
          <w:p w14:paraId="39EBFCC8" w14:textId="53284C0F" w:rsidR="007A0CD3" w:rsidRPr="003409C8" w:rsidRDefault="00B03573"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2" w:history="1">
              <w:r w:rsidR="00005A2D" w:rsidRPr="003409C8">
                <w:rPr>
                  <w:rStyle w:val="Hipersaitas"/>
                  <w:rFonts w:ascii="Arial" w:eastAsia="Times New Roman" w:hAnsi="Arial" w:cs="Arial"/>
                  <w:szCs w:val="22"/>
                </w:rPr>
                <w:t>https://vsrc.lt/</w:t>
              </w:r>
            </w:hyperlink>
            <w:r w:rsidR="00005A2D" w:rsidRPr="003409C8">
              <w:rPr>
                <w:rFonts w:ascii="Arial" w:eastAsia="Times New Roman" w:hAnsi="Arial" w:cs="Arial"/>
                <w:szCs w:val="22"/>
              </w:rPr>
              <w:t xml:space="preserve"> </w:t>
            </w:r>
          </w:p>
        </w:tc>
        <w:tc>
          <w:tcPr>
            <w:tcW w:w="4961" w:type="dxa"/>
          </w:tcPr>
          <w:p w14:paraId="52653A6E" w14:textId="4857C253" w:rsidR="007A0CD3" w:rsidRPr="003409C8" w:rsidRDefault="006A76A2"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Statybos sektorius</w:t>
            </w:r>
          </w:p>
        </w:tc>
      </w:tr>
      <w:tr w:rsidR="007A0CD3" w:rsidRPr="003409C8" w14:paraId="69EA4855" w14:textId="107F6076" w:rsidTr="00F05323">
        <w:tc>
          <w:tcPr>
            <w:tcW w:w="570" w:type="dxa"/>
          </w:tcPr>
          <w:p w14:paraId="0C45FEC7"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744BD0B6" w14:textId="7E47E34A"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Vilniaus </w:t>
            </w:r>
            <w:proofErr w:type="spellStart"/>
            <w:r w:rsidRPr="003409C8">
              <w:rPr>
                <w:rFonts w:ascii="Arial" w:eastAsia="Times New Roman" w:hAnsi="Arial" w:cs="Arial"/>
                <w:szCs w:val="22"/>
              </w:rPr>
              <w:t>automechanikos</w:t>
            </w:r>
            <w:proofErr w:type="spellEnd"/>
            <w:r w:rsidRPr="003409C8">
              <w:rPr>
                <w:rFonts w:ascii="Arial" w:eastAsia="Times New Roman" w:hAnsi="Arial" w:cs="Arial"/>
                <w:szCs w:val="22"/>
              </w:rPr>
              <w:t xml:space="preserve"> ir verslo mokykla </w:t>
            </w:r>
          </w:p>
          <w:p w14:paraId="1B92CDB5" w14:textId="7E9160F5" w:rsidR="007A0CD3" w:rsidRPr="003409C8" w:rsidRDefault="00B03573"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3" w:history="1">
              <w:r w:rsidR="00005A2D" w:rsidRPr="003409C8">
                <w:rPr>
                  <w:rStyle w:val="Hipersaitas"/>
                  <w:rFonts w:ascii="Arial" w:eastAsia="Times New Roman" w:hAnsi="Arial" w:cs="Arial"/>
                  <w:szCs w:val="22"/>
                </w:rPr>
                <w:t>https://vavm.lt/</w:t>
              </w:r>
            </w:hyperlink>
            <w:r w:rsidR="00005A2D" w:rsidRPr="003409C8">
              <w:rPr>
                <w:rFonts w:ascii="Arial" w:eastAsia="Times New Roman" w:hAnsi="Arial" w:cs="Arial"/>
                <w:szCs w:val="22"/>
              </w:rPr>
              <w:t xml:space="preserve"> </w:t>
            </w:r>
          </w:p>
        </w:tc>
        <w:tc>
          <w:tcPr>
            <w:tcW w:w="4961" w:type="dxa"/>
          </w:tcPr>
          <w:p w14:paraId="01A441D3" w14:textId="7FC4DB9A"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Transporto priemonių techninės </w:t>
            </w:r>
            <w:r w:rsidR="006A76A2" w:rsidRPr="003409C8">
              <w:rPr>
                <w:rFonts w:ascii="Arial" w:eastAsia="Times New Roman" w:hAnsi="Arial" w:cs="Arial"/>
                <w:szCs w:val="22"/>
              </w:rPr>
              <w:t>priežiūros ir remonto sektorius</w:t>
            </w:r>
          </w:p>
        </w:tc>
      </w:tr>
      <w:tr w:rsidR="007A0CD3" w:rsidRPr="003409C8" w14:paraId="317C88AE" w14:textId="157DDC8C" w:rsidTr="00F05323">
        <w:tc>
          <w:tcPr>
            <w:tcW w:w="570" w:type="dxa"/>
          </w:tcPr>
          <w:p w14:paraId="5BE5CBD4"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606F8635" w14:textId="23F9D395" w:rsidR="007A0CD3" w:rsidRPr="003409C8" w:rsidRDefault="007A0CD3" w:rsidP="007A0CD3">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Vilniaus technologijų ir inžinerijos mokymo centras </w:t>
            </w:r>
            <w:hyperlink r:id="rId14" w:history="1">
              <w:r w:rsidR="00005A2D" w:rsidRPr="003409C8">
                <w:rPr>
                  <w:rStyle w:val="Hipersaitas"/>
                  <w:rFonts w:ascii="Arial" w:eastAsia="Times New Roman" w:hAnsi="Arial" w:cs="Arial"/>
                  <w:szCs w:val="22"/>
                </w:rPr>
                <w:t>https://techin.lt/</w:t>
              </w:r>
            </w:hyperlink>
            <w:r w:rsidR="00005A2D" w:rsidRPr="003409C8">
              <w:rPr>
                <w:rFonts w:ascii="Arial" w:eastAsia="Times New Roman" w:hAnsi="Arial" w:cs="Arial"/>
                <w:szCs w:val="22"/>
              </w:rPr>
              <w:t xml:space="preserve"> </w:t>
            </w:r>
          </w:p>
        </w:tc>
        <w:tc>
          <w:tcPr>
            <w:tcW w:w="4961" w:type="dxa"/>
          </w:tcPr>
          <w:p w14:paraId="1882B6BD" w14:textId="2CDD286C"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Metalo gaminių, mašinų ir įrangos gamybos sektorius; Informacinių ir ryšių technologijų sektorius;</w:t>
            </w:r>
            <w:r w:rsidR="006A76A2" w:rsidRPr="003409C8">
              <w:rPr>
                <w:rFonts w:ascii="Arial" w:eastAsia="Times New Roman" w:hAnsi="Arial" w:cs="Arial"/>
                <w:szCs w:val="22"/>
              </w:rPr>
              <w:t xml:space="preserve"> Inžinerinės pramonės sektorius</w:t>
            </w:r>
          </w:p>
        </w:tc>
      </w:tr>
      <w:tr w:rsidR="007A0CD3" w:rsidRPr="003409C8" w14:paraId="6D5AD00B" w14:textId="69A92166" w:rsidTr="00F05323">
        <w:tc>
          <w:tcPr>
            <w:tcW w:w="570" w:type="dxa"/>
          </w:tcPr>
          <w:p w14:paraId="1194447E"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001461FB" w14:textId="6D564E56"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Verslo ir svetingumo profesinės karjeros centras </w:t>
            </w:r>
          </w:p>
          <w:p w14:paraId="28FF833F" w14:textId="45BE8EF8" w:rsidR="007A0CD3" w:rsidRPr="003409C8" w:rsidRDefault="00B03573"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5" w:history="1">
              <w:r w:rsidR="00005A2D" w:rsidRPr="003409C8">
                <w:rPr>
                  <w:rStyle w:val="Hipersaitas"/>
                  <w:rFonts w:ascii="Arial" w:eastAsia="Times New Roman" w:hAnsi="Arial" w:cs="Arial"/>
                  <w:szCs w:val="22"/>
                </w:rPr>
                <w:t>https://www.vesk.lt/</w:t>
              </w:r>
            </w:hyperlink>
            <w:r w:rsidR="00005A2D" w:rsidRPr="003409C8">
              <w:rPr>
                <w:rFonts w:ascii="Arial" w:eastAsia="Times New Roman" w:hAnsi="Arial" w:cs="Arial"/>
                <w:szCs w:val="22"/>
              </w:rPr>
              <w:t xml:space="preserve"> </w:t>
            </w:r>
          </w:p>
        </w:tc>
        <w:tc>
          <w:tcPr>
            <w:tcW w:w="4961" w:type="dxa"/>
          </w:tcPr>
          <w:p w14:paraId="1873391C" w14:textId="73FA24DC"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Prekybos, finansinių ir apskaitos ir draudimo paslaugų sektorius;</w:t>
            </w:r>
            <w:r w:rsidRPr="003409C8">
              <w:rPr>
                <w:rFonts w:ascii="Arial" w:hAnsi="Arial" w:cs="Arial"/>
                <w:szCs w:val="22"/>
              </w:rPr>
              <w:t xml:space="preserve"> </w:t>
            </w:r>
            <w:r w:rsidRPr="003409C8">
              <w:rPr>
                <w:rFonts w:ascii="Arial" w:eastAsia="Times New Roman" w:hAnsi="Arial" w:cs="Arial"/>
                <w:szCs w:val="22"/>
              </w:rPr>
              <w:t>Apgyvendinimo ir maiti</w:t>
            </w:r>
            <w:r w:rsidR="006A76A2" w:rsidRPr="003409C8">
              <w:rPr>
                <w:rFonts w:ascii="Arial" w:eastAsia="Times New Roman" w:hAnsi="Arial" w:cs="Arial"/>
                <w:szCs w:val="22"/>
              </w:rPr>
              <w:t>nimo paslaugų sektorius</w:t>
            </w:r>
          </w:p>
        </w:tc>
      </w:tr>
      <w:tr w:rsidR="007A0CD3" w:rsidRPr="003409C8" w14:paraId="3892E75F" w14:textId="1762AA4F" w:rsidTr="00F05323">
        <w:tc>
          <w:tcPr>
            <w:tcW w:w="570" w:type="dxa"/>
          </w:tcPr>
          <w:p w14:paraId="4FEC1A66"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19504C7C" w14:textId="19399319" w:rsidR="007A0CD3" w:rsidRPr="003409C8" w:rsidRDefault="007A0CD3" w:rsidP="007A0CD3">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Kauno maisto pramonės ir prekybos mokymo centras </w:t>
            </w:r>
            <w:hyperlink r:id="rId16" w:history="1">
              <w:r w:rsidR="00005A2D" w:rsidRPr="003409C8">
                <w:rPr>
                  <w:rStyle w:val="Hipersaitas"/>
                  <w:rFonts w:ascii="Arial" w:eastAsia="Times New Roman" w:hAnsi="Arial" w:cs="Arial"/>
                  <w:szCs w:val="22"/>
                </w:rPr>
                <w:t>https://mpcentras.lt/</w:t>
              </w:r>
            </w:hyperlink>
            <w:r w:rsidR="00005A2D" w:rsidRPr="003409C8">
              <w:rPr>
                <w:rFonts w:ascii="Arial" w:eastAsia="Times New Roman" w:hAnsi="Arial" w:cs="Arial"/>
                <w:szCs w:val="22"/>
              </w:rPr>
              <w:t xml:space="preserve"> </w:t>
            </w:r>
          </w:p>
        </w:tc>
        <w:tc>
          <w:tcPr>
            <w:tcW w:w="4961" w:type="dxa"/>
          </w:tcPr>
          <w:p w14:paraId="3F2C68F3" w14:textId="724965C5"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Apgyvendinimo ir maitinimo paslaugų sektorius; Ma</w:t>
            </w:r>
            <w:r w:rsidR="006A76A2" w:rsidRPr="003409C8">
              <w:rPr>
                <w:rFonts w:ascii="Arial" w:eastAsia="Times New Roman" w:hAnsi="Arial" w:cs="Arial"/>
                <w:szCs w:val="22"/>
              </w:rPr>
              <w:t>isto produktų gamybos sektorius</w:t>
            </w:r>
          </w:p>
        </w:tc>
      </w:tr>
      <w:tr w:rsidR="007A0CD3" w:rsidRPr="003409C8" w14:paraId="49D5A1FD" w14:textId="25C2FA5C" w:rsidTr="00F05323">
        <w:tc>
          <w:tcPr>
            <w:tcW w:w="570" w:type="dxa"/>
          </w:tcPr>
          <w:p w14:paraId="76C2F56F"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304E9FEE" w14:textId="1EDEE5F6"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Menų ir dizaino mokymo centras </w:t>
            </w:r>
          </w:p>
          <w:p w14:paraId="535A49FF" w14:textId="6F0C02FA" w:rsidR="007A0CD3" w:rsidRPr="003409C8" w:rsidRDefault="00B03573"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7" w:history="1">
              <w:r w:rsidR="00005A2D" w:rsidRPr="003409C8">
                <w:rPr>
                  <w:rStyle w:val="Hipersaitas"/>
                  <w:rFonts w:ascii="Arial" w:eastAsia="Times New Roman" w:hAnsi="Arial" w:cs="Arial"/>
                  <w:szCs w:val="22"/>
                </w:rPr>
                <w:t>https://mendiz.lt/</w:t>
              </w:r>
            </w:hyperlink>
            <w:r w:rsidR="00005A2D" w:rsidRPr="003409C8">
              <w:rPr>
                <w:rFonts w:ascii="Arial" w:eastAsia="Times New Roman" w:hAnsi="Arial" w:cs="Arial"/>
                <w:szCs w:val="22"/>
              </w:rPr>
              <w:t xml:space="preserve"> </w:t>
            </w:r>
          </w:p>
        </w:tc>
        <w:tc>
          <w:tcPr>
            <w:tcW w:w="4961" w:type="dxa"/>
          </w:tcPr>
          <w:p w14:paraId="440B6B38" w14:textId="090F1042"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Vaizduojamojo meno paslaugų ir dail</w:t>
            </w:r>
            <w:r w:rsidR="006A76A2" w:rsidRPr="003409C8">
              <w:rPr>
                <w:rFonts w:ascii="Arial" w:eastAsia="Times New Roman" w:hAnsi="Arial" w:cs="Arial"/>
                <w:szCs w:val="22"/>
              </w:rPr>
              <w:t>iųjų dirbinių gamybos sektorius</w:t>
            </w:r>
          </w:p>
        </w:tc>
      </w:tr>
      <w:tr w:rsidR="007A0CD3" w:rsidRPr="003409C8" w14:paraId="0603EBED" w14:textId="051D2E58" w:rsidTr="00F05323">
        <w:tc>
          <w:tcPr>
            <w:tcW w:w="570" w:type="dxa"/>
          </w:tcPr>
          <w:p w14:paraId="23B44566"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55D70F67" w14:textId="60E5F275"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Kauno informacinių technologijų mokykla </w:t>
            </w:r>
          </w:p>
          <w:p w14:paraId="3676C8D9" w14:textId="42A86AF9" w:rsidR="007A0CD3" w:rsidRPr="003409C8" w:rsidRDefault="00B03573"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8" w:history="1">
              <w:r w:rsidR="00005A2D" w:rsidRPr="003409C8">
                <w:rPr>
                  <w:rStyle w:val="Hipersaitas"/>
                  <w:rFonts w:ascii="Arial" w:eastAsia="Times New Roman" w:hAnsi="Arial" w:cs="Arial"/>
                  <w:szCs w:val="22"/>
                </w:rPr>
                <w:t>https://kitm.lt/</w:t>
              </w:r>
            </w:hyperlink>
            <w:r w:rsidR="00005A2D" w:rsidRPr="003409C8">
              <w:rPr>
                <w:rFonts w:ascii="Arial" w:eastAsia="Times New Roman" w:hAnsi="Arial" w:cs="Arial"/>
                <w:szCs w:val="22"/>
              </w:rPr>
              <w:t xml:space="preserve"> </w:t>
            </w:r>
          </w:p>
        </w:tc>
        <w:tc>
          <w:tcPr>
            <w:tcW w:w="4961" w:type="dxa"/>
          </w:tcPr>
          <w:p w14:paraId="4B87A821" w14:textId="65042DAC"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Informacinių ir ryšių technologijų sekt</w:t>
            </w:r>
            <w:r w:rsidR="006A76A2" w:rsidRPr="003409C8">
              <w:rPr>
                <w:rFonts w:ascii="Arial" w:eastAsia="Times New Roman" w:hAnsi="Arial" w:cs="Arial"/>
                <w:szCs w:val="22"/>
              </w:rPr>
              <w:t>orius</w:t>
            </w:r>
          </w:p>
        </w:tc>
      </w:tr>
      <w:tr w:rsidR="007A0CD3" w:rsidRPr="003409C8" w14:paraId="35809E64" w14:textId="2E49E2BD" w:rsidTr="00F05323">
        <w:tc>
          <w:tcPr>
            <w:tcW w:w="570" w:type="dxa"/>
          </w:tcPr>
          <w:p w14:paraId="5F7E9453"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160D1AF5" w14:textId="6467BC97"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Kauno technologijų mokymo centras </w:t>
            </w:r>
          </w:p>
          <w:p w14:paraId="0FCFE493" w14:textId="09931EB8" w:rsidR="007A0CD3" w:rsidRPr="003409C8" w:rsidRDefault="00B03573"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9" w:history="1">
              <w:r w:rsidR="00005A2D" w:rsidRPr="003409C8">
                <w:rPr>
                  <w:rStyle w:val="Hipersaitas"/>
                  <w:rFonts w:ascii="Arial" w:eastAsia="Times New Roman" w:hAnsi="Arial" w:cs="Arial"/>
                  <w:szCs w:val="22"/>
                </w:rPr>
                <w:t>https://kautech.lt/</w:t>
              </w:r>
            </w:hyperlink>
            <w:r w:rsidR="00005A2D" w:rsidRPr="003409C8">
              <w:rPr>
                <w:rFonts w:ascii="Arial" w:eastAsia="Times New Roman" w:hAnsi="Arial" w:cs="Arial"/>
                <w:szCs w:val="22"/>
              </w:rPr>
              <w:t xml:space="preserve"> </w:t>
            </w:r>
          </w:p>
        </w:tc>
        <w:tc>
          <w:tcPr>
            <w:tcW w:w="4961" w:type="dxa"/>
          </w:tcPr>
          <w:p w14:paraId="638C43F3" w14:textId="7CED0F9E"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Medienos ir medienos gaminių, baldų, popieriaus ir popieriaus gaminių gamybos sektorius; Transportavimo ir saugojimo paslaugų sektorius;</w:t>
            </w:r>
            <w:r w:rsidRPr="003409C8">
              <w:rPr>
                <w:rFonts w:ascii="Arial" w:hAnsi="Arial" w:cs="Arial"/>
                <w:szCs w:val="22"/>
              </w:rPr>
              <w:t xml:space="preserve"> </w:t>
            </w:r>
            <w:r w:rsidRPr="003409C8">
              <w:rPr>
                <w:rFonts w:ascii="Arial" w:eastAsia="Times New Roman" w:hAnsi="Arial" w:cs="Arial"/>
                <w:szCs w:val="22"/>
              </w:rPr>
              <w:t>Transporto priemonių techninės priežiūros ir remonto sektorius;</w:t>
            </w:r>
            <w:r w:rsidRPr="003409C8">
              <w:rPr>
                <w:rFonts w:ascii="Arial" w:hAnsi="Arial" w:cs="Arial"/>
                <w:szCs w:val="22"/>
              </w:rPr>
              <w:t xml:space="preserve"> </w:t>
            </w:r>
            <w:r w:rsidR="006A76A2" w:rsidRPr="003409C8">
              <w:rPr>
                <w:rFonts w:ascii="Arial" w:eastAsia="Times New Roman" w:hAnsi="Arial" w:cs="Arial"/>
                <w:szCs w:val="22"/>
              </w:rPr>
              <w:t>Statybos sektorius</w:t>
            </w:r>
          </w:p>
        </w:tc>
      </w:tr>
      <w:tr w:rsidR="007A0CD3" w:rsidRPr="003409C8" w14:paraId="4B77A7F8" w14:textId="1717B292" w:rsidTr="00F05323">
        <w:tc>
          <w:tcPr>
            <w:tcW w:w="570" w:type="dxa"/>
          </w:tcPr>
          <w:p w14:paraId="224924A4"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6D769414" w14:textId="77777777" w:rsidR="007A0CD3" w:rsidRPr="003409C8" w:rsidRDefault="007A0CD3" w:rsidP="00005A2D">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Karaliaus Mindaugo profesinio mokymo centras </w:t>
            </w:r>
          </w:p>
          <w:p w14:paraId="6B0F77E6" w14:textId="16B344D6" w:rsidR="00005A2D" w:rsidRPr="003409C8" w:rsidRDefault="00B03573" w:rsidP="00005A2D">
            <w:pPr>
              <w:pStyle w:val="Sraopastraipa"/>
              <w:tabs>
                <w:tab w:val="left" w:pos="709"/>
                <w:tab w:val="left" w:pos="1418"/>
              </w:tabs>
              <w:spacing w:after="0" w:line="240" w:lineRule="auto"/>
              <w:ind w:left="0"/>
              <w:jc w:val="both"/>
              <w:rPr>
                <w:rFonts w:ascii="Arial" w:eastAsia="Times New Roman" w:hAnsi="Arial" w:cs="Arial"/>
                <w:szCs w:val="22"/>
              </w:rPr>
            </w:pPr>
            <w:hyperlink r:id="rId20" w:history="1">
              <w:r w:rsidR="00005A2D" w:rsidRPr="003409C8">
                <w:rPr>
                  <w:rStyle w:val="Hipersaitas"/>
                  <w:rFonts w:ascii="Arial" w:eastAsia="Times New Roman" w:hAnsi="Arial" w:cs="Arial"/>
                  <w:szCs w:val="22"/>
                </w:rPr>
                <w:t>https://www.kaupa.lt/</w:t>
              </w:r>
            </w:hyperlink>
            <w:r w:rsidR="00005A2D" w:rsidRPr="003409C8">
              <w:rPr>
                <w:rFonts w:ascii="Arial" w:eastAsia="Times New Roman" w:hAnsi="Arial" w:cs="Arial"/>
                <w:szCs w:val="22"/>
              </w:rPr>
              <w:t xml:space="preserve"> </w:t>
            </w:r>
          </w:p>
        </w:tc>
        <w:tc>
          <w:tcPr>
            <w:tcW w:w="4961" w:type="dxa"/>
          </w:tcPr>
          <w:p w14:paraId="032A5718" w14:textId="4AE6D975" w:rsidR="007A0CD3" w:rsidRPr="003409C8" w:rsidRDefault="00005A2D"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Grožio paslaugų ir asmens sveikatos priežiūros sektorius; Socialinių paslaugų sektorius;</w:t>
            </w:r>
            <w:r w:rsidRPr="003409C8">
              <w:rPr>
                <w:rFonts w:ascii="Arial" w:hAnsi="Arial" w:cs="Arial"/>
                <w:szCs w:val="22"/>
              </w:rPr>
              <w:t xml:space="preserve"> </w:t>
            </w:r>
            <w:r w:rsidRPr="003409C8">
              <w:rPr>
                <w:rFonts w:ascii="Arial" w:eastAsia="Times New Roman" w:hAnsi="Arial" w:cs="Arial"/>
                <w:szCs w:val="22"/>
              </w:rPr>
              <w:t>Paslaugų administravimo, įstaigų aptarnavimo ir saugos užtikrinimo veiklos sektoriaus;</w:t>
            </w:r>
            <w:r w:rsidRPr="003409C8">
              <w:rPr>
                <w:rFonts w:ascii="Arial" w:hAnsi="Arial" w:cs="Arial"/>
                <w:szCs w:val="22"/>
              </w:rPr>
              <w:t xml:space="preserve"> </w:t>
            </w:r>
            <w:r w:rsidRPr="003409C8">
              <w:rPr>
                <w:rFonts w:ascii="Arial" w:eastAsia="Times New Roman" w:hAnsi="Arial" w:cs="Arial"/>
                <w:szCs w:val="22"/>
              </w:rPr>
              <w:t>Turizmo, sporto, pramog</w:t>
            </w:r>
            <w:r w:rsidR="006A76A2" w:rsidRPr="003409C8">
              <w:rPr>
                <w:rFonts w:ascii="Arial" w:eastAsia="Times New Roman" w:hAnsi="Arial" w:cs="Arial"/>
                <w:szCs w:val="22"/>
              </w:rPr>
              <w:t>ų ir poilsio paslaugų sektorius</w:t>
            </w:r>
          </w:p>
        </w:tc>
      </w:tr>
      <w:tr w:rsidR="007A0CD3" w:rsidRPr="003409C8" w14:paraId="180C7827" w14:textId="0A5BF536" w:rsidTr="00F05323">
        <w:tc>
          <w:tcPr>
            <w:tcW w:w="570" w:type="dxa"/>
          </w:tcPr>
          <w:p w14:paraId="4873A0D9"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16EE70D0" w14:textId="1BA97D2E"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Klaipėdos technologijų mokymo centras </w:t>
            </w:r>
          </w:p>
          <w:p w14:paraId="546A9615" w14:textId="0AF5353C" w:rsidR="007A0CD3" w:rsidRPr="003409C8" w:rsidRDefault="00B03573"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21" w:history="1">
              <w:r w:rsidR="00005A2D" w:rsidRPr="003409C8">
                <w:rPr>
                  <w:rStyle w:val="Hipersaitas"/>
                  <w:rFonts w:ascii="Arial" w:eastAsia="Times New Roman" w:hAnsi="Arial" w:cs="Arial"/>
                  <w:szCs w:val="22"/>
                </w:rPr>
                <w:t>https://ktmc.lt/</w:t>
              </w:r>
            </w:hyperlink>
            <w:r w:rsidR="00005A2D" w:rsidRPr="003409C8">
              <w:rPr>
                <w:rFonts w:ascii="Arial" w:eastAsia="Times New Roman" w:hAnsi="Arial" w:cs="Arial"/>
                <w:szCs w:val="22"/>
              </w:rPr>
              <w:t xml:space="preserve"> </w:t>
            </w:r>
          </w:p>
        </w:tc>
        <w:tc>
          <w:tcPr>
            <w:tcW w:w="4961" w:type="dxa"/>
          </w:tcPr>
          <w:p w14:paraId="04DAC2A9" w14:textId="329FC127" w:rsidR="007A0CD3" w:rsidRPr="003409C8" w:rsidRDefault="00005A2D"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Tekstilės, aprangos ir odos dirbinių gamybos sektorius;</w:t>
            </w:r>
            <w:r w:rsidRPr="003409C8">
              <w:rPr>
                <w:rFonts w:ascii="Arial" w:hAnsi="Arial" w:cs="Arial"/>
                <w:szCs w:val="22"/>
              </w:rPr>
              <w:t xml:space="preserve"> </w:t>
            </w:r>
            <w:r w:rsidRPr="003409C8">
              <w:rPr>
                <w:rFonts w:ascii="Arial" w:eastAsia="Times New Roman" w:hAnsi="Arial" w:cs="Arial"/>
                <w:szCs w:val="22"/>
              </w:rPr>
              <w:t>Transporto priemonių techninės priežiūros ir remonto sektorius; Informacinių ir ryšių technologijų sektorius; Grožio paslaugų ir asmens</w:t>
            </w:r>
            <w:r w:rsidR="006A76A2" w:rsidRPr="003409C8">
              <w:rPr>
                <w:rFonts w:ascii="Arial" w:eastAsia="Times New Roman" w:hAnsi="Arial" w:cs="Arial"/>
                <w:szCs w:val="22"/>
              </w:rPr>
              <w:t xml:space="preserve"> sveikatos priežiūros sektorius</w:t>
            </w:r>
          </w:p>
        </w:tc>
      </w:tr>
      <w:tr w:rsidR="007A0CD3" w:rsidRPr="003409C8" w14:paraId="1D664A78" w14:textId="576A6DAE" w:rsidTr="00F05323">
        <w:tc>
          <w:tcPr>
            <w:tcW w:w="570" w:type="dxa"/>
          </w:tcPr>
          <w:p w14:paraId="316A1F73"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4F4549DB" w14:textId="4B1D912C"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Visagino technologijos ir verslo profesinio mokymo centras </w:t>
            </w:r>
          </w:p>
          <w:p w14:paraId="302F308C" w14:textId="4F6A7077" w:rsidR="007A0CD3" w:rsidRPr="003409C8" w:rsidRDefault="00B03573"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22" w:history="1">
              <w:r w:rsidR="00005A2D" w:rsidRPr="003409C8">
                <w:rPr>
                  <w:rStyle w:val="Hipersaitas"/>
                  <w:rFonts w:ascii="Arial" w:eastAsia="Times New Roman" w:hAnsi="Arial" w:cs="Arial"/>
                  <w:szCs w:val="22"/>
                </w:rPr>
                <w:t>https://www.vpm.lt/</w:t>
              </w:r>
            </w:hyperlink>
            <w:r w:rsidR="00005A2D" w:rsidRPr="003409C8">
              <w:rPr>
                <w:rFonts w:ascii="Arial" w:eastAsia="Times New Roman" w:hAnsi="Arial" w:cs="Arial"/>
                <w:szCs w:val="22"/>
              </w:rPr>
              <w:t xml:space="preserve"> </w:t>
            </w:r>
          </w:p>
        </w:tc>
        <w:tc>
          <w:tcPr>
            <w:tcW w:w="4961" w:type="dxa"/>
          </w:tcPr>
          <w:p w14:paraId="28FE81CF" w14:textId="358F6ED0" w:rsidR="007A0CD3" w:rsidRPr="003409C8" w:rsidRDefault="00005A2D"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Elektros įrangos, kompiuterinių, elektroninių ir optinių gaminių gamybos sektorius;</w:t>
            </w:r>
            <w:r w:rsidR="006A76A2" w:rsidRPr="003409C8">
              <w:rPr>
                <w:rFonts w:ascii="Arial" w:eastAsia="Times New Roman" w:hAnsi="Arial" w:cs="Arial"/>
                <w:szCs w:val="22"/>
              </w:rPr>
              <w:t xml:space="preserve"> Inžinerinės pramonės sektorius</w:t>
            </w:r>
          </w:p>
        </w:tc>
      </w:tr>
    </w:tbl>
    <w:p w14:paraId="7F8247A9" w14:textId="77777777" w:rsidR="007A0CD3" w:rsidRPr="003409C8" w:rsidRDefault="007A0CD3" w:rsidP="007A0CD3">
      <w:pPr>
        <w:pStyle w:val="Sraopastraipa"/>
        <w:spacing w:after="0" w:line="240" w:lineRule="auto"/>
        <w:ind w:left="0"/>
        <w:jc w:val="both"/>
        <w:rPr>
          <w:rFonts w:ascii="Arial" w:eastAsia="Times New Roman" w:hAnsi="Arial" w:cs="Arial"/>
        </w:rPr>
      </w:pPr>
    </w:p>
    <w:p w14:paraId="435D8E60" w14:textId="28B49A94" w:rsidR="004C5433" w:rsidRPr="003409C8" w:rsidRDefault="00EE2517"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Vadovaujantis</w:t>
      </w:r>
      <w:r w:rsidR="00D17500" w:rsidRPr="003409C8">
        <w:rPr>
          <w:rFonts w:ascii="Arial" w:eastAsia="Times New Roman" w:hAnsi="Arial" w:cs="Arial"/>
        </w:rPr>
        <w:t xml:space="preserve"> </w:t>
      </w:r>
      <w:r w:rsidR="00F4659A" w:rsidRPr="003409C8">
        <w:rPr>
          <w:rFonts w:ascii="Arial" w:eastAsia="Times New Roman" w:hAnsi="Arial" w:cs="Arial"/>
        </w:rPr>
        <w:t xml:space="preserve">Perkančiosios organizacijos </w:t>
      </w:r>
      <w:r w:rsidR="00D17500" w:rsidRPr="003409C8">
        <w:rPr>
          <w:rFonts w:ascii="Arial" w:eastAsia="Times New Roman" w:hAnsi="Arial" w:cs="Arial"/>
        </w:rPr>
        <w:t>pateiktu</w:t>
      </w:r>
      <w:r w:rsidR="00F4659A" w:rsidRPr="003409C8">
        <w:rPr>
          <w:rFonts w:ascii="Arial" w:eastAsia="Times New Roman" w:hAnsi="Arial" w:cs="Arial"/>
        </w:rPr>
        <w:t xml:space="preserve"> 12 </w:t>
      </w:r>
      <w:r w:rsidRPr="003409C8">
        <w:rPr>
          <w:rFonts w:ascii="Arial" w:eastAsia="Times New Roman" w:hAnsi="Arial" w:cs="Arial"/>
        </w:rPr>
        <w:t xml:space="preserve">(dvylikos) </w:t>
      </w:r>
      <w:r w:rsidR="00F4659A" w:rsidRPr="003409C8">
        <w:rPr>
          <w:rFonts w:ascii="Arial" w:eastAsia="Times New Roman" w:hAnsi="Arial" w:cs="Arial"/>
        </w:rPr>
        <w:t xml:space="preserve">PMĮ </w:t>
      </w:r>
      <w:r w:rsidR="005B0793" w:rsidRPr="003409C8">
        <w:rPr>
          <w:rFonts w:ascii="Arial" w:eastAsia="Times New Roman" w:hAnsi="Arial" w:cs="Arial"/>
        </w:rPr>
        <w:t>sąrašu</w:t>
      </w:r>
      <w:r w:rsidRPr="003409C8">
        <w:rPr>
          <w:rFonts w:ascii="Arial" w:eastAsia="Times New Roman" w:hAnsi="Arial" w:cs="Arial"/>
        </w:rPr>
        <w:t>,</w:t>
      </w:r>
      <w:r w:rsidR="00D17500" w:rsidRPr="003409C8">
        <w:rPr>
          <w:rFonts w:ascii="Arial" w:eastAsia="Times New Roman" w:hAnsi="Arial" w:cs="Arial"/>
        </w:rPr>
        <w:t xml:space="preserve"> </w:t>
      </w:r>
      <w:r w:rsidR="00F4659A" w:rsidRPr="003409C8">
        <w:rPr>
          <w:rFonts w:ascii="Arial" w:eastAsia="Times New Roman" w:hAnsi="Arial" w:cs="Arial"/>
        </w:rPr>
        <w:t>T</w:t>
      </w:r>
      <w:r w:rsidR="004C5433" w:rsidRPr="003409C8">
        <w:rPr>
          <w:rFonts w:ascii="Arial" w:eastAsia="Times New Roman" w:hAnsi="Arial" w:cs="Arial"/>
        </w:rPr>
        <w:t>ie</w:t>
      </w:r>
      <w:r w:rsidRPr="003409C8">
        <w:rPr>
          <w:rFonts w:ascii="Arial" w:eastAsia="Times New Roman" w:hAnsi="Arial" w:cs="Arial"/>
        </w:rPr>
        <w:t>kėjas sudarant</w:t>
      </w:r>
      <w:r w:rsidR="00F4659A" w:rsidRPr="003409C8">
        <w:rPr>
          <w:rFonts w:ascii="Arial" w:eastAsia="Times New Roman" w:hAnsi="Arial" w:cs="Arial"/>
        </w:rPr>
        <w:t xml:space="preserve"> </w:t>
      </w:r>
      <w:r w:rsidR="005B0793" w:rsidRPr="003409C8">
        <w:rPr>
          <w:rFonts w:ascii="Arial" w:eastAsia="Times New Roman" w:hAnsi="Arial" w:cs="Arial"/>
        </w:rPr>
        <w:t>išorini</w:t>
      </w:r>
      <w:r w:rsidR="00F4659A" w:rsidRPr="003409C8">
        <w:rPr>
          <w:rFonts w:ascii="Arial" w:eastAsia="Times New Roman" w:hAnsi="Arial" w:cs="Arial"/>
        </w:rPr>
        <w:t>o</w:t>
      </w:r>
      <w:r w:rsidR="005B0793" w:rsidRPr="003409C8">
        <w:rPr>
          <w:rFonts w:ascii="Arial" w:eastAsia="Times New Roman" w:hAnsi="Arial" w:cs="Arial"/>
        </w:rPr>
        <w:t xml:space="preserve"> vertinimo ekspertų grupes</w:t>
      </w:r>
      <w:r w:rsidRPr="003409C8">
        <w:rPr>
          <w:rFonts w:ascii="Arial" w:eastAsia="Times New Roman" w:hAnsi="Arial" w:cs="Arial"/>
        </w:rPr>
        <w:t xml:space="preserve"> turi atsižvelgti į </w:t>
      </w:r>
      <w:r w:rsidR="00423E0B" w:rsidRPr="003409C8">
        <w:rPr>
          <w:rFonts w:ascii="Arial" w:eastAsia="Times New Roman" w:hAnsi="Arial" w:cs="Arial"/>
        </w:rPr>
        <w:t xml:space="preserve">konkrečios </w:t>
      </w:r>
      <w:r w:rsidRPr="003409C8">
        <w:rPr>
          <w:rFonts w:ascii="Arial" w:eastAsia="Times New Roman" w:hAnsi="Arial" w:cs="Arial"/>
        </w:rPr>
        <w:t xml:space="preserve">PMĮ </w:t>
      </w:r>
      <w:r w:rsidR="00005134" w:rsidRPr="003409C8">
        <w:rPr>
          <w:rFonts w:ascii="Arial" w:eastAsia="Times New Roman" w:hAnsi="Arial" w:cs="Arial"/>
        </w:rPr>
        <w:t>vykdom</w:t>
      </w:r>
      <w:r w:rsidR="005858D5" w:rsidRPr="003409C8">
        <w:rPr>
          <w:rFonts w:ascii="Arial" w:eastAsia="Times New Roman" w:hAnsi="Arial" w:cs="Arial"/>
        </w:rPr>
        <w:t>as formaliojo</w:t>
      </w:r>
      <w:r w:rsidR="00005134" w:rsidRPr="003409C8">
        <w:rPr>
          <w:rFonts w:ascii="Arial" w:eastAsia="Times New Roman" w:hAnsi="Arial" w:cs="Arial"/>
        </w:rPr>
        <w:t xml:space="preserve"> profesinio mokymo pr</w:t>
      </w:r>
      <w:r w:rsidR="00423E0B" w:rsidRPr="003409C8">
        <w:rPr>
          <w:rFonts w:ascii="Arial" w:eastAsia="Times New Roman" w:hAnsi="Arial" w:cs="Arial"/>
        </w:rPr>
        <w:t>ogram</w:t>
      </w:r>
      <w:r w:rsidR="005858D5" w:rsidRPr="003409C8">
        <w:rPr>
          <w:rFonts w:ascii="Arial" w:eastAsia="Times New Roman" w:hAnsi="Arial" w:cs="Arial"/>
        </w:rPr>
        <w:t>as pagal</w:t>
      </w:r>
      <w:r w:rsidR="00423E0B" w:rsidRPr="003409C8">
        <w:rPr>
          <w:rFonts w:ascii="Arial" w:eastAsia="Times New Roman" w:hAnsi="Arial" w:cs="Arial"/>
        </w:rPr>
        <w:t xml:space="preserve"> ūkio sektori</w:t>
      </w:r>
      <w:r w:rsidR="005858D5" w:rsidRPr="003409C8">
        <w:rPr>
          <w:rFonts w:ascii="Arial" w:eastAsia="Times New Roman" w:hAnsi="Arial" w:cs="Arial"/>
        </w:rPr>
        <w:t>ų</w:t>
      </w:r>
      <w:r w:rsidR="007078A6" w:rsidRPr="003409C8">
        <w:rPr>
          <w:rFonts w:ascii="Arial" w:eastAsia="Times New Roman" w:hAnsi="Arial" w:cs="Arial"/>
        </w:rPr>
        <w:t xml:space="preserve">. </w:t>
      </w:r>
    </w:p>
    <w:p w14:paraId="05823682" w14:textId="0810F915" w:rsidR="00587674" w:rsidRPr="003409C8" w:rsidRDefault="006C1087"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Tiekėjas privalo suderinti su vertinama PMĮ veiklos išorinio vertinimo vizito datą ir informuoja apie tai Perkančiąją organizaciją.</w:t>
      </w:r>
    </w:p>
    <w:p w14:paraId="4585CF39" w14:textId="7F0B6C0E" w:rsidR="00153501" w:rsidRPr="003409C8" w:rsidRDefault="00357E14"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Tie</w:t>
      </w:r>
      <w:r w:rsidR="005B0793" w:rsidRPr="003409C8">
        <w:rPr>
          <w:rFonts w:ascii="Arial" w:eastAsia="Times New Roman" w:hAnsi="Arial" w:cs="Arial"/>
        </w:rPr>
        <w:t xml:space="preserve">kėjas </w:t>
      </w:r>
      <w:r w:rsidR="00153501" w:rsidRPr="003409C8">
        <w:rPr>
          <w:rFonts w:ascii="Arial" w:eastAsia="Times New Roman" w:hAnsi="Arial" w:cs="Arial"/>
        </w:rPr>
        <w:t xml:space="preserve">likus ne mažiau kaip 25 </w:t>
      </w:r>
      <w:r w:rsidRPr="003409C8">
        <w:rPr>
          <w:rFonts w:ascii="Arial" w:eastAsia="Times New Roman" w:hAnsi="Arial" w:cs="Arial"/>
        </w:rPr>
        <w:t xml:space="preserve">(dvidešimt penkioms) </w:t>
      </w:r>
      <w:r w:rsidR="00153501" w:rsidRPr="003409C8">
        <w:rPr>
          <w:rFonts w:ascii="Arial" w:eastAsia="Times New Roman" w:hAnsi="Arial" w:cs="Arial"/>
        </w:rPr>
        <w:t>darbo dieno</w:t>
      </w:r>
      <w:r w:rsidR="009F7E31" w:rsidRPr="003409C8">
        <w:rPr>
          <w:rFonts w:ascii="Arial" w:eastAsia="Times New Roman" w:hAnsi="Arial" w:cs="Arial"/>
        </w:rPr>
        <w:t>m</w:t>
      </w:r>
      <w:r w:rsidR="00153501" w:rsidRPr="003409C8">
        <w:rPr>
          <w:rFonts w:ascii="Arial" w:eastAsia="Times New Roman" w:hAnsi="Arial" w:cs="Arial"/>
        </w:rPr>
        <w:t>s iki vizit</w:t>
      </w:r>
      <w:r w:rsidR="00CA5944" w:rsidRPr="003409C8">
        <w:rPr>
          <w:rFonts w:ascii="Arial" w:eastAsia="Times New Roman" w:hAnsi="Arial" w:cs="Arial"/>
        </w:rPr>
        <w:t>o</w:t>
      </w:r>
      <w:r w:rsidR="00153501" w:rsidRPr="003409C8">
        <w:rPr>
          <w:rFonts w:ascii="Arial" w:eastAsia="Times New Roman" w:hAnsi="Arial" w:cs="Arial"/>
        </w:rPr>
        <w:t xml:space="preserve"> į </w:t>
      </w:r>
      <w:r w:rsidR="00224BD3" w:rsidRPr="003409C8">
        <w:rPr>
          <w:rFonts w:ascii="Arial" w:eastAsia="Times New Roman" w:hAnsi="Arial" w:cs="Arial"/>
        </w:rPr>
        <w:t>vertinamą</w:t>
      </w:r>
      <w:r w:rsidR="00CA5944" w:rsidRPr="003409C8">
        <w:rPr>
          <w:rFonts w:ascii="Arial" w:eastAsia="Times New Roman" w:hAnsi="Arial" w:cs="Arial"/>
        </w:rPr>
        <w:t xml:space="preserve"> </w:t>
      </w:r>
      <w:r w:rsidR="00153501" w:rsidRPr="003409C8">
        <w:rPr>
          <w:rFonts w:ascii="Arial" w:eastAsia="Times New Roman" w:hAnsi="Arial" w:cs="Arial"/>
        </w:rPr>
        <w:t xml:space="preserve">PMĮ pradžios pateikia </w:t>
      </w:r>
      <w:r w:rsidR="00297FF2" w:rsidRPr="003409C8">
        <w:rPr>
          <w:rFonts w:ascii="Arial" w:eastAsia="Times New Roman" w:hAnsi="Arial" w:cs="Arial"/>
        </w:rPr>
        <w:t xml:space="preserve">informaciją </w:t>
      </w:r>
      <w:r w:rsidR="004848F6" w:rsidRPr="003409C8">
        <w:rPr>
          <w:rFonts w:ascii="Arial" w:eastAsia="Times New Roman" w:hAnsi="Arial" w:cs="Arial"/>
        </w:rPr>
        <w:t xml:space="preserve">Perkančiosios organizacijos paskirtam </w:t>
      </w:r>
      <w:r w:rsidRPr="003409C8">
        <w:rPr>
          <w:rFonts w:ascii="Arial" w:eastAsia="Times New Roman" w:hAnsi="Arial" w:cs="Arial"/>
        </w:rPr>
        <w:t>atsakingam asmeniui</w:t>
      </w:r>
      <w:r w:rsidR="004848F6" w:rsidRPr="003409C8">
        <w:rPr>
          <w:rFonts w:ascii="Arial" w:eastAsia="Times New Roman" w:hAnsi="Arial" w:cs="Arial"/>
        </w:rPr>
        <w:t xml:space="preserve"> apie </w:t>
      </w:r>
      <w:r w:rsidR="00124CD9" w:rsidRPr="003409C8">
        <w:rPr>
          <w:rFonts w:ascii="Arial" w:eastAsia="Times New Roman" w:hAnsi="Arial" w:cs="Arial"/>
        </w:rPr>
        <w:t xml:space="preserve">atitinkamos </w:t>
      </w:r>
      <w:r w:rsidR="00CE56B7" w:rsidRPr="003409C8">
        <w:rPr>
          <w:rFonts w:ascii="Arial" w:eastAsia="Times New Roman" w:hAnsi="Arial" w:cs="Arial"/>
        </w:rPr>
        <w:t xml:space="preserve">PMĮ </w:t>
      </w:r>
      <w:r w:rsidR="00297FF2" w:rsidRPr="003409C8">
        <w:rPr>
          <w:rFonts w:ascii="Arial" w:eastAsia="Times New Roman" w:hAnsi="Arial" w:cs="Arial"/>
        </w:rPr>
        <w:t>vizit</w:t>
      </w:r>
      <w:r w:rsidR="00CA5944" w:rsidRPr="003409C8">
        <w:rPr>
          <w:rFonts w:ascii="Arial" w:eastAsia="Times New Roman" w:hAnsi="Arial" w:cs="Arial"/>
        </w:rPr>
        <w:t>o dat</w:t>
      </w:r>
      <w:r w:rsidR="009975EF" w:rsidRPr="003409C8">
        <w:rPr>
          <w:rFonts w:ascii="Arial" w:eastAsia="Times New Roman" w:hAnsi="Arial" w:cs="Arial"/>
        </w:rPr>
        <w:t>ą</w:t>
      </w:r>
      <w:r w:rsidR="003C0435" w:rsidRPr="003409C8">
        <w:rPr>
          <w:rFonts w:ascii="Arial" w:eastAsia="Times New Roman" w:hAnsi="Arial" w:cs="Arial"/>
        </w:rPr>
        <w:t>.</w:t>
      </w:r>
    </w:p>
    <w:p w14:paraId="10AE195F" w14:textId="49F9156E" w:rsidR="00D17500" w:rsidRPr="003409C8" w:rsidRDefault="00153501"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Perkančiosios organizacijos</w:t>
      </w:r>
      <w:r w:rsidR="00D17500" w:rsidRPr="003409C8">
        <w:rPr>
          <w:rFonts w:ascii="Arial" w:eastAsia="Times New Roman" w:hAnsi="Arial" w:cs="Arial"/>
        </w:rPr>
        <w:t xml:space="preserve"> paskirtas atstovas </w:t>
      </w:r>
      <w:r w:rsidRPr="003409C8">
        <w:rPr>
          <w:rFonts w:ascii="Arial" w:eastAsia="Times New Roman" w:hAnsi="Arial" w:cs="Arial"/>
        </w:rPr>
        <w:t xml:space="preserve">likus ne mažiau kaip 20 </w:t>
      </w:r>
      <w:r w:rsidR="00357E14" w:rsidRPr="003409C8">
        <w:rPr>
          <w:rFonts w:ascii="Arial" w:eastAsia="Times New Roman" w:hAnsi="Arial" w:cs="Arial"/>
        </w:rPr>
        <w:t xml:space="preserve">(dvidešimt) </w:t>
      </w:r>
      <w:r w:rsidRPr="003409C8">
        <w:rPr>
          <w:rFonts w:ascii="Arial" w:eastAsia="Times New Roman" w:hAnsi="Arial" w:cs="Arial"/>
        </w:rPr>
        <w:t xml:space="preserve">darbo dienų </w:t>
      </w:r>
      <w:r w:rsidR="009F7E31" w:rsidRPr="003409C8">
        <w:rPr>
          <w:rFonts w:ascii="Arial" w:eastAsia="Times New Roman" w:hAnsi="Arial" w:cs="Arial"/>
        </w:rPr>
        <w:t>iki vizito</w:t>
      </w:r>
      <w:r w:rsidRPr="003409C8">
        <w:rPr>
          <w:rFonts w:ascii="Arial" w:eastAsia="Times New Roman" w:hAnsi="Arial" w:cs="Arial"/>
        </w:rPr>
        <w:t xml:space="preserve"> į PMĮ pradžios </w:t>
      </w:r>
      <w:r w:rsidR="00297FF2" w:rsidRPr="003409C8">
        <w:rPr>
          <w:rFonts w:ascii="Arial" w:eastAsia="Times New Roman" w:hAnsi="Arial" w:cs="Arial"/>
        </w:rPr>
        <w:t>Tiekėjui pateikia vertinam</w:t>
      </w:r>
      <w:r w:rsidR="009F7E31" w:rsidRPr="003409C8">
        <w:rPr>
          <w:rFonts w:ascii="Arial" w:eastAsia="Times New Roman" w:hAnsi="Arial" w:cs="Arial"/>
        </w:rPr>
        <w:t>os</w:t>
      </w:r>
      <w:r w:rsidR="00297FF2" w:rsidRPr="003409C8">
        <w:rPr>
          <w:rFonts w:ascii="Arial" w:eastAsia="Times New Roman" w:hAnsi="Arial" w:cs="Arial"/>
        </w:rPr>
        <w:t xml:space="preserve"> PMĮ parengt</w:t>
      </w:r>
      <w:r w:rsidR="009F7E31" w:rsidRPr="003409C8">
        <w:rPr>
          <w:rFonts w:ascii="Arial" w:eastAsia="Times New Roman" w:hAnsi="Arial" w:cs="Arial"/>
        </w:rPr>
        <w:t>ą</w:t>
      </w:r>
      <w:r w:rsidR="00297FF2" w:rsidRPr="003409C8">
        <w:rPr>
          <w:rFonts w:ascii="Arial" w:eastAsia="Times New Roman" w:hAnsi="Arial" w:cs="Arial"/>
        </w:rPr>
        <w:t xml:space="preserve"> savianal</w:t>
      </w:r>
      <w:r w:rsidRPr="003409C8">
        <w:rPr>
          <w:rFonts w:ascii="Arial" w:eastAsia="Times New Roman" w:hAnsi="Arial" w:cs="Arial"/>
        </w:rPr>
        <w:t>izės ataskait</w:t>
      </w:r>
      <w:r w:rsidR="009F7E31" w:rsidRPr="003409C8">
        <w:rPr>
          <w:rFonts w:ascii="Arial" w:eastAsia="Times New Roman" w:hAnsi="Arial" w:cs="Arial"/>
        </w:rPr>
        <w:t>ą</w:t>
      </w:r>
      <w:r w:rsidRPr="003409C8">
        <w:rPr>
          <w:rFonts w:ascii="Arial" w:eastAsia="Times New Roman" w:hAnsi="Arial" w:cs="Arial"/>
        </w:rPr>
        <w:t xml:space="preserve"> ir profesinio mokymo stebėsenos duomenis.</w:t>
      </w:r>
    </w:p>
    <w:p w14:paraId="299F0726" w14:textId="3A996B72" w:rsidR="00701B3E" w:rsidRPr="003409C8" w:rsidRDefault="00AE7F28"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 xml:space="preserve">Vizito į konkrečią </w:t>
      </w:r>
      <w:r w:rsidR="00321915" w:rsidRPr="003409C8">
        <w:rPr>
          <w:rFonts w:ascii="Arial" w:eastAsia="Times New Roman" w:hAnsi="Arial" w:cs="Arial"/>
        </w:rPr>
        <w:t>PMĮ</w:t>
      </w:r>
      <w:r w:rsidRPr="003409C8">
        <w:rPr>
          <w:rFonts w:ascii="Arial" w:eastAsia="Times New Roman" w:hAnsi="Arial" w:cs="Arial"/>
        </w:rPr>
        <w:t xml:space="preserve"> trukmė </w:t>
      </w:r>
      <w:r w:rsidR="00CE56B7" w:rsidRPr="003409C8">
        <w:rPr>
          <w:rFonts w:ascii="Arial" w:eastAsia="Times New Roman" w:hAnsi="Arial" w:cs="Arial"/>
        </w:rPr>
        <w:t xml:space="preserve">turi būti </w:t>
      </w:r>
      <w:r w:rsidR="00FD63CD" w:rsidRPr="003409C8">
        <w:rPr>
          <w:rFonts w:ascii="Arial" w:eastAsia="Times New Roman" w:hAnsi="Arial" w:cs="Arial"/>
        </w:rPr>
        <w:t>ne mažiau kaip 2</w:t>
      </w:r>
      <w:r w:rsidR="00321915" w:rsidRPr="003409C8">
        <w:rPr>
          <w:rFonts w:ascii="Arial" w:eastAsia="Times New Roman" w:hAnsi="Arial" w:cs="Arial"/>
        </w:rPr>
        <w:t xml:space="preserve"> </w:t>
      </w:r>
      <w:r w:rsidR="00124CD9" w:rsidRPr="003409C8">
        <w:rPr>
          <w:rFonts w:ascii="Arial" w:eastAsia="Times New Roman" w:hAnsi="Arial" w:cs="Arial"/>
        </w:rPr>
        <w:t xml:space="preserve">(dvi) </w:t>
      </w:r>
      <w:r w:rsidR="00321915" w:rsidRPr="003409C8">
        <w:rPr>
          <w:rFonts w:ascii="Arial" w:eastAsia="Times New Roman" w:hAnsi="Arial" w:cs="Arial"/>
        </w:rPr>
        <w:t>dienos</w:t>
      </w:r>
      <w:r w:rsidR="004848F6" w:rsidRPr="003409C8">
        <w:rPr>
          <w:rFonts w:ascii="Arial" w:eastAsia="Times New Roman" w:hAnsi="Arial" w:cs="Arial"/>
        </w:rPr>
        <w:t xml:space="preserve">. Vizito trukmė </w:t>
      </w:r>
      <w:r w:rsidR="00321915" w:rsidRPr="003409C8">
        <w:rPr>
          <w:rFonts w:ascii="Arial" w:eastAsia="Times New Roman" w:hAnsi="Arial" w:cs="Arial"/>
        </w:rPr>
        <w:t xml:space="preserve">priklauso </w:t>
      </w:r>
      <w:r w:rsidRPr="003409C8">
        <w:rPr>
          <w:rFonts w:ascii="Arial" w:eastAsia="Times New Roman" w:hAnsi="Arial" w:cs="Arial"/>
        </w:rPr>
        <w:t>nuo</w:t>
      </w:r>
      <w:r w:rsidR="00321915" w:rsidRPr="003409C8">
        <w:rPr>
          <w:rFonts w:ascii="Arial" w:eastAsia="Times New Roman" w:hAnsi="Arial" w:cs="Arial"/>
        </w:rPr>
        <w:t xml:space="preserve"> PMĮ vykdomų formaliojo profesinio mokymo programų skaičiaus, PMĮ dydžio </w:t>
      </w:r>
      <w:r w:rsidR="009F7E31" w:rsidRPr="003409C8">
        <w:rPr>
          <w:rFonts w:ascii="Arial" w:eastAsia="Times New Roman" w:hAnsi="Arial" w:cs="Arial"/>
        </w:rPr>
        <w:t>(</w:t>
      </w:r>
      <w:r w:rsidR="00321915" w:rsidRPr="003409C8">
        <w:rPr>
          <w:rFonts w:ascii="Arial" w:eastAsia="Times New Roman" w:hAnsi="Arial" w:cs="Arial"/>
        </w:rPr>
        <w:t>mokinių</w:t>
      </w:r>
      <w:r w:rsidR="009F7E31" w:rsidRPr="003409C8">
        <w:rPr>
          <w:rFonts w:ascii="Arial" w:eastAsia="Times New Roman" w:hAnsi="Arial" w:cs="Arial"/>
        </w:rPr>
        <w:t xml:space="preserve">, </w:t>
      </w:r>
      <w:r w:rsidR="00321915" w:rsidRPr="003409C8">
        <w:rPr>
          <w:rFonts w:ascii="Arial" w:eastAsia="Times New Roman" w:hAnsi="Arial" w:cs="Arial"/>
        </w:rPr>
        <w:t>darbuotojų</w:t>
      </w:r>
      <w:r w:rsidR="009F7E31" w:rsidRPr="003409C8">
        <w:rPr>
          <w:rFonts w:ascii="Arial" w:eastAsia="Times New Roman" w:hAnsi="Arial" w:cs="Arial"/>
        </w:rPr>
        <w:t>, padalinių</w:t>
      </w:r>
      <w:r w:rsidR="00321915" w:rsidRPr="003409C8">
        <w:rPr>
          <w:rFonts w:ascii="Arial" w:eastAsia="Times New Roman" w:hAnsi="Arial" w:cs="Arial"/>
        </w:rPr>
        <w:t xml:space="preserve"> skaičiaus</w:t>
      </w:r>
      <w:r w:rsidR="009F7E31" w:rsidRPr="003409C8">
        <w:rPr>
          <w:rFonts w:ascii="Arial" w:eastAsia="Times New Roman" w:hAnsi="Arial" w:cs="Arial"/>
        </w:rPr>
        <w:t xml:space="preserve">). </w:t>
      </w:r>
      <w:r w:rsidR="0063082F" w:rsidRPr="003409C8">
        <w:rPr>
          <w:rFonts w:ascii="Arial" w:eastAsia="Times New Roman" w:hAnsi="Arial" w:cs="Arial"/>
        </w:rPr>
        <w:t xml:space="preserve">Vizitas gali būti organizuojamas nuotoliniu būdu, bet ne </w:t>
      </w:r>
      <w:r w:rsidR="00C776F1" w:rsidRPr="003409C8">
        <w:rPr>
          <w:rFonts w:ascii="Arial" w:eastAsia="Times New Roman" w:hAnsi="Arial" w:cs="Arial"/>
        </w:rPr>
        <w:t>daugiau</w:t>
      </w:r>
      <w:r w:rsidR="0063082F" w:rsidRPr="003409C8">
        <w:rPr>
          <w:rFonts w:ascii="Arial" w:eastAsia="Times New Roman" w:hAnsi="Arial" w:cs="Arial"/>
        </w:rPr>
        <w:t xml:space="preserve"> kaip 1 </w:t>
      </w:r>
      <w:r w:rsidR="00124CD9" w:rsidRPr="003409C8">
        <w:rPr>
          <w:rFonts w:ascii="Arial" w:eastAsia="Times New Roman" w:hAnsi="Arial" w:cs="Arial"/>
        </w:rPr>
        <w:t xml:space="preserve">(vieną) </w:t>
      </w:r>
      <w:r w:rsidR="0063082F" w:rsidRPr="003409C8">
        <w:rPr>
          <w:rFonts w:ascii="Arial" w:eastAsia="Times New Roman" w:hAnsi="Arial" w:cs="Arial"/>
        </w:rPr>
        <w:t xml:space="preserve">dieną. </w:t>
      </w:r>
      <w:r w:rsidR="009F7E31" w:rsidRPr="003409C8">
        <w:rPr>
          <w:rFonts w:ascii="Arial" w:eastAsia="Times New Roman" w:hAnsi="Arial" w:cs="Arial"/>
        </w:rPr>
        <w:t>Vizito trukmė apskaičiuojama vadovaujantis Aprašo</w:t>
      </w:r>
      <w:r w:rsidR="00124CD9" w:rsidRPr="003409C8">
        <w:rPr>
          <w:rStyle w:val="Puslapioinaosnuoroda"/>
          <w:rFonts w:ascii="Arial" w:eastAsia="Times New Roman" w:hAnsi="Arial" w:cs="Arial"/>
        </w:rPr>
        <w:footnoteReference w:id="5"/>
      </w:r>
      <w:r w:rsidR="009F7E31" w:rsidRPr="003409C8">
        <w:rPr>
          <w:rFonts w:ascii="Arial" w:eastAsia="Times New Roman" w:hAnsi="Arial" w:cs="Arial"/>
        </w:rPr>
        <w:t xml:space="preserve"> 3 priedu.</w:t>
      </w:r>
    </w:p>
    <w:p w14:paraId="20521EA2" w14:textId="02F60A14" w:rsidR="0013522D" w:rsidRPr="003409C8" w:rsidRDefault="00124CD9" w:rsidP="00597FB6">
      <w:pPr>
        <w:pStyle w:val="Sraopastraipa"/>
        <w:numPr>
          <w:ilvl w:val="1"/>
          <w:numId w:val="7"/>
        </w:numPr>
        <w:tabs>
          <w:tab w:val="left" w:pos="851"/>
        </w:tabs>
        <w:spacing w:after="0" w:line="240" w:lineRule="auto"/>
        <w:ind w:left="0" w:firstLine="709"/>
        <w:jc w:val="both"/>
        <w:rPr>
          <w:rFonts w:ascii="Arial" w:eastAsia="Times New Roman" w:hAnsi="Arial" w:cs="Arial"/>
        </w:rPr>
      </w:pPr>
      <w:r w:rsidRPr="003409C8">
        <w:rPr>
          <w:rFonts w:ascii="Arial" w:eastAsia="Times New Roman" w:hAnsi="Arial" w:cs="Arial"/>
        </w:rPr>
        <w:t xml:space="preserve">PMĮ veiklos </w:t>
      </w:r>
      <w:r w:rsidR="004A49AD" w:rsidRPr="003409C8">
        <w:rPr>
          <w:rFonts w:ascii="Arial" w:eastAsia="Times New Roman" w:hAnsi="Arial" w:cs="Arial"/>
        </w:rPr>
        <w:t xml:space="preserve">išorinio vertinimo ekspertų </w:t>
      </w:r>
      <w:r w:rsidRPr="003409C8">
        <w:rPr>
          <w:rFonts w:ascii="Arial" w:eastAsia="Times New Roman" w:hAnsi="Arial" w:cs="Arial"/>
        </w:rPr>
        <w:t xml:space="preserve">grupės </w:t>
      </w:r>
      <w:r w:rsidR="004A49AD" w:rsidRPr="003409C8">
        <w:rPr>
          <w:rFonts w:ascii="Arial" w:eastAsia="Times New Roman" w:hAnsi="Arial" w:cs="Arial"/>
        </w:rPr>
        <w:t>vizito į konkrečią PMĮ išlaidas (</w:t>
      </w:r>
      <w:r w:rsidRPr="003409C8">
        <w:rPr>
          <w:rFonts w:ascii="Arial" w:eastAsia="Times New Roman" w:hAnsi="Arial" w:cs="Arial"/>
        </w:rPr>
        <w:t xml:space="preserve">pvz., </w:t>
      </w:r>
      <w:r w:rsidR="006C1087" w:rsidRPr="003409C8">
        <w:rPr>
          <w:rFonts w:ascii="Arial" w:eastAsia="Times New Roman" w:hAnsi="Arial" w:cs="Arial"/>
        </w:rPr>
        <w:t>transporto</w:t>
      </w:r>
      <w:r w:rsidRPr="003409C8">
        <w:rPr>
          <w:rFonts w:ascii="Arial" w:eastAsia="Times New Roman" w:hAnsi="Arial" w:cs="Arial"/>
        </w:rPr>
        <w:t>, maitinimo,</w:t>
      </w:r>
      <w:r w:rsidR="004A49AD" w:rsidRPr="003409C8">
        <w:rPr>
          <w:rFonts w:ascii="Arial" w:eastAsia="Times New Roman" w:hAnsi="Arial" w:cs="Arial"/>
        </w:rPr>
        <w:t xml:space="preserve"> apgyvendinimo </w:t>
      </w:r>
      <w:r w:rsidR="006C1087" w:rsidRPr="003409C8">
        <w:rPr>
          <w:rFonts w:ascii="Arial" w:eastAsia="Times New Roman" w:hAnsi="Arial" w:cs="Arial"/>
        </w:rPr>
        <w:t>išlaidos</w:t>
      </w:r>
      <w:r w:rsidR="004A49AD" w:rsidRPr="003409C8">
        <w:rPr>
          <w:rFonts w:ascii="Arial" w:eastAsia="Times New Roman" w:hAnsi="Arial" w:cs="Arial"/>
        </w:rPr>
        <w:t>) Tiekėjas įskaičiuoja į pasiūlymo kainą.</w:t>
      </w:r>
    </w:p>
    <w:p w14:paraId="1F2CC422" w14:textId="624340F1" w:rsidR="00995F55" w:rsidRPr="003409C8" w:rsidRDefault="00995F55" w:rsidP="00597FB6">
      <w:pPr>
        <w:pStyle w:val="Sraopastraipa"/>
        <w:numPr>
          <w:ilvl w:val="1"/>
          <w:numId w:val="7"/>
        </w:numPr>
        <w:tabs>
          <w:tab w:val="left" w:pos="851"/>
        </w:tabs>
        <w:spacing w:after="0" w:line="240" w:lineRule="auto"/>
        <w:ind w:left="0" w:firstLine="709"/>
        <w:jc w:val="both"/>
        <w:rPr>
          <w:rFonts w:ascii="Arial" w:eastAsia="Times New Roman" w:hAnsi="Arial" w:cs="Arial"/>
          <w:bCs/>
        </w:rPr>
      </w:pPr>
      <w:r w:rsidRPr="003409C8">
        <w:rPr>
          <w:rFonts w:ascii="Arial" w:eastAsia="Times New Roman" w:hAnsi="Arial" w:cs="Arial"/>
          <w:bCs/>
        </w:rPr>
        <w:t xml:space="preserve">Po </w:t>
      </w:r>
      <w:r w:rsidR="00124CD9" w:rsidRPr="003409C8">
        <w:rPr>
          <w:rFonts w:ascii="Arial" w:eastAsia="Times New Roman" w:hAnsi="Arial" w:cs="Arial"/>
          <w:bCs/>
        </w:rPr>
        <w:t xml:space="preserve">PMĮ veiklos </w:t>
      </w:r>
      <w:r w:rsidRPr="003409C8">
        <w:rPr>
          <w:rFonts w:ascii="Arial" w:eastAsia="Times New Roman" w:hAnsi="Arial" w:cs="Arial"/>
          <w:bCs/>
        </w:rPr>
        <w:t xml:space="preserve">išorinio vertinimo ekspertų grupės vizito į PMĮ Tiekėjas ne vėliau kaip per 15 </w:t>
      </w:r>
      <w:r w:rsidR="00124CD9" w:rsidRPr="003409C8">
        <w:rPr>
          <w:rFonts w:ascii="Arial" w:eastAsia="Times New Roman" w:hAnsi="Arial" w:cs="Arial"/>
          <w:bCs/>
        </w:rPr>
        <w:t xml:space="preserve">(penkiolika) </w:t>
      </w:r>
      <w:r w:rsidRPr="003409C8">
        <w:rPr>
          <w:rFonts w:ascii="Arial" w:eastAsia="Times New Roman" w:hAnsi="Arial" w:cs="Arial"/>
          <w:bCs/>
        </w:rPr>
        <w:t xml:space="preserve">darbo dienų nuo vizito pabaigos pateikia </w:t>
      </w:r>
      <w:r w:rsidR="001F2660" w:rsidRPr="003409C8">
        <w:rPr>
          <w:rFonts w:ascii="Arial" w:eastAsia="Times New Roman" w:hAnsi="Arial" w:cs="Arial"/>
          <w:bCs/>
        </w:rPr>
        <w:t xml:space="preserve">Perkančiosios organizacijos paskirtam </w:t>
      </w:r>
      <w:r w:rsidR="00124CD9" w:rsidRPr="003409C8">
        <w:rPr>
          <w:rFonts w:ascii="Arial" w:eastAsia="Times New Roman" w:hAnsi="Arial" w:cs="Arial"/>
          <w:bCs/>
        </w:rPr>
        <w:t>atsakingam asmeniui</w:t>
      </w:r>
      <w:r w:rsidR="001F2660" w:rsidRPr="003409C8">
        <w:rPr>
          <w:rFonts w:ascii="Arial" w:eastAsia="Times New Roman" w:hAnsi="Arial" w:cs="Arial"/>
          <w:bCs/>
        </w:rPr>
        <w:t xml:space="preserve"> </w:t>
      </w:r>
      <w:r w:rsidRPr="003409C8">
        <w:rPr>
          <w:rFonts w:ascii="Arial" w:eastAsia="Times New Roman" w:hAnsi="Arial" w:cs="Arial"/>
          <w:bCs/>
        </w:rPr>
        <w:t>parengtą PMĮ veiklos išorini</w:t>
      </w:r>
      <w:r w:rsidR="00810AF7" w:rsidRPr="003409C8">
        <w:rPr>
          <w:rFonts w:ascii="Arial" w:eastAsia="Times New Roman" w:hAnsi="Arial" w:cs="Arial"/>
          <w:bCs/>
        </w:rPr>
        <w:t xml:space="preserve">o vertinimo ataskaitos projektą (ataskaitos forma pateikta </w:t>
      </w:r>
      <w:r w:rsidR="00E3223B" w:rsidRPr="003409C8">
        <w:rPr>
          <w:rFonts w:ascii="Arial" w:eastAsia="Times New Roman" w:hAnsi="Arial" w:cs="Arial"/>
          <w:bCs/>
        </w:rPr>
        <w:t>Metodinių rekomendacijų 6 priede</w:t>
      </w:r>
      <w:r w:rsidR="001F2660" w:rsidRPr="003409C8">
        <w:rPr>
          <w:rFonts w:ascii="Arial" w:eastAsia="Times New Roman" w:hAnsi="Arial" w:cs="Arial"/>
          <w:bCs/>
        </w:rPr>
        <w:t xml:space="preserve">). </w:t>
      </w:r>
    </w:p>
    <w:p w14:paraId="605D93B7" w14:textId="5DF23A48" w:rsidR="001F2660" w:rsidRPr="003409C8" w:rsidRDefault="001F2660" w:rsidP="00597FB6">
      <w:pPr>
        <w:pStyle w:val="Sraopastraipa"/>
        <w:numPr>
          <w:ilvl w:val="1"/>
          <w:numId w:val="7"/>
        </w:numPr>
        <w:tabs>
          <w:tab w:val="left" w:pos="851"/>
        </w:tabs>
        <w:spacing w:after="0" w:line="240" w:lineRule="auto"/>
        <w:ind w:left="0" w:firstLine="709"/>
        <w:jc w:val="both"/>
        <w:rPr>
          <w:rFonts w:ascii="Arial" w:eastAsia="Times New Roman" w:hAnsi="Arial" w:cs="Arial"/>
          <w:bCs/>
        </w:rPr>
      </w:pPr>
      <w:r w:rsidRPr="003409C8">
        <w:rPr>
          <w:rFonts w:ascii="Arial" w:eastAsia="Times New Roman" w:hAnsi="Arial" w:cs="Arial"/>
          <w:bCs/>
        </w:rPr>
        <w:t xml:space="preserve">Perkančiosios organizacijos paskirtas atstovas per 5 </w:t>
      </w:r>
      <w:r w:rsidR="00CA0350" w:rsidRPr="003409C8">
        <w:rPr>
          <w:rFonts w:ascii="Arial" w:eastAsia="Times New Roman" w:hAnsi="Arial" w:cs="Arial"/>
          <w:bCs/>
        </w:rPr>
        <w:t xml:space="preserve">(penkias) </w:t>
      </w:r>
      <w:r w:rsidRPr="003409C8">
        <w:rPr>
          <w:rFonts w:ascii="Arial" w:eastAsia="Times New Roman" w:hAnsi="Arial" w:cs="Arial"/>
          <w:bCs/>
        </w:rPr>
        <w:t>darbo dienas suderina PMĮ veiklos išorinio vertinimo ataskaitos projektą su įvertinta PMĮ ir gau</w:t>
      </w:r>
      <w:r w:rsidR="00F05323" w:rsidRPr="003409C8">
        <w:rPr>
          <w:rFonts w:ascii="Arial" w:eastAsia="Times New Roman" w:hAnsi="Arial" w:cs="Arial"/>
          <w:bCs/>
        </w:rPr>
        <w:t>tas pastabas pateikia Tiekėjui.</w:t>
      </w:r>
    </w:p>
    <w:p w14:paraId="1500C4FB" w14:textId="77ED7130" w:rsidR="001F2660" w:rsidRPr="003409C8" w:rsidRDefault="001F2660" w:rsidP="00597FB6">
      <w:pPr>
        <w:pStyle w:val="Sraopastraipa"/>
        <w:numPr>
          <w:ilvl w:val="1"/>
          <w:numId w:val="7"/>
        </w:numPr>
        <w:tabs>
          <w:tab w:val="left" w:pos="851"/>
        </w:tabs>
        <w:spacing w:after="0" w:line="240" w:lineRule="auto"/>
        <w:ind w:left="0" w:firstLine="710"/>
        <w:jc w:val="both"/>
        <w:rPr>
          <w:rFonts w:ascii="Arial" w:eastAsia="Times New Roman" w:hAnsi="Arial" w:cs="Arial"/>
          <w:bCs/>
        </w:rPr>
      </w:pPr>
      <w:r w:rsidRPr="003409C8">
        <w:rPr>
          <w:rFonts w:ascii="Arial" w:eastAsia="Times New Roman" w:hAnsi="Arial" w:cs="Arial"/>
          <w:bCs/>
        </w:rPr>
        <w:t>Teikėjas ne vėl</w:t>
      </w:r>
      <w:r w:rsidR="006B425D" w:rsidRPr="003409C8">
        <w:rPr>
          <w:rFonts w:ascii="Arial" w:eastAsia="Times New Roman" w:hAnsi="Arial" w:cs="Arial"/>
          <w:bCs/>
        </w:rPr>
        <w:t xml:space="preserve">iau kaip per 5 </w:t>
      </w:r>
      <w:r w:rsidR="00CA0350" w:rsidRPr="003409C8">
        <w:rPr>
          <w:rFonts w:ascii="Arial" w:eastAsia="Times New Roman" w:hAnsi="Arial" w:cs="Arial"/>
          <w:bCs/>
        </w:rPr>
        <w:t xml:space="preserve">(penkias) </w:t>
      </w:r>
      <w:r w:rsidR="006B425D" w:rsidRPr="003409C8">
        <w:rPr>
          <w:rFonts w:ascii="Arial" w:eastAsia="Times New Roman" w:hAnsi="Arial" w:cs="Arial"/>
          <w:bCs/>
        </w:rPr>
        <w:t xml:space="preserve">darbo dienas nuo pastabų gavimo, pateikia Perkančiosios organizacijos paskirtam atstovui galutinę PMĮ veiklos </w:t>
      </w:r>
      <w:r w:rsidR="00265780" w:rsidRPr="003409C8">
        <w:rPr>
          <w:rFonts w:ascii="Arial" w:eastAsia="Times New Roman" w:hAnsi="Arial" w:cs="Arial"/>
          <w:bCs/>
        </w:rPr>
        <w:t xml:space="preserve">išorinio vertinimo ataskaitą, </w:t>
      </w:r>
      <w:r w:rsidR="006B425D" w:rsidRPr="003409C8">
        <w:rPr>
          <w:rFonts w:ascii="Arial" w:eastAsia="Times New Roman" w:hAnsi="Arial" w:cs="Arial"/>
          <w:bCs/>
        </w:rPr>
        <w:t>kiekvieno išorinio vertinimo eksperto užrašus (</w:t>
      </w:r>
      <w:r w:rsidR="00E3223B" w:rsidRPr="003409C8">
        <w:rPr>
          <w:rFonts w:ascii="Arial" w:eastAsia="Times New Roman" w:hAnsi="Arial" w:cs="Arial"/>
          <w:bCs/>
        </w:rPr>
        <w:t>formos pateiktos Metodinių rekomendacijų 3 ir 4 prieduose</w:t>
      </w:r>
      <w:r w:rsidR="00265780" w:rsidRPr="003409C8">
        <w:rPr>
          <w:rFonts w:ascii="Arial" w:eastAsia="Times New Roman" w:hAnsi="Arial" w:cs="Arial"/>
          <w:bCs/>
        </w:rPr>
        <w:t>) ir pasirašytas nepriekaištingos reputacijos reikalavimų atitikties ir nešališkumo deklaracijas (</w:t>
      </w:r>
      <w:r w:rsidR="00914A3A" w:rsidRPr="003409C8">
        <w:rPr>
          <w:rFonts w:ascii="Arial" w:eastAsia="Times New Roman" w:hAnsi="Arial" w:cs="Arial"/>
          <w:bCs/>
        </w:rPr>
        <w:t xml:space="preserve">formos pateiktos </w:t>
      </w:r>
      <w:r w:rsidR="00265780" w:rsidRPr="003409C8">
        <w:rPr>
          <w:rFonts w:ascii="Arial" w:eastAsia="Times New Roman" w:hAnsi="Arial" w:cs="Arial"/>
          <w:bCs/>
        </w:rPr>
        <w:t>Aprašo</w:t>
      </w:r>
      <w:r w:rsidR="00914A3A" w:rsidRPr="003409C8">
        <w:rPr>
          <w:rStyle w:val="Puslapioinaosnuoroda"/>
          <w:rFonts w:ascii="Arial" w:eastAsia="Times New Roman" w:hAnsi="Arial" w:cs="Arial"/>
          <w:bCs/>
        </w:rPr>
        <w:footnoteReference w:id="6"/>
      </w:r>
      <w:r w:rsidR="00265780" w:rsidRPr="003409C8">
        <w:rPr>
          <w:rFonts w:ascii="Arial" w:eastAsia="Times New Roman" w:hAnsi="Arial" w:cs="Arial"/>
          <w:bCs/>
        </w:rPr>
        <w:t xml:space="preserve"> 4 </w:t>
      </w:r>
      <w:r w:rsidR="005858D5" w:rsidRPr="003409C8">
        <w:rPr>
          <w:rFonts w:ascii="Arial" w:eastAsia="Times New Roman" w:hAnsi="Arial" w:cs="Arial"/>
          <w:bCs/>
        </w:rPr>
        <w:t>priede</w:t>
      </w:r>
      <w:r w:rsidR="00265780" w:rsidRPr="003409C8">
        <w:rPr>
          <w:rFonts w:ascii="Arial" w:eastAsia="Times New Roman" w:hAnsi="Arial" w:cs="Arial"/>
          <w:bCs/>
        </w:rPr>
        <w:t>).</w:t>
      </w:r>
    </w:p>
    <w:p w14:paraId="5F64168C" w14:textId="40A3F808" w:rsidR="00462F82" w:rsidRPr="003409C8" w:rsidRDefault="00462F82" w:rsidP="00597FB6">
      <w:pPr>
        <w:pStyle w:val="Sraopastraipa"/>
        <w:numPr>
          <w:ilvl w:val="1"/>
          <w:numId w:val="7"/>
        </w:numPr>
        <w:tabs>
          <w:tab w:val="left" w:pos="851"/>
        </w:tabs>
        <w:spacing w:after="0" w:line="240" w:lineRule="auto"/>
        <w:ind w:left="0" w:firstLine="709"/>
        <w:jc w:val="both"/>
        <w:rPr>
          <w:rFonts w:ascii="Arial" w:eastAsia="Times New Roman" w:hAnsi="Arial" w:cs="Arial"/>
          <w:bCs/>
        </w:rPr>
      </w:pPr>
      <w:r w:rsidRPr="003409C8">
        <w:rPr>
          <w:rFonts w:ascii="Arial" w:eastAsia="Times New Roman" w:hAnsi="Arial" w:cs="Arial"/>
          <w:bCs/>
        </w:rPr>
        <w:t xml:space="preserve">Perkančiosios organizacijos paskirtas </w:t>
      </w:r>
      <w:r w:rsidR="00CA0350" w:rsidRPr="003409C8">
        <w:rPr>
          <w:rFonts w:ascii="Arial" w:eastAsia="Times New Roman" w:hAnsi="Arial" w:cs="Arial"/>
          <w:bCs/>
        </w:rPr>
        <w:t>atsakingas asmuo</w:t>
      </w:r>
      <w:r w:rsidRPr="003409C8">
        <w:rPr>
          <w:rFonts w:ascii="Arial" w:eastAsia="Times New Roman" w:hAnsi="Arial" w:cs="Arial"/>
          <w:bCs/>
        </w:rPr>
        <w:t xml:space="preserve"> pagal poreikį teikia konsultacijas </w:t>
      </w:r>
      <w:r w:rsidR="00CA0350" w:rsidRPr="003409C8">
        <w:rPr>
          <w:rFonts w:ascii="Arial" w:eastAsia="Times New Roman" w:hAnsi="Arial" w:cs="Arial"/>
          <w:bCs/>
        </w:rPr>
        <w:t xml:space="preserve">PMĮ veiklos </w:t>
      </w:r>
      <w:r w:rsidRPr="003409C8">
        <w:rPr>
          <w:rFonts w:ascii="Arial" w:eastAsia="Times New Roman" w:hAnsi="Arial" w:cs="Arial"/>
          <w:bCs/>
        </w:rPr>
        <w:t>išorinio vertinimo ekspertams išorinio vertinimo klausimais.</w:t>
      </w:r>
    </w:p>
    <w:p w14:paraId="40DA3149" w14:textId="77777777" w:rsidR="00410A85" w:rsidRPr="003409C8" w:rsidRDefault="00410A85" w:rsidP="00597FB6">
      <w:pPr>
        <w:pStyle w:val="Sraopastraipa"/>
        <w:tabs>
          <w:tab w:val="left" w:pos="851"/>
        </w:tabs>
        <w:spacing w:after="0" w:line="240" w:lineRule="auto"/>
        <w:ind w:left="709"/>
        <w:jc w:val="both"/>
        <w:rPr>
          <w:rFonts w:ascii="Arial" w:eastAsia="Times New Roman" w:hAnsi="Arial" w:cs="Arial"/>
          <w:bCs/>
        </w:rPr>
      </w:pPr>
    </w:p>
    <w:p w14:paraId="24F93AE2" w14:textId="65AF4326" w:rsidR="00410A85" w:rsidRPr="003409C8" w:rsidRDefault="00410A85" w:rsidP="00597FB6">
      <w:pPr>
        <w:spacing w:after="0" w:line="240" w:lineRule="auto"/>
        <w:jc w:val="both"/>
        <w:rPr>
          <w:rFonts w:ascii="Arial" w:eastAsia="Times New Roman" w:hAnsi="Arial" w:cs="Arial"/>
          <w:b/>
          <w:bCs/>
          <w:sz w:val="22"/>
        </w:rPr>
      </w:pPr>
    </w:p>
    <w:p w14:paraId="25E590A4" w14:textId="2466994A" w:rsidR="00271A22" w:rsidRPr="003409C8" w:rsidRDefault="00271A22" w:rsidP="00597FB6">
      <w:pPr>
        <w:pStyle w:val="Sraopastraipa"/>
        <w:numPr>
          <w:ilvl w:val="0"/>
          <w:numId w:val="7"/>
        </w:numPr>
        <w:spacing w:after="0" w:line="240" w:lineRule="auto"/>
        <w:jc w:val="center"/>
        <w:rPr>
          <w:rFonts w:ascii="Arial" w:eastAsia="Times New Roman" w:hAnsi="Arial" w:cs="Arial"/>
          <w:b/>
          <w:bCs/>
        </w:rPr>
      </w:pPr>
      <w:r w:rsidRPr="003409C8">
        <w:rPr>
          <w:rFonts w:ascii="Arial" w:eastAsia="Times New Roman" w:hAnsi="Arial" w:cs="Arial"/>
          <w:b/>
          <w:bCs/>
        </w:rPr>
        <w:t>„ŽALIEJI“ REIKALAVIMAI</w:t>
      </w:r>
    </w:p>
    <w:p w14:paraId="01AF69DF" w14:textId="77777777" w:rsidR="00205B74" w:rsidRPr="003409C8" w:rsidRDefault="00205B74" w:rsidP="00597FB6">
      <w:pPr>
        <w:pStyle w:val="Sraopastraipa"/>
        <w:tabs>
          <w:tab w:val="left" w:pos="993"/>
        </w:tabs>
        <w:spacing w:after="0" w:line="240" w:lineRule="auto"/>
        <w:jc w:val="both"/>
        <w:rPr>
          <w:rFonts w:ascii="Arial" w:hAnsi="Arial" w:cs="Arial"/>
          <w:b/>
          <w:lang w:eastAsia="lt-LT"/>
        </w:rPr>
      </w:pPr>
    </w:p>
    <w:p w14:paraId="0AC78A3D" w14:textId="12362CCB" w:rsidR="005D0C93" w:rsidRPr="003409C8" w:rsidRDefault="00EF6368" w:rsidP="00D1243F">
      <w:pPr>
        <w:numPr>
          <w:ilvl w:val="1"/>
          <w:numId w:val="12"/>
        </w:numPr>
        <w:tabs>
          <w:tab w:val="left" w:pos="1276"/>
        </w:tabs>
        <w:spacing w:after="0" w:line="240" w:lineRule="auto"/>
        <w:ind w:left="0" w:firstLine="720"/>
        <w:contextualSpacing/>
        <w:jc w:val="both"/>
        <w:rPr>
          <w:rFonts w:ascii="Arial" w:hAnsi="Arial" w:cs="Arial"/>
          <w:bCs/>
          <w:sz w:val="22"/>
        </w:rPr>
      </w:pPr>
      <w:r w:rsidRPr="003409C8">
        <w:rPr>
          <w:rFonts w:ascii="Arial" w:eastAsia="Times New Roman" w:hAnsi="Arial" w:cs="Arial"/>
          <w:sz w:val="22"/>
          <w:shd w:val="clear" w:color="auto" w:fill="FFFFFF"/>
          <w:lang w:eastAsia="lt-LT"/>
        </w:rPr>
        <w:t>Šis p</w:t>
      </w:r>
      <w:r w:rsidR="00F21F6A" w:rsidRPr="003409C8">
        <w:rPr>
          <w:rFonts w:ascii="Arial" w:eastAsia="Times New Roman" w:hAnsi="Arial" w:cs="Arial"/>
          <w:sz w:val="22"/>
          <w:shd w:val="clear" w:color="auto" w:fill="FFFFFF"/>
          <w:lang w:eastAsia="lt-LT"/>
        </w:rPr>
        <w:t>irkimas laikomas žaliuoju, nes P</w:t>
      </w:r>
      <w:r w:rsidRPr="003409C8">
        <w:rPr>
          <w:rFonts w:ascii="Arial" w:eastAsia="Times New Roman" w:hAnsi="Arial" w:cs="Arial"/>
          <w:sz w:val="22"/>
          <w:shd w:val="clear" w:color="auto" w:fill="FFFFFF"/>
          <w:lang w:eastAsia="lt-LT"/>
        </w:rPr>
        <w:t>aslaugos perkamos pagal</w:t>
      </w:r>
      <w:r w:rsidRPr="003409C8">
        <w:rPr>
          <w:rFonts w:ascii="Arial" w:eastAsia="Times New Roman" w:hAnsi="Arial" w:cs="Arial"/>
          <w:sz w:val="22"/>
          <w:lang w:eastAsia="ar-SA"/>
        </w:rPr>
        <w:t xml:space="preserve"> Lietuvos Respublikos aplinkos ministro 2011 m. birželio 28 d. įsakymo Nr. D1-508 „</w:t>
      </w:r>
      <w:r w:rsidRPr="003409C8">
        <w:rPr>
          <w:rFonts w:ascii="Arial" w:eastAsia="Times New Roman" w:hAnsi="Arial" w:cs="Arial"/>
          <w:bCs/>
          <w:sz w:val="22"/>
          <w:lang w:eastAsia="ar-SA"/>
        </w:rPr>
        <w:t>Dėl aplinkos apsaugos kriterijų taikymo, vykdant žaliuosius pirkimus, tvarkos aprašo patvirtinimo</w:t>
      </w:r>
      <w:r w:rsidRPr="003409C8">
        <w:rPr>
          <w:rFonts w:ascii="Arial" w:eastAsia="Times New Roman" w:hAnsi="Arial" w:cs="Arial"/>
          <w:sz w:val="22"/>
          <w:lang w:eastAsia="ar-SA"/>
        </w:rPr>
        <w:t>“</w:t>
      </w:r>
      <w:r w:rsidRPr="003409C8">
        <w:rPr>
          <w:rFonts w:ascii="Arial" w:eastAsia="Times New Roman" w:hAnsi="Arial" w:cs="Arial"/>
          <w:sz w:val="22"/>
          <w:shd w:val="clear" w:color="auto" w:fill="FFFFFF"/>
          <w:lang w:eastAsia="lt-LT"/>
        </w:rPr>
        <w:t xml:space="preserve"> (su vėlesniais pakeitimais) (toliau – A</w:t>
      </w:r>
      <w:r w:rsidR="00F21F6A" w:rsidRPr="003409C8">
        <w:rPr>
          <w:rFonts w:ascii="Arial" w:eastAsia="Times New Roman" w:hAnsi="Arial" w:cs="Arial"/>
          <w:sz w:val="22"/>
          <w:shd w:val="clear" w:color="auto" w:fill="FFFFFF"/>
          <w:lang w:eastAsia="lt-LT"/>
        </w:rPr>
        <w:t>plinkos apsaugos a</w:t>
      </w:r>
      <w:r w:rsidRPr="003409C8">
        <w:rPr>
          <w:rFonts w:ascii="Arial" w:eastAsia="Times New Roman" w:hAnsi="Arial" w:cs="Arial"/>
          <w:sz w:val="22"/>
          <w:shd w:val="clear" w:color="auto" w:fill="FFFFFF"/>
          <w:lang w:eastAsia="lt-LT"/>
        </w:rPr>
        <w:t>prašas) 4.4.4. papunktį</w:t>
      </w:r>
      <w:bookmarkStart w:id="3" w:name="part_d44c2bb51f6d4b7988667a4b0a957597"/>
      <w:bookmarkStart w:id="4" w:name="part_d7846da314b04f1e939bbe4e64db97b7"/>
      <w:bookmarkStart w:id="5" w:name="part_d22e83c22e754e3eaccebcd843d46722"/>
      <w:bookmarkStart w:id="6" w:name="part_3bd1564353ad4cd1ac09c8d17ff13f6a"/>
      <w:bookmarkStart w:id="7" w:name="part_465276e90e8e4edfa4b2002a12e67123"/>
      <w:bookmarkStart w:id="8" w:name="part_0ab8cf4175e345e7b1a716da2884169d"/>
      <w:bookmarkEnd w:id="3"/>
      <w:bookmarkEnd w:id="4"/>
      <w:bookmarkEnd w:id="5"/>
      <w:bookmarkEnd w:id="6"/>
      <w:bookmarkEnd w:id="7"/>
      <w:bookmarkEnd w:id="8"/>
      <w:r w:rsidRPr="003409C8">
        <w:rPr>
          <w:rFonts w:ascii="Arial" w:eastAsia="Times New Roman" w:hAnsi="Arial" w:cs="Arial"/>
          <w:sz w:val="22"/>
          <w:shd w:val="clear" w:color="auto" w:fill="FFFFFF"/>
          <w:lang w:eastAsia="lt-LT"/>
        </w:rPr>
        <w:t xml:space="preserve"> (</w:t>
      </w:r>
      <w:r w:rsidR="00A211D1" w:rsidRPr="003409C8">
        <w:rPr>
          <w:rFonts w:ascii="Arial" w:eastAsia="Times New Roman" w:hAnsi="Arial" w:cs="Arial"/>
          <w:sz w:val="22"/>
          <w:shd w:val="clear" w:color="auto" w:fill="FFFFFF"/>
          <w:lang w:eastAsia="lt-LT"/>
        </w:rPr>
        <w:t>savarankiškai nustatyti aplinkos apsaugos kriterijai, kurie yra susiję su pirkimo objektu, taikant bent vieną iš numatytų aplinkosauginių principų viename, keliuose ar visuose produkto gyvavimo ciklo etapuose</w:t>
      </w:r>
      <w:r w:rsidRPr="003409C8">
        <w:rPr>
          <w:rFonts w:ascii="Arial" w:eastAsia="Times New Roman" w:hAnsi="Arial" w:cs="Arial"/>
          <w:sz w:val="22"/>
          <w:shd w:val="clear" w:color="auto" w:fill="FFFFFF"/>
          <w:lang w:eastAsia="lt-LT"/>
        </w:rPr>
        <w:t>).</w:t>
      </w:r>
    </w:p>
    <w:p w14:paraId="26019192" w14:textId="77777777" w:rsidR="00F05323" w:rsidRPr="003409C8" w:rsidRDefault="00A211D1" w:rsidP="00F05323">
      <w:pPr>
        <w:numPr>
          <w:ilvl w:val="1"/>
          <w:numId w:val="12"/>
        </w:numPr>
        <w:tabs>
          <w:tab w:val="left" w:pos="1276"/>
        </w:tabs>
        <w:spacing w:after="0" w:line="240" w:lineRule="auto"/>
        <w:ind w:left="0" w:firstLine="720"/>
        <w:contextualSpacing/>
        <w:jc w:val="both"/>
        <w:rPr>
          <w:rFonts w:ascii="Arial" w:hAnsi="Arial" w:cs="Arial"/>
          <w:bCs/>
          <w:sz w:val="22"/>
        </w:rPr>
      </w:pPr>
      <w:r w:rsidRPr="003409C8">
        <w:rPr>
          <w:rFonts w:ascii="Arial" w:hAnsi="Arial" w:cs="Arial"/>
          <w:bCs/>
          <w:sz w:val="22"/>
        </w:rPr>
        <w:t xml:space="preserve">Siekiant, kad būtų laikomasi </w:t>
      </w:r>
      <w:r w:rsidR="00F21F6A" w:rsidRPr="003409C8">
        <w:rPr>
          <w:rFonts w:ascii="Arial" w:hAnsi="Arial" w:cs="Arial"/>
          <w:bCs/>
          <w:sz w:val="22"/>
        </w:rPr>
        <w:t>Aplinkos apsaugos apraš</w:t>
      </w:r>
      <w:r w:rsidRPr="003409C8">
        <w:rPr>
          <w:rFonts w:ascii="Arial" w:hAnsi="Arial" w:cs="Arial"/>
          <w:bCs/>
          <w:sz w:val="22"/>
        </w:rPr>
        <w:t>o 4.4.4.1 papunktyje nustatyto aplinkosauginio principo (teikiant paslaugas sunaudojama mažiau gamtos išteklių ir (ar) sudėtyje yra pakartotinai panaudotų ir (ar) perdirbtų medžiagų),</w:t>
      </w:r>
      <w:r w:rsidR="00EF6368" w:rsidRPr="003409C8">
        <w:rPr>
          <w:rFonts w:ascii="Arial" w:hAnsi="Arial" w:cs="Arial"/>
          <w:bCs/>
          <w:sz w:val="22"/>
        </w:rPr>
        <w:t xml:space="preserve"> Paslaugų teikimui būtina </w:t>
      </w:r>
      <w:r w:rsidR="00EF6368" w:rsidRPr="003409C8">
        <w:rPr>
          <w:rFonts w:ascii="Arial" w:eastAsia="Times New Roman" w:hAnsi="Arial" w:cs="Arial"/>
          <w:sz w:val="22"/>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005D0C93" w:rsidRPr="003409C8">
        <w:rPr>
          <w:rFonts w:ascii="Arial" w:eastAsia="Times New Roman" w:hAnsi="Arial" w:cs="Arial"/>
          <w:bCs/>
          <w:sz w:val="22"/>
          <w:lang w:eastAsia="lt-LT"/>
        </w:rPr>
        <w:t xml:space="preserve">visi su </w:t>
      </w:r>
      <w:r w:rsidR="00F21F6A" w:rsidRPr="003409C8">
        <w:rPr>
          <w:rFonts w:ascii="Arial" w:eastAsia="Times New Roman" w:hAnsi="Arial" w:cs="Arial"/>
          <w:bCs/>
          <w:sz w:val="22"/>
          <w:lang w:eastAsia="lt-LT"/>
        </w:rPr>
        <w:t xml:space="preserve">PMĮ veiklos išoriniu </w:t>
      </w:r>
      <w:r w:rsidR="005D0C93" w:rsidRPr="003409C8">
        <w:rPr>
          <w:rFonts w:ascii="Arial" w:eastAsia="Times New Roman" w:hAnsi="Arial" w:cs="Arial"/>
          <w:bCs/>
          <w:sz w:val="22"/>
          <w:lang w:eastAsia="lt-LT"/>
        </w:rPr>
        <w:t>vertinimu susiję dokumentai,</w:t>
      </w:r>
      <w:r w:rsidR="005D0C93" w:rsidRPr="003409C8">
        <w:rPr>
          <w:rFonts w:ascii="Arial" w:eastAsia="Times New Roman" w:hAnsi="Arial" w:cs="Arial"/>
          <w:sz w:val="22"/>
          <w:lang w:eastAsia="lt-LT"/>
        </w:rPr>
        <w:t xml:space="preserve"> </w:t>
      </w:r>
      <w:r w:rsidR="00EF6368" w:rsidRPr="003409C8">
        <w:rPr>
          <w:rFonts w:ascii="Arial" w:eastAsia="Times New Roman" w:hAnsi="Arial" w:cs="Arial"/>
          <w:sz w:val="22"/>
          <w:lang w:eastAsia="lt-LT"/>
        </w:rPr>
        <w:t>Užsakovui</w:t>
      </w:r>
      <w:r w:rsidR="00F21F6A" w:rsidRPr="003409C8">
        <w:rPr>
          <w:rFonts w:ascii="Arial" w:eastAsia="Times New Roman" w:hAnsi="Arial" w:cs="Arial"/>
          <w:sz w:val="22"/>
          <w:lang w:eastAsia="lt-LT"/>
        </w:rPr>
        <w:t xml:space="preserve"> ir</w:t>
      </w:r>
      <w:r w:rsidR="005D0C93" w:rsidRPr="003409C8">
        <w:rPr>
          <w:rFonts w:ascii="Arial" w:eastAsia="Times New Roman" w:hAnsi="Arial" w:cs="Arial"/>
          <w:sz w:val="22"/>
          <w:lang w:eastAsia="lt-LT"/>
        </w:rPr>
        <w:t xml:space="preserve"> PMĮ</w:t>
      </w:r>
      <w:r w:rsidR="00EF6368" w:rsidRPr="003409C8">
        <w:rPr>
          <w:rFonts w:ascii="Arial" w:eastAsia="Times New Roman" w:hAnsi="Arial" w:cs="Arial"/>
          <w:sz w:val="22"/>
          <w:lang w:eastAsia="lt-LT"/>
        </w:rPr>
        <w:t xml:space="preserve"> turi būti pateikti elektroniniu formatu, o </w:t>
      </w:r>
      <w:r w:rsidR="00F21F6A" w:rsidRPr="003409C8">
        <w:rPr>
          <w:rFonts w:ascii="Arial" w:eastAsia="Times New Roman" w:hAnsi="Arial" w:cs="Arial"/>
          <w:sz w:val="22"/>
          <w:lang w:eastAsia="lt-LT"/>
        </w:rPr>
        <w:t xml:space="preserve">išvardinta </w:t>
      </w:r>
      <w:r w:rsidR="00EF6368" w:rsidRPr="003409C8">
        <w:rPr>
          <w:rFonts w:ascii="Arial" w:eastAsia="Times New Roman" w:hAnsi="Arial" w:cs="Arial"/>
          <w:sz w:val="22"/>
          <w:lang w:eastAsia="lt-LT"/>
        </w:rPr>
        <w:t>dokumentacija</w:t>
      </w:r>
      <w:r w:rsidR="00F21F6A" w:rsidRPr="003409C8">
        <w:rPr>
          <w:rFonts w:ascii="Arial" w:eastAsia="Times New Roman" w:hAnsi="Arial" w:cs="Arial"/>
          <w:sz w:val="22"/>
          <w:lang w:eastAsia="lt-LT"/>
        </w:rPr>
        <w:t xml:space="preserve">, jei reikalinga, </w:t>
      </w:r>
      <w:r w:rsidR="00EF6368" w:rsidRPr="003409C8">
        <w:rPr>
          <w:rFonts w:ascii="Arial" w:eastAsia="Times New Roman" w:hAnsi="Arial" w:cs="Arial"/>
          <w:sz w:val="22"/>
          <w:lang w:eastAsia="lt-LT"/>
        </w:rPr>
        <w:t xml:space="preserve">pasirašoma elektroniniu parašu. </w:t>
      </w:r>
      <w:r w:rsidR="00EF6368" w:rsidRPr="003409C8">
        <w:rPr>
          <w:rFonts w:ascii="Arial" w:eastAsia="Times New Roman" w:hAnsi="Arial" w:cs="Arial"/>
          <w:sz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00EF6368" w:rsidRPr="003409C8">
        <w:rPr>
          <w:rFonts w:ascii="Arial" w:eastAsia="Times New Roman" w:hAnsi="Arial" w:cs="Arial"/>
          <w:bCs/>
          <w:sz w:val="22"/>
          <w:lang w:eastAsia="ar-SA"/>
        </w:rPr>
        <w:t>Dėl aplinkos apsaugos kriterijų taikymo, vykdant žaliuosius pirkimus, tvarkos aprašo patvirtinimo</w:t>
      </w:r>
      <w:r w:rsidR="00EF6368" w:rsidRPr="003409C8">
        <w:rPr>
          <w:rFonts w:ascii="Arial" w:eastAsia="Times New Roman" w:hAnsi="Arial" w:cs="Arial"/>
          <w:sz w:val="22"/>
          <w:lang w:eastAsia="ar-SA"/>
        </w:rPr>
        <w:t xml:space="preserve">“ (su vėlesniais pakeitimais) </w:t>
      </w:r>
      <w:r w:rsidR="00EF6368" w:rsidRPr="003409C8">
        <w:rPr>
          <w:rFonts w:ascii="Arial" w:eastAsia="Times New Roman" w:hAnsi="Arial" w:cs="Arial"/>
          <w:bCs/>
          <w:sz w:val="22"/>
          <w:lang w:eastAsia="ar-SA"/>
        </w:rPr>
        <w:t>Produktų, kurių viešiesiems pirkimams ir pirkimams taikytini</w:t>
      </w:r>
      <w:r w:rsidR="00EF6368" w:rsidRPr="003409C8">
        <w:rPr>
          <w:rFonts w:ascii="Arial" w:eastAsia="Times New Roman" w:hAnsi="Arial" w:cs="Arial"/>
          <w:sz w:val="22"/>
          <w:lang w:eastAsia="ar-SA"/>
        </w:rPr>
        <w:t xml:space="preserve"> </w:t>
      </w:r>
      <w:r w:rsidR="00EF6368" w:rsidRPr="003409C8">
        <w:rPr>
          <w:rFonts w:ascii="Arial" w:eastAsia="Times New Roman" w:hAnsi="Arial" w:cs="Arial"/>
          <w:bCs/>
          <w:sz w:val="22"/>
          <w:lang w:eastAsia="ar-SA"/>
        </w:rPr>
        <w:t>minimalūs aplinkos apsaugos kriterijai,</w:t>
      </w:r>
      <w:r w:rsidR="00EF6368" w:rsidRPr="003409C8">
        <w:rPr>
          <w:rFonts w:ascii="Arial" w:eastAsia="Times New Roman" w:hAnsi="Arial" w:cs="Arial"/>
          <w:sz w:val="22"/>
          <w:lang w:eastAsia="ar-SA"/>
        </w:rPr>
        <w:t xml:space="preserve"> </w:t>
      </w:r>
      <w:r w:rsidR="00EF6368" w:rsidRPr="003409C8">
        <w:rPr>
          <w:rFonts w:ascii="Arial" w:eastAsia="Times New Roman" w:hAnsi="Arial" w:cs="Arial"/>
          <w:bCs/>
          <w:sz w:val="22"/>
          <w:lang w:eastAsia="ar-SA"/>
        </w:rPr>
        <w:t xml:space="preserve">sąrašo </w:t>
      </w:r>
      <w:r w:rsidR="00EF6368" w:rsidRPr="003409C8">
        <w:rPr>
          <w:rFonts w:ascii="Arial" w:eastAsia="Times New Roman" w:hAnsi="Arial" w:cs="Arial"/>
          <w:sz w:val="22"/>
          <w:lang w:eastAsia="ar-SA"/>
        </w:rPr>
        <w:t>1 skyriaus 1.1. punktą</w:t>
      </w:r>
      <w:r w:rsidR="005D0C93" w:rsidRPr="003409C8">
        <w:rPr>
          <w:rFonts w:ascii="Arial" w:eastAsia="Times New Roman" w:hAnsi="Arial" w:cs="Arial"/>
          <w:sz w:val="22"/>
          <w:lang w:eastAsia="ar-SA"/>
        </w:rPr>
        <w:t xml:space="preserve"> </w:t>
      </w:r>
      <w:r w:rsidR="005D0C93" w:rsidRPr="003409C8">
        <w:rPr>
          <w:rFonts w:ascii="Arial" w:hAnsi="Arial" w:cs="Arial"/>
          <w:i/>
          <w:color w:val="000000"/>
          <w:sz w:val="22"/>
        </w:rPr>
        <w:t>„gaminys turi būti pagamintas iš 100 proc. perdirbto popieriaus (naudoto popieriaus ir (ar) gamybos atliekų) plaušų arba ne mažiau kaip 30 proc. pirminės medienos plaušų, gautų iš miškų, sertifikuotų naudojant </w:t>
      </w:r>
      <w:proofErr w:type="spellStart"/>
      <w:r w:rsidR="005D0C93" w:rsidRPr="003409C8">
        <w:rPr>
          <w:rFonts w:ascii="Arial" w:hAnsi="Arial" w:cs="Arial"/>
          <w:i/>
          <w:iCs/>
          <w:color w:val="000000"/>
          <w:sz w:val="22"/>
        </w:rPr>
        <w:t>Forest</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Stewardship</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Council</w:t>
      </w:r>
      <w:proofErr w:type="spellEnd"/>
      <w:r w:rsidR="005D0C93" w:rsidRPr="003409C8">
        <w:rPr>
          <w:rFonts w:ascii="Arial" w:hAnsi="Arial" w:cs="Arial"/>
          <w:i/>
          <w:color w:val="000000"/>
          <w:sz w:val="22"/>
        </w:rPr>
        <w:t> (toliau – FSC) ar Miškų sertifikavimo sistemų pripažinimo programą (angl. </w:t>
      </w:r>
      <w:proofErr w:type="spellStart"/>
      <w:r w:rsidR="005D0C93" w:rsidRPr="003409C8">
        <w:rPr>
          <w:rFonts w:ascii="Arial" w:hAnsi="Arial" w:cs="Arial"/>
          <w:i/>
          <w:iCs/>
          <w:color w:val="000000"/>
          <w:sz w:val="22"/>
        </w:rPr>
        <w:t>Programme</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for</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the</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Endorsement</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of</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Forest</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Certification</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schemes</w:t>
      </w:r>
      <w:proofErr w:type="spellEnd"/>
      <w:r w:rsidR="005D0C93" w:rsidRPr="003409C8">
        <w:rPr>
          <w:rFonts w:ascii="Arial" w:hAnsi="Arial" w:cs="Arial"/>
          <w:i/>
          <w:color w:val="000000"/>
          <w:sz w:val="22"/>
        </w:rPr>
        <w:t> (toliau – PEFC) arba lygiavertes miškų sertifikavimo sistemas, kita dalis – iš perdirbto popieriaus plaušų</w:t>
      </w:r>
      <w:r w:rsidR="005D0C93" w:rsidRPr="003409C8">
        <w:rPr>
          <w:rFonts w:ascii="Arial" w:hAnsi="Arial" w:cs="Arial"/>
          <w:bCs/>
          <w:i/>
          <w:sz w:val="22"/>
        </w:rPr>
        <w:t xml:space="preserve">“, </w:t>
      </w:r>
      <w:r w:rsidR="005D0C93" w:rsidRPr="003409C8">
        <w:rPr>
          <w:rFonts w:ascii="Arial" w:hAnsi="Arial" w:cs="Arial"/>
          <w:bCs/>
          <w:sz w:val="22"/>
        </w:rPr>
        <w:t>1.2. punktą</w:t>
      </w:r>
      <w:r w:rsidR="005D0C93" w:rsidRPr="003409C8">
        <w:rPr>
          <w:rFonts w:ascii="Arial" w:hAnsi="Arial" w:cs="Arial"/>
          <w:bCs/>
          <w:i/>
          <w:sz w:val="22"/>
        </w:rPr>
        <w:t xml:space="preserve"> </w:t>
      </w:r>
      <w:r w:rsidR="005D0C93" w:rsidRPr="003409C8">
        <w:rPr>
          <w:rFonts w:ascii="Arial" w:hAnsi="Arial" w:cs="Arial"/>
          <w:i/>
          <w:color w:val="000000"/>
          <w:sz w:val="22"/>
          <w:shd w:val="clear" w:color="auto" w:fill="FFFFFF"/>
        </w:rPr>
        <w:t>„gaminys turi būti nebalintas arba balintas nenaudojant chloro dujų</w:t>
      </w:r>
      <w:r w:rsidR="005D0C93" w:rsidRPr="003409C8">
        <w:rPr>
          <w:rFonts w:ascii="Arial" w:hAnsi="Arial" w:cs="Arial"/>
          <w:bCs/>
          <w:i/>
          <w:sz w:val="22"/>
        </w:rPr>
        <w:t>“.</w:t>
      </w:r>
    </w:p>
    <w:p w14:paraId="3D2BD21D" w14:textId="46B3B9EF" w:rsidR="00F05323" w:rsidRPr="003409C8" w:rsidRDefault="00F05323" w:rsidP="00F05323">
      <w:pPr>
        <w:numPr>
          <w:ilvl w:val="1"/>
          <w:numId w:val="12"/>
        </w:numPr>
        <w:tabs>
          <w:tab w:val="left" w:pos="1276"/>
        </w:tabs>
        <w:spacing w:after="0" w:line="240" w:lineRule="auto"/>
        <w:ind w:left="0" w:firstLine="720"/>
        <w:contextualSpacing/>
        <w:jc w:val="both"/>
        <w:rPr>
          <w:rFonts w:ascii="Arial" w:hAnsi="Arial" w:cs="Arial"/>
          <w:bCs/>
          <w:sz w:val="22"/>
        </w:rPr>
      </w:pPr>
      <w:r w:rsidRPr="003409C8">
        <w:rPr>
          <w:rFonts w:ascii="Arial" w:hAnsi="Arial" w:cs="Arial"/>
          <w:bCs/>
          <w:sz w:val="22"/>
        </w:rPr>
        <w:t>Siekiant, kad būtų laikomasi Aplinkos apsaugos aprašo 4.4.4.3 papunktyje nustatyto aplinkosauginio principo</w:t>
      </w:r>
      <w:r w:rsidRPr="003409C8">
        <w:rPr>
          <w:rFonts w:ascii="Arial" w:hAnsi="Arial" w:cs="Arial"/>
          <w:sz w:val="22"/>
        </w:rPr>
        <w:t xml:space="preserve"> (paslaugų teikimo metu naudojama mažiau ar nenaudojama pavojingųjų cheminių medžiagų, neteršiama aplinka ir nekeliamas pavojus sveikatai), rekomenduojama, kad PMĮ veiklos išorinio vertinimo ekspertai atvykimui į PMĮ vietą rinktųsi netaršias transporto priemones, kurios atitinka minimalius aplinkos apsaugos kriterijus pagal patvirtinto Lietuvos Respublikos aplinkos ministro 2011 m. birželio 28 d. įsakymo Nr. D1-508 „</w:t>
      </w:r>
      <w:r w:rsidRPr="003409C8">
        <w:rPr>
          <w:rFonts w:ascii="Arial" w:hAnsi="Arial" w:cs="Arial"/>
          <w:bCs/>
          <w:sz w:val="22"/>
        </w:rPr>
        <w:t>Dėl aplinkos apsaugos kriterijų taikymo, vykdant žaliuosius pirkimus, tvarkos aprašo patvirtinimo</w:t>
      </w:r>
      <w:r w:rsidRPr="003409C8">
        <w:rPr>
          <w:rFonts w:ascii="Arial" w:hAnsi="Arial" w:cs="Arial"/>
          <w:sz w:val="22"/>
        </w:rPr>
        <w:t xml:space="preserve">“ (su vėlesniais pakeitimais) </w:t>
      </w:r>
      <w:r w:rsidRPr="003409C8">
        <w:rPr>
          <w:rFonts w:ascii="Arial" w:hAnsi="Arial" w:cs="Arial"/>
          <w:bCs/>
          <w:sz w:val="22"/>
        </w:rPr>
        <w:t>Produktų, kurių viešiesiems pirkimams ir pirkimams taikytini</w:t>
      </w:r>
      <w:r w:rsidRPr="003409C8">
        <w:rPr>
          <w:rFonts w:ascii="Arial" w:hAnsi="Arial" w:cs="Arial"/>
          <w:sz w:val="22"/>
        </w:rPr>
        <w:t xml:space="preserve"> </w:t>
      </w:r>
      <w:r w:rsidRPr="003409C8">
        <w:rPr>
          <w:rFonts w:ascii="Arial" w:hAnsi="Arial" w:cs="Arial"/>
          <w:bCs/>
          <w:sz w:val="22"/>
        </w:rPr>
        <w:t>minimalūs aplinkos apsaugos kriterijai,</w:t>
      </w:r>
      <w:r w:rsidRPr="003409C8">
        <w:rPr>
          <w:rFonts w:ascii="Arial" w:hAnsi="Arial" w:cs="Arial"/>
          <w:sz w:val="22"/>
        </w:rPr>
        <w:t xml:space="preserve"> </w:t>
      </w:r>
      <w:r w:rsidRPr="003409C8">
        <w:rPr>
          <w:rFonts w:ascii="Arial" w:hAnsi="Arial" w:cs="Arial"/>
          <w:bCs/>
          <w:sz w:val="22"/>
        </w:rPr>
        <w:t xml:space="preserve">sąrašo 10.1 punktą </w:t>
      </w:r>
      <w:r w:rsidRPr="003409C8">
        <w:rPr>
          <w:rFonts w:ascii="Arial" w:hAnsi="Arial" w:cs="Arial"/>
          <w:sz w:val="22"/>
        </w:rPr>
        <w:t>ir/arba transporto priemonėms, kuriomis vyks PMĮ veiklos išorinio vertinimo ekspertai, būtų naudojami degalai, atitinkantys Lietuvos Respublikos alternatyviųjų degalų įstatyme įtvirtintus reikalavimus.</w:t>
      </w:r>
    </w:p>
    <w:p w14:paraId="26E5C5C7" w14:textId="74810AC3" w:rsidR="006F62F9" w:rsidRPr="003409C8" w:rsidRDefault="00315E86" w:rsidP="00D1243F">
      <w:pPr>
        <w:numPr>
          <w:ilvl w:val="1"/>
          <w:numId w:val="12"/>
        </w:numPr>
        <w:tabs>
          <w:tab w:val="left" w:pos="1276"/>
        </w:tabs>
        <w:spacing w:after="0" w:line="240" w:lineRule="auto"/>
        <w:ind w:left="0" w:firstLine="720"/>
        <w:contextualSpacing/>
        <w:jc w:val="both"/>
        <w:rPr>
          <w:rFonts w:ascii="Arial" w:hAnsi="Arial" w:cs="Arial"/>
          <w:bCs/>
          <w:sz w:val="22"/>
        </w:rPr>
      </w:pPr>
      <w:r w:rsidRPr="003409C8">
        <w:rPr>
          <w:rFonts w:ascii="Arial" w:hAnsi="Arial" w:cs="Arial"/>
          <w:bCs/>
          <w:sz w:val="22"/>
        </w:rPr>
        <w:t xml:space="preserve">Siekiant, kad būtų laikomasi Aplinkos apsaugos aprašo 4.4.4.3 papunktyje nustatyto aplinkosauginio principo (paslaugų teikimo metu naudojama mažiau ar nenaudojama pavojingųjų cheminių medžiagų, neteršiama aplinka ir nekeliamas pavojus sveikatai), rekomenduojama </w:t>
      </w:r>
      <w:r w:rsidR="00D1243F" w:rsidRPr="003409C8">
        <w:rPr>
          <w:rFonts w:ascii="Arial" w:hAnsi="Arial" w:cs="Arial"/>
          <w:bCs/>
          <w:sz w:val="22"/>
        </w:rPr>
        <w:t xml:space="preserve">rinktis </w:t>
      </w:r>
      <w:r w:rsidR="006F62F9" w:rsidRPr="003409C8">
        <w:rPr>
          <w:rFonts w:ascii="Arial" w:hAnsi="Arial" w:cs="Arial"/>
          <w:sz w:val="22"/>
          <w:lang w:eastAsia="en-GB"/>
        </w:rPr>
        <w:t>optimal</w:t>
      </w:r>
      <w:r w:rsidR="00D1243F" w:rsidRPr="003409C8">
        <w:rPr>
          <w:rFonts w:ascii="Arial" w:hAnsi="Arial" w:cs="Arial"/>
          <w:sz w:val="22"/>
          <w:lang w:eastAsia="en-GB"/>
        </w:rPr>
        <w:t>ius maršrutu</w:t>
      </w:r>
      <w:r w:rsidR="006F62F9" w:rsidRPr="003409C8">
        <w:rPr>
          <w:rFonts w:ascii="Arial" w:hAnsi="Arial" w:cs="Arial"/>
          <w:sz w:val="22"/>
          <w:lang w:eastAsia="en-GB"/>
        </w:rPr>
        <w:t xml:space="preserve">s </w:t>
      </w:r>
      <w:r w:rsidR="00D1243F" w:rsidRPr="003409C8">
        <w:rPr>
          <w:rFonts w:ascii="Arial" w:hAnsi="Arial" w:cs="Arial"/>
          <w:sz w:val="22"/>
          <w:lang w:eastAsia="en-GB"/>
        </w:rPr>
        <w:t>PMĮ veiklos išorinio vertinimo ekspertų atvykimui į PMĮ vietą.</w:t>
      </w:r>
    </w:p>
    <w:p w14:paraId="5EAD679C" w14:textId="77777777" w:rsidR="00410A85" w:rsidRPr="003409C8" w:rsidRDefault="00410A85" w:rsidP="00597FB6">
      <w:pPr>
        <w:spacing w:after="0" w:line="240" w:lineRule="auto"/>
        <w:jc w:val="both"/>
        <w:rPr>
          <w:rFonts w:ascii="Arial" w:eastAsia="Times New Roman" w:hAnsi="Arial" w:cs="Arial"/>
          <w:b/>
          <w:bCs/>
          <w:sz w:val="22"/>
        </w:rPr>
      </w:pPr>
    </w:p>
    <w:p w14:paraId="18602D8D" w14:textId="10BFACFF" w:rsidR="00254F3D" w:rsidRPr="003409C8" w:rsidRDefault="00254F3D" w:rsidP="00D1243F">
      <w:pPr>
        <w:pStyle w:val="Sraopastraipa"/>
        <w:numPr>
          <w:ilvl w:val="0"/>
          <w:numId w:val="13"/>
        </w:numPr>
        <w:spacing w:after="0" w:line="240" w:lineRule="auto"/>
        <w:jc w:val="center"/>
        <w:rPr>
          <w:rFonts w:ascii="Arial" w:eastAsia="Times New Roman" w:hAnsi="Arial" w:cs="Arial"/>
          <w:b/>
          <w:bCs/>
        </w:rPr>
      </w:pPr>
      <w:r w:rsidRPr="003409C8">
        <w:rPr>
          <w:rFonts w:ascii="Arial" w:eastAsia="Times New Roman" w:hAnsi="Arial" w:cs="Arial"/>
          <w:b/>
          <w:bCs/>
        </w:rPr>
        <w:t>KITOS SĄLYGOS</w:t>
      </w:r>
    </w:p>
    <w:p w14:paraId="5261F2C4" w14:textId="77777777" w:rsidR="00F23220" w:rsidRPr="003409C8" w:rsidRDefault="00F23220" w:rsidP="00597FB6">
      <w:pPr>
        <w:spacing w:after="0" w:line="240" w:lineRule="auto"/>
        <w:jc w:val="both"/>
        <w:rPr>
          <w:rFonts w:ascii="Arial" w:eastAsia="Times New Roman" w:hAnsi="Arial" w:cs="Arial"/>
          <w:b/>
          <w:bCs/>
          <w:sz w:val="22"/>
        </w:rPr>
      </w:pPr>
    </w:p>
    <w:p w14:paraId="20DA2B1E" w14:textId="685A0274" w:rsidR="00423E0B" w:rsidRPr="003409C8" w:rsidRDefault="00423E0B" w:rsidP="00D1243F">
      <w:pPr>
        <w:pStyle w:val="Sraopastraipa"/>
        <w:numPr>
          <w:ilvl w:val="1"/>
          <w:numId w:val="13"/>
        </w:numPr>
        <w:tabs>
          <w:tab w:val="left" w:pos="993"/>
        </w:tabs>
        <w:spacing w:after="0" w:line="240" w:lineRule="auto"/>
        <w:ind w:left="0" w:firstLine="720"/>
        <w:jc w:val="both"/>
        <w:rPr>
          <w:rFonts w:ascii="Arial" w:eastAsia="Times New Roman" w:hAnsi="Arial" w:cs="Arial"/>
          <w:b/>
          <w:bCs/>
          <w:i/>
          <w:u w:val="single"/>
          <w:lang w:eastAsia="lt-LT"/>
        </w:rPr>
      </w:pPr>
      <w:r w:rsidRPr="003409C8">
        <w:rPr>
          <w:rFonts w:ascii="Arial" w:eastAsia="Times New Roman" w:hAnsi="Arial" w:cs="Arial"/>
          <w:b/>
          <w:i/>
          <w:u w:val="single"/>
          <w:lang w:eastAsia="lt-LT"/>
        </w:rPr>
        <w:t>Paslaugų teikimo terminai ir sąlygos</w:t>
      </w:r>
      <w:r w:rsidR="00254F3D" w:rsidRPr="003409C8">
        <w:rPr>
          <w:rFonts w:ascii="Arial" w:eastAsia="Times New Roman" w:hAnsi="Arial" w:cs="Arial"/>
          <w:b/>
          <w:i/>
          <w:u w:val="single"/>
          <w:lang w:eastAsia="lt-LT"/>
        </w:rPr>
        <w:t xml:space="preserve">: </w:t>
      </w:r>
    </w:p>
    <w:p w14:paraId="4A0EC32B" w14:textId="014A8F18" w:rsidR="00423E0B" w:rsidRPr="003409C8" w:rsidRDefault="00423E0B" w:rsidP="00D1243F">
      <w:pPr>
        <w:pStyle w:val="Sraopastraipa"/>
        <w:numPr>
          <w:ilvl w:val="2"/>
          <w:numId w:val="13"/>
        </w:numPr>
        <w:tabs>
          <w:tab w:val="left" w:pos="993"/>
        </w:tabs>
        <w:spacing w:after="0" w:line="240" w:lineRule="auto"/>
        <w:ind w:left="0" w:firstLine="720"/>
        <w:jc w:val="both"/>
        <w:rPr>
          <w:rFonts w:ascii="Arial" w:eastAsia="Times New Roman" w:hAnsi="Arial" w:cs="Arial"/>
          <w:b/>
          <w:bCs/>
          <w:lang w:eastAsia="lt-LT"/>
        </w:rPr>
      </w:pPr>
      <w:r w:rsidRPr="003409C8">
        <w:rPr>
          <w:rFonts w:ascii="Arial" w:eastAsia="Times New Roman" w:hAnsi="Arial" w:cs="Arial"/>
          <w:b/>
          <w:i/>
          <w:lang w:eastAsia="lt-LT"/>
        </w:rPr>
        <w:t>Paslaugų teikimo terminas:</w:t>
      </w:r>
      <w:r w:rsidRPr="003409C8">
        <w:rPr>
          <w:rFonts w:ascii="Arial" w:eastAsia="Times New Roman" w:hAnsi="Arial" w:cs="Arial"/>
          <w:lang w:eastAsia="lt-LT"/>
        </w:rPr>
        <w:t xml:space="preserve"> </w:t>
      </w:r>
      <w:r w:rsidR="00254F3D" w:rsidRPr="003409C8">
        <w:rPr>
          <w:rFonts w:ascii="Arial" w:eastAsia="Times New Roman" w:hAnsi="Arial" w:cs="Arial"/>
          <w:bCs/>
          <w:lang w:eastAsia="lt-LT"/>
        </w:rPr>
        <w:t xml:space="preserve">per </w:t>
      </w:r>
      <w:r w:rsidR="00966ADC" w:rsidRPr="003409C8">
        <w:rPr>
          <w:rFonts w:ascii="Arial" w:eastAsia="Times New Roman" w:hAnsi="Arial" w:cs="Arial"/>
          <w:bCs/>
          <w:lang w:eastAsia="lt-LT"/>
        </w:rPr>
        <w:t>24</w:t>
      </w:r>
      <w:r w:rsidR="00FD63CD" w:rsidRPr="003409C8">
        <w:rPr>
          <w:rFonts w:ascii="Arial" w:eastAsia="Times New Roman" w:hAnsi="Arial" w:cs="Arial"/>
          <w:bCs/>
          <w:lang w:eastAsia="lt-LT"/>
        </w:rPr>
        <w:t xml:space="preserve"> </w:t>
      </w:r>
      <w:r w:rsidRPr="003409C8">
        <w:rPr>
          <w:rFonts w:ascii="Arial" w:eastAsia="Times New Roman" w:hAnsi="Arial" w:cs="Arial"/>
          <w:bCs/>
          <w:lang w:eastAsia="lt-LT"/>
        </w:rPr>
        <w:t xml:space="preserve">(dvidešimt keturis) </w:t>
      </w:r>
      <w:r w:rsidR="00254F3D" w:rsidRPr="003409C8">
        <w:rPr>
          <w:rFonts w:ascii="Arial" w:eastAsia="Times New Roman" w:hAnsi="Arial" w:cs="Arial"/>
          <w:bCs/>
          <w:lang w:eastAsia="lt-LT"/>
        </w:rPr>
        <w:t>mėn</w:t>
      </w:r>
      <w:r w:rsidRPr="003409C8">
        <w:rPr>
          <w:rFonts w:ascii="Arial" w:eastAsia="Times New Roman" w:hAnsi="Arial" w:cs="Arial"/>
          <w:bCs/>
          <w:lang w:eastAsia="lt-LT"/>
        </w:rPr>
        <w:t>esius</w:t>
      </w:r>
      <w:r w:rsidR="00254F3D" w:rsidRPr="003409C8">
        <w:rPr>
          <w:rFonts w:ascii="Arial" w:eastAsia="Times New Roman" w:hAnsi="Arial" w:cs="Arial"/>
          <w:bCs/>
          <w:lang w:eastAsia="lt-LT"/>
        </w:rPr>
        <w:t xml:space="preserve"> nuo sutarties įsigaliojimo dienos.</w:t>
      </w:r>
      <w:r w:rsidR="00254F3D" w:rsidRPr="003409C8">
        <w:rPr>
          <w:rFonts w:ascii="Arial" w:eastAsia="Times New Roman" w:hAnsi="Arial" w:cs="Arial"/>
          <w:b/>
          <w:bCs/>
          <w:lang w:eastAsia="lt-LT"/>
        </w:rPr>
        <w:t xml:space="preserve"> </w:t>
      </w:r>
    </w:p>
    <w:p w14:paraId="64976781" w14:textId="6122738C" w:rsidR="00423E0B" w:rsidRPr="003409C8" w:rsidRDefault="007078A6" w:rsidP="00D1243F">
      <w:pPr>
        <w:pStyle w:val="Sraopastraipa"/>
        <w:numPr>
          <w:ilvl w:val="2"/>
          <w:numId w:val="13"/>
        </w:numPr>
        <w:tabs>
          <w:tab w:val="left" w:pos="993"/>
        </w:tabs>
        <w:spacing w:after="0" w:line="240" w:lineRule="auto"/>
        <w:ind w:left="0" w:firstLine="720"/>
        <w:jc w:val="both"/>
        <w:rPr>
          <w:rFonts w:ascii="Arial" w:eastAsia="Times New Roman" w:hAnsi="Arial" w:cs="Arial"/>
          <w:b/>
          <w:bCs/>
          <w:lang w:eastAsia="lt-LT"/>
        </w:rPr>
      </w:pPr>
      <w:r w:rsidRPr="003409C8">
        <w:rPr>
          <w:rFonts w:ascii="Arial" w:eastAsia="Times New Roman" w:hAnsi="Arial" w:cs="Arial"/>
        </w:rPr>
        <w:t xml:space="preserve">PMĮ veiklos išorinis vertinimas negali </w:t>
      </w:r>
      <w:r w:rsidR="00423E0B" w:rsidRPr="003409C8">
        <w:rPr>
          <w:rFonts w:ascii="Arial" w:eastAsia="Times New Roman" w:hAnsi="Arial" w:cs="Arial"/>
        </w:rPr>
        <w:t>būti vykdomas</w:t>
      </w:r>
      <w:r w:rsidRPr="003409C8">
        <w:rPr>
          <w:rFonts w:ascii="Arial" w:eastAsia="Times New Roman" w:hAnsi="Arial" w:cs="Arial"/>
        </w:rPr>
        <w:t xml:space="preserve"> </w:t>
      </w:r>
      <w:r w:rsidR="00423E0B" w:rsidRPr="003409C8">
        <w:rPr>
          <w:rFonts w:ascii="Arial" w:eastAsia="Times New Roman" w:hAnsi="Arial" w:cs="Arial"/>
        </w:rPr>
        <w:t xml:space="preserve">PMĮ </w:t>
      </w:r>
      <w:r w:rsidRPr="003409C8">
        <w:rPr>
          <w:rFonts w:ascii="Arial" w:eastAsia="Times New Roman" w:hAnsi="Arial" w:cs="Arial"/>
        </w:rPr>
        <w:t xml:space="preserve">mokinių atostogų metu. </w:t>
      </w:r>
      <w:r w:rsidR="00423E0B" w:rsidRPr="003409C8">
        <w:rPr>
          <w:rFonts w:ascii="Arial" w:eastAsia="Times New Roman" w:hAnsi="Arial" w:cs="Arial"/>
        </w:rPr>
        <w:t xml:space="preserve">Kiekvienos </w:t>
      </w:r>
      <w:r w:rsidRPr="003409C8">
        <w:rPr>
          <w:rFonts w:ascii="Arial" w:eastAsia="Times New Roman" w:hAnsi="Arial" w:cs="Arial"/>
        </w:rPr>
        <w:t xml:space="preserve">PMĮ </w:t>
      </w:r>
      <w:r w:rsidR="00423E0B" w:rsidRPr="003409C8">
        <w:rPr>
          <w:rFonts w:ascii="Arial" w:eastAsia="Times New Roman" w:hAnsi="Arial" w:cs="Arial"/>
        </w:rPr>
        <w:t xml:space="preserve">išorinio vertinimo organizavimas ir vykdymas </w:t>
      </w:r>
      <w:r w:rsidRPr="003409C8">
        <w:rPr>
          <w:rFonts w:ascii="Arial" w:eastAsia="Times New Roman" w:hAnsi="Arial" w:cs="Arial"/>
        </w:rPr>
        <w:t xml:space="preserve">turi būti atliktas ne ilgiau kaip per 3 </w:t>
      </w:r>
      <w:r w:rsidR="00423E0B" w:rsidRPr="003409C8">
        <w:rPr>
          <w:rFonts w:ascii="Arial" w:eastAsia="Times New Roman" w:hAnsi="Arial" w:cs="Arial"/>
        </w:rPr>
        <w:t xml:space="preserve">(tris) </w:t>
      </w:r>
      <w:r w:rsidRPr="003409C8">
        <w:rPr>
          <w:rFonts w:ascii="Arial" w:eastAsia="Times New Roman" w:hAnsi="Arial" w:cs="Arial"/>
        </w:rPr>
        <w:t>mėnesius.</w:t>
      </w:r>
      <w:r w:rsidR="00A248D5" w:rsidRPr="003409C8">
        <w:rPr>
          <w:rFonts w:ascii="Arial" w:eastAsia="Times New Roman" w:hAnsi="Arial" w:cs="Arial"/>
          <w:bCs/>
          <w:lang w:eastAsia="lt-LT"/>
        </w:rPr>
        <w:t xml:space="preserve"> PMĮ </w:t>
      </w:r>
      <w:r w:rsidR="00423E0B" w:rsidRPr="003409C8">
        <w:rPr>
          <w:rFonts w:ascii="Arial" w:eastAsia="Times New Roman" w:hAnsi="Arial" w:cs="Arial"/>
          <w:bCs/>
          <w:lang w:eastAsia="lt-LT"/>
        </w:rPr>
        <w:t>išorinis vertinimas atliekamas</w:t>
      </w:r>
      <w:r w:rsidR="00A248D5" w:rsidRPr="003409C8">
        <w:rPr>
          <w:rFonts w:ascii="Arial" w:eastAsia="Times New Roman" w:hAnsi="Arial" w:cs="Arial"/>
          <w:bCs/>
          <w:lang w:eastAsia="lt-LT"/>
        </w:rPr>
        <w:t xml:space="preserve"> </w:t>
      </w:r>
      <w:r w:rsidR="00587674" w:rsidRPr="003409C8">
        <w:rPr>
          <w:rFonts w:ascii="Arial" w:eastAsia="Times New Roman" w:hAnsi="Arial" w:cs="Arial"/>
          <w:bCs/>
          <w:lang w:eastAsia="lt-LT"/>
        </w:rPr>
        <w:t>pagal Perkančiosios organizacijos pateiktus</w:t>
      </w:r>
      <w:r w:rsidR="00A248D5" w:rsidRPr="003409C8">
        <w:rPr>
          <w:rFonts w:ascii="Arial" w:eastAsia="Times New Roman" w:hAnsi="Arial" w:cs="Arial"/>
          <w:bCs/>
          <w:lang w:eastAsia="lt-LT"/>
        </w:rPr>
        <w:t xml:space="preserve"> užsakymus </w:t>
      </w:r>
      <w:r w:rsidR="00587674" w:rsidRPr="003409C8">
        <w:rPr>
          <w:rFonts w:ascii="Arial" w:eastAsia="Times New Roman" w:hAnsi="Arial" w:cs="Arial"/>
          <w:bCs/>
          <w:lang w:eastAsia="lt-LT"/>
        </w:rPr>
        <w:t>T</w:t>
      </w:r>
      <w:r w:rsidR="00A248D5" w:rsidRPr="003409C8">
        <w:rPr>
          <w:rFonts w:ascii="Arial" w:eastAsia="Times New Roman" w:hAnsi="Arial" w:cs="Arial"/>
          <w:bCs/>
          <w:lang w:eastAsia="lt-LT"/>
        </w:rPr>
        <w:t>iekėjui.</w:t>
      </w:r>
      <w:r w:rsidR="00423E0B" w:rsidRPr="003409C8">
        <w:rPr>
          <w:rFonts w:ascii="Arial" w:eastAsia="Times New Roman" w:hAnsi="Arial" w:cs="Arial"/>
        </w:rPr>
        <w:t xml:space="preserve"> Perkančioji organizacija preliminariai numato, kad </w:t>
      </w:r>
      <w:r w:rsidR="00587674" w:rsidRPr="003409C8">
        <w:rPr>
          <w:rFonts w:ascii="Arial" w:eastAsia="Times New Roman" w:hAnsi="Arial" w:cs="Arial"/>
        </w:rPr>
        <w:t>Tiekėjas per 2026 metus</w:t>
      </w:r>
      <w:r w:rsidR="00423E0B" w:rsidRPr="003409C8">
        <w:rPr>
          <w:rFonts w:ascii="Arial" w:eastAsia="Times New Roman" w:hAnsi="Arial" w:cs="Arial"/>
        </w:rPr>
        <w:t xml:space="preserve"> tur</w:t>
      </w:r>
      <w:r w:rsidR="00587674" w:rsidRPr="003409C8">
        <w:rPr>
          <w:rFonts w:ascii="Arial" w:eastAsia="Times New Roman" w:hAnsi="Arial" w:cs="Arial"/>
        </w:rPr>
        <w:t xml:space="preserve">ės atlikti </w:t>
      </w:r>
      <w:r w:rsidR="0093237A" w:rsidRPr="003409C8">
        <w:rPr>
          <w:rFonts w:ascii="Arial" w:eastAsia="Times New Roman" w:hAnsi="Arial" w:cs="Arial"/>
        </w:rPr>
        <w:t xml:space="preserve">apie </w:t>
      </w:r>
      <w:r w:rsidR="00423E0B" w:rsidRPr="003409C8">
        <w:rPr>
          <w:rFonts w:ascii="Arial" w:eastAsia="Times New Roman" w:hAnsi="Arial" w:cs="Arial"/>
        </w:rPr>
        <w:t xml:space="preserve">6 </w:t>
      </w:r>
      <w:r w:rsidR="00587674" w:rsidRPr="003409C8">
        <w:rPr>
          <w:rFonts w:ascii="Arial" w:eastAsia="Times New Roman" w:hAnsi="Arial" w:cs="Arial"/>
        </w:rPr>
        <w:t xml:space="preserve">(šešių) </w:t>
      </w:r>
      <w:r w:rsidR="00423E0B" w:rsidRPr="003409C8">
        <w:rPr>
          <w:rFonts w:ascii="Arial" w:eastAsia="Times New Roman" w:hAnsi="Arial" w:cs="Arial"/>
        </w:rPr>
        <w:t>PMĮ</w:t>
      </w:r>
      <w:r w:rsidR="00115623" w:rsidRPr="003409C8">
        <w:rPr>
          <w:rFonts w:ascii="Arial" w:eastAsia="Times New Roman" w:hAnsi="Arial" w:cs="Arial"/>
        </w:rPr>
        <w:t xml:space="preserve"> veiklos išorinius vertinimus</w:t>
      </w:r>
      <w:r w:rsidR="00423E0B" w:rsidRPr="003409C8">
        <w:rPr>
          <w:rFonts w:ascii="Arial" w:eastAsia="Times New Roman" w:hAnsi="Arial" w:cs="Arial"/>
        </w:rPr>
        <w:t>, o 2027 m</w:t>
      </w:r>
      <w:r w:rsidR="00587674" w:rsidRPr="003409C8">
        <w:rPr>
          <w:rFonts w:ascii="Arial" w:eastAsia="Times New Roman" w:hAnsi="Arial" w:cs="Arial"/>
        </w:rPr>
        <w:t xml:space="preserve">etais – </w:t>
      </w:r>
      <w:r w:rsidR="0093237A" w:rsidRPr="003409C8">
        <w:rPr>
          <w:rFonts w:ascii="Arial" w:eastAsia="Times New Roman" w:hAnsi="Arial" w:cs="Arial"/>
        </w:rPr>
        <w:t xml:space="preserve">preliminariai apie </w:t>
      </w:r>
      <w:r w:rsidR="00115623" w:rsidRPr="003409C8">
        <w:rPr>
          <w:rFonts w:ascii="Arial" w:eastAsia="Times New Roman" w:hAnsi="Arial" w:cs="Arial"/>
        </w:rPr>
        <w:t>6 (šešių) PMĮ veiklos išorinius vertinimus</w:t>
      </w:r>
      <w:r w:rsidR="00935BE2" w:rsidRPr="003409C8">
        <w:rPr>
          <w:rFonts w:ascii="Arial" w:eastAsia="Times New Roman" w:hAnsi="Arial" w:cs="Arial"/>
        </w:rPr>
        <w:t xml:space="preserve">, </w:t>
      </w:r>
      <w:r w:rsidR="00935BE2" w:rsidRPr="003409C8">
        <w:rPr>
          <w:rFonts w:ascii="Arial" w:hAnsi="Arial" w:cs="Arial"/>
          <w:kern w:val="2"/>
        </w:rPr>
        <w:t>tačiau Paslaugos bus perkamos pagal poreikį.</w:t>
      </w:r>
      <w:r w:rsidR="00423E0B" w:rsidRPr="003409C8">
        <w:rPr>
          <w:rFonts w:ascii="Arial" w:eastAsia="Times New Roman" w:hAnsi="Arial" w:cs="Arial"/>
        </w:rPr>
        <w:t xml:space="preserve"> </w:t>
      </w:r>
    </w:p>
    <w:p w14:paraId="28954F6D" w14:textId="064CAF2C" w:rsidR="00254F3D" w:rsidRPr="003409C8" w:rsidRDefault="00F36255" w:rsidP="00D1243F">
      <w:pPr>
        <w:pStyle w:val="Sraopastraipa"/>
        <w:numPr>
          <w:ilvl w:val="1"/>
          <w:numId w:val="13"/>
        </w:numPr>
        <w:tabs>
          <w:tab w:val="left" w:pos="1276"/>
        </w:tabs>
        <w:spacing w:after="0" w:line="240" w:lineRule="auto"/>
        <w:ind w:left="0" w:firstLine="720"/>
        <w:jc w:val="both"/>
        <w:rPr>
          <w:rFonts w:ascii="Arial" w:eastAsia="Times New Roman" w:hAnsi="Arial" w:cs="Arial"/>
          <w:b/>
          <w:bCs/>
          <w:i/>
          <w:u w:val="single"/>
        </w:rPr>
      </w:pPr>
      <w:r w:rsidRPr="003409C8">
        <w:rPr>
          <w:rFonts w:ascii="Arial" w:eastAsia="Times New Roman" w:hAnsi="Arial" w:cs="Arial"/>
          <w:b/>
          <w:bCs/>
          <w:i/>
          <w:u w:val="single"/>
        </w:rPr>
        <w:t>Apmokėjimo už paslaugas sąlygos ir terminai:</w:t>
      </w:r>
    </w:p>
    <w:p w14:paraId="0205085C" w14:textId="77777777" w:rsidR="00A702BC" w:rsidRPr="003409C8" w:rsidRDefault="00330D7B" w:rsidP="00D1243F">
      <w:pPr>
        <w:pStyle w:val="Sraopastraipa"/>
        <w:numPr>
          <w:ilvl w:val="2"/>
          <w:numId w:val="13"/>
        </w:numPr>
        <w:tabs>
          <w:tab w:val="left" w:pos="1276"/>
          <w:tab w:val="left" w:pos="1418"/>
        </w:tabs>
        <w:spacing w:after="0" w:line="240" w:lineRule="auto"/>
        <w:ind w:left="0" w:firstLine="720"/>
        <w:jc w:val="both"/>
        <w:rPr>
          <w:rFonts w:ascii="Arial" w:eastAsia="Times New Roman" w:hAnsi="Arial" w:cs="Arial"/>
        </w:rPr>
      </w:pPr>
      <w:bookmarkStart w:id="9" w:name="_Hlk68162173"/>
      <w:r w:rsidRPr="003409C8">
        <w:rPr>
          <w:rFonts w:ascii="Arial" w:eastAsia="Times New Roman" w:hAnsi="Arial" w:cs="Arial"/>
          <w:lang w:eastAsia="lt-LT"/>
        </w:rPr>
        <w:t xml:space="preserve">Užsakovas sumoka Tiekėjui už </w:t>
      </w:r>
      <w:r w:rsidR="00A702BC" w:rsidRPr="003409C8">
        <w:rPr>
          <w:rFonts w:ascii="Arial" w:eastAsia="Times New Roman" w:hAnsi="Arial" w:cs="Arial"/>
          <w:lang w:eastAsia="lt-LT"/>
        </w:rPr>
        <w:t xml:space="preserve">kiekvieną faktiškai atliktą profesinio mokymo įstaigos veiklos išorinį vertinimą </w:t>
      </w:r>
      <w:r w:rsidRPr="003409C8">
        <w:rPr>
          <w:rFonts w:ascii="Arial" w:eastAsia="Times New Roman" w:hAnsi="Arial" w:cs="Arial"/>
          <w:lang w:eastAsia="lt-LT"/>
        </w:rPr>
        <w:t>per 30 (trisdešimt) kalendorinių dienų</w:t>
      </w:r>
      <w:bookmarkEnd w:id="9"/>
      <w:r w:rsidRPr="003409C8">
        <w:rPr>
          <w:rFonts w:ascii="Arial" w:eastAsia="Times New Roman" w:hAnsi="Arial" w:cs="Arial"/>
          <w:lang w:eastAsia="lt-LT"/>
        </w:rPr>
        <w:t xml:space="preserve"> nuo Paslaugų perdavimo-priėmimo akto pasirašymo tarp Šalių ir teisingos sąskaitos - faktūros už suteiktas Paslaugas pateikimo Užsakovui dienos. </w:t>
      </w:r>
    </w:p>
    <w:p w14:paraId="220C8FD7" w14:textId="77777777" w:rsidR="00A702BC" w:rsidRPr="003409C8" w:rsidRDefault="00A702BC" w:rsidP="00D1243F">
      <w:pPr>
        <w:pStyle w:val="Sraopastraipa"/>
        <w:numPr>
          <w:ilvl w:val="2"/>
          <w:numId w:val="13"/>
        </w:numPr>
        <w:tabs>
          <w:tab w:val="left" w:pos="1276"/>
          <w:tab w:val="left" w:pos="1418"/>
        </w:tabs>
        <w:spacing w:after="0" w:line="240" w:lineRule="auto"/>
        <w:ind w:left="0" w:firstLine="720"/>
        <w:jc w:val="both"/>
        <w:rPr>
          <w:rFonts w:ascii="Arial" w:eastAsia="Times New Roman" w:hAnsi="Arial" w:cs="Arial"/>
        </w:rPr>
      </w:pPr>
      <w:r w:rsidRPr="003409C8">
        <w:rPr>
          <w:rFonts w:ascii="Arial" w:hAnsi="Arial" w:cs="Arial"/>
        </w:rPr>
        <w:t xml:space="preserve">Mokėjimai atliekami </w:t>
      </w:r>
      <w:r w:rsidRPr="003409C8">
        <w:rPr>
          <w:rFonts w:ascii="Arial" w:eastAsia="Calibri" w:hAnsi="Arial" w:cs="Arial"/>
          <w:iCs/>
        </w:rPr>
        <w:t>Lietuvos Respublikos nacionaline valiuta.</w:t>
      </w:r>
    </w:p>
    <w:p w14:paraId="3383DBFD" w14:textId="638C67A7" w:rsidR="00A702BC" w:rsidRPr="003409C8" w:rsidRDefault="00A702BC" w:rsidP="00D1243F">
      <w:pPr>
        <w:pStyle w:val="Sraopastraipa"/>
        <w:numPr>
          <w:ilvl w:val="2"/>
          <w:numId w:val="13"/>
        </w:numPr>
        <w:tabs>
          <w:tab w:val="left" w:pos="1276"/>
          <w:tab w:val="left" w:pos="1418"/>
        </w:tabs>
        <w:spacing w:after="0" w:line="240" w:lineRule="auto"/>
        <w:ind w:left="0" w:firstLine="720"/>
        <w:jc w:val="both"/>
        <w:rPr>
          <w:rFonts w:ascii="Arial" w:eastAsia="Times New Roman" w:hAnsi="Arial" w:cs="Arial"/>
        </w:rPr>
      </w:pPr>
      <w:r w:rsidRPr="003409C8">
        <w:rPr>
          <w:rFonts w:ascii="Arial" w:eastAsia="Batang" w:hAnsi="Arial" w:cs="Arial"/>
          <w:bCs/>
          <w:iCs/>
          <w:lang w:eastAsia="ko-KR"/>
        </w:rPr>
        <w:t>Paslaugų teikėjas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faktūrą Paslaugų teikėjas gali teikti tik naudodamasis SABIS priemonėmis. Perkančioji organizacija elektronines sąskaitas-faktūras priima ir apdoroja naudodamasi informacinės sistemos SABIS priemonėmis.</w:t>
      </w:r>
    </w:p>
    <w:bookmarkEnd w:id="1"/>
    <w:p w14:paraId="4CC391B8" w14:textId="46A53E4E" w:rsidR="00874A2B" w:rsidRPr="003409C8" w:rsidRDefault="00445F11" w:rsidP="00CD7A6B">
      <w:pPr>
        <w:tabs>
          <w:tab w:val="left" w:pos="1418"/>
        </w:tabs>
        <w:spacing w:after="0" w:line="240" w:lineRule="auto"/>
        <w:contextualSpacing/>
        <w:jc w:val="center"/>
        <w:rPr>
          <w:rFonts w:ascii="Arial" w:eastAsia="Times New Roman" w:hAnsi="Arial" w:cs="Arial"/>
          <w:sz w:val="22"/>
          <w:lang w:eastAsia="lt-LT"/>
        </w:rPr>
      </w:pPr>
      <w:r w:rsidRPr="003409C8">
        <w:rPr>
          <w:rFonts w:ascii="Arial" w:eastAsia="Times New Roman" w:hAnsi="Arial" w:cs="Arial"/>
          <w:sz w:val="22"/>
          <w:lang w:eastAsia="lt-LT"/>
        </w:rPr>
        <w:t>_______________</w:t>
      </w:r>
    </w:p>
    <w:sectPr w:rsidR="00874A2B" w:rsidRPr="003409C8" w:rsidSect="00F31C18">
      <w:footerReference w:type="even" r:id="rId23"/>
      <w:footerReference w:type="default" r:id="rId24"/>
      <w:headerReference w:type="first" r:id="rId25"/>
      <w:pgSz w:w="11906" w:h="16838"/>
      <w:pgMar w:top="1134" w:right="567" w:bottom="993"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6F459" w14:textId="77777777" w:rsidR="00051122" w:rsidRDefault="00051122" w:rsidP="00923870">
      <w:pPr>
        <w:spacing w:after="0" w:line="240" w:lineRule="auto"/>
      </w:pPr>
      <w:r>
        <w:separator/>
      </w:r>
    </w:p>
  </w:endnote>
  <w:endnote w:type="continuationSeparator" w:id="0">
    <w:p w14:paraId="466F2E6F" w14:textId="77777777" w:rsidR="00051122" w:rsidRDefault="00051122" w:rsidP="00923870">
      <w:pPr>
        <w:spacing w:after="0" w:line="240" w:lineRule="auto"/>
      </w:pPr>
      <w:r>
        <w:continuationSeparator/>
      </w:r>
    </w:p>
  </w:endnote>
  <w:endnote w:type="continuationNotice" w:id="1">
    <w:p w14:paraId="0755DF3F" w14:textId="77777777" w:rsidR="00051122" w:rsidRDefault="00051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0C6F" w14:textId="77777777" w:rsidR="001F2660" w:rsidRDefault="001F266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91EC9F" w14:textId="77777777" w:rsidR="001F2660" w:rsidRDefault="001F26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78064"/>
      <w:docPartObj>
        <w:docPartGallery w:val="Page Numbers (Bottom of Page)"/>
        <w:docPartUnique/>
      </w:docPartObj>
    </w:sdtPr>
    <w:sdtEndPr/>
    <w:sdtContent>
      <w:p w14:paraId="0FFD01FE" w14:textId="17DABAF2" w:rsidR="001F2660" w:rsidRDefault="001F2660">
        <w:pPr>
          <w:pStyle w:val="Porat"/>
          <w:jc w:val="center"/>
        </w:pPr>
        <w:r>
          <w:fldChar w:fldCharType="begin"/>
        </w:r>
        <w:r>
          <w:instrText>PAGE   \* MERGEFORMAT</w:instrText>
        </w:r>
        <w:r>
          <w:fldChar w:fldCharType="separate"/>
        </w:r>
        <w:r w:rsidR="00B03573">
          <w:rPr>
            <w:noProof/>
          </w:rPr>
          <w:t>2</w:t>
        </w:r>
        <w:r>
          <w:fldChar w:fldCharType="end"/>
        </w:r>
      </w:p>
    </w:sdtContent>
  </w:sdt>
  <w:p w14:paraId="37814E6D" w14:textId="77777777" w:rsidR="001F2660" w:rsidRDefault="001F26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D66FA" w14:textId="77777777" w:rsidR="00051122" w:rsidRDefault="00051122" w:rsidP="00923870">
      <w:pPr>
        <w:spacing w:after="0" w:line="240" w:lineRule="auto"/>
      </w:pPr>
      <w:r>
        <w:separator/>
      </w:r>
    </w:p>
  </w:footnote>
  <w:footnote w:type="continuationSeparator" w:id="0">
    <w:p w14:paraId="7D438021" w14:textId="77777777" w:rsidR="00051122" w:rsidRDefault="00051122" w:rsidP="00923870">
      <w:pPr>
        <w:spacing w:after="0" w:line="240" w:lineRule="auto"/>
      </w:pPr>
      <w:r>
        <w:continuationSeparator/>
      </w:r>
    </w:p>
  </w:footnote>
  <w:footnote w:type="continuationNotice" w:id="1">
    <w:p w14:paraId="493E3C8C" w14:textId="77777777" w:rsidR="00051122" w:rsidRDefault="00051122">
      <w:pPr>
        <w:spacing w:after="0" w:line="240" w:lineRule="auto"/>
      </w:pPr>
    </w:p>
  </w:footnote>
  <w:footnote w:id="2">
    <w:p w14:paraId="1C6479BF" w14:textId="065E1797" w:rsidR="00872BFE" w:rsidRPr="00872BFE" w:rsidRDefault="00872BFE" w:rsidP="00872BFE">
      <w:pPr>
        <w:pStyle w:val="Puslapioinaostekstas"/>
        <w:jc w:val="both"/>
        <w:rPr>
          <w:sz w:val="18"/>
          <w:szCs w:val="18"/>
        </w:rPr>
      </w:pPr>
      <w:r w:rsidRPr="00552014">
        <w:rPr>
          <w:rStyle w:val="Puslapioinaosnuoroda"/>
          <w:sz w:val="18"/>
          <w:szCs w:val="18"/>
        </w:rPr>
        <w:footnoteRef/>
      </w:r>
      <w:r w:rsidRPr="00552014">
        <w:rPr>
          <w:sz w:val="18"/>
          <w:szCs w:val="18"/>
        </w:rPr>
        <w:t xml:space="preserve"> Tiekėjas sudarant išorinio vertinimo ekspertų grupes turi atsižvelgti į konkrečios PMĮ vykdom</w:t>
      </w:r>
      <w:r w:rsidR="004B7BAD">
        <w:rPr>
          <w:sz w:val="18"/>
          <w:szCs w:val="18"/>
        </w:rPr>
        <w:t>as</w:t>
      </w:r>
      <w:r w:rsidRPr="00552014">
        <w:rPr>
          <w:sz w:val="18"/>
          <w:szCs w:val="18"/>
        </w:rPr>
        <w:t xml:space="preserve"> </w:t>
      </w:r>
      <w:r w:rsidR="004B7BAD">
        <w:rPr>
          <w:sz w:val="18"/>
          <w:szCs w:val="18"/>
        </w:rPr>
        <w:t xml:space="preserve">formaliojo </w:t>
      </w:r>
      <w:r w:rsidRPr="00552014">
        <w:rPr>
          <w:sz w:val="18"/>
          <w:szCs w:val="18"/>
        </w:rPr>
        <w:t>profesinio mokymo program</w:t>
      </w:r>
      <w:r w:rsidR="004B7BAD">
        <w:rPr>
          <w:sz w:val="18"/>
          <w:szCs w:val="18"/>
        </w:rPr>
        <w:t>as</w:t>
      </w:r>
      <w:r w:rsidRPr="00552014">
        <w:rPr>
          <w:sz w:val="18"/>
          <w:szCs w:val="18"/>
        </w:rPr>
        <w:t xml:space="preserve"> </w:t>
      </w:r>
      <w:r w:rsidR="004B7BAD">
        <w:rPr>
          <w:sz w:val="18"/>
          <w:szCs w:val="18"/>
        </w:rPr>
        <w:t>pagal</w:t>
      </w:r>
      <w:r w:rsidR="004B7BAD" w:rsidRPr="00552014">
        <w:rPr>
          <w:sz w:val="18"/>
          <w:szCs w:val="18"/>
        </w:rPr>
        <w:t xml:space="preserve"> </w:t>
      </w:r>
      <w:r w:rsidRPr="00552014">
        <w:rPr>
          <w:sz w:val="18"/>
          <w:szCs w:val="18"/>
        </w:rPr>
        <w:t>ūkio sektori</w:t>
      </w:r>
      <w:r w:rsidR="004B7BAD">
        <w:rPr>
          <w:sz w:val="18"/>
          <w:szCs w:val="18"/>
        </w:rPr>
        <w:t>ų</w:t>
      </w:r>
      <w:r w:rsidRPr="00552014">
        <w:rPr>
          <w:sz w:val="18"/>
          <w:szCs w:val="18"/>
        </w:rPr>
        <w:t>.</w:t>
      </w:r>
    </w:p>
  </w:footnote>
  <w:footnote w:id="3">
    <w:p w14:paraId="64788C83" w14:textId="09FC668A" w:rsidR="00016D34" w:rsidRPr="00D1243F" w:rsidRDefault="00016D34" w:rsidP="00753E58">
      <w:pPr>
        <w:pStyle w:val="Puslapioinaostekstas"/>
        <w:rPr>
          <w:b/>
          <w:bCs/>
          <w:sz w:val="18"/>
          <w:szCs w:val="18"/>
        </w:rPr>
      </w:pPr>
      <w:r w:rsidRPr="00D1243F">
        <w:rPr>
          <w:rStyle w:val="Puslapioinaosnuoroda"/>
          <w:sz w:val="18"/>
          <w:szCs w:val="18"/>
        </w:rPr>
        <w:footnoteRef/>
      </w:r>
      <w:r w:rsidRPr="00D1243F">
        <w:rPr>
          <w:sz w:val="18"/>
          <w:szCs w:val="18"/>
        </w:rPr>
        <w:t xml:space="preserve"> </w:t>
      </w:r>
      <w:hyperlink r:id="rId1" w:history="1">
        <w:r w:rsidRPr="00D1243F">
          <w:rPr>
            <w:rStyle w:val="Hipersaitas"/>
            <w:sz w:val="18"/>
            <w:szCs w:val="18"/>
          </w:rPr>
          <w:t>https://kpmpc.lrv.lt/lt/profesinis-mokymas-822/profesinio-mokymo-isorinis-vertinimas/</w:t>
        </w:r>
      </w:hyperlink>
    </w:p>
  </w:footnote>
  <w:footnote w:id="4">
    <w:p w14:paraId="04275682" w14:textId="5AE134B2" w:rsidR="00753E58" w:rsidRPr="00D1243F" w:rsidRDefault="00753E58">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2" w:history="1">
        <w:r w:rsidRPr="00D1243F">
          <w:rPr>
            <w:rStyle w:val="Hipersaitas"/>
            <w:rFonts w:eastAsia="Calibri"/>
            <w:bCs/>
            <w:sz w:val="18"/>
            <w:szCs w:val="18"/>
          </w:rPr>
          <w:t>https://www.e-tar.lt/portal/lt/legalAct/bce55c20962f11ecaf3aba0cb308998c</w:t>
        </w:r>
      </w:hyperlink>
    </w:p>
  </w:footnote>
  <w:footnote w:id="5">
    <w:p w14:paraId="2ABBC809" w14:textId="19B3932B" w:rsidR="00124CD9" w:rsidRPr="00D1243F" w:rsidRDefault="00124CD9">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3" w:history="1">
        <w:r w:rsidRPr="00D1243F">
          <w:rPr>
            <w:rStyle w:val="Hipersaitas"/>
            <w:rFonts w:eastAsia="Calibri"/>
            <w:bCs/>
            <w:sz w:val="18"/>
            <w:szCs w:val="18"/>
          </w:rPr>
          <w:t>https://www.e-tar.lt/portal/lt/legalAct/bce55c20962f11ecaf3aba0cb308998c</w:t>
        </w:r>
      </w:hyperlink>
    </w:p>
  </w:footnote>
  <w:footnote w:id="6">
    <w:p w14:paraId="48D8C068" w14:textId="5B3982C0" w:rsidR="00914A3A" w:rsidRPr="00D1243F" w:rsidRDefault="00914A3A">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4" w:history="1">
        <w:r w:rsidRPr="00D1243F">
          <w:rPr>
            <w:rStyle w:val="Hipersaitas"/>
            <w:bCs/>
            <w:sz w:val="18"/>
            <w:szCs w:val="18"/>
          </w:rPr>
          <w:t>https://www.e-tar.lt/portal/lt/legalAct/bce55c20962f11ecaf3aba0cb308998c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3400" w14:textId="77777777" w:rsidR="001F2660" w:rsidRDefault="001F2660"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26F"/>
    <w:multiLevelType w:val="multilevel"/>
    <w:tmpl w:val="520AD306"/>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5" w:hanging="720"/>
      </w:pPr>
      <w:rPr>
        <w:b w:val="0"/>
        <w:i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4"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E5A21EF"/>
    <w:multiLevelType w:val="hybridMultilevel"/>
    <w:tmpl w:val="0826103E"/>
    <w:lvl w:ilvl="0" w:tplc="9084C166">
      <w:start w:val="1"/>
      <w:numFmt w:val="decimal"/>
      <w:lvlText w:val="%1."/>
      <w:lvlJc w:val="left"/>
      <w:pPr>
        <w:ind w:left="786"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4E991279"/>
    <w:multiLevelType w:val="multilevel"/>
    <w:tmpl w:val="8EE8D98C"/>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cs="Times New Roman" w:hint="default"/>
        <w:b w:val="0"/>
        <w:bCs w:val="0"/>
        <w:i w:val="0"/>
        <w:color w:val="auto"/>
        <w:sz w:val="22"/>
        <w:szCs w:val="22"/>
      </w:rPr>
    </w:lvl>
    <w:lvl w:ilvl="2">
      <w:start w:val="1"/>
      <w:numFmt w:val="decimal"/>
      <w:lvlText w:val="%1.%2.%3."/>
      <w:lvlJc w:val="left"/>
      <w:pPr>
        <w:ind w:left="1072" w:hanging="504"/>
      </w:pPr>
      <w:rPr>
        <w:rFonts w:ascii="Times New Roman" w:hAnsi="Times New Roman" w:cs="Times New Roman" w:hint="default"/>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8" w15:restartNumberingAfterBreak="0">
    <w:nsid w:val="5FE17629"/>
    <w:multiLevelType w:val="multilevel"/>
    <w:tmpl w:val="A2308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1C57C0"/>
    <w:multiLevelType w:val="multilevel"/>
    <w:tmpl w:val="149AA50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
  </w:num>
  <w:num w:numId="3">
    <w:abstractNumId w:val="7"/>
  </w:num>
  <w:num w:numId="4">
    <w:abstractNumId w:val="11"/>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3"/>
  </w:num>
  <w:num w:numId="9">
    <w:abstractNumId w:val="12"/>
  </w:num>
  <w:num w:numId="10">
    <w:abstractNumId w:val="5"/>
  </w:num>
  <w:num w:numId="11">
    <w:abstractNumId w:val="0"/>
  </w:num>
  <w:num w:numId="12">
    <w:abstractNumId w:val="6"/>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480F"/>
    <w:rsid w:val="00005134"/>
    <w:rsid w:val="00005A2D"/>
    <w:rsid w:val="0000642F"/>
    <w:rsid w:val="00006BCD"/>
    <w:rsid w:val="000102D7"/>
    <w:rsid w:val="00013E51"/>
    <w:rsid w:val="00016D34"/>
    <w:rsid w:val="00017A0F"/>
    <w:rsid w:val="000202A8"/>
    <w:rsid w:val="00020A4B"/>
    <w:rsid w:val="00020D5B"/>
    <w:rsid w:val="000214B1"/>
    <w:rsid w:val="00022F50"/>
    <w:rsid w:val="00023004"/>
    <w:rsid w:val="00023593"/>
    <w:rsid w:val="000266FB"/>
    <w:rsid w:val="000276E2"/>
    <w:rsid w:val="000306B3"/>
    <w:rsid w:val="00034221"/>
    <w:rsid w:val="00034F6D"/>
    <w:rsid w:val="00035DFF"/>
    <w:rsid w:val="000409C7"/>
    <w:rsid w:val="00041C8B"/>
    <w:rsid w:val="00042212"/>
    <w:rsid w:val="00042747"/>
    <w:rsid w:val="00042BF7"/>
    <w:rsid w:val="0004392A"/>
    <w:rsid w:val="000439B6"/>
    <w:rsid w:val="00045452"/>
    <w:rsid w:val="00047B22"/>
    <w:rsid w:val="00051122"/>
    <w:rsid w:val="00054A07"/>
    <w:rsid w:val="00055B78"/>
    <w:rsid w:val="000561F7"/>
    <w:rsid w:val="00056539"/>
    <w:rsid w:val="00056D15"/>
    <w:rsid w:val="0006087F"/>
    <w:rsid w:val="00060A2F"/>
    <w:rsid w:val="0006157E"/>
    <w:rsid w:val="00061BFC"/>
    <w:rsid w:val="00066681"/>
    <w:rsid w:val="00067329"/>
    <w:rsid w:val="00067538"/>
    <w:rsid w:val="000702E4"/>
    <w:rsid w:val="000740FA"/>
    <w:rsid w:val="00074B2D"/>
    <w:rsid w:val="000764A0"/>
    <w:rsid w:val="000766D3"/>
    <w:rsid w:val="00076A17"/>
    <w:rsid w:val="0007709C"/>
    <w:rsid w:val="000804AB"/>
    <w:rsid w:val="00082EAF"/>
    <w:rsid w:val="0008535E"/>
    <w:rsid w:val="00086C74"/>
    <w:rsid w:val="00087F8F"/>
    <w:rsid w:val="000906CB"/>
    <w:rsid w:val="00092057"/>
    <w:rsid w:val="00092A39"/>
    <w:rsid w:val="00093CD7"/>
    <w:rsid w:val="0009646F"/>
    <w:rsid w:val="000970E4"/>
    <w:rsid w:val="00097181"/>
    <w:rsid w:val="00097435"/>
    <w:rsid w:val="000A070C"/>
    <w:rsid w:val="000A085F"/>
    <w:rsid w:val="000A09A1"/>
    <w:rsid w:val="000A429C"/>
    <w:rsid w:val="000A4B59"/>
    <w:rsid w:val="000A4C2B"/>
    <w:rsid w:val="000A560B"/>
    <w:rsid w:val="000A7058"/>
    <w:rsid w:val="000B0E64"/>
    <w:rsid w:val="000B17E9"/>
    <w:rsid w:val="000B1872"/>
    <w:rsid w:val="000B2E12"/>
    <w:rsid w:val="000B429E"/>
    <w:rsid w:val="000B4AD2"/>
    <w:rsid w:val="000B669B"/>
    <w:rsid w:val="000B735F"/>
    <w:rsid w:val="000B78E0"/>
    <w:rsid w:val="000C06A1"/>
    <w:rsid w:val="000C0B5B"/>
    <w:rsid w:val="000C239F"/>
    <w:rsid w:val="000C24EB"/>
    <w:rsid w:val="000C40CE"/>
    <w:rsid w:val="000C490A"/>
    <w:rsid w:val="000C70C6"/>
    <w:rsid w:val="000C715B"/>
    <w:rsid w:val="000C7C22"/>
    <w:rsid w:val="000D0210"/>
    <w:rsid w:val="000D1353"/>
    <w:rsid w:val="000D218E"/>
    <w:rsid w:val="000D3122"/>
    <w:rsid w:val="000D451D"/>
    <w:rsid w:val="000D7A78"/>
    <w:rsid w:val="000E1E8C"/>
    <w:rsid w:val="000E2537"/>
    <w:rsid w:val="000E4CA0"/>
    <w:rsid w:val="000E59CC"/>
    <w:rsid w:val="000E5FDF"/>
    <w:rsid w:val="000F0AEE"/>
    <w:rsid w:val="000F1E0B"/>
    <w:rsid w:val="000F4771"/>
    <w:rsid w:val="000F4F8B"/>
    <w:rsid w:val="000F7803"/>
    <w:rsid w:val="00100247"/>
    <w:rsid w:val="00100744"/>
    <w:rsid w:val="001008D6"/>
    <w:rsid w:val="0010221B"/>
    <w:rsid w:val="00103356"/>
    <w:rsid w:val="00104586"/>
    <w:rsid w:val="00104850"/>
    <w:rsid w:val="00106948"/>
    <w:rsid w:val="0010719B"/>
    <w:rsid w:val="0010742A"/>
    <w:rsid w:val="0010751E"/>
    <w:rsid w:val="00110F94"/>
    <w:rsid w:val="00115623"/>
    <w:rsid w:val="00121468"/>
    <w:rsid w:val="00122771"/>
    <w:rsid w:val="001233A5"/>
    <w:rsid w:val="00123D84"/>
    <w:rsid w:val="00124753"/>
    <w:rsid w:val="00124CD9"/>
    <w:rsid w:val="00126D55"/>
    <w:rsid w:val="00127A1B"/>
    <w:rsid w:val="00130695"/>
    <w:rsid w:val="001306A6"/>
    <w:rsid w:val="0013070F"/>
    <w:rsid w:val="00132C37"/>
    <w:rsid w:val="00133C72"/>
    <w:rsid w:val="00134243"/>
    <w:rsid w:val="0013522D"/>
    <w:rsid w:val="00136C24"/>
    <w:rsid w:val="0013746E"/>
    <w:rsid w:val="00140176"/>
    <w:rsid w:val="001409E8"/>
    <w:rsid w:val="001419B9"/>
    <w:rsid w:val="00142EEB"/>
    <w:rsid w:val="0014576A"/>
    <w:rsid w:val="00147804"/>
    <w:rsid w:val="00151C2E"/>
    <w:rsid w:val="001524C6"/>
    <w:rsid w:val="00153501"/>
    <w:rsid w:val="00153F4F"/>
    <w:rsid w:val="00155480"/>
    <w:rsid w:val="00155EE3"/>
    <w:rsid w:val="00157417"/>
    <w:rsid w:val="00161C7C"/>
    <w:rsid w:val="0016327F"/>
    <w:rsid w:val="0016366A"/>
    <w:rsid w:val="00164807"/>
    <w:rsid w:val="00164CC0"/>
    <w:rsid w:val="00166847"/>
    <w:rsid w:val="001668C2"/>
    <w:rsid w:val="00167957"/>
    <w:rsid w:val="0017143F"/>
    <w:rsid w:val="0017248A"/>
    <w:rsid w:val="001731C2"/>
    <w:rsid w:val="0017503A"/>
    <w:rsid w:val="00180163"/>
    <w:rsid w:val="001834A3"/>
    <w:rsid w:val="001841C8"/>
    <w:rsid w:val="001845BC"/>
    <w:rsid w:val="00184AE5"/>
    <w:rsid w:val="001874A5"/>
    <w:rsid w:val="001907AA"/>
    <w:rsid w:val="001908F5"/>
    <w:rsid w:val="00190B2B"/>
    <w:rsid w:val="001927C4"/>
    <w:rsid w:val="0019403B"/>
    <w:rsid w:val="00194AF6"/>
    <w:rsid w:val="00194FBF"/>
    <w:rsid w:val="001952D4"/>
    <w:rsid w:val="00197C89"/>
    <w:rsid w:val="001A08D9"/>
    <w:rsid w:val="001A0C7E"/>
    <w:rsid w:val="001A23D9"/>
    <w:rsid w:val="001A4B81"/>
    <w:rsid w:val="001A4E27"/>
    <w:rsid w:val="001A6A16"/>
    <w:rsid w:val="001B15D2"/>
    <w:rsid w:val="001B1BE0"/>
    <w:rsid w:val="001B4C81"/>
    <w:rsid w:val="001B724D"/>
    <w:rsid w:val="001C142A"/>
    <w:rsid w:val="001C20DC"/>
    <w:rsid w:val="001C3207"/>
    <w:rsid w:val="001C44A1"/>
    <w:rsid w:val="001C45E8"/>
    <w:rsid w:val="001C5573"/>
    <w:rsid w:val="001C7D7B"/>
    <w:rsid w:val="001D00FA"/>
    <w:rsid w:val="001D0AF4"/>
    <w:rsid w:val="001D1A00"/>
    <w:rsid w:val="001D523C"/>
    <w:rsid w:val="001D5447"/>
    <w:rsid w:val="001E0C8D"/>
    <w:rsid w:val="001E18AC"/>
    <w:rsid w:val="001E3DB5"/>
    <w:rsid w:val="001E5B37"/>
    <w:rsid w:val="001E6B96"/>
    <w:rsid w:val="001F029F"/>
    <w:rsid w:val="001F055E"/>
    <w:rsid w:val="001F1D94"/>
    <w:rsid w:val="001F2660"/>
    <w:rsid w:val="001F58F3"/>
    <w:rsid w:val="002038EA"/>
    <w:rsid w:val="00203F7D"/>
    <w:rsid w:val="0020406B"/>
    <w:rsid w:val="00205B74"/>
    <w:rsid w:val="00205D61"/>
    <w:rsid w:val="002060F0"/>
    <w:rsid w:val="00206314"/>
    <w:rsid w:val="00206784"/>
    <w:rsid w:val="002071B3"/>
    <w:rsid w:val="00212A84"/>
    <w:rsid w:val="00212B6F"/>
    <w:rsid w:val="002130DA"/>
    <w:rsid w:val="00213F74"/>
    <w:rsid w:val="0021497E"/>
    <w:rsid w:val="00223E69"/>
    <w:rsid w:val="00224BD3"/>
    <w:rsid w:val="00224E9B"/>
    <w:rsid w:val="00225689"/>
    <w:rsid w:val="00225BA8"/>
    <w:rsid w:val="00231106"/>
    <w:rsid w:val="002323F0"/>
    <w:rsid w:val="002343BD"/>
    <w:rsid w:val="002368DD"/>
    <w:rsid w:val="00236C76"/>
    <w:rsid w:val="00245604"/>
    <w:rsid w:val="00245F01"/>
    <w:rsid w:val="00246A69"/>
    <w:rsid w:val="002502F4"/>
    <w:rsid w:val="00254F3D"/>
    <w:rsid w:val="002574A8"/>
    <w:rsid w:val="0025786E"/>
    <w:rsid w:val="00257B87"/>
    <w:rsid w:val="00261B97"/>
    <w:rsid w:val="00262A38"/>
    <w:rsid w:val="002632F4"/>
    <w:rsid w:val="002635B3"/>
    <w:rsid w:val="00264DC2"/>
    <w:rsid w:val="002651AA"/>
    <w:rsid w:val="00265780"/>
    <w:rsid w:val="00265C77"/>
    <w:rsid w:val="00265DDD"/>
    <w:rsid w:val="002707BE"/>
    <w:rsid w:val="00271143"/>
    <w:rsid w:val="00271A22"/>
    <w:rsid w:val="00272137"/>
    <w:rsid w:val="002749E3"/>
    <w:rsid w:val="00275882"/>
    <w:rsid w:val="002763E6"/>
    <w:rsid w:val="0027699E"/>
    <w:rsid w:val="00277C71"/>
    <w:rsid w:val="002806B5"/>
    <w:rsid w:val="002806F9"/>
    <w:rsid w:val="0028093E"/>
    <w:rsid w:val="002813E0"/>
    <w:rsid w:val="002824A5"/>
    <w:rsid w:val="00282608"/>
    <w:rsid w:val="00282758"/>
    <w:rsid w:val="002837A9"/>
    <w:rsid w:val="002859B6"/>
    <w:rsid w:val="00285D14"/>
    <w:rsid w:val="00287E0A"/>
    <w:rsid w:val="002914E2"/>
    <w:rsid w:val="002952D3"/>
    <w:rsid w:val="002978CA"/>
    <w:rsid w:val="00297C4D"/>
    <w:rsid w:val="00297FF2"/>
    <w:rsid w:val="002A07DF"/>
    <w:rsid w:val="002A233B"/>
    <w:rsid w:val="002A31CE"/>
    <w:rsid w:val="002A3FAB"/>
    <w:rsid w:val="002A7C70"/>
    <w:rsid w:val="002B0E77"/>
    <w:rsid w:val="002B595E"/>
    <w:rsid w:val="002B68A7"/>
    <w:rsid w:val="002B6CB4"/>
    <w:rsid w:val="002B7644"/>
    <w:rsid w:val="002B7D37"/>
    <w:rsid w:val="002B7F38"/>
    <w:rsid w:val="002C088C"/>
    <w:rsid w:val="002C23FD"/>
    <w:rsid w:val="002C2DC2"/>
    <w:rsid w:val="002C4E45"/>
    <w:rsid w:val="002C4E46"/>
    <w:rsid w:val="002C5ECF"/>
    <w:rsid w:val="002C67C3"/>
    <w:rsid w:val="002C69F0"/>
    <w:rsid w:val="002D27B2"/>
    <w:rsid w:val="002D52E5"/>
    <w:rsid w:val="002D6045"/>
    <w:rsid w:val="002D6484"/>
    <w:rsid w:val="002D653A"/>
    <w:rsid w:val="002D7B03"/>
    <w:rsid w:val="002E0762"/>
    <w:rsid w:val="002E22D5"/>
    <w:rsid w:val="002E2BD8"/>
    <w:rsid w:val="002E2FC9"/>
    <w:rsid w:val="002E30CE"/>
    <w:rsid w:val="002E360B"/>
    <w:rsid w:val="002E587E"/>
    <w:rsid w:val="002F3A9E"/>
    <w:rsid w:val="002F57B5"/>
    <w:rsid w:val="002F6908"/>
    <w:rsid w:val="002F6CDC"/>
    <w:rsid w:val="002F75FC"/>
    <w:rsid w:val="002F7B5E"/>
    <w:rsid w:val="00301C4D"/>
    <w:rsid w:val="003022C9"/>
    <w:rsid w:val="003024D6"/>
    <w:rsid w:val="00303A36"/>
    <w:rsid w:val="00312F08"/>
    <w:rsid w:val="00313675"/>
    <w:rsid w:val="00315BF8"/>
    <w:rsid w:val="00315E86"/>
    <w:rsid w:val="00316122"/>
    <w:rsid w:val="00320E5A"/>
    <w:rsid w:val="0032145F"/>
    <w:rsid w:val="00321915"/>
    <w:rsid w:val="00321F44"/>
    <w:rsid w:val="003220A7"/>
    <w:rsid w:val="00322AFF"/>
    <w:rsid w:val="003250FD"/>
    <w:rsid w:val="00326144"/>
    <w:rsid w:val="00326945"/>
    <w:rsid w:val="00330D7B"/>
    <w:rsid w:val="00331E0D"/>
    <w:rsid w:val="0033347A"/>
    <w:rsid w:val="00334481"/>
    <w:rsid w:val="0033475B"/>
    <w:rsid w:val="003353DD"/>
    <w:rsid w:val="003409C8"/>
    <w:rsid w:val="0034527E"/>
    <w:rsid w:val="003471B2"/>
    <w:rsid w:val="00347505"/>
    <w:rsid w:val="00351895"/>
    <w:rsid w:val="003523C4"/>
    <w:rsid w:val="00352DF6"/>
    <w:rsid w:val="003543BC"/>
    <w:rsid w:val="00354D75"/>
    <w:rsid w:val="00355DFE"/>
    <w:rsid w:val="00357E14"/>
    <w:rsid w:val="00360727"/>
    <w:rsid w:val="003625DF"/>
    <w:rsid w:val="00363553"/>
    <w:rsid w:val="00363A1F"/>
    <w:rsid w:val="00364AEB"/>
    <w:rsid w:val="00364BAA"/>
    <w:rsid w:val="003650DE"/>
    <w:rsid w:val="00367D1F"/>
    <w:rsid w:val="00367EE9"/>
    <w:rsid w:val="00370E9C"/>
    <w:rsid w:val="00372C1F"/>
    <w:rsid w:val="003730DB"/>
    <w:rsid w:val="00373C5A"/>
    <w:rsid w:val="00373FBE"/>
    <w:rsid w:val="00374C98"/>
    <w:rsid w:val="0038406A"/>
    <w:rsid w:val="00384637"/>
    <w:rsid w:val="00384AFD"/>
    <w:rsid w:val="00384CF9"/>
    <w:rsid w:val="00384F0C"/>
    <w:rsid w:val="00386020"/>
    <w:rsid w:val="00390D49"/>
    <w:rsid w:val="0039207F"/>
    <w:rsid w:val="003929FA"/>
    <w:rsid w:val="003931ED"/>
    <w:rsid w:val="003933FF"/>
    <w:rsid w:val="003943B6"/>
    <w:rsid w:val="0039511B"/>
    <w:rsid w:val="003A01F2"/>
    <w:rsid w:val="003A0E3B"/>
    <w:rsid w:val="003A148D"/>
    <w:rsid w:val="003A181A"/>
    <w:rsid w:val="003A21C5"/>
    <w:rsid w:val="003A2C8A"/>
    <w:rsid w:val="003A369D"/>
    <w:rsid w:val="003A6AD3"/>
    <w:rsid w:val="003A781D"/>
    <w:rsid w:val="003B3037"/>
    <w:rsid w:val="003B4D5E"/>
    <w:rsid w:val="003B7281"/>
    <w:rsid w:val="003C03DF"/>
    <w:rsid w:val="003C0435"/>
    <w:rsid w:val="003C10D3"/>
    <w:rsid w:val="003C5567"/>
    <w:rsid w:val="003C64C1"/>
    <w:rsid w:val="003C7110"/>
    <w:rsid w:val="003D07CD"/>
    <w:rsid w:val="003D3C1D"/>
    <w:rsid w:val="003D505E"/>
    <w:rsid w:val="003D6296"/>
    <w:rsid w:val="003D651E"/>
    <w:rsid w:val="003D773A"/>
    <w:rsid w:val="003E04A5"/>
    <w:rsid w:val="003E4822"/>
    <w:rsid w:val="003E5628"/>
    <w:rsid w:val="003E5F77"/>
    <w:rsid w:val="003E60A7"/>
    <w:rsid w:val="003F04BB"/>
    <w:rsid w:val="003F1B67"/>
    <w:rsid w:val="003F2BA1"/>
    <w:rsid w:val="003F307D"/>
    <w:rsid w:val="003F3142"/>
    <w:rsid w:val="003F41BB"/>
    <w:rsid w:val="003F48AD"/>
    <w:rsid w:val="003F4D41"/>
    <w:rsid w:val="003F573E"/>
    <w:rsid w:val="003F7FD0"/>
    <w:rsid w:val="0040095A"/>
    <w:rsid w:val="004043EB"/>
    <w:rsid w:val="004049A1"/>
    <w:rsid w:val="0040637D"/>
    <w:rsid w:val="004065B3"/>
    <w:rsid w:val="00410A85"/>
    <w:rsid w:val="004139C9"/>
    <w:rsid w:val="00415487"/>
    <w:rsid w:val="00416C5F"/>
    <w:rsid w:val="00417439"/>
    <w:rsid w:val="00421587"/>
    <w:rsid w:val="00422C2E"/>
    <w:rsid w:val="00422E1D"/>
    <w:rsid w:val="00423BA1"/>
    <w:rsid w:val="00423E0B"/>
    <w:rsid w:val="00426243"/>
    <w:rsid w:val="00430DC0"/>
    <w:rsid w:val="004339B2"/>
    <w:rsid w:val="00436C31"/>
    <w:rsid w:val="004372B8"/>
    <w:rsid w:val="004374AD"/>
    <w:rsid w:val="004408D6"/>
    <w:rsid w:val="00440BBC"/>
    <w:rsid w:val="00441ED3"/>
    <w:rsid w:val="00441EFF"/>
    <w:rsid w:val="00443551"/>
    <w:rsid w:val="00445C78"/>
    <w:rsid w:val="00445F11"/>
    <w:rsid w:val="0045013B"/>
    <w:rsid w:val="004513D2"/>
    <w:rsid w:val="004514C6"/>
    <w:rsid w:val="00455E4E"/>
    <w:rsid w:val="00455F2B"/>
    <w:rsid w:val="00456E17"/>
    <w:rsid w:val="00456F12"/>
    <w:rsid w:val="0045707B"/>
    <w:rsid w:val="00457A2E"/>
    <w:rsid w:val="00457A5E"/>
    <w:rsid w:val="004613CC"/>
    <w:rsid w:val="00462F82"/>
    <w:rsid w:val="004651D7"/>
    <w:rsid w:val="0046703B"/>
    <w:rsid w:val="004679B1"/>
    <w:rsid w:val="00472FEA"/>
    <w:rsid w:val="00472FF3"/>
    <w:rsid w:val="00473980"/>
    <w:rsid w:val="00474BCE"/>
    <w:rsid w:val="0047592E"/>
    <w:rsid w:val="0047682C"/>
    <w:rsid w:val="00476879"/>
    <w:rsid w:val="00476A00"/>
    <w:rsid w:val="00483C8C"/>
    <w:rsid w:val="004848F6"/>
    <w:rsid w:val="00490E0C"/>
    <w:rsid w:val="00495A4B"/>
    <w:rsid w:val="00496850"/>
    <w:rsid w:val="00496B33"/>
    <w:rsid w:val="00496D9E"/>
    <w:rsid w:val="004A0229"/>
    <w:rsid w:val="004A16B0"/>
    <w:rsid w:val="004A24D0"/>
    <w:rsid w:val="004A393A"/>
    <w:rsid w:val="004A49AD"/>
    <w:rsid w:val="004A5B3D"/>
    <w:rsid w:val="004A73F6"/>
    <w:rsid w:val="004B0D4E"/>
    <w:rsid w:val="004B1927"/>
    <w:rsid w:val="004B2F59"/>
    <w:rsid w:val="004B7BAD"/>
    <w:rsid w:val="004C0722"/>
    <w:rsid w:val="004C0FFF"/>
    <w:rsid w:val="004C1200"/>
    <w:rsid w:val="004C2336"/>
    <w:rsid w:val="004C25DA"/>
    <w:rsid w:val="004C5433"/>
    <w:rsid w:val="004C5526"/>
    <w:rsid w:val="004C65DD"/>
    <w:rsid w:val="004C69C2"/>
    <w:rsid w:val="004D33F7"/>
    <w:rsid w:val="004D44D4"/>
    <w:rsid w:val="004D6F3F"/>
    <w:rsid w:val="004E1668"/>
    <w:rsid w:val="004E1908"/>
    <w:rsid w:val="004E240A"/>
    <w:rsid w:val="004E3170"/>
    <w:rsid w:val="004E5983"/>
    <w:rsid w:val="004F05B4"/>
    <w:rsid w:val="004F12B4"/>
    <w:rsid w:val="004F171A"/>
    <w:rsid w:val="004F1726"/>
    <w:rsid w:val="004F238A"/>
    <w:rsid w:val="004F35EB"/>
    <w:rsid w:val="004F36FF"/>
    <w:rsid w:val="004F52EE"/>
    <w:rsid w:val="004F5884"/>
    <w:rsid w:val="004F6937"/>
    <w:rsid w:val="0050044D"/>
    <w:rsid w:val="00500AB2"/>
    <w:rsid w:val="00501250"/>
    <w:rsid w:val="00501408"/>
    <w:rsid w:val="00501CF3"/>
    <w:rsid w:val="00504A8B"/>
    <w:rsid w:val="005053C7"/>
    <w:rsid w:val="005056CF"/>
    <w:rsid w:val="00510244"/>
    <w:rsid w:val="00510839"/>
    <w:rsid w:val="00510CE1"/>
    <w:rsid w:val="00511F23"/>
    <w:rsid w:val="00512221"/>
    <w:rsid w:val="00513126"/>
    <w:rsid w:val="005148E3"/>
    <w:rsid w:val="005157BF"/>
    <w:rsid w:val="005157E0"/>
    <w:rsid w:val="00515ED1"/>
    <w:rsid w:val="00516112"/>
    <w:rsid w:val="005163EC"/>
    <w:rsid w:val="0051643E"/>
    <w:rsid w:val="00517E7A"/>
    <w:rsid w:val="0052021E"/>
    <w:rsid w:val="00520AE4"/>
    <w:rsid w:val="005215EE"/>
    <w:rsid w:val="005232F4"/>
    <w:rsid w:val="005252C0"/>
    <w:rsid w:val="0052644F"/>
    <w:rsid w:val="00530D8E"/>
    <w:rsid w:val="0053143A"/>
    <w:rsid w:val="00532F67"/>
    <w:rsid w:val="00533FD5"/>
    <w:rsid w:val="005341C9"/>
    <w:rsid w:val="00536B31"/>
    <w:rsid w:val="00537684"/>
    <w:rsid w:val="00540FC2"/>
    <w:rsid w:val="0054151D"/>
    <w:rsid w:val="00541DDD"/>
    <w:rsid w:val="00545B4D"/>
    <w:rsid w:val="00547C69"/>
    <w:rsid w:val="00550A46"/>
    <w:rsid w:val="005512BD"/>
    <w:rsid w:val="00552014"/>
    <w:rsid w:val="00552E7F"/>
    <w:rsid w:val="00553D16"/>
    <w:rsid w:val="00553D93"/>
    <w:rsid w:val="00561C94"/>
    <w:rsid w:val="005628D4"/>
    <w:rsid w:val="0056342D"/>
    <w:rsid w:val="00565C06"/>
    <w:rsid w:val="00567A2D"/>
    <w:rsid w:val="00571109"/>
    <w:rsid w:val="00571F5C"/>
    <w:rsid w:val="0057298D"/>
    <w:rsid w:val="00573837"/>
    <w:rsid w:val="005758EF"/>
    <w:rsid w:val="00575F65"/>
    <w:rsid w:val="0057631E"/>
    <w:rsid w:val="00576C64"/>
    <w:rsid w:val="00576C8C"/>
    <w:rsid w:val="00577F04"/>
    <w:rsid w:val="00580A95"/>
    <w:rsid w:val="00580FED"/>
    <w:rsid w:val="00581E72"/>
    <w:rsid w:val="00583FBD"/>
    <w:rsid w:val="0058535C"/>
    <w:rsid w:val="005858D5"/>
    <w:rsid w:val="00585BDC"/>
    <w:rsid w:val="00586427"/>
    <w:rsid w:val="005866EE"/>
    <w:rsid w:val="005868A4"/>
    <w:rsid w:val="00587674"/>
    <w:rsid w:val="0059224D"/>
    <w:rsid w:val="00594F22"/>
    <w:rsid w:val="00596453"/>
    <w:rsid w:val="0059781C"/>
    <w:rsid w:val="00597FB6"/>
    <w:rsid w:val="005A4133"/>
    <w:rsid w:val="005A5507"/>
    <w:rsid w:val="005A6683"/>
    <w:rsid w:val="005B0793"/>
    <w:rsid w:val="005B15BB"/>
    <w:rsid w:val="005B1A55"/>
    <w:rsid w:val="005B2380"/>
    <w:rsid w:val="005B43DC"/>
    <w:rsid w:val="005B5D0D"/>
    <w:rsid w:val="005B6DA1"/>
    <w:rsid w:val="005B7302"/>
    <w:rsid w:val="005B7AF6"/>
    <w:rsid w:val="005C3CD3"/>
    <w:rsid w:val="005C61E4"/>
    <w:rsid w:val="005D0C93"/>
    <w:rsid w:val="005D2C1B"/>
    <w:rsid w:val="005D3179"/>
    <w:rsid w:val="005D3624"/>
    <w:rsid w:val="005D46FB"/>
    <w:rsid w:val="005D6D0A"/>
    <w:rsid w:val="005D6D5E"/>
    <w:rsid w:val="005D74F3"/>
    <w:rsid w:val="005D7DD7"/>
    <w:rsid w:val="005E13FE"/>
    <w:rsid w:val="005E283E"/>
    <w:rsid w:val="005E5FF0"/>
    <w:rsid w:val="005E6040"/>
    <w:rsid w:val="005F0D7C"/>
    <w:rsid w:val="005F1201"/>
    <w:rsid w:val="005F1CB6"/>
    <w:rsid w:val="005F1D28"/>
    <w:rsid w:val="005F1D51"/>
    <w:rsid w:val="005F2926"/>
    <w:rsid w:val="005F4716"/>
    <w:rsid w:val="005F48E4"/>
    <w:rsid w:val="005F6395"/>
    <w:rsid w:val="005F67B9"/>
    <w:rsid w:val="005F67F7"/>
    <w:rsid w:val="005F6A1D"/>
    <w:rsid w:val="005F6F05"/>
    <w:rsid w:val="005F783D"/>
    <w:rsid w:val="006009EC"/>
    <w:rsid w:val="0060105A"/>
    <w:rsid w:val="00602BF2"/>
    <w:rsid w:val="006042FC"/>
    <w:rsid w:val="006049A2"/>
    <w:rsid w:val="006052DA"/>
    <w:rsid w:val="00607D3C"/>
    <w:rsid w:val="00610B4C"/>
    <w:rsid w:val="00610DC2"/>
    <w:rsid w:val="00610F5F"/>
    <w:rsid w:val="0061141C"/>
    <w:rsid w:val="0061167E"/>
    <w:rsid w:val="006129BF"/>
    <w:rsid w:val="006201C4"/>
    <w:rsid w:val="006240F8"/>
    <w:rsid w:val="006243CB"/>
    <w:rsid w:val="00625D63"/>
    <w:rsid w:val="0062794A"/>
    <w:rsid w:val="00627993"/>
    <w:rsid w:val="00627BCC"/>
    <w:rsid w:val="0063082F"/>
    <w:rsid w:val="00631104"/>
    <w:rsid w:val="006312F7"/>
    <w:rsid w:val="00631E1F"/>
    <w:rsid w:val="00631E65"/>
    <w:rsid w:val="006325F5"/>
    <w:rsid w:val="00632691"/>
    <w:rsid w:val="00632EE9"/>
    <w:rsid w:val="00635C3E"/>
    <w:rsid w:val="00637033"/>
    <w:rsid w:val="0064191A"/>
    <w:rsid w:val="00641CFE"/>
    <w:rsid w:val="00645119"/>
    <w:rsid w:val="00645901"/>
    <w:rsid w:val="00651D25"/>
    <w:rsid w:val="00654AA2"/>
    <w:rsid w:val="0065672B"/>
    <w:rsid w:val="00656A84"/>
    <w:rsid w:val="00656C32"/>
    <w:rsid w:val="00656C55"/>
    <w:rsid w:val="006606FF"/>
    <w:rsid w:val="0066079D"/>
    <w:rsid w:val="00665F99"/>
    <w:rsid w:val="0067033D"/>
    <w:rsid w:val="0067073A"/>
    <w:rsid w:val="0067399B"/>
    <w:rsid w:val="00673CDD"/>
    <w:rsid w:val="00675C08"/>
    <w:rsid w:val="00675D68"/>
    <w:rsid w:val="00676AC0"/>
    <w:rsid w:val="00677057"/>
    <w:rsid w:val="0067745B"/>
    <w:rsid w:val="00677539"/>
    <w:rsid w:val="00677764"/>
    <w:rsid w:val="006777A3"/>
    <w:rsid w:val="00677A03"/>
    <w:rsid w:val="0068070F"/>
    <w:rsid w:val="0068147B"/>
    <w:rsid w:val="006850FB"/>
    <w:rsid w:val="00685190"/>
    <w:rsid w:val="00686397"/>
    <w:rsid w:val="00687175"/>
    <w:rsid w:val="00687D49"/>
    <w:rsid w:val="00687D4F"/>
    <w:rsid w:val="00687E13"/>
    <w:rsid w:val="006916F6"/>
    <w:rsid w:val="00692790"/>
    <w:rsid w:val="00692795"/>
    <w:rsid w:val="0069388F"/>
    <w:rsid w:val="00693B8E"/>
    <w:rsid w:val="006954AE"/>
    <w:rsid w:val="00697476"/>
    <w:rsid w:val="006A0A93"/>
    <w:rsid w:val="006A52A2"/>
    <w:rsid w:val="006A76A2"/>
    <w:rsid w:val="006B25CD"/>
    <w:rsid w:val="006B425D"/>
    <w:rsid w:val="006B45AD"/>
    <w:rsid w:val="006B605D"/>
    <w:rsid w:val="006B7857"/>
    <w:rsid w:val="006C001E"/>
    <w:rsid w:val="006C0CCA"/>
    <w:rsid w:val="006C1087"/>
    <w:rsid w:val="006C1221"/>
    <w:rsid w:val="006C1A19"/>
    <w:rsid w:val="006C58C1"/>
    <w:rsid w:val="006C7B1B"/>
    <w:rsid w:val="006C7B3A"/>
    <w:rsid w:val="006D0862"/>
    <w:rsid w:val="006D1BD7"/>
    <w:rsid w:val="006D2A85"/>
    <w:rsid w:val="006D42F7"/>
    <w:rsid w:val="006D5927"/>
    <w:rsid w:val="006D5D55"/>
    <w:rsid w:val="006D62F1"/>
    <w:rsid w:val="006E0ADB"/>
    <w:rsid w:val="006E1314"/>
    <w:rsid w:val="006E18BA"/>
    <w:rsid w:val="006F37E6"/>
    <w:rsid w:val="006F4E68"/>
    <w:rsid w:val="006F62F9"/>
    <w:rsid w:val="006F6C1D"/>
    <w:rsid w:val="006F727F"/>
    <w:rsid w:val="00700EC8"/>
    <w:rsid w:val="00701B3E"/>
    <w:rsid w:val="00702947"/>
    <w:rsid w:val="0070422C"/>
    <w:rsid w:val="00706F8F"/>
    <w:rsid w:val="00707438"/>
    <w:rsid w:val="007078A6"/>
    <w:rsid w:val="00711250"/>
    <w:rsid w:val="007149F8"/>
    <w:rsid w:val="00714A4D"/>
    <w:rsid w:val="00714D74"/>
    <w:rsid w:val="00715867"/>
    <w:rsid w:val="00715D28"/>
    <w:rsid w:val="007177DE"/>
    <w:rsid w:val="00721471"/>
    <w:rsid w:val="0072254D"/>
    <w:rsid w:val="00722A27"/>
    <w:rsid w:val="00723254"/>
    <w:rsid w:val="00724920"/>
    <w:rsid w:val="00724A66"/>
    <w:rsid w:val="00725574"/>
    <w:rsid w:val="00725A3C"/>
    <w:rsid w:val="00727100"/>
    <w:rsid w:val="007306E2"/>
    <w:rsid w:val="00730D9C"/>
    <w:rsid w:val="00732F07"/>
    <w:rsid w:val="00734F32"/>
    <w:rsid w:val="00735066"/>
    <w:rsid w:val="00736125"/>
    <w:rsid w:val="007368AD"/>
    <w:rsid w:val="00742791"/>
    <w:rsid w:val="0074517F"/>
    <w:rsid w:val="00747428"/>
    <w:rsid w:val="00750C24"/>
    <w:rsid w:val="0075101E"/>
    <w:rsid w:val="007511ED"/>
    <w:rsid w:val="00753429"/>
    <w:rsid w:val="00753E58"/>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151"/>
    <w:rsid w:val="00780DF9"/>
    <w:rsid w:val="00780E86"/>
    <w:rsid w:val="007812A2"/>
    <w:rsid w:val="0078154C"/>
    <w:rsid w:val="00784C4C"/>
    <w:rsid w:val="00785509"/>
    <w:rsid w:val="00785750"/>
    <w:rsid w:val="00786707"/>
    <w:rsid w:val="00787E7D"/>
    <w:rsid w:val="0079065C"/>
    <w:rsid w:val="0079104D"/>
    <w:rsid w:val="007932FA"/>
    <w:rsid w:val="0079527D"/>
    <w:rsid w:val="007979F4"/>
    <w:rsid w:val="007A0A8D"/>
    <w:rsid w:val="007A0CD3"/>
    <w:rsid w:val="007A1A85"/>
    <w:rsid w:val="007A27BA"/>
    <w:rsid w:val="007A2B07"/>
    <w:rsid w:val="007A3721"/>
    <w:rsid w:val="007A3D46"/>
    <w:rsid w:val="007A6FB0"/>
    <w:rsid w:val="007A7500"/>
    <w:rsid w:val="007A7B8D"/>
    <w:rsid w:val="007B08CC"/>
    <w:rsid w:val="007B0FDE"/>
    <w:rsid w:val="007B151A"/>
    <w:rsid w:val="007B5F61"/>
    <w:rsid w:val="007C23FC"/>
    <w:rsid w:val="007C32C7"/>
    <w:rsid w:val="007C5F69"/>
    <w:rsid w:val="007C64A8"/>
    <w:rsid w:val="007C716E"/>
    <w:rsid w:val="007C7C78"/>
    <w:rsid w:val="007D1BE5"/>
    <w:rsid w:val="007D32F6"/>
    <w:rsid w:val="007D33EE"/>
    <w:rsid w:val="007D3528"/>
    <w:rsid w:val="007D582D"/>
    <w:rsid w:val="007D71E9"/>
    <w:rsid w:val="007D73EF"/>
    <w:rsid w:val="007D7825"/>
    <w:rsid w:val="007E0626"/>
    <w:rsid w:val="007E0B43"/>
    <w:rsid w:val="007E0B6A"/>
    <w:rsid w:val="007E182E"/>
    <w:rsid w:val="007E1A40"/>
    <w:rsid w:val="007E27CA"/>
    <w:rsid w:val="007E76BA"/>
    <w:rsid w:val="007F0848"/>
    <w:rsid w:val="007F233F"/>
    <w:rsid w:val="007F2AA4"/>
    <w:rsid w:val="007F3E84"/>
    <w:rsid w:val="007F49B8"/>
    <w:rsid w:val="008008F1"/>
    <w:rsid w:val="00801CC3"/>
    <w:rsid w:val="00802118"/>
    <w:rsid w:val="00802147"/>
    <w:rsid w:val="008038AC"/>
    <w:rsid w:val="00805EB5"/>
    <w:rsid w:val="0080724C"/>
    <w:rsid w:val="0080727B"/>
    <w:rsid w:val="00810AF7"/>
    <w:rsid w:val="00813A34"/>
    <w:rsid w:val="00813FFD"/>
    <w:rsid w:val="0081545E"/>
    <w:rsid w:val="008211E8"/>
    <w:rsid w:val="0082167A"/>
    <w:rsid w:val="008216D9"/>
    <w:rsid w:val="00821A63"/>
    <w:rsid w:val="00823B4B"/>
    <w:rsid w:val="00824189"/>
    <w:rsid w:val="00825C68"/>
    <w:rsid w:val="00826117"/>
    <w:rsid w:val="00830CB6"/>
    <w:rsid w:val="0083209D"/>
    <w:rsid w:val="00832992"/>
    <w:rsid w:val="00837A42"/>
    <w:rsid w:val="008416F8"/>
    <w:rsid w:val="00842E5C"/>
    <w:rsid w:val="00843B2C"/>
    <w:rsid w:val="008442A0"/>
    <w:rsid w:val="00850748"/>
    <w:rsid w:val="008512CC"/>
    <w:rsid w:val="0085152B"/>
    <w:rsid w:val="0085217F"/>
    <w:rsid w:val="0085359A"/>
    <w:rsid w:val="008538CA"/>
    <w:rsid w:val="00853FDE"/>
    <w:rsid w:val="00854304"/>
    <w:rsid w:val="008554CB"/>
    <w:rsid w:val="00857F48"/>
    <w:rsid w:val="008607DA"/>
    <w:rsid w:val="00860F21"/>
    <w:rsid w:val="00862380"/>
    <w:rsid w:val="00862462"/>
    <w:rsid w:val="008634FE"/>
    <w:rsid w:val="0086437C"/>
    <w:rsid w:val="0086568C"/>
    <w:rsid w:val="00867344"/>
    <w:rsid w:val="00867A42"/>
    <w:rsid w:val="00867B32"/>
    <w:rsid w:val="0087217F"/>
    <w:rsid w:val="008725B1"/>
    <w:rsid w:val="00872BFE"/>
    <w:rsid w:val="00874A2B"/>
    <w:rsid w:val="00874A9A"/>
    <w:rsid w:val="00880739"/>
    <w:rsid w:val="008811C1"/>
    <w:rsid w:val="00882173"/>
    <w:rsid w:val="00882DB6"/>
    <w:rsid w:val="0088367F"/>
    <w:rsid w:val="0088435E"/>
    <w:rsid w:val="00886B9C"/>
    <w:rsid w:val="00894168"/>
    <w:rsid w:val="008954C2"/>
    <w:rsid w:val="00896B8B"/>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6608"/>
    <w:rsid w:val="008B7AD0"/>
    <w:rsid w:val="008C1ABE"/>
    <w:rsid w:val="008C1C20"/>
    <w:rsid w:val="008C43D9"/>
    <w:rsid w:val="008C5774"/>
    <w:rsid w:val="008C5F11"/>
    <w:rsid w:val="008C6980"/>
    <w:rsid w:val="008C795F"/>
    <w:rsid w:val="008D18ED"/>
    <w:rsid w:val="008D23D8"/>
    <w:rsid w:val="008D321B"/>
    <w:rsid w:val="008D38AE"/>
    <w:rsid w:val="008D42ED"/>
    <w:rsid w:val="008D4AAA"/>
    <w:rsid w:val="008E2F06"/>
    <w:rsid w:val="008E3499"/>
    <w:rsid w:val="008E74DA"/>
    <w:rsid w:val="008E7D3B"/>
    <w:rsid w:val="008F00B8"/>
    <w:rsid w:val="008F3418"/>
    <w:rsid w:val="008F44AE"/>
    <w:rsid w:val="008F51D2"/>
    <w:rsid w:val="008F5267"/>
    <w:rsid w:val="008F7CB6"/>
    <w:rsid w:val="00901155"/>
    <w:rsid w:val="0090134E"/>
    <w:rsid w:val="009015EA"/>
    <w:rsid w:val="00901AD5"/>
    <w:rsid w:val="00901D10"/>
    <w:rsid w:val="00901F50"/>
    <w:rsid w:val="0090293F"/>
    <w:rsid w:val="00902D40"/>
    <w:rsid w:val="00902DCC"/>
    <w:rsid w:val="009032B8"/>
    <w:rsid w:val="00911DE5"/>
    <w:rsid w:val="009129BC"/>
    <w:rsid w:val="00913225"/>
    <w:rsid w:val="0091332E"/>
    <w:rsid w:val="00914493"/>
    <w:rsid w:val="00914746"/>
    <w:rsid w:val="00914A3A"/>
    <w:rsid w:val="00915A9F"/>
    <w:rsid w:val="00916F31"/>
    <w:rsid w:val="00923870"/>
    <w:rsid w:val="0092501C"/>
    <w:rsid w:val="009300E1"/>
    <w:rsid w:val="009307C9"/>
    <w:rsid w:val="0093237A"/>
    <w:rsid w:val="00932862"/>
    <w:rsid w:val="00932FBF"/>
    <w:rsid w:val="0093335F"/>
    <w:rsid w:val="009346A6"/>
    <w:rsid w:val="00934725"/>
    <w:rsid w:val="00935BE2"/>
    <w:rsid w:val="009361C2"/>
    <w:rsid w:val="0093640B"/>
    <w:rsid w:val="00936B4C"/>
    <w:rsid w:val="00937459"/>
    <w:rsid w:val="009410CA"/>
    <w:rsid w:val="00941579"/>
    <w:rsid w:val="00943DB5"/>
    <w:rsid w:val="0094563A"/>
    <w:rsid w:val="00945B49"/>
    <w:rsid w:val="0094661E"/>
    <w:rsid w:val="0094759C"/>
    <w:rsid w:val="0095157B"/>
    <w:rsid w:val="00951B6C"/>
    <w:rsid w:val="00953CA5"/>
    <w:rsid w:val="00955A1A"/>
    <w:rsid w:val="009561D0"/>
    <w:rsid w:val="009564EE"/>
    <w:rsid w:val="009566AA"/>
    <w:rsid w:val="0095782F"/>
    <w:rsid w:val="0096578E"/>
    <w:rsid w:val="00966322"/>
    <w:rsid w:val="00966AC4"/>
    <w:rsid w:val="00966ADC"/>
    <w:rsid w:val="00967102"/>
    <w:rsid w:val="0096724D"/>
    <w:rsid w:val="0097576F"/>
    <w:rsid w:val="00975CD3"/>
    <w:rsid w:val="00982174"/>
    <w:rsid w:val="0098380F"/>
    <w:rsid w:val="00984193"/>
    <w:rsid w:val="00987A25"/>
    <w:rsid w:val="009918EA"/>
    <w:rsid w:val="0099438E"/>
    <w:rsid w:val="009946D7"/>
    <w:rsid w:val="00994754"/>
    <w:rsid w:val="00994CA8"/>
    <w:rsid w:val="00995F55"/>
    <w:rsid w:val="009975EF"/>
    <w:rsid w:val="009A060A"/>
    <w:rsid w:val="009A13E0"/>
    <w:rsid w:val="009A3072"/>
    <w:rsid w:val="009A3DBD"/>
    <w:rsid w:val="009A4460"/>
    <w:rsid w:val="009A4704"/>
    <w:rsid w:val="009A47AF"/>
    <w:rsid w:val="009A4B63"/>
    <w:rsid w:val="009A503E"/>
    <w:rsid w:val="009A6435"/>
    <w:rsid w:val="009A734E"/>
    <w:rsid w:val="009A75E8"/>
    <w:rsid w:val="009A7E3D"/>
    <w:rsid w:val="009A7F39"/>
    <w:rsid w:val="009B0003"/>
    <w:rsid w:val="009B3462"/>
    <w:rsid w:val="009B4E4B"/>
    <w:rsid w:val="009B5E10"/>
    <w:rsid w:val="009B5EC0"/>
    <w:rsid w:val="009B657E"/>
    <w:rsid w:val="009B6BFF"/>
    <w:rsid w:val="009C0C12"/>
    <w:rsid w:val="009C0F52"/>
    <w:rsid w:val="009C36B1"/>
    <w:rsid w:val="009C421A"/>
    <w:rsid w:val="009C70E1"/>
    <w:rsid w:val="009C785A"/>
    <w:rsid w:val="009C7ED4"/>
    <w:rsid w:val="009D129E"/>
    <w:rsid w:val="009D1AB5"/>
    <w:rsid w:val="009D30B6"/>
    <w:rsid w:val="009D7990"/>
    <w:rsid w:val="009E2147"/>
    <w:rsid w:val="009E2185"/>
    <w:rsid w:val="009E2421"/>
    <w:rsid w:val="009E32A5"/>
    <w:rsid w:val="009E3750"/>
    <w:rsid w:val="009E3F4C"/>
    <w:rsid w:val="009E4EDB"/>
    <w:rsid w:val="009E65F5"/>
    <w:rsid w:val="009E6990"/>
    <w:rsid w:val="009E6AC9"/>
    <w:rsid w:val="009E6E07"/>
    <w:rsid w:val="009E6FA0"/>
    <w:rsid w:val="009E7496"/>
    <w:rsid w:val="009E7E31"/>
    <w:rsid w:val="009F2C3A"/>
    <w:rsid w:val="009F307A"/>
    <w:rsid w:val="009F38C4"/>
    <w:rsid w:val="009F5761"/>
    <w:rsid w:val="009F58EE"/>
    <w:rsid w:val="009F7144"/>
    <w:rsid w:val="009F77F9"/>
    <w:rsid w:val="009F7E31"/>
    <w:rsid w:val="00A02EDB"/>
    <w:rsid w:val="00A0421D"/>
    <w:rsid w:val="00A05A0B"/>
    <w:rsid w:val="00A0626A"/>
    <w:rsid w:val="00A07AE1"/>
    <w:rsid w:val="00A10969"/>
    <w:rsid w:val="00A109AA"/>
    <w:rsid w:val="00A12791"/>
    <w:rsid w:val="00A14880"/>
    <w:rsid w:val="00A179FB"/>
    <w:rsid w:val="00A17A49"/>
    <w:rsid w:val="00A2022D"/>
    <w:rsid w:val="00A211D1"/>
    <w:rsid w:val="00A22D35"/>
    <w:rsid w:val="00A22E5A"/>
    <w:rsid w:val="00A248D5"/>
    <w:rsid w:val="00A25F87"/>
    <w:rsid w:val="00A26C5B"/>
    <w:rsid w:val="00A302F6"/>
    <w:rsid w:val="00A303AC"/>
    <w:rsid w:val="00A3047A"/>
    <w:rsid w:val="00A3056A"/>
    <w:rsid w:val="00A3070C"/>
    <w:rsid w:val="00A35DD7"/>
    <w:rsid w:val="00A36B45"/>
    <w:rsid w:val="00A40BD5"/>
    <w:rsid w:val="00A42FF9"/>
    <w:rsid w:val="00A4480C"/>
    <w:rsid w:val="00A4510A"/>
    <w:rsid w:val="00A45289"/>
    <w:rsid w:val="00A4547C"/>
    <w:rsid w:val="00A468F5"/>
    <w:rsid w:val="00A46E18"/>
    <w:rsid w:val="00A54399"/>
    <w:rsid w:val="00A54A22"/>
    <w:rsid w:val="00A553E0"/>
    <w:rsid w:val="00A558AB"/>
    <w:rsid w:val="00A569D6"/>
    <w:rsid w:val="00A57AC9"/>
    <w:rsid w:val="00A57C1E"/>
    <w:rsid w:val="00A57F52"/>
    <w:rsid w:val="00A603D8"/>
    <w:rsid w:val="00A63F56"/>
    <w:rsid w:val="00A646DA"/>
    <w:rsid w:val="00A64B10"/>
    <w:rsid w:val="00A64BB6"/>
    <w:rsid w:val="00A6524E"/>
    <w:rsid w:val="00A654AD"/>
    <w:rsid w:val="00A675AC"/>
    <w:rsid w:val="00A702BC"/>
    <w:rsid w:val="00A702D0"/>
    <w:rsid w:val="00A731DF"/>
    <w:rsid w:val="00A74AD6"/>
    <w:rsid w:val="00A82783"/>
    <w:rsid w:val="00A843ED"/>
    <w:rsid w:val="00A84DF0"/>
    <w:rsid w:val="00A865E1"/>
    <w:rsid w:val="00A913A1"/>
    <w:rsid w:val="00A91530"/>
    <w:rsid w:val="00A918A9"/>
    <w:rsid w:val="00A91BE0"/>
    <w:rsid w:val="00A928AE"/>
    <w:rsid w:val="00A929C2"/>
    <w:rsid w:val="00A95605"/>
    <w:rsid w:val="00A9701F"/>
    <w:rsid w:val="00A97643"/>
    <w:rsid w:val="00A97DDF"/>
    <w:rsid w:val="00AA0EF5"/>
    <w:rsid w:val="00AA1A32"/>
    <w:rsid w:val="00AA1F70"/>
    <w:rsid w:val="00AA2C72"/>
    <w:rsid w:val="00AA2D4B"/>
    <w:rsid w:val="00AA4A4D"/>
    <w:rsid w:val="00AB1FB4"/>
    <w:rsid w:val="00AB2B79"/>
    <w:rsid w:val="00AB32E5"/>
    <w:rsid w:val="00AB4746"/>
    <w:rsid w:val="00AB71D3"/>
    <w:rsid w:val="00AC3213"/>
    <w:rsid w:val="00AC3701"/>
    <w:rsid w:val="00AC4B3A"/>
    <w:rsid w:val="00AD04A1"/>
    <w:rsid w:val="00AD190F"/>
    <w:rsid w:val="00AD2E2A"/>
    <w:rsid w:val="00AE0EB0"/>
    <w:rsid w:val="00AE30A3"/>
    <w:rsid w:val="00AE3319"/>
    <w:rsid w:val="00AE3941"/>
    <w:rsid w:val="00AE5276"/>
    <w:rsid w:val="00AE7A76"/>
    <w:rsid w:val="00AE7CE6"/>
    <w:rsid w:val="00AE7F15"/>
    <w:rsid w:val="00AE7F28"/>
    <w:rsid w:val="00B01AD9"/>
    <w:rsid w:val="00B03573"/>
    <w:rsid w:val="00B03F7F"/>
    <w:rsid w:val="00B04D4D"/>
    <w:rsid w:val="00B063BC"/>
    <w:rsid w:val="00B064E6"/>
    <w:rsid w:val="00B1082A"/>
    <w:rsid w:val="00B10A3F"/>
    <w:rsid w:val="00B143BE"/>
    <w:rsid w:val="00B227F7"/>
    <w:rsid w:val="00B24047"/>
    <w:rsid w:val="00B2714F"/>
    <w:rsid w:val="00B271D8"/>
    <w:rsid w:val="00B3026B"/>
    <w:rsid w:val="00B349A4"/>
    <w:rsid w:val="00B364A0"/>
    <w:rsid w:val="00B374D9"/>
    <w:rsid w:val="00B41F27"/>
    <w:rsid w:val="00B42524"/>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742C6"/>
    <w:rsid w:val="00B81879"/>
    <w:rsid w:val="00B82353"/>
    <w:rsid w:val="00B82A86"/>
    <w:rsid w:val="00B83643"/>
    <w:rsid w:val="00B843D2"/>
    <w:rsid w:val="00B868D7"/>
    <w:rsid w:val="00B9065E"/>
    <w:rsid w:val="00B91645"/>
    <w:rsid w:val="00B93D8C"/>
    <w:rsid w:val="00B93FFD"/>
    <w:rsid w:val="00B94441"/>
    <w:rsid w:val="00B94BA3"/>
    <w:rsid w:val="00B95D83"/>
    <w:rsid w:val="00B96E0D"/>
    <w:rsid w:val="00BA07C6"/>
    <w:rsid w:val="00BA18AF"/>
    <w:rsid w:val="00BA201A"/>
    <w:rsid w:val="00BA2A7B"/>
    <w:rsid w:val="00BA4B30"/>
    <w:rsid w:val="00BA6837"/>
    <w:rsid w:val="00BA7EA7"/>
    <w:rsid w:val="00BB019A"/>
    <w:rsid w:val="00BB0816"/>
    <w:rsid w:val="00BB0B26"/>
    <w:rsid w:val="00BB2C5C"/>
    <w:rsid w:val="00BB4645"/>
    <w:rsid w:val="00BB4957"/>
    <w:rsid w:val="00BB589D"/>
    <w:rsid w:val="00BB5EA2"/>
    <w:rsid w:val="00BB64DA"/>
    <w:rsid w:val="00BB6E14"/>
    <w:rsid w:val="00BB739D"/>
    <w:rsid w:val="00BC1450"/>
    <w:rsid w:val="00BC2001"/>
    <w:rsid w:val="00BC34D9"/>
    <w:rsid w:val="00BC4B19"/>
    <w:rsid w:val="00BC5AA5"/>
    <w:rsid w:val="00BD23BD"/>
    <w:rsid w:val="00BD3844"/>
    <w:rsid w:val="00BD689B"/>
    <w:rsid w:val="00BD7F7C"/>
    <w:rsid w:val="00BE2FC5"/>
    <w:rsid w:val="00BE3730"/>
    <w:rsid w:val="00BF266B"/>
    <w:rsid w:val="00BF3141"/>
    <w:rsid w:val="00BF3398"/>
    <w:rsid w:val="00BF4359"/>
    <w:rsid w:val="00BF50C6"/>
    <w:rsid w:val="00BF53FE"/>
    <w:rsid w:val="00BF5794"/>
    <w:rsid w:val="00BF590F"/>
    <w:rsid w:val="00BF5E88"/>
    <w:rsid w:val="00BF70BE"/>
    <w:rsid w:val="00BF76C8"/>
    <w:rsid w:val="00C002A5"/>
    <w:rsid w:val="00C00E45"/>
    <w:rsid w:val="00C0456F"/>
    <w:rsid w:val="00C047C3"/>
    <w:rsid w:val="00C0549B"/>
    <w:rsid w:val="00C0559F"/>
    <w:rsid w:val="00C05840"/>
    <w:rsid w:val="00C069D9"/>
    <w:rsid w:val="00C07BD5"/>
    <w:rsid w:val="00C07E65"/>
    <w:rsid w:val="00C12910"/>
    <w:rsid w:val="00C138AF"/>
    <w:rsid w:val="00C13C6A"/>
    <w:rsid w:val="00C13DAA"/>
    <w:rsid w:val="00C14F4D"/>
    <w:rsid w:val="00C160C0"/>
    <w:rsid w:val="00C16D17"/>
    <w:rsid w:val="00C20321"/>
    <w:rsid w:val="00C205C0"/>
    <w:rsid w:val="00C20717"/>
    <w:rsid w:val="00C21298"/>
    <w:rsid w:val="00C215DF"/>
    <w:rsid w:val="00C2337B"/>
    <w:rsid w:val="00C239D3"/>
    <w:rsid w:val="00C24675"/>
    <w:rsid w:val="00C2543D"/>
    <w:rsid w:val="00C275EF"/>
    <w:rsid w:val="00C303A1"/>
    <w:rsid w:val="00C31668"/>
    <w:rsid w:val="00C31757"/>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1295"/>
    <w:rsid w:val="00C61B53"/>
    <w:rsid w:val="00C652A8"/>
    <w:rsid w:val="00C66C61"/>
    <w:rsid w:val="00C710FD"/>
    <w:rsid w:val="00C73749"/>
    <w:rsid w:val="00C74114"/>
    <w:rsid w:val="00C74441"/>
    <w:rsid w:val="00C751DA"/>
    <w:rsid w:val="00C75C3A"/>
    <w:rsid w:val="00C767BB"/>
    <w:rsid w:val="00C76BE6"/>
    <w:rsid w:val="00C776F1"/>
    <w:rsid w:val="00C8098D"/>
    <w:rsid w:val="00C809CF"/>
    <w:rsid w:val="00C80F80"/>
    <w:rsid w:val="00C81985"/>
    <w:rsid w:val="00C820C5"/>
    <w:rsid w:val="00C82B99"/>
    <w:rsid w:val="00C832BA"/>
    <w:rsid w:val="00C834A1"/>
    <w:rsid w:val="00C8397F"/>
    <w:rsid w:val="00C85277"/>
    <w:rsid w:val="00C857FA"/>
    <w:rsid w:val="00C86F0C"/>
    <w:rsid w:val="00C90DAB"/>
    <w:rsid w:val="00C90DD4"/>
    <w:rsid w:val="00C91062"/>
    <w:rsid w:val="00C91412"/>
    <w:rsid w:val="00C914F0"/>
    <w:rsid w:val="00C94D27"/>
    <w:rsid w:val="00C969DE"/>
    <w:rsid w:val="00C97171"/>
    <w:rsid w:val="00C97B7C"/>
    <w:rsid w:val="00CA0350"/>
    <w:rsid w:val="00CA04A9"/>
    <w:rsid w:val="00CA1971"/>
    <w:rsid w:val="00CA25A2"/>
    <w:rsid w:val="00CA55CB"/>
    <w:rsid w:val="00CA5944"/>
    <w:rsid w:val="00CA5B50"/>
    <w:rsid w:val="00CA74FD"/>
    <w:rsid w:val="00CA7626"/>
    <w:rsid w:val="00CB13CD"/>
    <w:rsid w:val="00CB166F"/>
    <w:rsid w:val="00CB6400"/>
    <w:rsid w:val="00CB6B2E"/>
    <w:rsid w:val="00CB75BB"/>
    <w:rsid w:val="00CC1729"/>
    <w:rsid w:val="00CC25F4"/>
    <w:rsid w:val="00CC2B4B"/>
    <w:rsid w:val="00CC471D"/>
    <w:rsid w:val="00CC4751"/>
    <w:rsid w:val="00CC76EB"/>
    <w:rsid w:val="00CD0427"/>
    <w:rsid w:val="00CD1849"/>
    <w:rsid w:val="00CD3F18"/>
    <w:rsid w:val="00CD443A"/>
    <w:rsid w:val="00CD5288"/>
    <w:rsid w:val="00CD7A6B"/>
    <w:rsid w:val="00CE00D5"/>
    <w:rsid w:val="00CE1688"/>
    <w:rsid w:val="00CE1C88"/>
    <w:rsid w:val="00CE56B7"/>
    <w:rsid w:val="00CE64A6"/>
    <w:rsid w:val="00CE6C6E"/>
    <w:rsid w:val="00CF296B"/>
    <w:rsid w:val="00CF3A36"/>
    <w:rsid w:val="00CF4071"/>
    <w:rsid w:val="00CF6826"/>
    <w:rsid w:val="00CF7A99"/>
    <w:rsid w:val="00D04553"/>
    <w:rsid w:val="00D04E43"/>
    <w:rsid w:val="00D050CF"/>
    <w:rsid w:val="00D05EEC"/>
    <w:rsid w:val="00D11BFE"/>
    <w:rsid w:val="00D1243F"/>
    <w:rsid w:val="00D142D8"/>
    <w:rsid w:val="00D151EC"/>
    <w:rsid w:val="00D158D6"/>
    <w:rsid w:val="00D15A1A"/>
    <w:rsid w:val="00D17500"/>
    <w:rsid w:val="00D1798B"/>
    <w:rsid w:val="00D214D7"/>
    <w:rsid w:val="00D23980"/>
    <w:rsid w:val="00D240AA"/>
    <w:rsid w:val="00D24378"/>
    <w:rsid w:val="00D25830"/>
    <w:rsid w:val="00D263B2"/>
    <w:rsid w:val="00D26562"/>
    <w:rsid w:val="00D31955"/>
    <w:rsid w:val="00D31F97"/>
    <w:rsid w:val="00D35CC0"/>
    <w:rsid w:val="00D36548"/>
    <w:rsid w:val="00D37477"/>
    <w:rsid w:val="00D375EE"/>
    <w:rsid w:val="00D37BBE"/>
    <w:rsid w:val="00D428FF"/>
    <w:rsid w:val="00D441C2"/>
    <w:rsid w:val="00D45A8B"/>
    <w:rsid w:val="00D461EF"/>
    <w:rsid w:val="00D52CCF"/>
    <w:rsid w:val="00D54197"/>
    <w:rsid w:val="00D548C8"/>
    <w:rsid w:val="00D54A59"/>
    <w:rsid w:val="00D54F1F"/>
    <w:rsid w:val="00D55579"/>
    <w:rsid w:val="00D57085"/>
    <w:rsid w:val="00D57BAD"/>
    <w:rsid w:val="00D63C60"/>
    <w:rsid w:val="00D64187"/>
    <w:rsid w:val="00D65186"/>
    <w:rsid w:val="00D65DB7"/>
    <w:rsid w:val="00D7079E"/>
    <w:rsid w:val="00D70A4D"/>
    <w:rsid w:val="00D70C21"/>
    <w:rsid w:val="00D70D84"/>
    <w:rsid w:val="00D736EE"/>
    <w:rsid w:val="00D75F29"/>
    <w:rsid w:val="00D812A0"/>
    <w:rsid w:val="00D839E3"/>
    <w:rsid w:val="00D86668"/>
    <w:rsid w:val="00D86A5C"/>
    <w:rsid w:val="00D86A67"/>
    <w:rsid w:val="00D872DA"/>
    <w:rsid w:val="00D87EB5"/>
    <w:rsid w:val="00D903E7"/>
    <w:rsid w:val="00D90DBA"/>
    <w:rsid w:val="00D90E6E"/>
    <w:rsid w:val="00D92C77"/>
    <w:rsid w:val="00D95923"/>
    <w:rsid w:val="00D9643A"/>
    <w:rsid w:val="00D96894"/>
    <w:rsid w:val="00D972D7"/>
    <w:rsid w:val="00DA04C4"/>
    <w:rsid w:val="00DA0EC3"/>
    <w:rsid w:val="00DA16D0"/>
    <w:rsid w:val="00DA3A7B"/>
    <w:rsid w:val="00DA4581"/>
    <w:rsid w:val="00DA486C"/>
    <w:rsid w:val="00DA6517"/>
    <w:rsid w:val="00DA709D"/>
    <w:rsid w:val="00DA7132"/>
    <w:rsid w:val="00DA7604"/>
    <w:rsid w:val="00DB0960"/>
    <w:rsid w:val="00DB21D7"/>
    <w:rsid w:val="00DB3AB2"/>
    <w:rsid w:val="00DB3D66"/>
    <w:rsid w:val="00DB6969"/>
    <w:rsid w:val="00DC1651"/>
    <w:rsid w:val="00DC1E49"/>
    <w:rsid w:val="00DC2F85"/>
    <w:rsid w:val="00DC79E3"/>
    <w:rsid w:val="00DC7F40"/>
    <w:rsid w:val="00DD1FC5"/>
    <w:rsid w:val="00DD23F7"/>
    <w:rsid w:val="00DD50B0"/>
    <w:rsid w:val="00DE1694"/>
    <w:rsid w:val="00DE200C"/>
    <w:rsid w:val="00DE32E0"/>
    <w:rsid w:val="00DE3AD7"/>
    <w:rsid w:val="00DE4CA8"/>
    <w:rsid w:val="00DE694A"/>
    <w:rsid w:val="00DE6C8C"/>
    <w:rsid w:val="00DE7AB7"/>
    <w:rsid w:val="00DF14C9"/>
    <w:rsid w:val="00DF18E0"/>
    <w:rsid w:val="00DF1995"/>
    <w:rsid w:val="00DF2352"/>
    <w:rsid w:val="00DF3BD9"/>
    <w:rsid w:val="00DF3CBB"/>
    <w:rsid w:val="00DF625E"/>
    <w:rsid w:val="00DF7939"/>
    <w:rsid w:val="00E0127C"/>
    <w:rsid w:val="00E01998"/>
    <w:rsid w:val="00E034FD"/>
    <w:rsid w:val="00E047EE"/>
    <w:rsid w:val="00E0482C"/>
    <w:rsid w:val="00E0571C"/>
    <w:rsid w:val="00E05DD8"/>
    <w:rsid w:val="00E07BCB"/>
    <w:rsid w:val="00E103C6"/>
    <w:rsid w:val="00E10F77"/>
    <w:rsid w:val="00E11A0D"/>
    <w:rsid w:val="00E140E7"/>
    <w:rsid w:val="00E147BC"/>
    <w:rsid w:val="00E150B9"/>
    <w:rsid w:val="00E16223"/>
    <w:rsid w:val="00E20580"/>
    <w:rsid w:val="00E20A84"/>
    <w:rsid w:val="00E20E38"/>
    <w:rsid w:val="00E21429"/>
    <w:rsid w:val="00E21BD4"/>
    <w:rsid w:val="00E24660"/>
    <w:rsid w:val="00E30D7F"/>
    <w:rsid w:val="00E31C5E"/>
    <w:rsid w:val="00E31F24"/>
    <w:rsid w:val="00E3223B"/>
    <w:rsid w:val="00E34812"/>
    <w:rsid w:val="00E35D20"/>
    <w:rsid w:val="00E37160"/>
    <w:rsid w:val="00E40512"/>
    <w:rsid w:val="00E40748"/>
    <w:rsid w:val="00E41D41"/>
    <w:rsid w:val="00E4440F"/>
    <w:rsid w:val="00E4503F"/>
    <w:rsid w:val="00E45C52"/>
    <w:rsid w:val="00E51D21"/>
    <w:rsid w:val="00E51F61"/>
    <w:rsid w:val="00E5253F"/>
    <w:rsid w:val="00E54209"/>
    <w:rsid w:val="00E5442E"/>
    <w:rsid w:val="00E54DF3"/>
    <w:rsid w:val="00E55F8F"/>
    <w:rsid w:val="00E6082C"/>
    <w:rsid w:val="00E61497"/>
    <w:rsid w:val="00E66950"/>
    <w:rsid w:val="00E66CCB"/>
    <w:rsid w:val="00E66F84"/>
    <w:rsid w:val="00E71712"/>
    <w:rsid w:val="00E767D3"/>
    <w:rsid w:val="00E77973"/>
    <w:rsid w:val="00E83815"/>
    <w:rsid w:val="00E874C3"/>
    <w:rsid w:val="00E9104F"/>
    <w:rsid w:val="00E91EA2"/>
    <w:rsid w:val="00E9481E"/>
    <w:rsid w:val="00E952E8"/>
    <w:rsid w:val="00E965A4"/>
    <w:rsid w:val="00E96E1A"/>
    <w:rsid w:val="00E97F0A"/>
    <w:rsid w:val="00EA02A5"/>
    <w:rsid w:val="00EA2AD3"/>
    <w:rsid w:val="00EA429A"/>
    <w:rsid w:val="00EA4FF0"/>
    <w:rsid w:val="00EB0905"/>
    <w:rsid w:val="00EB1508"/>
    <w:rsid w:val="00EB4076"/>
    <w:rsid w:val="00EB47E1"/>
    <w:rsid w:val="00EB5453"/>
    <w:rsid w:val="00EB5F4F"/>
    <w:rsid w:val="00EB62A0"/>
    <w:rsid w:val="00EB7096"/>
    <w:rsid w:val="00EC0935"/>
    <w:rsid w:val="00EC0E54"/>
    <w:rsid w:val="00EC1B4C"/>
    <w:rsid w:val="00EC29EA"/>
    <w:rsid w:val="00EC2C81"/>
    <w:rsid w:val="00EC3608"/>
    <w:rsid w:val="00EC3E53"/>
    <w:rsid w:val="00EC6D58"/>
    <w:rsid w:val="00EC7AB3"/>
    <w:rsid w:val="00ED49BB"/>
    <w:rsid w:val="00ED5FFD"/>
    <w:rsid w:val="00EE0170"/>
    <w:rsid w:val="00EE06CB"/>
    <w:rsid w:val="00EE1CC3"/>
    <w:rsid w:val="00EE2517"/>
    <w:rsid w:val="00EE5259"/>
    <w:rsid w:val="00EE5739"/>
    <w:rsid w:val="00EF09B7"/>
    <w:rsid w:val="00EF1E32"/>
    <w:rsid w:val="00EF2F6C"/>
    <w:rsid w:val="00EF50B2"/>
    <w:rsid w:val="00EF6368"/>
    <w:rsid w:val="00EF6DE1"/>
    <w:rsid w:val="00EF740F"/>
    <w:rsid w:val="00EF7F3A"/>
    <w:rsid w:val="00F00C9C"/>
    <w:rsid w:val="00F01568"/>
    <w:rsid w:val="00F020EB"/>
    <w:rsid w:val="00F02A3A"/>
    <w:rsid w:val="00F0372E"/>
    <w:rsid w:val="00F0389D"/>
    <w:rsid w:val="00F05323"/>
    <w:rsid w:val="00F077F9"/>
    <w:rsid w:val="00F10CEC"/>
    <w:rsid w:val="00F115EA"/>
    <w:rsid w:val="00F11929"/>
    <w:rsid w:val="00F1342B"/>
    <w:rsid w:val="00F14B3D"/>
    <w:rsid w:val="00F15396"/>
    <w:rsid w:val="00F162D9"/>
    <w:rsid w:val="00F16A53"/>
    <w:rsid w:val="00F16DA6"/>
    <w:rsid w:val="00F172A6"/>
    <w:rsid w:val="00F216F2"/>
    <w:rsid w:val="00F21F6A"/>
    <w:rsid w:val="00F23220"/>
    <w:rsid w:val="00F23581"/>
    <w:rsid w:val="00F24BAB"/>
    <w:rsid w:val="00F24E8E"/>
    <w:rsid w:val="00F253C5"/>
    <w:rsid w:val="00F25EFD"/>
    <w:rsid w:val="00F26ABC"/>
    <w:rsid w:val="00F27E8B"/>
    <w:rsid w:val="00F30F37"/>
    <w:rsid w:val="00F31C18"/>
    <w:rsid w:val="00F328E9"/>
    <w:rsid w:val="00F34C77"/>
    <w:rsid w:val="00F35773"/>
    <w:rsid w:val="00F35EDF"/>
    <w:rsid w:val="00F36255"/>
    <w:rsid w:val="00F3748C"/>
    <w:rsid w:val="00F37C08"/>
    <w:rsid w:val="00F37F56"/>
    <w:rsid w:val="00F40E3E"/>
    <w:rsid w:val="00F4346B"/>
    <w:rsid w:val="00F43E08"/>
    <w:rsid w:val="00F4480A"/>
    <w:rsid w:val="00F45336"/>
    <w:rsid w:val="00F45E96"/>
    <w:rsid w:val="00F4659A"/>
    <w:rsid w:val="00F5095F"/>
    <w:rsid w:val="00F51843"/>
    <w:rsid w:val="00F518E0"/>
    <w:rsid w:val="00F5351A"/>
    <w:rsid w:val="00F55644"/>
    <w:rsid w:val="00F55DD7"/>
    <w:rsid w:val="00F57C09"/>
    <w:rsid w:val="00F60785"/>
    <w:rsid w:val="00F61767"/>
    <w:rsid w:val="00F628F1"/>
    <w:rsid w:val="00F62BFF"/>
    <w:rsid w:val="00F630A3"/>
    <w:rsid w:val="00F71BB5"/>
    <w:rsid w:val="00F71D82"/>
    <w:rsid w:val="00F72E14"/>
    <w:rsid w:val="00F7359F"/>
    <w:rsid w:val="00F746BA"/>
    <w:rsid w:val="00F74D23"/>
    <w:rsid w:val="00F779DA"/>
    <w:rsid w:val="00F77C2B"/>
    <w:rsid w:val="00F8052C"/>
    <w:rsid w:val="00F80CF8"/>
    <w:rsid w:val="00F81B7E"/>
    <w:rsid w:val="00F82AA4"/>
    <w:rsid w:val="00F82B52"/>
    <w:rsid w:val="00F8527B"/>
    <w:rsid w:val="00F857C2"/>
    <w:rsid w:val="00F85A9C"/>
    <w:rsid w:val="00F86835"/>
    <w:rsid w:val="00F86DC3"/>
    <w:rsid w:val="00F875FF"/>
    <w:rsid w:val="00F90417"/>
    <w:rsid w:val="00F920D8"/>
    <w:rsid w:val="00F94874"/>
    <w:rsid w:val="00F94F19"/>
    <w:rsid w:val="00F9570B"/>
    <w:rsid w:val="00F95AB5"/>
    <w:rsid w:val="00F96771"/>
    <w:rsid w:val="00F96F25"/>
    <w:rsid w:val="00FA0112"/>
    <w:rsid w:val="00FA0A58"/>
    <w:rsid w:val="00FA2F7E"/>
    <w:rsid w:val="00FA5FBD"/>
    <w:rsid w:val="00FB2E7F"/>
    <w:rsid w:val="00FB4B55"/>
    <w:rsid w:val="00FB4C2C"/>
    <w:rsid w:val="00FB532A"/>
    <w:rsid w:val="00FB6A6B"/>
    <w:rsid w:val="00FC0C32"/>
    <w:rsid w:val="00FC4153"/>
    <w:rsid w:val="00FC66E9"/>
    <w:rsid w:val="00FC7854"/>
    <w:rsid w:val="00FD095C"/>
    <w:rsid w:val="00FD174E"/>
    <w:rsid w:val="00FD2360"/>
    <w:rsid w:val="00FD2CDA"/>
    <w:rsid w:val="00FD374F"/>
    <w:rsid w:val="00FD5561"/>
    <w:rsid w:val="00FD5657"/>
    <w:rsid w:val="00FD63CD"/>
    <w:rsid w:val="00FD6968"/>
    <w:rsid w:val="00FD73CB"/>
    <w:rsid w:val="00FE0F21"/>
    <w:rsid w:val="00FE19C0"/>
    <w:rsid w:val="00FE1E99"/>
    <w:rsid w:val="00FE2380"/>
    <w:rsid w:val="00FE24DE"/>
    <w:rsid w:val="00FE2655"/>
    <w:rsid w:val="00FE2E20"/>
    <w:rsid w:val="00FE4957"/>
    <w:rsid w:val="00FE554C"/>
    <w:rsid w:val="00FE6063"/>
    <w:rsid w:val="00FE716B"/>
    <w:rsid w:val="00FF03C6"/>
    <w:rsid w:val="00FF13EC"/>
    <w:rsid w:val="00FF1D7C"/>
    <w:rsid w:val="00FF60D3"/>
    <w:rsid w:val="00FF6469"/>
    <w:rsid w:val="00FF686A"/>
    <w:rsid w:val="03863D7F"/>
    <w:rsid w:val="42FB6FFB"/>
    <w:rsid w:val="499E1DF0"/>
    <w:rsid w:val="4D538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D7F563"/>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34"/>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6"/>
      </w:numPr>
    </w:pPr>
  </w:style>
  <w:style w:type="paragraph" w:customStyle="1" w:styleId="1lentele">
    <w:name w:val="1. lentele"/>
    <w:basedOn w:val="prastasis"/>
    <w:rsid w:val="00923870"/>
    <w:pPr>
      <w:numPr>
        <w:ilvl w:val="1"/>
        <w:numId w:val="6"/>
      </w:numPr>
    </w:pPr>
  </w:style>
  <w:style w:type="paragraph" w:customStyle="1" w:styleId="11lentele">
    <w:name w:val="1.1. lentele"/>
    <w:basedOn w:val="prastasis"/>
    <w:rsid w:val="00923870"/>
    <w:pPr>
      <w:numPr>
        <w:ilvl w:val="2"/>
        <w:numId w:val="6"/>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customStyle="1" w:styleId="TableParagraph">
    <w:name w:val="Table Paragraph"/>
    <w:basedOn w:val="prastasis"/>
    <w:uiPriority w:val="1"/>
    <w:qFormat/>
    <w:rsid w:val="003E4822"/>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5053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iliusAntrat2Tarpaitarpeilui15eiluts">
    <w:name w:val="Stilius Antraštė 2 + Tarpai tarp eilučių:  1.5 eilutės"/>
    <w:basedOn w:val="Antrat2"/>
    <w:next w:val="Turinys5"/>
    <w:uiPriority w:val="99"/>
    <w:rsid w:val="00A702BC"/>
    <w:pPr>
      <w:numPr>
        <w:numId w:val="11"/>
      </w:numPr>
      <w:spacing w:after="0" w:line="240" w:lineRule="auto"/>
    </w:pPr>
    <w:rPr>
      <w:rFonts w:eastAsia="Times New Roman"/>
      <w:lang w:val="en-GB" w:eastAsia="lt-LT"/>
    </w:rPr>
  </w:style>
  <w:style w:type="table" w:customStyle="1" w:styleId="Lentelstinklelis2">
    <w:name w:val="Lentelės tinklelis2"/>
    <w:basedOn w:val="prastojilentel"/>
    <w:next w:val="Lentelstinklelis"/>
    <w:uiPriority w:val="39"/>
    <w:rsid w:val="0021497E"/>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370541795">
      <w:bodyDiv w:val="1"/>
      <w:marLeft w:val="0"/>
      <w:marRight w:val="0"/>
      <w:marTop w:val="0"/>
      <w:marBottom w:val="0"/>
      <w:divBdr>
        <w:top w:val="none" w:sz="0" w:space="0" w:color="auto"/>
        <w:left w:val="none" w:sz="0" w:space="0" w:color="auto"/>
        <w:bottom w:val="none" w:sz="0" w:space="0" w:color="auto"/>
        <w:right w:val="none" w:sz="0" w:space="0" w:color="auto"/>
      </w:divBdr>
      <w:divsChild>
        <w:div w:id="924805915">
          <w:marLeft w:val="0"/>
          <w:marRight w:val="0"/>
          <w:marTop w:val="0"/>
          <w:marBottom w:val="0"/>
          <w:divBdr>
            <w:top w:val="none" w:sz="0" w:space="0" w:color="auto"/>
            <w:left w:val="none" w:sz="0" w:space="0" w:color="auto"/>
            <w:bottom w:val="none" w:sz="0" w:space="0" w:color="auto"/>
            <w:right w:val="none" w:sz="0" w:space="0" w:color="auto"/>
          </w:divBdr>
          <w:divsChild>
            <w:div w:id="959455498">
              <w:marLeft w:val="0"/>
              <w:marRight w:val="0"/>
              <w:marTop w:val="0"/>
              <w:marBottom w:val="0"/>
              <w:divBdr>
                <w:top w:val="none" w:sz="0" w:space="0" w:color="auto"/>
                <w:left w:val="none" w:sz="0" w:space="0" w:color="auto"/>
                <w:bottom w:val="none" w:sz="0" w:space="0" w:color="auto"/>
                <w:right w:val="none" w:sz="0" w:space="0" w:color="auto"/>
              </w:divBdr>
              <w:divsChild>
                <w:div w:id="1629120823">
                  <w:marLeft w:val="0"/>
                  <w:marRight w:val="0"/>
                  <w:marTop w:val="0"/>
                  <w:marBottom w:val="0"/>
                  <w:divBdr>
                    <w:top w:val="none" w:sz="0" w:space="0" w:color="auto"/>
                    <w:left w:val="none" w:sz="0" w:space="0" w:color="auto"/>
                    <w:bottom w:val="none" w:sz="0" w:space="0" w:color="auto"/>
                    <w:right w:val="none" w:sz="0" w:space="0" w:color="auto"/>
                  </w:divBdr>
                </w:div>
                <w:div w:id="456871506">
                  <w:marLeft w:val="0"/>
                  <w:marRight w:val="0"/>
                  <w:marTop w:val="0"/>
                  <w:marBottom w:val="0"/>
                  <w:divBdr>
                    <w:top w:val="none" w:sz="0" w:space="0" w:color="auto"/>
                    <w:left w:val="none" w:sz="0" w:space="0" w:color="auto"/>
                    <w:bottom w:val="none" w:sz="0" w:space="0" w:color="auto"/>
                    <w:right w:val="none" w:sz="0" w:space="0" w:color="auto"/>
                  </w:divBdr>
                </w:div>
                <w:div w:id="807238296">
                  <w:marLeft w:val="0"/>
                  <w:marRight w:val="0"/>
                  <w:marTop w:val="0"/>
                  <w:marBottom w:val="0"/>
                  <w:divBdr>
                    <w:top w:val="none" w:sz="0" w:space="0" w:color="auto"/>
                    <w:left w:val="none" w:sz="0" w:space="0" w:color="auto"/>
                    <w:bottom w:val="none" w:sz="0" w:space="0" w:color="auto"/>
                    <w:right w:val="none" w:sz="0" w:space="0" w:color="auto"/>
                  </w:divBdr>
                </w:div>
                <w:div w:id="1141339432">
                  <w:marLeft w:val="0"/>
                  <w:marRight w:val="0"/>
                  <w:marTop w:val="0"/>
                  <w:marBottom w:val="0"/>
                  <w:divBdr>
                    <w:top w:val="none" w:sz="0" w:space="0" w:color="auto"/>
                    <w:left w:val="none" w:sz="0" w:space="0" w:color="auto"/>
                    <w:bottom w:val="none" w:sz="0" w:space="0" w:color="auto"/>
                    <w:right w:val="none" w:sz="0" w:space="0" w:color="auto"/>
                  </w:divBdr>
                </w:div>
              </w:divsChild>
            </w:div>
            <w:div w:id="4910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1505">
      <w:bodyDiv w:val="1"/>
      <w:marLeft w:val="0"/>
      <w:marRight w:val="0"/>
      <w:marTop w:val="0"/>
      <w:marBottom w:val="0"/>
      <w:divBdr>
        <w:top w:val="none" w:sz="0" w:space="0" w:color="auto"/>
        <w:left w:val="none" w:sz="0" w:space="0" w:color="auto"/>
        <w:bottom w:val="none" w:sz="0" w:space="0" w:color="auto"/>
        <w:right w:val="none" w:sz="0" w:space="0" w:color="auto"/>
      </w:divBdr>
    </w:div>
    <w:div w:id="694117858">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894244573">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038824202">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1214999929">
      <w:bodyDiv w:val="1"/>
      <w:marLeft w:val="0"/>
      <w:marRight w:val="0"/>
      <w:marTop w:val="0"/>
      <w:marBottom w:val="0"/>
      <w:divBdr>
        <w:top w:val="none" w:sz="0" w:space="0" w:color="auto"/>
        <w:left w:val="none" w:sz="0" w:space="0" w:color="auto"/>
        <w:bottom w:val="none" w:sz="0" w:space="0" w:color="auto"/>
        <w:right w:val="none" w:sz="0" w:space="0" w:color="auto"/>
      </w:divBdr>
    </w:div>
    <w:div w:id="1452897094">
      <w:bodyDiv w:val="1"/>
      <w:marLeft w:val="0"/>
      <w:marRight w:val="0"/>
      <w:marTop w:val="0"/>
      <w:marBottom w:val="0"/>
      <w:divBdr>
        <w:top w:val="none" w:sz="0" w:space="0" w:color="auto"/>
        <w:left w:val="none" w:sz="0" w:space="0" w:color="auto"/>
        <w:bottom w:val="none" w:sz="0" w:space="0" w:color="auto"/>
        <w:right w:val="none" w:sz="0" w:space="0" w:color="auto"/>
      </w:divBdr>
    </w:div>
    <w:div w:id="1614433601">
      <w:bodyDiv w:val="1"/>
      <w:marLeft w:val="0"/>
      <w:marRight w:val="0"/>
      <w:marTop w:val="0"/>
      <w:marBottom w:val="0"/>
      <w:divBdr>
        <w:top w:val="none" w:sz="0" w:space="0" w:color="auto"/>
        <w:left w:val="none" w:sz="0" w:space="0" w:color="auto"/>
        <w:bottom w:val="none" w:sz="0" w:space="0" w:color="auto"/>
        <w:right w:val="none" w:sz="0" w:space="0" w:color="auto"/>
      </w:divBdr>
    </w:div>
    <w:div w:id="1687828942">
      <w:bodyDiv w:val="1"/>
      <w:marLeft w:val="0"/>
      <w:marRight w:val="0"/>
      <w:marTop w:val="0"/>
      <w:marBottom w:val="0"/>
      <w:divBdr>
        <w:top w:val="none" w:sz="0" w:space="0" w:color="auto"/>
        <w:left w:val="none" w:sz="0" w:space="0" w:color="auto"/>
        <w:bottom w:val="none" w:sz="0" w:space="0" w:color="auto"/>
        <w:right w:val="none" w:sz="0" w:space="0" w:color="auto"/>
      </w:divBdr>
    </w:div>
    <w:div w:id="1771006937">
      <w:bodyDiv w:val="1"/>
      <w:marLeft w:val="0"/>
      <w:marRight w:val="0"/>
      <w:marTop w:val="0"/>
      <w:marBottom w:val="0"/>
      <w:divBdr>
        <w:top w:val="none" w:sz="0" w:space="0" w:color="auto"/>
        <w:left w:val="none" w:sz="0" w:space="0" w:color="auto"/>
        <w:bottom w:val="none" w:sz="0" w:space="0" w:color="auto"/>
        <w:right w:val="none" w:sz="0" w:space="0" w:color="auto"/>
      </w:divBdr>
    </w:div>
    <w:div w:id="2113016173">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avm.lt/" TargetMode="External"/><Relationship Id="rId18" Type="http://schemas.openxmlformats.org/officeDocument/2006/relationships/hyperlink" Target="https://kitm.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mc.lt/" TargetMode="External"/><Relationship Id="rId7" Type="http://schemas.openxmlformats.org/officeDocument/2006/relationships/endnotes" Target="endnotes.xml"/><Relationship Id="rId12" Type="http://schemas.openxmlformats.org/officeDocument/2006/relationships/hyperlink" Target="https://vsrc.lt/" TargetMode="External"/><Relationship Id="rId17" Type="http://schemas.openxmlformats.org/officeDocument/2006/relationships/hyperlink" Target="https://mendiz.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pcentras.lt/" TargetMode="External"/><Relationship Id="rId20" Type="http://schemas.openxmlformats.org/officeDocument/2006/relationships/hyperlink" Target="https://www.kaup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rc.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esk.lt/" TargetMode="External"/><Relationship Id="rId23" Type="http://schemas.openxmlformats.org/officeDocument/2006/relationships/footer" Target="footer1.xml"/><Relationship Id="rId10" Type="http://schemas.openxmlformats.org/officeDocument/2006/relationships/hyperlink" Target="https://www.e-tar.lt/portal/lt/legalAct/bce55c20962f11ecaf3aba0cb308998c" TargetMode="External"/><Relationship Id="rId19" Type="http://schemas.openxmlformats.org/officeDocument/2006/relationships/hyperlink" Target="https://kautech.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chin.lt/" TargetMode="External"/><Relationship Id="rId22" Type="http://schemas.openxmlformats.org/officeDocument/2006/relationships/hyperlink" Target="https://www.vpm.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bce55c20962f11ecaf3aba0cb308998c" TargetMode="External"/><Relationship Id="rId2" Type="http://schemas.openxmlformats.org/officeDocument/2006/relationships/hyperlink" Target="https://www.e-tar.lt/portal/lt/legalAct/bce55c20962f11ecaf3aba0cb308998c" TargetMode="External"/><Relationship Id="rId1" Type="http://schemas.openxmlformats.org/officeDocument/2006/relationships/hyperlink" Target="https://kpmpc.lrv.lt/lt/profesinis-mokymas-822/profesinio-mokymo-isorinis-vertinimas/" TargetMode="External"/><Relationship Id="rId4" Type="http://schemas.openxmlformats.org/officeDocument/2006/relationships/hyperlink" Target="https://www.e-tar.lt/portal/lt/legalAct/bce55c20962f11ecaf3aba0cb30899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7EE60-8D98-48C2-8B5A-3255E5AF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10510</Words>
  <Characters>5992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Dalia  Isajenkienė</cp:lastModifiedBy>
  <cp:revision>3</cp:revision>
  <cp:lastPrinted>2025-09-26T07:25:00Z</cp:lastPrinted>
  <dcterms:created xsi:type="dcterms:W3CDTF">2025-10-22T07:43:00Z</dcterms:created>
  <dcterms:modified xsi:type="dcterms:W3CDTF">2025-10-22T08:01:00Z</dcterms:modified>
</cp:coreProperties>
</file>