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7777777" w:rsidR="00B767F3" w:rsidRDefault="00B767F3">
            <w:pPr>
              <w:jc w:val="both"/>
              <w:rPr>
                <w:kern w:val="2"/>
                <w:szCs w:val="24"/>
              </w:rPr>
            </w:pP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rsidTr="4A7B4AE9">
        <w:tc>
          <w:tcPr>
            <w:tcW w:w="9558" w:type="dxa"/>
            <w:gridSpan w:val="3"/>
          </w:tcPr>
          <w:p w14:paraId="4B468B60" w14:textId="77777777" w:rsidR="00B767F3" w:rsidRDefault="00DD7479" w:rsidP="4A7B4AE9">
            <w:pPr>
              <w:jc w:val="center"/>
              <w:rPr>
                <w:b/>
                <w:bCs/>
                <w:kern w:val="2"/>
              </w:rPr>
            </w:pPr>
            <w:r w:rsidRPr="4A7B4AE9">
              <w:rPr>
                <w:b/>
                <w:bCs/>
                <w:kern w:val="2"/>
              </w:rPr>
              <w:t>1. SUTARTIES ŠALYS</w:t>
            </w:r>
          </w:p>
        </w:tc>
      </w:tr>
      <w:tr w:rsidR="00B767F3" w14:paraId="3344BE00" w14:textId="77777777" w:rsidTr="4A7B4AE9">
        <w:tc>
          <w:tcPr>
            <w:tcW w:w="2808" w:type="dxa"/>
            <w:vMerge w:val="restart"/>
          </w:tcPr>
          <w:p w14:paraId="6455DD5F" w14:textId="77777777" w:rsidR="00B767F3" w:rsidRDefault="00B767F3" w:rsidP="4A7B4AE9">
            <w:pPr>
              <w:jc w:val="center"/>
              <w:rPr>
                <w:b/>
                <w:bCs/>
                <w:kern w:val="2"/>
              </w:rPr>
            </w:pPr>
          </w:p>
          <w:p w14:paraId="4D1A8138" w14:textId="77777777" w:rsidR="00B767F3" w:rsidRDefault="00B767F3" w:rsidP="4A7B4AE9">
            <w:pPr>
              <w:jc w:val="center"/>
              <w:rPr>
                <w:b/>
                <w:bCs/>
                <w:kern w:val="2"/>
              </w:rPr>
            </w:pPr>
          </w:p>
          <w:p w14:paraId="0CDC16EA" w14:textId="77777777" w:rsidR="00B767F3" w:rsidRDefault="00B767F3" w:rsidP="4A7B4AE9">
            <w:pPr>
              <w:jc w:val="center"/>
              <w:rPr>
                <w:b/>
                <w:bCs/>
                <w:kern w:val="2"/>
              </w:rPr>
            </w:pPr>
          </w:p>
          <w:p w14:paraId="7267D31D" w14:textId="77777777" w:rsidR="00B767F3" w:rsidRDefault="00B767F3" w:rsidP="4A7B4AE9">
            <w:pPr>
              <w:rPr>
                <w:b/>
                <w:bCs/>
                <w:kern w:val="2"/>
              </w:rPr>
            </w:pPr>
          </w:p>
          <w:p w14:paraId="141B0403" w14:textId="77777777" w:rsidR="00B767F3" w:rsidRDefault="00DD7479" w:rsidP="4A7B4AE9">
            <w:pPr>
              <w:rPr>
                <w:b/>
                <w:bCs/>
                <w:kern w:val="2"/>
              </w:rPr>
            </w:pPr>
            <w:r w:rsidRPr="4A7B4AE9">
              <w:rPr>
                <w:b/>
                <w:bCs/>
                <w:kern w:val="2"/>
              </w:rPr>
              <w:t>1.1. Pirkėjas</w:t>
            </w:r>
          </w:p>
        </w:tc>
        <w:tc>
          <w:tcPr>
            <w:tcW w:w="3240" w:type="dxa"/>
          </w:tcPr>
          <w:p w14:paraId="6B759FF5" w14:textId="77777777" w:rsidR="00B767F3" w:rsidRDefault="00DD7479" w:rsidP="4A7B4AE9">
            <w:pPr>
              <w:rPr>
                <w:kern w:val="2"/>
              </w:rPr>
            </w:pPr>
            <w:r w:rsidRPr="4A7B4AE9">
              <w:rPr>
                <w:kern w:val="2"/>
              </w:rPr>
              <w:t>1.1.1. Pavadinimas</w:t>
            </w:r>
          </w:p>
        </w:tc>
        <w:tc>
          <w:tcPr>
            <w:tcW w:w="3510" w:type="dxa"/>
          </w:tcPr>
          <w:p w14:paraId="1A86750A" w14:textId="77777777" w:rsidR="00B767F3" w:rsidRDefault="00B767F3" w:rsidP="4A7B4AE9">
            <w:pPr>
              <w:jc w:val="center"/>
              <w:rPr>
                <w:kern w:val="2"/>
              </w:rPr>
            </w:pPr>
          </w:p>
        </w:tc>
      </w:tr>
      <w:tr w:rsidR="00B767F3" w14:paraId="3C548A23" w14:textId="77777777" w:rsidTr="4A7B4AE9">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rsidP="4A7B4AE9">
            <w:pPr>
              <w:rPr>
                <w:kern w:val="2"/>
              </w:rPr>
            </w:pPr>
            <w:r w:rsidRPr="4A7B4AE9">
              <w:rPr>
                <w:kern w:val="2"/>
              </w:rPr>
              <w:t>1.1.2. Juridinio asmens kodas</w:t>
            </w:r>
          </w:p>
        </w:tc>
        <w:tc>
          <w:tcPr>
            <w:tcW w:w="3510" w:type="dxa"/>
          </w:tcPr>
          <w:p w14:paraId="79A7FAFC" w14:textId="77777777" w:rsidR="00B767F3" w:rsidRDefault="00B767F3" w:rsidP="4A7B4AE9">
            <w:pPr>
              <w:jc w:val="center"/>
              <w:rPr>
                <w:kern w:val="2"/>
              </w:rPr>
            </w:pPr>
          </w:p>
        </w:tc>
      </w:tr>
      <w:tr w:rsidR="00B767F3" w14:paraId="7E406A40" w14:textId="77777777" w:rsidTr="4A7B4AE9">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rsidP="4A7B4AE9">
            <w:pPr>
              <w:rPr>
                <w:kern w:val="2"/>
              </w:rPr>
            </w:pPr>
            <w:r w:rsidRPr="4A7B4AE9">
              <w:rPr>
                <w:kern w:val="2"/>
              </w:rPr>
              <w:t>1.1.3. Adresas</w:t>
            </w:r>
          </w:p>
        </w:tc>
        <w:tc>
          <w:tcPr>
            <w:tcW w:w="3510" w:type="dxa"/>
          </w:tcPr>
          <w:p w14:paraId="06DD98ED" w14:textId="77777777" w:rsidR="00B767F3" w:rsidRDefault="00B767F3" w:rsidP="4A7B4AE9">
            <w:pPr>
              <w:jc w:val="center"/>
              <w:rPr>
                <w:kern w:val="2"/>
              </w:rPr>
            </w:pPr>
          </w:p>
        </w:tc>
      </w:tr>
      <w:tr w:rsidR="00B767F3" w14:paraId="3B5E3967" w14:textId="77777777" w:rsidTr="4A7B4AE9">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rsidP="4A7B4AE9">
            <w:pPr>
              <w:rPr>
                <w:kern w:val="2"/>
              </w:rPr>
            </w:pPr>
            <w:r w:rsidRPr="4A7B4AE9">
              <w:rPr>
                <w:kern w:val="2"/>
              </w:rPr>
              <w:t>1.1.4. PVM mokėtojo kodas</w:t>
            </w:r>
          </w:p>
        </w:tc>
        <w:tc>
          <w:tcPr>
            <w:tcW w:w="3510" w:type="dxa"/>
          </w:tcPr>
          <w:p w14:paraId="149BE2F3" w14:textId="77777777" w:rsidR="00B767F3" w:rsidRDefault="00B767F3" w:rsidP="4A7B4AE9">
            <w:pPr>
              <w:jc w:val="center"/>
              <w:rPr>
                <w:kern w:val="2"/>
              </w:rPr>
            </w:pPr>
          </w:p>
        </w:tc>
      </w:tr>
      <w:tr w:rsidR="00B767F3" w14:paraId="0320FC63" w14:textId="77777777" w:rsidTr="4A7B4AE9">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rsidP="4A7B4AE9">
            <w:pPr>
              <w:rPr>
                <w:kern w:val="2"/>
              </w:rPr>
            </w:pPr>
            <w:r w:rsidRPr="4A7B4AE9">
              <w:rPr>
                <w:kern w:val="2"/>
              </w:rPr>
              <w:t>1.1.5. Atsiskaitomoji sąskaita</w:t>
            </w:r>
          </w:p>
        </w:tc>
        <w:tc>
          <w:tcPr>
            <w:tcW w:w="3510" w:type="dxa"/>
          </w:tcPr>
          <w:p w14:paraId="6334FED4" w14:textId="77777777" w:rsidR="00B767F3" w:rsidRDefault="00B767F3" w:rsidP="4A7B4AE9">
            <w:pPr>
              <w:jc w:val="center"/>
              <w:rPr>
                <w:kern w:val="2"/>
              </w:rPr>
            </w:pPr>
          </w:p>
        </w:tc>
      </w:tr>
      <w:tr w:rsidR="00B767F3" w14:paraId="1FDDE4A8" w14:textId="77777777" w:rsidTr="4A7B4AE9">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rsidP="4A7B4AE9">
            <w:pPr>
              <w:rPr>
                <w:kern w:val="2"/>
              </w:rPr>
            </w:pPr>
            <w:r w:rsidRPr="4A7B4AE9">
              <w:rPr>
                <w:kern w:val="2"/>
              </w:rPr>
              <w:t>1.1.6. Bankas, banko kodas</w:t>
            </w:r>
          </w:p>
        </w:tc>
        <w:tc>
          <w:tcPr>
            <w:tcW w:w="3510" w:type="dxa"/>
          </w:tcPr>
          <w:p w14:paraId="08B8428E" w14:textId="77777777" w:rsidR="00B767F3" w:rsidRDefault="00B767F3" w:rsidP="4A7B4AE9">
            <w:pPr>
              <w:jc w:val="center"/>
              <w:rPr>
                <w:kern w:val="2"/>
              </w:rPr>
            </w:pPr>
          </w:p>
        </w:tc>
      </w:tr>
      <w:tr w:rsidR="00B767F3" w14:paraId="708A92F3" w14:textId="77777777" w:rsidTr="4A7B4AE9">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rsidP="4A7B4AE9">
            <w:pPr>
              <w:rPr>
                <w:kern w:val="2"/>
              </w:rPr>
            </w:pPr>
            <w:r w:rsidRPr="4A7B4AE9">
              <w:rPr>
                <w:kern w:val="2"/>
              </w:rPr>
              <w:t>1.1.7. Telefonas</w:t>
            </w:r>
          </w:p>
        </w:tc>
        <w:tc>
          <w:tcPr>
            <w:tcW w:w="3510" w:type="dxa"/>
          </w:tcPr>
          <w:p w14:paraId="46DEE882" w14:textId="77777777" w:rsidR="00B767F3" w:rsidRDefault="00B767F3" w:rsidP="4A7B4AE9">
            <w:pPr>
              <w:jc w:val="center"/>
              <w:rPr>
                <w:kern w:val="2"/>
              </w:rPr>
            </w:pPr>
          </w:p>
        </w:tc>
      </w:tr>
      <w:tr w:rsidR="00B767F3" w14:paraId="78C537A6" w14:textId="77777777" w:rsidTr="4A7B4AE9">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rsidP="4A7B4AE9">
            <w:pPr>
              <w:rPr>
                <w:kern w:val="2"/>
              </w:rPr>
            </w:pPr>
            <w:r w:rsidRPr="4A7B4AE9">
              <w:rPr>
                <w:kern w:val="2"/>
              </w:rPr>
              <w:t>1.1.8. El. paštas</w:t>
            </w:r>
          </w:p>
        </w:tc>
        <w:tc>
          <w:tcPr>
            <w:tcW w:w="3510" w:type="dxa"/>
          </w:tcPr>
          <w:p w14:paraId="575F296E" w14:textId="77777777" w:rsidR="00B767F3" w:rsidRDefault="00B767F3" w:rsidP="4A7B4AE9">
            <w:pPr>
              <w:jc w:val="center"/>
              <w:rPr>
                <w:kern w:val="2"/>
              </w:rPr>
            </w:pPr>
          </w:p>
        </w:tc>
      </w:tr>
      <w:tr w:rsidR="00B767F3" w14:paraId="75BE758F" w14:textId="77777777" w:rsidTr="4A7B4AE9">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rsidP="4A7B4AE9">
            <w:pPr>
              <w:rPr>
                <w:kern w:val="2"/>
              </w:rPr>
            </w:pPr>
            <w:r w:rsidRPr="4A7B4AE9">
              <w:rPr>
                <w:kern w:val="2"/>
              </w:rPr>
              <w:t>1.1.9. Šalies atstovas</w:t>
            </w:r>
          </w:p>
        </w:tc>
        <w:tc>
          <w:tcPr>
            <w:tcW w:w="3510" w:type="dxa"/>
          </w:tcPr>
          <w:p w14:paraId="50696116" w14:textId="77777777" w:rsidR="00B767F3" w:rsidRDefault="00B767F3" w:rsidP="4A7B4AE9">
            <w:pPr>
              <w:jc w:val="center"/>
              <w:rPr>
                <w:kern w:val="2"/>
              </w:rPr>
            </w:pPr>
          </w:p>
        </w:tc>
      </w:tr>
      <w:tr w:rsidR="00B767F3" w14:paraId="10B903FF" w14:textId="77777777" w:rsidTr="4A7B4AE9">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rsidP="4A7B4AE9">
            <w:pPr>
              <w:rPr>
                <w:kern w:val="2"/>
              </w:rPr>
            </w:pPr>
            <w:r w:rsidRPr="4A7B4AE9">
              <w:rPr>
                <w:kern w:val="2"/>
              </w:rPr>
              <w:t>1.1.10. Atstovavimo pagrindas</w:t>
            </w:r>
          </w:p>
        </w:tc>
        <w:tc>
          <w:tcPr>
            <w:tcW w:w="3510" w:type="dxa"/>
          </w:tcPr>
          <w:p w14:paraId="0A30E475" w14:textId="77777777" w:rsidR="00B767F3" w:rsidRDefault="00B767F3" w:rsidP="4A7B4AE9">
            <w:pPr>
              <w:jc w:val="center"/>
              <w:rPr>
                <w:kern w:val="2"/>
              </w:rPr>
            </w:pPr>
          </w:p>
        </w:tc>
      </w:tr>
      <w:tr w:rsidR="00B767F3" w14:paraId="297540DE" w14:textId="77777777" w:rsidTr="4A7B4AE9">
        <w:tc>
          <w:tcPr>
            <w:tcW w:w="2808" w:type="dxa"/>
            <w:vMerge w:val="restart"/>
          </w:tcPr>
          <w:p w14:paraId="24DAF68D" w14:textId="77777777" w:rsidR="00B767F3" w:rsidRDefault="00B767F3" w:rsidP="4A7B4AE9">
            <w:pPr>
              <w:rPr>
                <w:b/>
                <w:bCs/>
                <w:kern w:val="2"/>
              </w:rPr>
            </w:pPr>
          </w:p>
          <w:p w14:paraId="7F313970" w14:textId="77777777" w:rsidR="00B767F3" w:rsidRDefault="00B767F3" w:rsidP="4A7B4AE9">
            <w:pPr>
              <w:rPr>
                <w:b/>
                <w:bCs/>
                <w:kern w:val="2"/>
              </w:rPr>
            </w:pPr>
          </w:p>
          <w:p w14:paraId="1E758310" w14:textId="77777777" w:rsidR="00B767F3" w:rsidRDefault="00B767F3" w:rsidP="4A7B4AE9">
            <w:pPr>
              <w:rPr>
                <w:b/>
                <w:bCs/>
                <w:kern w:val="2"/>
              </w:rPr>
            </w:pPr>
          </w:p>
          <w:p w14:paraId="1D31BC94" w14:textId="77777777" w:rsidR="00B767F3" w:rsidRDefault="00DD7479" w:rsidP="4A7B4AE9">
            <w:pPr>
              <w:rPr>
                <w:b/>
                <w:bCs/>
                <w:kern w:val="2"/>
              </w:rPr>
            </w:pPr>
            <w:r w:rsidRPr="4A7B4AE9">
              <w:rPr>
                <w:b/>
                <w:bCs/>
                <w:kern w:val="2"/>
              </w:rPr>
              <w:t>1.2. Tiekėjas</w:t>
            </w:r>
          </w:p>
          <w:p w14:paraId="511CF9A0" w14:textId="3D6E1653" w:rsidR="00B767F3" w:rsidRDefault="00B767F3" w:rsidP="4A7B4AE9">
            <w:pPr>
              <w:rPr>
                <w:b/>
                <w:bCs/>
                <w:kern w:val="2"/>
              </w:rPr>
            </w:pPr>
          </w:p>
        </w:tc>
        <w:tc>
          <w:tcPr>
            <w:tcW w:w="3240" w:type="dxa"/>
          </w:tcPr>
          <w:p w14:paraId="5FA15E2B" w14:textId="77777777" w:rsidR="00B767F3" w:rsidRDefault="00DD7479" w:rsidP="4A7B4AE9">
            <w:pPr>
              <w:rPr>
                <w:kern w:val="2"/>
              </w:rPr>
            </w:pPr>
            <w:r w:rsidRPr="4A7B4AE9">
              <w:rPr>
                <w:kern w:val="2"/>
              </w:rPr>
              <w:t>1.2.1. Pavadinimas</w:t>
            </w:r>
          </w:p>
        </w:tc>
        <w:tc>
          <w:tcPr>
            <w:tcW w:w="3510" w:type="dxa"/>
          </w:tcPr>
          <w:p w14:paraId="4CA678CD" w14:textId="77777777" w:rsidR="00B767F3" w:rsidRDefault="00B767F3" w:rsidP="4A7B4AE9">
            <w:pPr>
              <w:jc w:val="center"/>
              <w:rPr>
                <w:kern w:val="2"/>
              </w:rPr>
            </w:pPr>
          </w:p>
        </w:tc>
      </w:tr>
      <w:tr w:rsidR="00B767F3" w14:paraId="5A1F4414" w14:textId="77777777" w:rsidTr="4A7B4AE9">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rsidP="4A7B4AE9">
            <w:pPr>
              <w:rPr>
                <w:kern w:val="2"/>
              </w:rPr>
            </w:pPr>
            <w:r w:rsidRPr="4A7B4AE9">
              <w:rPr>
                <w:kern w:val="2"/>
              </w:rPr>
              <w:t>1.2.2. Juridinio asmens kodas</w:t>
            </w:r>
          </w:p>
        </w:tc>
        <w:tc>
          <w:tcPr>
            <w:tcW w:w="3510" w:type="dxa"/>
          </w:tcPr>
          <w:p w14:paraId="2F2FDC32" w14:textId="77777777" w:rsidR="00B767F3" w:rsidRDefault="00B767F3" w:rsidP="4A7B4AE9">
            <w:pPr>
              <w:jc w:val="center"/>
              <w:rPr>
                <w:kern w:val="2"/>
              </w:rPr>
            </w:pPr>
          </w:p>
        </w:tc>
      </w:tr>
      <w:tr w:rsidR="00B767F3" w14:paraId="677DD19F" w14:textId="77777777" w:rsidTr="4A7B4AE9">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rsidP="4A7B4AE9">
            <w:pPr>
              <w:rPr>
                <w:kern w:val="2"/>
              </w:rPr>
            </w:pPr>
            <w:r w:rsidRPr="4A7B4AE9">
              <w:rPr>
                <w:kern w:val="2"/>
              </w:rPr>
              <w:t>1.2.3. Adresas</w:t>
            </w:r>
          </w:p>
        </w:tc>
        <w:tc>
          <w:tcPr>
            <w:tcW w:w="3510" w:type="dxa"/>
          </w:tcPr>
          <w:p w14:paraId="2209A7F9" w14:textId="77777777" w:rsidR="00B767F3" w:rsidRDefault="00B767F3" w:rsidP="4A7B4AE9">
            <w:pPr>
              <w:jc w:val="center"/>
              <w:rPr>
                <w:kern w:val="2"/>
              </w:rPr>
            </w:pPr>
          </w:p>
        </w:tc>
      </w:tr>
      <w:tr w:rsidR="00B767F3" w14:paraId="6997CCAA" w14:textId="77777777" w:rsidTr="4A7B4AE9">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rsidP="4A7B4AE9">
            <w:pPr>
              <w:rPr>
                <w:kern w:val="2"/>
              </w:rPr>
            </w:pPr>
            <w:r w:rsidRPr="4A7B4AE9">
              <w:rPr>
                <w:kern w:val="2"/>
              </w:rPr>
              <w:t>1.2.4. PVM mokėtojo kodas</w:t>
            </w:r>
          </w:p>
        </w:tc>
        <w:tc>
          <w:tcPr>
            <w:tcW w:w="3510" w:type="dxa"/>
          </w:tcPr>
          <w:p w14:paraId="664E6C26" w14:textId="77777777" w:rsidR="00B767F3" w:rsidRDefault="00B767F3" w:rsidP="4A7B4AE9">
            <w:pPr>
              <w:jc w:val="center"/>
              <w:rPr>
                <w:kern w:val="2"/>
              </w:rPr>
            </w:pPr>
          </w:p>
        </w:tc>
      </w:tr>
      <w:tr w:rsidR="00B767F3" w14:paraId="56511B3F" w14:textId="77777777" w:rsidTr="4A7B4AE9">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rsidP="4A7B4AE9">
            <w:pPr>
              <w:rPr>
                <w:kern w:val="2"/>
              </w:rPr>
            </w:pPr>
            <w:r w:rsidRPr="4A7B4AE9">
              <w:rPr>
                <w:kern w:val="2"/>
              </w:rPr>
              <w:t>1.2.5. Atsiskaitomoji sąskaita</w:t>
            </w:r>
          </w:p>
        </w:tc>
        <w:tc>
          <w:tcPr>
            <w:tcW w:w="3510" w:type="dxa"/>
          </w:tcPr>
          <w:p w14:paraId="5E8603EA" w14:textId="77777777" w:rsidR="00B767F3" w:rsidRDefault="00B767F3" w:rsidP="4A7B4AE9">
            <w:pPr>
              <w:jc w:val="center"/>
              <w:rPr>
                <w:kern w:val="2"/>
              </w:rPr>
            </w:pPr>
          </w:p>
        </w:tc>
      </w:tr>
      <w:tr w:rsidR="00B767F3" w14:paraId="76D25D72" w14:textId="77777777" w:rsidTr="4A7B4AE9">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rsidP="4A7B4AE9">
            <w:pPr>
              <w:rPr>
                <w:kern w:val="2"/>
              </w:rPr>
            </w:pPr>
            <w:r w:rsidRPr="4A7B4AE9">
              <w:rPr>
                <w:kern w:val="2"/>
              </w:rPr>
              <w:t>1.2.6. Bankas, banko kodas</w:t>
            </w:r>
          </w:p>
        </w:tc>
        <w:tc>
          <w:tcPr>
            <w:tcW w:w="3510" w:type="dxa"/>
          </w:tcPr>
          <w:p w14:paraId="5F1D0193" w14:textId="77777777" w:rsidR="00B767F3" w:rsidRDefault="00B767F3" w:rsidP="4A7B4AE9">
            <w:pPr>
              <w:jc w:val="center"/>
              <w:rPr>
                <w:kern w:val="2"/>
              </w:rPr>
            </w:pPr>
          </w:p>
        </w:tc>
      </w:tr>
      <w:tr w:rsidR="00B767F3" w14:paraId="76CF2E45" w14:textId="77777777" w:rsidTr="4A7B4AE9">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rsidP="4A7B4AE9">
            <w:pPr>
              <w:rPr>
                <w:kern w:val="2"/>
              </w:rPr>
            </w:pPr>
            <w:r w:rsidRPr="4A7B4AE9">
              <w:rPr>
                <w:kern w:val="2"/>
              </w:rPr>
              <w:t>1.2.7. Telefonas</w:t>
            </w:r>
          </w:p>
        </w:tc>
        <w:tc>
          <w:tcPr>
            <w:tcW w:w="3510" w:type="dxa"/>
          </w:tcPr>
          <w:p w14:paraId="04882A66" w14:textId="77777777" w:rsidR="00B767F3" w:rsidRDefault="00B767F3" w:rsidP="4A7B4AE9">
            <w:pPr>
              <w:jc w:val="center"/>
              <w:rPr>
                <w:kern w:val="2"/>
              </w:rPr>
            </w:pPr>
          </w:p>
        </w:tc>
      </w:tr>
      <w:tr w:rsidR="00B767F3" w14:paraId="269EEE8D" w14:textId="77777777" w:rsidTr="4A7B4AE9">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rsidP="4A7B4AE9">
            <w:pPr>
              <w:rPr>
                <w:kern w:val="2"/>
              </w:rPr>
            </w:pPr>
            <w:r w:rsidRPr="4A7B4AE9">
              <w:rPr>
                <w:kern w:val="2"/>
              </w:rPr>
              <w:t>1.2.8. El. paštas</w:t>
            </w:r>
          </w:p>
        </w:tc>
        <w:tc>
          <w:tcPr>
            <w:tcW w:w="3510" w:type="dxa"/>
          </w:tcPr>
          <w:p w14:paraId="2F7E9821" w14:textId="77777777" w:rsidR="00B767F3" w:rsidRDefault="00B767F3" w:rsidP="4A7B4AE9">
            <w:pPr>
              <w:jc w:val="center"/>
              <w:rPr>
                <w:kern w:val="2"/>
              </w:rPr>
            </w:pPr>
          </w:p>
        </w:tc>
      </w:tr>
      <w:tr w:rsidR="00B767F3" w14:paraId="0CC1CDFC" w14:textId="77777777" w:rsidTr="4A7B4AE9">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rsidP="4A7B4AE9">
            <w:pPr>
              <w:rPr>
                <w:kern w:val="2"/>
              </w:rPr>
            </w:pPr>
            <w:r w:rsidRPr="4A7B4AE9">
              <w:rPr>
                <w:kern w:val="2"/>
              </w:rPr>
              <w:t>1.2.9. Šalies atstovas</w:t>
            </w:r>
          </w:p>
        </w:tc>
        <w:tc>
          <w:tcPr>
            <w:tcW w:w="3510" w:type="dxa"/>
          </w:tcPr>
          <w:p w14:paraId="4158F528" w14:textId="77777777" w:rsidR="00B767F3" w:rsidRDefault="00B767F3" w:rsidP="4A7B4AE9">
            <w:pPr>
              <w:jc w:val="center"/>
              <w:rPr>
                <w:kern w:val="2"/>
              </w:rPr>
            </w:pPr>
          </w:p>
        </w:tc>
      </w:tr>
      <w:tr w:rsidR="00B767F3" w14:paraId="5CEC3529" w14:textId="77777777" w:rsidTr="4A7B4AE9">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rsidP="4A7B4AE9">
            <w:pPr>
              <w:rPr>
                <w:kern w:val="2"/>
              </w:rPr>
            </w:pPr>
            <w:r w:rsidRPr="4A7B4AE9">
              <w:rPr>
                <w:kern w:val="2"/>
              </w:rPr>
              <w:t>1.2.10. Atstovavimo pagrindas</w:t>
            </w:r>
          </w:p>
        </w:tc>
        <w:tc>
          <w:tcPr>
            <w:tcW w:w="3510" w:type="dxa"/>
          </w:tcPr>
          <w:p w14:paraId="2FC613A4" w14:textId="77777777" w:rsidR="00B767F3" w:rsidRDefault="00B767F3" w:rsidP="4A7B4AE9">
            <w:pPr>
              <w:jc w:val="center"/>
              <w:rPr>
                <w:kern w:val="2"/>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rsidTr="209361FA">
        <w:trPr>
          <w:trHeight w:val="300"/>
        </w:trPr>
        <w:tc>
          <w:tcPr>
            <w:tcW w:w="9535" w:type="dxa"/>
            <w:gridSpan w:val="5"/>
          </w:tcPr>
          <w:p w14:paraId="2A0FE631" w14:textId="77777777" w:rsidR="00B767F3" w:rsidRDefault="00DD7479" w:rsidP="4A7B4AE9">
            <w:pPr>
              <w:jc w:val="center"/>
              <w:rPr>
                <w:b/>
                <w:bCs/>
                <w:kern w:val="2"/>
              </w:rPr>
            </w:pPr>
            <w:r w:rsidRPr="4A7B4AE9">
              <w:rPr>
                <w:b/>
                <w:bCs/>
                <w:kern w:val="2"/>
              </w:rPr>
              <w:t>2. ATSAKINGI ASMENYS</w:t>
            </w:r>
          </w:p>
        </w:tc>
      </w:tr>
      <w:tr w:rsidR="00B767F3" w14:paraId="433A9B5A" w14:textId="77777777" w:rsidTr="209361F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rsidP="4A7B4AE9">
            <w:pPr>
              <w:rPr>
                <w:b/>
                <w:bCs/>
                <w:kern w:val="2"/>
              </w:rPr>
            </w:pPr>
            <w:r w:rsidRPr="4A7B4AE9">
              <w:rPr>
                <w:b/>
                <w:bCs/>
                <w:kern w:val="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rsidP="4A7B4AE9">
            <w:pPr>
              <w:rPr>
                <w:kern w:val="2"/>
              </w:rPr>
            </w:pPr>
            <w:r w:rsidRPr="4A7B4AE9">
              <w:rPr>
                <w:kern w:val="2"/>
              </w:rPr>
              <w:t>(nurodyti padalinį / skyrių, pareigas, vardą, pavardę, tel., el. paštą)</w:t>
            </w:r>
          </w:p>
        </w:tc>
      </w:tr>
      <w:tr w:rsidR="00B767F3" w14:paraId="79A5CFAF" w14:textId="77777777" w:rsidTr="209361F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rsidP="4A7B4AE9">
            <w:pPr>
              <w:rPr>
                <w:b/>
                <w:bCs/>
                <w:kern w:val="2"/>
              </w:rPr>
            </w:pPr>
            <w:r w:rsidRPr="4A7B4AE9">
              <w:rPr>
                <w:b/>
                <w:bCs/>
                <w:kern w:val="2"/>
              </w:rPr>
              <w:t xml:space="preserve">2.2. Tiekėjo kontaktiniai asmenys, </w:t>
            </w:r>
            <w:r w:rsidRPr="4A7B4AE9">
              <w:rPr>
                <w:b/>
                <w:bCs/>
                <w:kern w:val="2"/>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rsidP="4A7B4AE9">
            <w:pPr>
              <w:rPr>
                <w:kern w:val="2"/>
              </w:rPr>
            </w:pPr>
            <w:r w:rsidRPr="4A7B4AE9">
              <w:rPr>
                <w:kern w:val="2"/>
              </w:rPr>
              <w:lastRenderedPageBreak/>
              <w:t>(nurodyti padalinį / skyrių, pareigas, vardą, pavardę, tel., el. paštą)</w:t>
            </w:r>
          </w:p>
        </w:tc>
      </w:tr>
      <w:tr w:rsidR="00B767F3" w14:paraId="2A3330D6" w14:textId="77777777" w:rsidTr="209361FA">
        <w:trPr>
          <w:trHeight w:val="300"/>
        </w:trPr>
        <w:tc>
          <w:tcPr>
            <w:tcW w:w="9535" w:type="dxa"/>
            <w:gridSpan w:val="5"/>
          </w:tcPr>
          <w:p w14:paraId="691D758A" w14:textId="77777777" w:rsidR="00B767F3" w:rsidRDefault="00DD7479" w:rsidP="4A7B4AE9">
            <w:pPr>
              <w:jc w:val="center"/>
              <w:rPr>
                <w:b/>
                <w:bCs/>
                <w:kern w:val="2"/>
              </w:rPr>
            </w:pPr>
            <w:r w:rsidRPr="4A7B4AE9">
              <w:rPr>
                <w:b/>
                <w:bCs/>
                <w:kern w:val="2"/>
              </w:rPr>
              <w:t>3. SUTARTIES DALYKAS</w:t>
            </w:r>
          </w:p>
        </w:tc>
      </w:tr>
      <w:tr w:rsidR="00B767F3" w14:paraId="567A614A" w14:textId="77777777" w:rsidTr="209361F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rsidP="4A7B4AE9">
            <w:pPr>
              <w:rPr>
                <w:b/>
                <w:bCs/>
                <w:kern w:val="2"/>
              </w:rPr>
            </w:pPr>
            <w:r w:rsidRPr="4A7B4AE9">
              <w:rPr>
                <w:b/>
                <w:bCs/>
                <w:kern w:val="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EA4A5D6" w:rsidR="00B767F3" w:rsidRDefault="00DD7479" w:rsidP="4A7B4AE9">
            <w:pPr>
              <w:rPr>
                <w:kern w:val="2"/>
              </w:rPr>
            </w:pPr>
            <w:r w:rsidRPr="4A7B4AE9">
              <w:rPr>
                <w:kern w:val="2"/>
              </w:rPr>
              <w:t xml:space="preserve">Tiekėjas įsipareigoja Sutartyje numatytomis sąlygomis perduoti Pirkėjui </w:t>
            </w:r>
            <w:bookmarkStart w:id="0" w:name="_Hlk201818570"/>
            <w:r w:rsidR="00C237A0" w:rsidRPr="4A7B4AE9">
              <w:rPr>
                <w:kern w:val="2"/>
              </w:rPr>
              <w:t>Teršimo incidentų likvidavimo bei paieškos ir gelbėjimo laivą</w:t>
            </w:r>
            <w:bookmarkEnd w:id="0"/>
            <w:r w:rsidRPr="4A7B4AE9">
              <w:rPr>
                <w:kern w:val="2"/>
              </w:rPr>
              <w:t xml:space="preserve"> (toliau – Prekės).</w:t>
            </w:r>
          </w:p>
          <w:p w14:paraId="74009C55" w14:textId="77777777" w:rsidR="00B767F3" w:rsidRDefault="00DD7479" w:rsidP="4A7B4AE9">
            <w:pPr>
              <w:rPr>
                <w:kern w:val="2"/>
              </w:rPr>
            </w:pPr>
            <w:r w:rsidRPr="4A7B4AE9">
              <w:rPr>
                <w:kern w:val="2"/>
              </w:rPr>
              <w:t xml:space="preserve">Išsamus Prekių aprašymas ir kiti reikalavimai tiekiamoms Prekėms nustatyti Sutarties priede Nr. </w:t>
            </w:r>
            <w:r w:rsidRPr="4A7B4AE9">
              <w:rPr>
                <w:kern w:val="2"/>
                <w:highlight w:val="yellow"/>
              </w:rPr>
              <w:t>[_]</w:t>
            </w:r>
            <w:r w:rsidRPr="4A7B4AE9">
              <w:rPr>
                <w:kern w:val="2"/>
              </w:rPr>
              <w:t xml:space="preserve"> „Techninė specifikacija“ (toliau – Techninė specifikacija) ir Sutarties priede Nr. </w:t>
            </w:r>
            <w:r w:rsidRPr="4A7B4AE9">
              <w:rPr>
                <w:kern w:val="2"/>
                <w:highlight w:val="yellow"/>
              </w:rPr>
              <w:t>[_]</w:t>
            </w:r>
            <w:r w:rsidRPr="4A7B4AE9">
              <w:rPr>
                <w:kern w:val="2"/>
              </w:rPr>
              <w:t xml:space="preserve"> „Pasiūlymas“.</w:t>
            </w:r>
          </w:p>
        </w:tc>
      </w:tr>
      <w:tr w:rsidR="00B767F3" w14:paraId="583E85D0" w14:textId="77777777" w:rsidTr="209361F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rsidP="4A7B4AE9">
            <w:pPr>
              <w:rPr>
                <w:b/>
                <w:bCs/>
                <w:kern w:val="2"/>
              </w:rPr>
            </w:pPr>
            <w:r w:rsidRPr="4A7B4AE9">
              <w:rPr>
                <w:b/>
                <w:bCs/>
                <w:kern w:val="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rsidP="4A7B4AE9">
            <w:pPr>
              <w:rPr>
                <w:kern w:val="2"/>
              </w:rPr>
            </w:pPr>
          </w:p>
        </w:tc>
      </w:tr>
      <w:tr w:rsidR="00B767F3" w14:paraId="44A63690" w14:textId="77777777" w:rsidTr="209361F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rsidP="4A7B4AE9">
            <w:pPr>
              <w:rPr>
                <w:b/>
                <w:bCs/>
                <w:kern w:val="2"/>
              </w:rPr>
            </w:pPr>
            <w:r w:rsidRPr="4A7B4AE9">
              <w:rPr>
                <w:b/>
                <w:bCs/>
                <w:kern w:val="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14D407D" w14:textId="77777777" w:rsidR="00B767F3" w:rsidRDefault="00DD7479" w:rsidP="4A7B4AE9">
            <w:pPr>
              <w:rPr>
                <w:kern w:val="2"/>
              </w:rPr>
            </w:pPr>
            <w:r w:rsidRPr="4A7B4AE9">
              <w:rPr>
                <w:kern w:val="2"/>
              </w:rPr>
              <w:t xml:space="preserve">Europos Sąjungos lėšomis bendrai finansuojamo projekto Nr. </w:t>
            </w:r>
            <w:r w:rsidRPr="4A7B4AE9">
              <w:rPr>
                <w:kern w:val="2"/>
                <w:highlight w:val="yellow"/>
              </w:rPr>
              <w:t>[_]</w:t>
            </w:r>
            <w:r w:rsidRPr="4A7B4AE9">
              <w:rPr>
                <w:kern w:val="2"/>
              </w:rPr>
              <w:t xml:space="preserve">, pavadinimas </w:t>
            </w:r>
            <w:r w:rsidRPr="4A7B4AE9">
              <w:rPr>
                <w:kern w:val="2"/>
                <w:highlight w:val="yellow"/>
              </w:rPr>
              <w:t>[_]</w:t>
            </w:r>
            <w:r w:rsidRPr="4A7B4AE9">
              <w:rPr>
                <w:kern w:val="2"/>
              </w:rPr>
              <w:t>.</w:t>
            </w:r>
          </w:p>
          <w:p w14:paraId="2BAFCEA9" w14:textId="77777777" w:rsidR="00B767F3" w:rsidRDefault="00B767F3" w:rsidP="4A7B4AE9">
            <w:pPr>
              <w:rPr>
                <w:kern w:val="2"/>
              </w:rPr>
            </w:pPr>
          </w:p>
          <w:p w14:paraId="4FF35239" w14:textId="0D7B05A5" w:rsidR="00B767F3" w:rsidRDefault="00B767F3" w:rsidP="4A7B4AE9">
            <w:pPr>
              <w:rPr>
                <w:kern w:val="2"/>
              </w:rPr>
            </w:pPr>
          </w:p>
        </w:tc>
      </w:tr>
      <w:tr w:rsidR="00B767F3" w14:paraId="7A8EB718" w14:textId="77777777" w:rsidTr="209361FA">
        <w:trPr>
          <w:trHeight w:val="300"/>
        </w:trPr>
        <w:tc>
          <w:tcPr>
            <w:tcW w:w="9535" w:type="dxa"/>
            <w:gridSpan w:val="5"/>
          </w:tcPr>
          <w:p w14:paraId="378814B2" w14:textId="77777777" w:rsidR="00B767F3" w:rsidRDefault="00DD7479" w:rsidP="4A7B4AE9">
            <w:pPr>
              <w:jc w:val="center"/>
              <w:rPr>
                <w:b/>
                <w:bCs/>
                <w:kern w:val="2"/>
              </w:rPr>
            </w:pPr>
            <w:r w:rsidRPr="4A7B4AE9">
              <w:rPr>
                <w:b/>
                <w:bCs/>
                <w:kern w:val="2"/>
              </w:rPr>
              <w:t>4. PREKIŲ PRISTATYMO TERMINAI IR PREKIŲ PERDAVIMO - PRIĖMIMO TVARKA</w:t>
            </w:r>
          </w:p>
        </w:tc>
      </w:tr>
      <w:tr w:rsidR="00B767F3" w14:paraId="3322A23C" w14:textId="77777777" w:rsidTr="209361F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rsidP="4A7B4AE9">
            <w:pPr>
              <w:rPr>
                <w:b/>
                <w:bCs/>
                <w:kern w:val="2"/>
              </w:rPr>
            </w:pPr>
            <w:r w:rsidRPr="4A7B4AE9">
              <w:rPr>
                <w:b/>
                <w:bCs/>
                <w:kern w:val="2"/>
              </w:rPr>
              <w:t>4.1. Prekių pristatymo terminas, kai Prekės pristatomos vienu kartu</w:t>
            </w:r>
          </w:p>
          <w:p w14:paraId="0574A78E" w14:textId="77777777" w:rsidR="00B767F3" w:rsidRDefault="00B767F3" w:rsidP="4A7B4AE9">
            <w:pPr>
              <w:rPr>
                <w:b/>
                <w:bCs/>
                <w:kern w:val="2"/>
              </w:rPr>
            </w:pPr>
          </w:p>
          <w:p w14:paraId="57A63A12" w14:textId="73EF60EB" w:rsidR="00B767F3" w:rsidRDefault="00B767F3" w:rsidP="4A7B4AE9">
            <w:pPr>
              <w:rPr>
                <w:b/>
                <w:bCs/>
                <w:kern w:val="2"/>
              </w:rPr>
            </w:pPr>
          </w:p>
        </w:tc>
        <w:tc>
          <w:tcPr>
            <w:tcW w:w="6828" w:type="dxa"/>
            <w:gridSpan w:val="2"/>
            <w:tcBorders>
              <w:top w:val="single" w:sz="4" w:space="0" w:color="auto"/>
              <w:left w:val="single" w:sz="4" w:space="0" w:color="auto"/>
              <w:bottom w:val="single" w:sz="4" w:space="0" w:color="auto"/>
              <w:right w:val="single" w:sz="4" w:space="0" w:color="auto"/>
            </w:tcBorders>
          </w:tcPr>
          <w:p w14:paraId="1F0E9B75" w14:textId="4AEB12C1" w:rsidR="00B767F3" w:rsidRDefault="00DD7479" w:rsidP="4A7B4AE9">
            <w:r w:rsidRPr="4A7B4AE9">
              <w:rPr>
                <w:kern w:val="2"/>
              </w:rPr>
              <w:t xml:space="preserve">Tiekėjas Prekes (visą Prekių kiekį) įsipareigoja pristatyti </w:t>
            </w:r>
            <w:r w:rsidRPr="4A7B4AE9">
              <w:rPr>
                <w:b/>
                <w:bCs/>
                <w:kern w:val="2"/>
              </w:rPr>
              <w:t>ne vėliau kaip per</w:t>
            </w:r>
            <w:r w:rsidRPr="4A7B4AE9">
              <w:rPr>
                <w:kern w:val="2"/>
              </w:rPr>
              <w:t xml:space="preserve"> </w:t>
            </w:r>
            <w:r w:rsidR="3A33CF8A" w:rsidRPr="50E89C72">
              <w:rPr>
                <w:color w:val="000000" w:themeColor="text1"/>
              </w:rPr>
              <w:t>24</w:t>
            </w:r>
            <w:r w:rsidR="00B25E97" w:rsidRPr="50E89C72">
              <w:rPr>
                <w:color w:val="000000" w:themeColor="text1"/>
              </w:rPr>
              <w:t xml:space="preserve"> mėnesių </w:t>
            </w:r>
            <w:r w:rsidRPr="4A7B4AE9">
              <w:rPr>
                <w:kern w:val="2"/>
              </w:rPr>
              <w:t xml:space="preserve">nuo Sutarties įsigaliojimo dienos šiuo adresu: </w:t>
            </w:r>
            <w:r w:rsidRPr="4A7B4AE9">
              <w:t>).</w:t>
            </w:r>
            <w:r w:rsidR="00B25E97" w:rsidRPr="4A7B4AE9">
              <w:t xml:space="preserve"> Klaipėdos uostas.</w:t>
            </w:r>
          </w:p>
          <w:p w14:paraId="692B09C4" w14:textId="47968E0B" w:rsidR="00B767F3" w:rsidRDefault="00B767F3" w:rsidP="4A7B4AE9"/>
        </w:tc>
      </w:tr>
      <w:tr w:rsidR="00B767F3" w14:paraId="561BFE7C" w14:textId="77777777" w:rsidTr="209361F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rsidP="4A7B4AE9">
            <w:pPr>
              <w:rPr>
                <w:b/>
                <w:bCs/>
                <w:kern w:val="2"/>
              </w:rPr>
            </w:pPr>
            <w:r w:rsidRPr="4A7B4AE9">
              <w:rPr>
                <w:b/>
                <w:bCs/>
                <w:kern w:val="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6E4CB15" w14:textId="58B5AB10" w:rsidR="00B767F3" w:rsidRDefault="00DD7479" w:rsidP="4A7B4AE9">
            <w:pPr>
              <w:rPr>
                <w:kern w:val="2"/>
              </w:rPr>
            </w:pPr>
            <w:r w:rsidRPr="4A7B4AE9">
              <w:rPr>
                <w:kern w:val="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C237A0" w:rsidRPr="4A7B4AE9">
              <w:rPr>
                <w:kern w:val="2"/>
              </w:rPr>
              <w:t>10 darbo dienų</w:t>
            </w:r>
            <w:r w:rsidRPr="4A7B4AE9">
              <w:rPr>
                <w:kern w:val="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C237A0" w:rsidRPr="4A7B4AE9">
              <w:rPr>
                <w:kern w:val="2"/>
              </w:rPr>
              <w:t>3 mėnesių</w:t>
            </w:r>
            <w:r w:rsidRPr="4A7B4AE9">
              <w:rPr>
                <w:kern w:val="2"/>
              </w:rPr>
              <w:t xml:space="preserve"> laikotarpiui.</w:t>
            </w:r>
          </w:p>
          <w:p w14:paraId="13A5AE4A" w14:textId="4C70640C" w:rsidR="00B767F3" w:rsidRDefault="00B767F3" w:rsidP="4A7B4AE9">
            <w:pPr>
              <w:rPr>
                <w:kern w:val="2"/>
              </w:rPr>
            </w:pPr>
          </w:p>
        </w:tc>
      </w:tr>
      <w:tr w:rsidR="00B767F3" w14:paraId="23D0B5E1" w14:textId="77777777" w:rsidTr="209361F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rsidP="4A7B4AE9">
            <w:pPr>
              <w:rPr>
                <w:b/>
                <w:bCs/>
                <w:kern w:val="2"/>
              </w:rPr>
            </w:pPr>
            <w:r w:rsidRPr="4A7B4AE9">
              <w:rPr>
                <w:b/>
                <w:bCs/>
                <w:kern w:val="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rsidP="4A7B4AE9">
            <w:pPr>
              <w:rPr>
                <w:kern w:val="2"/>
              </w:rPr>
            </w:pPr>
            <w:r w:rsidRPr="4A7B4AE9">
              <w:t>Netaikoma</w:t>
            </w:r>
          </w:p>
          <w:p w14:paraId="2E614854" w14:textId="77777777" w:rsidR="00B767F3" w:rsidRDefault="00B767F3" w:rsidP="4A7B4AE9">
            <w:pPr>
              <w:rPr>
                <w:kern w:val="2"/>
              </w:rPr>
            </w:pPr>
          </w:p>
          <w:p w14:paraId="4F9F0D5E" w14:textId="0EBAF508" w:rsidR="00B767F3" w:rsidRDefault="00B767F3" w:rsidP="4A7B4AE9"/>
        </w:tc>
      </w:tr>
      <w:tr w:rsidR="00B767F3" w14:paraId="5806B101" w14:textId="77777777" w:rsidTr="209361F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rsidP="4A7B4AE9">
            <w:pPr>
              <w:rPr>
                <w:b/>
                <w:bCs/>
                <w:kern w:val="2"/>
              </w:rPr>
            </w:pPr>
            <w:r w:rsidRPr="4A7B4AE9">
              <w:rPr>
                <w:b/>
                <w:bCs/>
                <w:kern w:val="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rsidP="4A7B4AE9">
            <w:pPr>
              <w:rPr>
                <w:kern w:val="2"/>
              </w:rPr>
            </w:pPr>
            <w:r w:rsidRPr="4A7B4AE9">
              <w:rPr>
                <w:kern w:val="2"/>
              </w:rPr>
              <w:t>Netaikoma</w:t>
            </w:r>
          </w:p>
          <w:p w14:paraId="6913136A" w14:textId="77777777" w:rsidR="00B767F3" w:rsidRDefault="00B767F3" w:rsidP="4A7B4AE9">
            <w:pPr>
              <w:rPr>
                <w:kern w:val="2"/>
              </w:rPr>
            </w:pPr>
          </w:p>
          <w:p w14:paraId="28A4DEDE" w14:textId="3556F120" w:rsidR="00B767F3" w:rsidRDefault="00B767F3" w:rsidP="4A7B4AE9">
            <w:pPr>
              <w:rPr>
                <w:kern w:val="2"/>
              </w:rPr>
            </w:pPr>
          </w:p>
        </w:tc>
      </w:tr>
      <w:tr w:rsidR="00B767F3" w14:paraId="30B555A8" w14:textId="77777777" w:rsidTr="209361F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rsidP="4A7B4AE9">
            <w:pPr>
              <w:rPr>
                <w:b/>
                <w:bCs/>
                <w:kern w:val="2"/>
              </w:rPr>
            </w:pPr>
            <w:r w:rsidRPr="4A7B4AE9">
              <w:rPr>
                <w:b/>
                <w:bCs/>
                <w:kern w:val="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660D3961" w:rsidR="00B767F3" w:rsidRDefault="00DD7479" w:rsidP="4A7B4AE9">
            <w:pPr>
              <w:rPr>
                <w:kern w:val="2"/>
              </w:rPr>
            </w:pPr>
            <w:r w:rsidRPr="4A7B4AE9">
              <w:rPr>
                <w:kern w:val="2"/>
              </w:rPr>
              <w:t xml:space="preserve">Kartu su Prekėmis pateikiami šie dokumentai: </w:t>
            </w:r>
            <w:r w:rsidR="00C237A0" w:rsidRPr="4A7B4AE9">
              <w:rPr>
                <w:kern w:val="2"/>
              </w:rPr>
              <w:t>Sutarties priede [...] Techninė specifikacija nurodyti dokumentai</w:t>
            </w:r>
            <w:r w:rsidRPr="4A7B4AE9">
              <w:rPr>
                <w:kern w:val="2"/>
              </w:rPr>
              <w:t>. Tiekėjui nepateikus nurodytų dokumentų, laikoma, kad Prekės neatitinka Sutartyje nustatytų reikalavimų.</w:t>
            </w:r>
          </w:p>
        </w:tc>
      </w:tr>
      <w:tr w:rsidR="00B767F3" w14:paraId="256DAE69" w14:textId="77777777" w:rsidTr="209361FA">
        <w:trPr>
          <w:trHeight w:val="300"/>
        </w:trPr>
        <w:tc>
          <w:tcPr>
            <w:tcW w:w="9535" w:type="dxa"/>
            <w:gridSpan w:val="5"/>
          </w:tcPr>
          <w:p w14:paraId="37A3E3FA" w14:textId="77777777" w:rsidR="00B767F3" w:rsidRDefault="00DD7479" w:rsidP="4A7B4AE9">
            <w:pPr>
              <w:jc w:val="center"/>
              <w:rPr>
                <w:b/>
                <w:bCs/>
                <w:kern w:val="2"/>
              </w:rPr>
            </w:pPr>
            <w:r w:rsidRPr="4A7B4AE9">
              <w:rPr>
                <w:b/>
                <w:bCs/>
                <w:kern w:val="2"/>
              </w:rPr>
              <w:t>5. SUTARTIES KAINA IR ATSISKAITYMO TVARKA</w:t>
            </w:r>
          </w:p>
        </w:tc>
      </w:tr>
      <w:tr w:rsidR="00B767F3" w14:paraId="79E7586B" w14:textId="77777777" w:rsidTr="209361F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rsidP="4A7B4AE9">
            <w:pPr>
              <w:rPr>
                <w:b/>
                <w:bCs/>
                <w:kern w:val="2"/>
              </w:rPr>
            </w:pPr>
            <w:r w:rsidRPr="4A7B4AE9">
              <w:rPr>
                <w:b/>
                <w:bCs/>
                <w:kern w:val="2"/>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A239591" w14:textId="245F3620" w:rsidR="00B767F3" w:rsidRDefault="00B767F3" w:rsidP="4A7B4AE9">
            <w:pPr>
              <w:rPr>
                <w:kern w:val="2"/>
              </w:rPr>
            </w:pPr>
          </w:p>
          <w:p w14:paraId="422DCB52" w14:textId="77777777" w:rsidR="00B767F3" w:rsidRDefault="00DD7479" w:rsidP="4A7B4AE9">
            <w:pPr>
              <w:rPr>
                <w:kern w:val="2"/>
              </w:rPr>
            </w:pPr>
            <w:r w:rsidRPr="4A7B4AE9">
              <w:rPr>
                <w:kern w:val="2"/>
              </w:rPr>
              <w:t>Fiksuotos kainos kainodara</w:t>
            </w:r>
          </w:p>
          <w:p w14:paraId="5898D319" w14:textId="73AC3513" w:rsidR="00B767F3" w:rsidRDefault="00B767F3" w:rsidP="4A7B4AE9">
            <w:pPr>
              <w:rPr>
                <w:kern w:val="2"/>
              </w:rPr>
            </w:pPr>
          </w:p>
        </w:tc>
      </w:tr>
      <w:tr w:rsidR="00B767F3" w14:paraId="109F3FAF" w14:textId="77777777" w:rsidTr="209361F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rsidP="4A7B4AE9">
            <w:pPr>
              <w:rPr>
                <w:b/>
                <w:bCs/>
                <w:kern w:val="2"/>
              </w:rPr>
            </w:pPr>
            <w:r w:rsidRPr="4A7B4AE9">
              <w:rPr>
                <w:b/>
                <w:bCs/>
                <w:kern w:val="2"/>
              </w:rPr>
              <w:t xml:space="preserve">5.2. Pradinės Sutarties vertė ir Sutarties kaina, kai taikoma </w:t>
            </w:r>
            <w:r w:rsidRPr="4A7B4AE9">
              <w:rPr>
                <w:b/>
                <w:bCs/>
                <w:kern w:val="2"/>
                <w:u w:val="single"/>
              </w:rPr>
              <w:t>fiksuotos kainos</w:t>
            </w:r>
            <w:r w:rsidRPr="4A7B4AE9">
              <w:rPr>
                <w:b/>
                <w:bCs/>
                <w:kern w:val="2"/>
              </w:rPr>
              <w:t xml:space="preserve"> kainodara</w:t>
            </w:r>
          </w:p>
          <w:p w14:paraId="6F9C3B7D" w14:textId="77777777" w:rsidR="00B767F3" w:rsidRDefault="00B767F3" w:rsidP="4A7B4AE9">
            <w:pPr>
              <w:rPr>
                <w:b/>
                <w:bCs/>
                <w:kern w:val="2"/>
              </w:rPr>
            </w:pPr>
          </w:p>
          <w:p w14:paraId="57A32D62" w14:textId="77777777" w:rsidR="00B767F3" w:rsidRDefault="00B767F3" w:rsidP="4A7B4AE9">
            <w:pPr>
              <w:rPr>
                <w:b/>
                <w:bCs/>
                <w:kern w:val="2"/>
              </w:rPr>
            </w:pPr>
          </w:p>
          <w:p w14:paraId="7B16502A" w14:textId="77777777" w:rsidR="00B767F3" w:rsidRDefault="00B767F3" w:rsidP="4A7B4AE9">
            <w:pPr>
              <w:jc w:val="both"/>
              <w:rPr>
                <w:b/>
                <w:bCs/>
                <w:kern w:val="2"/>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rsidP="4A7B4AE9">
            <w:pPr>
              <w:rPr>
                <w:kern w:val="2"/>
              </w:rPr>
            </w:pPr>
            <w:r w:rsidRPr="4A7B4AE9">
              <w:rPr>
                <w:kern w:val="2"/>
              </w:rPr>
              <w:t>Pradinės Sutarties vertė yra (nurodyti sumą skaičiais) Eur, (nurodyti</w:t>
            </w:r>
            <w:r w:rsidRPr="4A7B4AE9">
              <w:t xml:space="preserve"> sumą žodžiais) be pridėtinės vertės mokesčio (toliau – PVM). </w:t>
            </w:r>
          </w:p>
          <w:p w14:paraId="1D335FE5" w14:textId="77777777" w:rsidR="00B767F3" w:rsidRDefault="00DD7479" w:rsidP="4A7B4AE9">
            <w:r w:rsidRPr="4A7B4AE9">
              <w:rPr>
                <w:kern w:val="2"/>
              </w:rPr>
              <w:t>PVM sudaro (nurodyti sumą skaičiais) Eur, (nurodyti sumą žodžiais).</w:t>
            </w:r>
          </w:p>
          <w:p w14:paraId="56F2874B" w14:textId="77777777" w:rsidR="00B767F3" w:rsidRDefault="00DD7479" w:rsidP="4A7B4AE9">
            <w:pPr>
              <w:rPr>
                <w:kern w:val="2"/>
              </w:rPr>
            </w:pPr>
            <w:r w:rsidRPr="4A7B4AE9">
              <w:rPr>
                <w:kern w:val="2"/>
              </w:rPr>
              <w:t>Sutarties kaina yra (nurodyti sumą skaičiais) Eur, (nurodyti sumą žodžiais) Eur su PVM.</w:t>
            </w:r>
          </w:p>
          <w:p w14:paraId="313D1D71" w14:textId="77777777" w:rsidR="00B767F3" w:rsidRDefault="00DD7479" w:rsidP="4A7B4AE9">
            <w:pPr>
              <w:rPr>
                <w:kern w:val="2"/>
              </w:rPr>
            </w:pPr>
            <w:r w:rsidRPr="4A7B4AE9">
              <w:rPr>
                <w:kern w:val="2"/>
              </w:rPr>
              <w:t>Šioje Sutartyje Pradinės Sutarties vertė yra lygi Tiekėjo pasiūlymo kainai be PVM, nurodytai už visą pirkimo dokumentuose ir Sutartyje nurodytą Prekių kiekį ir (ar) apimtį.</w:t>
            </w:r>
          </w:p>
        </w:tc>
      </w:tr>
      <w:tr w:rsidR="00B767F3" w14:paraId="4E598B63" w14:textId="77777777" w:rsidTr="209361F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rsidP="4A7B4AE9">
            <w:pPr>
              <w:rPr>
                <w:b/>
                <w:bCs/>
                <w:kern w:val="2"/>
              </w:rPr>
            </w:pPr>
            <w:r w:rsidRPr="4A7B4AE9">
              <w:rPr>
                <w:b/>
                <w:bCs/>
                <w:kern w:val="2"/>
              </w:rPr>
              <w:t xml:space="preserve">5.3. Sutarties kainos / įkainių perskaičiavimas taikant </w:t>
            </w:r>
            <w:r w:rsidRPr="4A7B4AE9">
              <w:rPr>
                <w:b/>
                <w:bCs/>
                <w:kern w:val="2"/>
                <w:u w:val="single"/>
              </w:rPr>
              <w:t>peržiūros</w:t>
            </w:r>
            <w:r w:rsidRPr="4A7B4AE9">
              <w:rPr>
                <w:b/>
                <w:bCs/>
                <w:kern w:val="2"/>
              </w:rPr>
              <w:t xml:space="preserve"> taisykles</w:t>
            </w:r>
          </w:p>
          <w:p w14:paraId="65CC9715" w14:textId="77777777" w:rsidR="00B767F3" w:rsidRDefault="00B767F3" w:rsidP="4A7B4AE9">
            <w:pPr>
              <w:rPr>
                <w:b/>
                <w:bCs/>
                <w:kern w:val="2"/>
              </w:rPr>
            </w:pPr>
          </w:p>
          <w:p w14:paraId="74CCE03C" w14:textId="77777777" w:rsidR="00B767F3" w:rsidRDefault="00B767F3" w:rsidP="4A7B4AE9">
            <w:pPr>
              <w:rPr>
                <w:kern w:val="2"/>
              </w:rPr>
            </w:pPr>
          </w:p>
        </w:tc>
        <w:tc>
          <w:tcPr>
            <w:tcW w:w="6828" w:type="dxa"/>
            <w:gridSpan w:val="2"/>
            <w:tcBorders>
              <w:top w:val="single" w:sz="4" w:space="0" w:color="auto"/>
              <w:left w:val="single" w:sz="4" w:space="0" w:color="auto"/>
              <w:bottom w:val="single" w:sz="4" w:space="0" w:color="auto"/>
              <w:right w:val="single" w:sz="4" w:space="0" w:color="auto"/>
            </w:tcBorders>
          </w:tcPr>
          <w:p w14:paraId="4AAC86C0" w14:textId="77777777" w:rsidR="00B767F3" w:rsidRDefault="00B767F3" w:rsidP="4A7B4AE9">
            <w:pPr>
              <w:rPr>
                <w:kern w:val="2"/>
              </w:rPr>
            </w:pPr>
          </w:p>
          <w:p w14:paraId="57BA3F80" w14:textId="77777777" w:rsidR="00B767F3" w:rsidRDefault="00DD7479" w:rsidP="4A7B4AE9">
            <w:pPr>
              <w:rPr>
                <w:kern w:val="2"/>
              </w:rPr>
            </w:pPr>
            <w:r w:rsidRPr="4A7B4AE9">
              <w:rPr>
                <w:kern w:val="2"/>
              </w:rPr>
              <w:t>Sutarties kaina / įkainiai bus perskaičiuojami:</w:t>
            </w:r>
          </w:p>
          <w:p w14:paraId="34D8D16E" w14:textId="1ED583D1" w:rsidR="00B767F3" w:rsidRDefault="00DD7479" w:rsidP="4A7B4AE9">
            <w:pPr>
              <w:rPr>
                <w:kern w:val="2"/>
              </w:rPr>
            </w:pPr>
            <w:r w:rsidRPr="4A7B4AE9">
              <w:rPr>
                <w:kern w:val="2"/>
              </w:rPr>
              <w:t>5.3.</w:t>
            </w:r>
            <w:r w:rsidR="2D7CFF1D" w:rsidRPr="4A7B4AE9">
              <w:rPr>
                <w:kern w:val="2"/>
              </w:rPr>
              <w:t>2</w:t>
            </w:r>
            <w:r w:rsidRPr="4A7B4AE9">
              <w:rPr>
                <w:kern w:val="2"/>
              </w:rPr>
              <w:t>. dėl kainų lygio pok</w:t>
            </w:r>
            <w:r w:rsidR="2ABFBA32" w:rsidRPr="4A7B4AE9">
              <w:rPr>
                <w:kern w:val="2"/>
              </w:rPr>
              <w:t>y</w:t>
            </w:r>
            <w:r w:rsidRPr="4A7B4AE9">
              <w:rPr>
                <w:kern w:val="2"/>
              </w:rPr>
              <w:t>čio;</w:t>
            </w:r>
          </w:p>
          <w:p w14:paraId="7CE73E9A" w14:textId="1C7639B1" w:rsidR="00B767F3" w:rsidRDefault="00B767F3" w:rsidP="4A7B4AE9">
            <w:pPr>
              <w:rPr>
                <w:kern w:val="2"/>
              </w:rPr>
            </w:pPr>
          </w:p>
        </w:tc>
      </w:tr>
      <w:tr w:rsidR="00B767F3" w14:paraId="5FAF5543" w14:textId="77777777" w:rsidTr="209361F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rsidP="4A7B4AE9">
            <w:pPr>
              <w:rPr>
                <w:b/>
                <w:bCs/>
                <w:kern w:val="2"/>
              </w:rPr>
            </w:pPr>
            <w:r w:rsidRPr="4A7B4AE9">
              <w:rPr>
                <w:b/>
                <w:bCs/>
                <w:kern w:val="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9693C2" w14:textId="58425B71" w:rsidR="00B767F3" w:rsidRDefault="409BF24F" w:rsidP="4A7B4AE9">
            <w:r w:rsidRPr="4A7B4AE9">
              <w:rPr>
                <w:kern w:val="2"/>
              </w:rPr>
              <w:t>Netaikoma</w:t>
            </w:r>
          </w:p>
        </w:tc>
      </w:tr>
      <w:tr w:rsidR="00B767F3" w14:paraId="4560B71B" w14:textId="77777777" w:rsidTr="209361F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4540160D" w:rsidR="00B767F3" w:rsidRDefault="00DD7479" w:rsidP="4A7B4AE9">
            <w:pPr>
              <w:rPr>
                <w:b/>
                <w:bCs/>
              </w:rPr>
            </w:pPr>
            <w:r w:rsidRPr="4A7B4AE9">
              <w:rPr>
                <w:b/>
                <w:bCs/>
                <w:kern w:val="2"/>
              </w:rPr>
              <w:t>5.3.</w:t>
            </w:r>
            <w:r w:rsidR="6356F7A8" w:rsidRPr="4A7B4AE9">
              <w:rPr>
                <w:b/>
                <w:bCs/>
                <w:kern w:val="2"/>
              </w:rPr>
              <w:t>2.</w:t>
            </w:r>
            <w:r w:rsidRPr="4A7B4AE9">
              <w:rPr>
                <w:b/>
                <w:bCs/>
                <w:kern w:val="2"/>
              </w:rPr>
              <w:t>.</w:t>
            </w:r>
            <w:r w:rsidRPr="4A7B4AE9">
              <w:rPr>
                <w:kern w:val="2"/>
              </w:rPr>
              <w:t> </w:t>
            </w:r>
            <w:r w:rsidRPr="4A7B4AE9">
              <w:rPr>
                <w:b/>
                <w:bCs/>
                <w:kern w:val="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rsidP="4A7B4AE9">
            <w:pPr>
              <w:rPr>
                <w:kern w:val="2"/>
              </w:rPr>
            </w:pPr>
            <w:r w:rsidRPr="4A7B4AE9">
              <w:rPr>
                <w:kern w:val="2"/>
              </w:rPr>
              <w:t>Netaikoma</w:t>
            </w:r>
          </w:p>
          <w:p w14:paraId="7B344973" w14:textId="77777777" w:rsidR="00B767F3" w:rsidRDefault="00B767F3" w:rsidP="4A7B4AE9">
            <w:pPr>
              <w:rPr>
                <w:kern w:val="2"/>
              </w:rPr>
            </w:pPr>
          </w:p>
          <w:p w14:paraId="4C7F2950" w14:textId="7CC59D05" w:rsidR="00B767F3" w:rsidRDefault="00B767F3" w:rsidP="4A7B4AE9"/>
        </w:tc>
      </w:tr>
      <w:tr w:rsidR="00B767F3" w14:paraId="6C0C5CB3" w14:textId="77777777" w:rsidTr="209361F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rsidP="4A7B4AE9">
            <w:pPr>
              <w:rPr>
                <w:b/>
                <w:bCs/>
                <w:kern w:val="2"/>
              </w:rPr>
            </w:pPr>
            <w:r w:rsidRPr="4A7B4AE9">
              <w:rPr>
                <w:b/>
                <w:bCs/>
                <w:kern w:val="2"/>
              </w:rPr>
              <w:t>5.3.3. Sutarties kainos / įkainių peržiūra dėl kainų lygio pokyčio</w:t>
            </w:r>
          </w:p>
          <w:p w14:paraId="242E5223" w14:textId="4425D29C" w:rsidR="00B767F3" w:rsidRDefault="00B767F3" w:rsidP="4A7B4AE9">
            <w:pPr>
              <w:rPr>
                <w:b/>
                <w:bCs/>
                <w:kern w:val="2"/>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373B54E6" w:rsidR="00B767F3" w:rsidRDefault="00DD7479" w:rsidP="4A7B4AE9">
            <w:pPr>
              <w:rPr>
                <w:kern w:val="2"/>
              </w:rPr>
            </w:pPr>
            <w:r w:rsidRPr="4A7B4AE9">
              <w:rPr>
                <w:kern w:val="2"/>
              </w:rPr>
              <w:t xml:space="preserve">5.3.3.1. Bet kuri Sutarties šalis Sutarties galiojimo metu turi teisę inicijuoti Sutarties kainos peržiūrą (keitimą) ne anksčiau kaip po </w:t>
            </w:r>
            <w:r w:rsidR="00C237A0" w:rsidRPr="4A7B4AE9">
              <w:rPr>
                <w:kern w:val="2"/>
              </w:rPr>
              <w:t>1 kalendorinių metų</w:t>
            </w:r>
            <w:r w:rsidRPr="4A7B4AE9">
              <w:rPr>
                <w:kern w:val="2"/>
              </w:rPr>
              <w:t xml:space="preserve"> nuo </w:t>
            </w:r>
            <w:r w:rsidRPr="4A7B4AE9">
              <w:t xml:space="preserve">Sutarties įsigaliojimo dienos </w:t>
            </w:r>
            <w:r w:rsidRPr="4A7B4AE9">
              <w:rPr>
                <w:kern w:val="2"/>
              </w:rPr>
              <w:t xml:space="preserve">(jeigu peržiūra jau buvo atlikta – nuo Susitarimo dėl paskutinio perskaičiavimo pagal šį Specialiųjų sąlygų papunktį įsigaliojimo dienos), </w:t>
            </w:r>
            <w:r w:rsidRPr="4A7B4AE9">
              <w:t>jeigu Vartojimo prekių ir paslaugų kainų pokytis (k), apskaičiuotas kaip nustatyta 5.3.3.6 papunktyje, viršija 5 procentus</w:t>
            </w:r>
            <w:r w:rsidRPr="4A7B4AE9">
              <w:rPr>
                <w:kern w:val="2"/>
              </w:rPr>
              <w:t xml:space="preserve">. Sutarties kainos peržiūra atliekama ne rečiau kaip kas </w:t>
            </w:r>
            <w:r w:rsidR="00C237A0" w:rsidRPr="4A7B4AE9">
              <w:rPr>
                <w:kern w:val="2"/>
              </w:rPr>
              <w:t>6</w:t>
            </w:r>
            <w:r w:rsidRPr="4A7B4AE9">
              <w:rPr>
                <w:kern w:val="2"/>
              </w:rPr>
              <w:t xml:space="preserve"> mėnesi</w:t>
            </w:r>
            <w:r w:rsidR="00C237A0" w:rsidRPr="4A7B4AE9">
              <w:rPr>
                <w:kern w:val="2"/>
              </w:rPr>
              <w:t>us</w:t>
            </w:r>
            <w:r w:rsidRPr="4A7B4AE9">
              <w:rPr>
                <w:kern w:val="2"/>
              </w:rPr>
              <w:t>.</w:t>
            </w:r>
          </w:p>
          <w:p w14:paraId="76251E0A" w14:textId="1EBB6FE0" w:rsidR="00B767F3" w:rsidRDefault="00DD7479" w:rsidP="4A7B4AE9">
            <w:pPr>
              <w:rPr>
                <w:kern w:val="2"/>
                <w:shd w:val="clear" w:color="auto" w:fill="FFFFFF"/>
              </w:rPr>
            </w:pPr>
            <w:r w:rsidRPr="4A7B4AE9">
              <w:rPr>
                <w:kern w:val="2"/>
              </w:rPr>
              <w:t>5.3.3.2. Sutarties k</w:t>
            </w:r>
            <w:r w:rsidRPr="4A7B4AE9">
              <w:rPr>
                <w:kern w:val="2"/>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08FE6131" w14:textId="17BF9FB9" w:rsidR="00B767F3" w:rsidRDefault="00DD7479" w:rsidP="4A7B4AE9">
            <w:pPr>
              <w:rPr>
                <w:kern w:val="2"/>
                <w:shd w:val="clear" w:color="auto" w:fill="FFFFFF"/>
              </w:rPr>
            </w:pPr>
            <w:r w:rsidRPr="4A7B4AE9">
              <w:rPr>
                <w:kern w:val="2"/>
              </w:rPr>
              <w:t>5.3.3.3. </w:t>
            </w:r>
            <w:r w:rsidRPr="4A7B4AE9">
              <w:rPr>
                <w:kern w:val="2"/>
                <w:shd w:val="clear" w:color="auto" w:fill="FFFFFF"/>
              </w:rPr>
              <w:t>Jeigu Prekių tiekimas vėluoja dėl Tiekėjo kaltės, uždelstų pristatyti Prekių kaina nėra perskaičiuojami dėl kainų lygio kilimo (gali būti mažinami, tačiau negali būti didinami).</w:t>
            </w:r>
          </w:p>
          <w:p w14:paraId="21E35C82" w14:textId="4A5A47E2" w:rsidR="00B767F3" w:rsidRDefault="00DD7479" w:rsidP="4A7B4AE9">
            <w:pPr>
              <w:rPr>
                <w:kern w:val="2"/>
                <w:shd w:val="clear" w:color="auto" w:fill="FFFFFF"/>
              </w:rPr>
            </w:pPr>
            <w:r w:rsidRPr="4A7B4AE9">
              <w:rPr>
                <w:kern w:val="2"/>
              </w:rPr>
              <w:t xml:space="preserve">5.3.3.4. Atlikdamos Sutarties kainos peržiūrą </w:t>
            </w:r>
            <w:r w:rsidRPr="4A7B4AE9">
              <w:rPr>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A60BA8C" w14:textId="048486EA" w:rsidR="00B767F3" w:rsidRDefault="00DD7479" w:rsidP="4A7B4AE9">
            <w:pPr>
              <w:rPr>
                <w:kern w:val="2"/>
                <w:shd w:val="clear" w:color="auto" w:fill="FFFFFF"/>
              </w:rPr>
            </w:pPr>
            <w:r w:rsidRPr="4A7B4AE9">
              <w:rPr>
                <w:kern w:val="2"/>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BE16619" w14:textId="71EE354D" w:rsidR="00B767F3" w:rsidRDefault="00DD7479" w:rsidP="4A7B4AE9">
            <w:pPr>
              <w:rPr>
                <w:kern w:val="2"/>
                <w:shd w:val="clear" w:color="auto" w:fill="FFFFFF"/>
              </w:rPr>
            </w:pPr>
            <w:r w:rsidRPr="4A7B4AE9">
              <w:rPr>
                <w:kern w:val="2"/>
                <w:shd w:val="clear" w:color="auto" w:fill="FFFFFF"/>
              </w:rPr>
              <w:t>5.3.3.6. Nauja Sutarties kaina apskaičiuojami pagal žemiau pateiktą formulę:</w:t>
            </w:r>
          </w:p>
          <w:p w14:paraId="6F2482D2" w14:textId="77777777" w:rsidR="003B2A14" w:rsidRDefault="00000000" w:rsidP="4A7B4AE9">
            <w:pPr>
              <w:jc w:val="both"/>
              <w:textAlignment w:val="baseline"/>
              <w:rPr>
                <w:kern w:val="2"/>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4A7B4AE9">
              <w:rPr>
                <w:kern w:val="2"/>
              </w:rPr>
              <w:t xml:space="preserve">, </w:t>
            </w:r>
          </w:p>
          <w:p w14:paraId="7116B3BB" w14:textId="66BBB7CF" w:rsidR="00B767F3" w:rsidRDefault="00DD7479" w:rsidP="4A7B4AE9">
            <w:pPr>
              <w:jc w:val="both"/>
              <w:textAlignment w:val="baseline"/>
              <w:rPr>
                <w:kern w:val="2"/>
              </w:rPr>
            </w:pPr>
            <w:r w:rsidRPr="4A7B4AE9">
              <w:rPr>
                <w:kern w:val="2"/>
              </w:rPr>
              <w:t>kur a – kaina (Eur be PVM)) (jei peržiūra jau buvo atlikta, tai po paskutinio perskaičiavimo) </w:t>
            </w:r>
          </w:p>
          <w:p w14:paraId="0EFA074B" w14:textId="4A87746A" w:rsidR="00B767F3" w:rsidRDefault="00DD7479" w:rsidP="4A7B4AE9">
            <w:pPr>
              <w:jc w:val="both"/>
              <w:textAlignment w:val="baseline"/>
              <w:rPr>
                <w:kern w:val="2"/>
              </w:rPr>
            </w:pPr>
            <w:r w:rsidRPr="4A7B4AE9">
              <w:rPr>
                <w:kern w:val="2"/>
              </w:rPr>
              <w:t>a</w:t>
            </w:r>
            <w:r w:rsidRPr="4A7B4AE9">
              <w:rPr>
                <w:kern w:val="2"/>
                <w:vertAlign w:val="subscript"/>
              </w:rPr>
              <w:t>1</w:t>
            </w:r>
            <w:r w:rsidRPr="4A7B4AE9">
              <w:rPr>
                <w:kern w:val="2"/>
              </w:rPr>
              <w:t xml:space="preserve"> – perskaičiuota (pakeista) kaina (Eur be PVM) </w:t>
            </w:r>
          </w:p>
          <w:p w14:paraId="28F6938D" w14:textId="44FA7BBE" w:rsidR="00B767F3" w:rsidRDefault="00DD7479" w:rsidP="4A7B4AE9">
            <w:pPr>
              <w:jc w:val="both"/>
              <w:textAlignment w:val="baseline"/>
              <w:rPr>
                <w:kern w:val="2"/>
              </w:rPr>
            </w:pPr>
            <w:r w:rsidRPr="4A7B4AE9">
              <w:rPr>
                <w:kern w:val="2"/>
              </w:rPr>
              <w:t xml:space="preserve">k – pagal </w:t>
            </w:r>
            <w:r w:rsidR="003B2A14" w:rsidRPr="4A7B4AE9">
              <w:rPr>
                <w:kern w:val="2"/>
              </w:rPr>
              <w:t xml:space="preserve">Gamintojų parduotos pramonės produkcijos kainų </w:t>
            </w:r>
            <w:r w:rsidR="72A8D36F" w:rsidRPr="4A7B4AE9">
              <w:rPr>
                <w:kern w:val="2"/>
              </w:rPr>
              <w:t>indeksą</w:t>
            </w:r>
            <w:r w:rsidR="003B2A14" w:rsidRPr="4A7B4AE9">
              <w:rPr>
                <w:kern w:val="2"/>
              </w:rPr>
              <w:t xml:space="preserve"> „B_TO_E Pramonė“</w:t>
            </w:r>
            <w:r w:rsidRPr="4A7B4AE9">
              <w:rPr>
                <w:kern w:val="2"/>
              </w:rPr>
              <w:t xml:space="preserve"> apskaičiuotas kainų pokytis (padidėjimas arba sumažėjimas) (%). „k“ reikšmė skaičiuojama pagal formulę:</w:t>
            </w:r>
          </w:p>
          <w:p w14:paraId="168750C2" w14:textId="77777777" w:rsidR="00B767F3" w:rsidRDefault="00DD7479" w:rsidP="4A7B4AE9">
            <w:pPr>
              <w:jc w:val="both"/>
              <w:textAlignment w:val="baseline"/>
              <w:rPr>
                <w:kern w:val="2"/>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4A7B4AE9">
              <w:rPr>
                <w:kern w:val="2"/>
              </w:rPr>
              <w:t>, (proc.) kur</w:t>
            </w:r>
          </w:p>
          <w:p w14:paraId="6031CF5B" w14:textId="07C5BB2D" w:rsidR="00B767F3" w:rsidRDefault="00DD7479" w:rsidP="4A7B4AE9">
            <w:pPr>
              <w:jc w:val="both"/>
              <w:textAlignment w:val="baseline"/>
            </w:pPr>
            <w:proofErr w:type="spellStart"/>
            <w:r w:rsidRPr="4A7B4AE9">
              <w:rPr>
                <w:kern w:val="2"/>
              </w:rPr>
              <w:t>Ind</w:t>
            </w:r>
            <w:r w:rsidRPr="4A7B4AE9">
              <w:rPr>
                <w:kern w:val="2"/>
                <w:vertAlign w:val="subscript"/>
              </w:rPr>
              <w:t>naujausias</w:t>
            </w:r>
            <w:proofErr w:type="spellEnd"/>
            <w:r w:rsidRPr="4A7B4AE9">
              <w:rPr>
                <w:kern w:val="2"/>
              </w:rPr>
              <w:t xml:space="preserve"> – kreipimosi dėl kainos peržiūros išsiuntimo kitai šaliai dieną paskelbtas naujausias vartojimo prekių ir paslaugų indeksas (</w:t>
            </w:r>
            <w:r w:rsidR="003B2A14" w:rsidRPr="4A7B4AE9">
              <w:rPr>
                <w:kern w:val="2"/>
              </w:rPr>
              <w:t>Gamintojų parduotos pramonės produkcijos kainų indeksas „B_TO_E Pramonė“</w:t>
            </w:r>
            <w:r w:rsidRPr="4A7B4AE9">
              <w:rPr>
                <w:kern w:val="2"/>
              </w:rPr>
              <w:t>)).</w:t>
            </w:r>
          </w:p>
          <w:p w14:paraId="71ECCEB1" w14:textId="706DB802" w:rsidR="00B767F3" w:rsidRDefault="00DD7479" w:rsidP="4A7B4AE9">
            <w:proofErr w:type="spellStart"/>
            <w:r w:rsidRPr="4A7B4AE9">
              <w:rPr>
                <w:kern w:val="2"/>
              </w:rPr>
              <w:t>Ind</w:t>
            </w:r>
            <w:r w:rsidRPr="4A7B4AE9">
              <w:rPr>
                <w:kern w:val="2"/>
                <w:vertAlign w:val="subscript"/>
              </w:rPr>
              <w:t>pradžia</w:t>
            </w:r>
            <w:proofErr w:type="spellEnd"/>
            <w:r w:rsidRPr="4A7B4AE9">
              <w:rPr>
                <w:kern w:val="2"/>
              </w:rPr>
              <w:t xml:space="preserve">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w:t>
            </w:r>
            <w:r w:rsidRPr="4A7B4AE9">
              <w:t>Sutarties įsigaliojimo dienos mėnuo.</w:t>
            </w:r>
            <w:r w:rsidRPr="4A7B4AE9">
              <w:rPr>
                <w:kern w:val="2"/>
              </w:rPr>
              <w:t xml:space="preserve"> Antrojo ir vėlesnių perskaičiavimų atveju laikotarpio pradžia (mėnuo) yra paskutinio perskaičiavimo metu naudotos paskelbto atitinkamo indekso reikšmės mėnuo.</w:t>
            </w:r>
          </w:p>
          <w:p w14:paraId="24C24713" w14:textId="50FC18A5" w:rsidR="00B767F3" w:rsidRDefault="00DD7479" w:rsidP="4A7B4AE9">
            <w:pPr>
              <w:rPr>
                <w:kern w:val="2"/>
                <w:shd w:val="clear" w:color="auto" w:fill="FFFFFF"/>
              </w:rPr>
            </w:pPr>
            <w:r w:rsidRPr="4A7B4AE9">
              <w:rPr>
                <w:kern w:val="2"/>
              </w:rPr>
              <w:t>5.3.3.7. </w:t>
            </w:r>
            <w:r w:rsidRPr="4A7B4AE9">
              <w:rPr>
                <w:kern w:val="2"/>
                <w:shd w:val="clear" w:color="auto" w:fill="FFFFFF"/>
              </w:rPr>
              <w:t xml:space="preserve">Skaičiavimams indeksų reikšmės imamos </w:t>
            </w:r>
            <w:r w:rsidRPr="4A7B4AE9">
              <w:rPr>
                <w:b/>
                <w:bCs/>
                <w:kern w:val="2"/>
                <w:shd w:val="clear" w:color="auto" w:fill="FFFFFF"/>
              </w:rPr>
              <w:t>keturių</w:t>
            </w:r>
            <w:r w:rsidRPr="4A7B4AE9">
              <w:rPr>
                <w:kern w:val="2"/>
                <w:shd w:val="clear" w:color="auto" w:fill="FFFFFF"/>
              </w:rPr>
              <w:t xml:space="preserve"> skaitmenų po kablelio tikslumu. Apskaičiuotas pokytis (k) tolimesniems skaičiavimams naudojamas suapvalinus iki </w:t>
            </w:r>
            <w:r w:rsidRPr="4A7B4AE9">
              <w:rPr>
                <w:b/>
                <w:bCs/>
                <w:kern w:val="2"/>
                <w:shd w:val="clear" w:color="auto" w:fill="FFFFFF"/>
              </w:rPr>
              <w:t>vieno</w:t>
            </w:r>
            <w:r w:rsidRPr="4A7B4AE9">
              <w:rPr>
                <w:kern w:val="2"/>
                <w:shd w:val="clear" w:color="auto" w:fill="FFFFFF"/>
              </w:rPr>
              <w:t xml:space="preserve">  skaitmens po kablelio, o apskaičiuotas įkainis „a</w:t>
            </w:r>
            <w:r w:rsidRPr="4A7B4AE9">
              <w:rPr>
                <w:kern w:val="2"/>
                <w:shd w:val="clear" w:color="auto" w:fill="FFFFFF"/>
                <w:vertAlign w:val="subscript"/>
              </w:rPr>
              <w:t>1</w:t>
            </w:r>
            <w:r w:rsidRPr="4A7B4AE9">
              <w:rPr>
                <w:kern w:val="2"/>
                <w:shd w:val="clear" w:color="auto" w:fill="FFFFFF"/>
              </w:rPr>
              <w:t xml:space="preserve">“ suapvalinamas iki </w:t>
            </w:r>
            <w:r w:rsidRPr="4A7B4AE9">
              <w:rPr>
                <w:b/>
                <w:bCs/>
                <w:kern w:val="2"/>
                <w:shd w:val="clear" w:color="auto" w:fill="FFFFFF"/>
              </w:rPr>
              <w:t xml:space="preserve">dviejų </w:t>
            </w:r>
            <w:r w:rsidRPr="4A7B4AE9">
              <w:rPr>
                <w:kern w:val="2"/>
                <w:shd w:val="clear" w:color="auto" w:fill="FFFFFF"/>
              </w:rPr>
              <w:t xml:space="preserve"> skaitmenų po kablelio.</w:t>
            </w:r>
          </w:p>
          <w:p w14:paraId="4C2D7799" w14:textId="296F10A1" w:rsidR="00B767F3" w:rsidRDefault="00DD7479" w:rsidP="4A7B4AE9">
            <w:pPr>
              <w:rPr>
                <w:kern w:val="2"/>
                <w:shd w:val="clear" w:color="auto" w:fill="FFFFFF"/>
              </w:rPr>
            </w:pPr>
            <w:r w:rsidRPr="4A7B4AE9">
              <w:rPr>
                <w:kern w:val="2"/>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4A7B4AE9">
              <w:rPr>
                <w:kern w:val="2"/>
                <w:bdr w:val="none" w:sz="0" w:space="0" w:color="auto" w:frame="1"/>
              </w:rPr>
              <w:t>kitus oficialius šaltinių duomenis</w:t>
            </w:r>
            <w:r w:rsidRPr="4A7B4AE9">
              <w:rPr>
                <w:kern w:val="2"/>
                <w:shd w:val="clear" w:color="auto" w:fill="FFFFFF"/>
              </w:rPr>
              <w:t>, kita svarbi informacija. Prašyme Šalis neturi teisės nurodyti kito indekso ar prašyti perskaičiavimo pagal kitą indeksą nei nurodytas šioje procedūroje.</w:t>
            </w:r>
          </w:p>
          <w:p w14:paraId="0751FE4E" w14:textId="4CBE0BF5" w:rsidR="00B767F3" w:rsidRDefault="00DD7479" w:rsidP="4A7B4AE9">
            <w:pPr>
              <w:rPr>
                <w:kern w:val="2"/>
                <w:shd w:val="clear" w:color="auto" w:fill="FFFFFF"/>
              </w:rPr>
            </w:pPr>
            <w:r w:rsidRPr="4A7B4AE9">
              <w:rPr>
                <w:kern w:val="2"/>
                <w:shd w:val="clear" w:color="auto" w:fill="FFFFFF"/>
              </w:rPr>
              <w:t>5</w:t>
            </w:r>
            <w:r w:rsidRPr="4A7B4AE9">
              <w:rPr>
                <w:kern w:val="2"/>
              </w:rPr>
              <w:t>.3.3.9. </w:t>
            </w:r>
            <w:r w:rsidRPr="4A7B4AE9">
              <w:rPr>
                <w:kern w:val="2"/>
                <w:shd w:val="clear" w:color="auto" w:fill="FFFFFF"/>
              </w:rPr>
              <w:t xml:space="preserve">Susitarimas turi būti sudarytas per </w:t>
            </w:r>
            <w:r w:rsidR="003B2A14" w:rsidRPr="4A7B4AE9">
              <w:rPr>
                <w:kern w:val="2"/>
                <w:shd w:val="clear" w:color="auto" w:fill="FFFFFF"/>
              </w:rPr>
              <w:t>20 darbo dienų</w:t>
            </w:r>
            <w:r w:rsidRPr="4A7B4AE9">
              <w:rPr>
                <w:kern w:val="2"/>
                <w:shd w:val="clear" w:color="auto" w:fill="FFFFFF"/>
              </w:rPr>
              <w:t xml:space="preserve"> nuo Šalies pateikto tinkamo prašymo perskaičiuoti S</w:t>
            </w:r>
            <w:r w:rsidRPr="4A7B4AE9">
              <w:rPr>
                <w:kern w:val="2"/>
              </w:rPr>
              <w:t xml:space="preserve">utarties </w:t>
            </w:r>
            <w:r w:rsidRPr="4A7B4AE9">
              <w:rPr>
                <w:kern w:val="2"/>
                <w:shd w:val="clear" w:color="auto" w:fill="FFFFFF"/>
              </w:rPr>
              <w:t>kainą gavimo dienos.</w:t>
            </w:r>
          </w:p>
          <w:p w14:paraId="6F95A204" w14:textId="77777777" w:rsidR="00B767F3" w:rsidRDefault="00DD7479" w:rsidP="4A7B4AE9">
            <w:pPr>
              <w:rPr>
                <w:kern w:val="2"/>
                <w:bdr w:val="none" w:sz="0" w:space="0" w:color="auto" w:frame="1"/>
              </w:rPr>
            </w:pPr>
            <w:r w:rsidRPr="4A7B4AE9">
              <w:rPr>
                <w:kern w:val="2"/>
                <w:shd w:val="clear" w:color="auto" w:fill="FFFFFF"/>
              </w:rPr>
              <w:lastRenderedPageBreak/>
              <w:t>5.3.3.10. </w:t>
            </w:r>
            <w:r w:rsidRPr="4A7B4AE9">
              <w:rPr>
                <w:kern w:val="2"/>
                <w:bdr w:val="none" w:sz="0" w:space="0" w:color="auto" w:frame="1"/>
              </w:rPr>
              <w:t>Susitarimu Šalys neturi teisės keisti procedūroje nurodytos tvarkos ar kitų Sutarties nuostatų, išskyrus, jei keitimas atliekamas pagal VPĮ nuostatas.</w:t>
            </w:r>
          </w:p>
          <w:p w14:paraId="3E0BF6EB" w14:textId="31DD8727" w:rsidR="00B767F3" w:rsidRDefault="00B767F3" w:rsidP="4A7B4AE9">
            <w:pPr>
              <w:rPr>
                <w:kern w:val="2"/>
              </w:rPr>
            </w:pPr>
          </w:p>
        </w:tc>
      </w:tr>
      <w:tr w:rsidR="00B767F3" w14:paraId="312BC1F5" w14:textId="77777777" w:rsidTr="209361F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rsidP="4A7B4AE9">
            <w:pPr>
              <w:rPr>
                <w:b/>
                <w:bCs/>
                <w:kern w:val="2"/>
              </w:rPr>
            </w:pPr>
            <w:r w:rsidRPr="4A7B4AE9">
              <w:rPr>
                <w:b/>
                <w:bCs/>
                <w:kern w:val="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rsidP="4A7B4AE9">
            <w:pPr>
              <w:rPr>
                <w:kern w:val="2"/>
              </w:rPr>
            </w:pPr>
            <w:r w:rsidRPr="4A7B4AE9">
              <w:rPr>
                <w:kern w:val="2"/>
              </w:rPr>
              <w:t>Netaikoma</w:t>
            </w:r>
          </w:p>
          <w:p w14:paraId="449C09AB" w14:textId="1A96B225" w:rsidR="00B767F3" w:rsidRDefault="00B767F3" w:rsidP="4A7B4AE9">
            <w:pPr>
              <w:rPr>
                <w:kern w:val="2"/>
              </w:rPr>
            </w:pPr>
          </w:p>
        </w:tc>
      </w:tr>
      <w:tr w:rsidR="00B767F3" w14:paraId="75CD94C5" w14:textId="77777777" w:rsidTr="209361F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rsidP="4A7B4AE9">
            <w:pPr>
              <w:rPr>
                <w:b/>
                <w:bCs/>
                <w:kern w:val="2"/>
              </w:rPr>
            </w:pPr>
            <w:r w:rsidRPr="4A7B4AE9">
              <w:rPr>
                <w:b/>
                <w:bCs/>
                <w:kern w:val="2"/>
              </w:rPr>
              <w:t xml:space="preserve">5.4. Sutarties kainos / įkainių apskaičiavimas taikant </w:t>
            </w:r>
            <w:r w:rsidRPr="4A7B4AE9">
              <w:rPr>
                <w:b/>
                <w:bCs/>
                <w:kern w:val="2"/>
                <w:u w:val="single"/>
              </w:rPr>
              <w:t>kiekio (apimties)</w:t>
            </w:r>
            <w:r w:rsidRPr="4A7B4AE9">
              <w:rPr>
                <w:b/>
                <w:bCs/>
                <w:kern w:val="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rsidP="4A7B4AE9">
            <w:pPr>
              <w:rPr>
                <w:kern w:val="2"/>
              </w:rPr>
            </w:pPr>
            <w:r w:rsidRPr="4A7B4AE9">
              <w:rPr>
                <w:kern w:val="2"/>
              </w:rPr>
              <w:t>Netaikoma</w:t>
            </w:r>
          </w:p>
          <w:p w14:paraId="081DAEF5" w14:textId="0B966ED4" w:rsidR="00B767F3" w:rsidRDefault="00B767F3" w:rsidP="4A7B4AE9">
            <w:pPr>
              <w:rPr>
                <w:kern w:val="2"/>
              </w:rPr>
            </w:pPr>
          </w:p>
        </w:tc>
      </w:tr>
      <w:tr w:rsidR="00B767F3" w14:paraId="267E808E" w14:textId="77777777" w:rsidTr="209361F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rsidP="4A7B4AE9">
            <w:pPr>
              <w:rPr>
                <w:b/>
                <w:bCs/>
                <w:kern w:val="2"/>
              </w:rPr>
            </w:pPr>
            <w:r w:rsidRPr="4A7B4AE9">
              <w:rPr>
                <w:b/>
                <w:bCs/>
                <w:kern w:val="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40501A86" w:rsidR="00B767F3" w:rsidRDefault="00DD7479" w:rsidP="4A7B4AE9">
            <w:pPr>
              <w:rPr>
                <w:kern w:val="2"/>
              </w:rPr>
            </w:pPr>
            <w:r w:rsidRPr="4A7B4AE9">
              <w:rPr>
                <w:kern w:val="2"/>
              </w:rPr>
              <w:t xml:space="preserve">Pirkėjas atsiskaito su Tiekėju ne vėliau kaip per </w:t>
            </w:r>
            <w:r w:rsidR="003B2A14" w:rsidRPr="4A7B4AE9">
              <w:rPr>
                <w:kern w:val="2"/>
              </w:rPr>
              <w:t>30 kalendorinių dienų</w:t>
            </w:r>
            <w:r w:rsidRPr="4A7B4AE9">
              <w:rPr>
                <w:kern w:val="2"/>
              </w:rPr>
              <w:t xml:space="preserve"> nuo Sąskaitos gavimo dienos.</w:t>
            </w:r>
          </w:p>
          <w:p w14:paraId="2D8ED721" w14:textId="77777777" w:rsidR="00B767F3" w:rsidRDefault="00B767F3" w:rsidP="4A7B4AE9">
            <w:pPr>
              <w:rPr>
                <w:kern w:val="2"/>
              </w:rPr>
            </w:pPr>
          </w:p>
          <w:p w14:paraId="5BDFE28E" w14:textId="5C166503" w:rsidR="00B767F3" w:rsidRDefault="00DD7479" w:rsidP="4A7B4AE9">
            <w:pPr>
              <w:rPr>
                <w:kern w:val="2"/>
                <w:shd w:val="clear" w:color="auto" w:fill="FFFFFF"/>
              </w:rPr>
            </w:pPr>
            <w:r w:rsidRPr="4A7B4AE9">
              <w:rPr>
                <w:kern w:val="2"/>
                <w:shd w:val="clear" w:color="auto" w:fill="FFFFFF"/>
              </w:rPr>
              <w:t>Apmokėjimo sąlygos</w:t>
            </w:r>
            <w:r w:rsidRPr="4A7B4AE9">
              <w:t xml:space="preserve">: </w:t>
            </w:r>
          </w:p>
          <w:p w14:paraId="37034C0F" w14:textId="4B334E3B" w:rsidR="003B2A14" w:rsidRDefault="00DD7479" w:rsidP="4A7B4AE9">
            <w:pPr>
              <w:rPr>
                <w:kern w:val="2"/>
                <w:shd w:val="clear" w:color="auto" w:fill="FFFFFF"/>
              </w:rPr>
            </w:pPr>
            <w:r w:rsidRPr="4A7B4AE9">
              <w:rPr>
                <w:kern w:val="2"/>
                <w:shd w:val="clear" w:color="auto" w:fill="FFFFFF"/>
              </w:rPr>
              <w:t xml:space="preserve">1) </w:t>
            </w:r>
            <w:r w:rsidR="003B2A14" w:rsidRPr="4A7B4AE9">
              <w:rPr>
                <w:kern w:val="2"/>
                <w:shd w:val="clear" w:color="auto" w:fill="FFFFFF"/>
              </w:rPr>
              <w:t>apmokama dalimis tokia tvarka</w:t>
            </w:r>
            <w:r w:rsidR="0044606B" w:rsidRPr="4A7B4AE9">
              <w:rPr>
                <w:kern w:val="2"/>
                <w:shd w:val="clear" w:color="auto" w:fill="FFFFFF"/>
              </w:rPr>
              <w:t>:</w:t>
            </w:r>
          </w:p>
          <w:p w14:paraId="3E3DE7F8" w14:textId="44490CBD" w:rsidR="0044606B" w:rsidRDefault="0044606B" w:rsidP="4A7B4AE9">
            <w:r w:rsidRPr="4A7B4AE9">
              <w:rPr>
                <w:kern w:val="2"/>
                <w:shd w:val="clear" w:color="auto" w:fill="FFFFFF"/>
              </w:rPr>
              <w:t>- per 30 kalendorinių dienų nuo Sutarties įsigaliojimo sumokamas avansas</w:t>
            </w:r>
            <w:r w:rsidR="1F32F671" w:rsidRPr="4A7B4AE9">
              <w:rPr>
                <w:kern w:val="2"/>
                <w:shd w:val="clear" w:color="auto" w:fill="FFFFFF"/>
              </w:rPr>
              <w:t xml:space="preserve"> </w:t>
            </w:r>
            <w:r w:rsidR="1F32F671" w:rsidRPr="4A7B4AE9">
              <w:t>nuo Pradinės Sutarties vertės be PVM, nurodytos Specialiųjų sąlygų 5.2 punkte</w:t>
            </w:r>
            <w:r w:rsidR="097F3478" w:rsidRPr="4A7B4AE9">
              <w:t>.</w:t>
            </w:r>
          </w:p>
          <w:p w14:paraId="46CC893C" w14:textId="19561279" w:rsidR="0044606B" w:rsidRDefault="097F3478" w:rsidP="4A7B4AE9">
            <w:pPr>
              <w:rPr>
                <w:kern w:val="2"/>
                <w:shd w:val="clear" w:color="auto" w:fill="FFFFFF"/>
              </w:rPr>
            </w:pPr>
            <w:r w:rsidRPr="4A7B4AE9">
              <w:rPr>
                <w:szCs w:val="24"/>
                <w:u w:val="single"/>
              </w:rPr>
              <w:t>Avanso užskaitymas su kiekvienu etapu 7,5%</w:t>
            </w:r>
            <w:r w:rsidR="0044606B" w:rsidRPr="4A7B4AE9">
              <w:rPr>
                <w:kern w:val="2"/>
                <w:shd w:val="clear" w:color="auto" w:fill="FFFFFF"/>
              </w:rPr>
              <w:t>;</w:t>
            </w:r>
          </w:p>
          <w:p w14:paraId="126F56C7" w14:textId="2F360999" w:rsidR="0044606B" w:rsidRPr="0044606B" w:rsidRDefault="0044606B" w:rsidP="4A7B4AE9">
            <w:pPr>
              <w:rPr>
                <w:kern w:val="2"/>
                <w:shd w:val="clear" w:color="auto" w:fill="FFFFFF"/>
              </w:rPr>
            </w:pPr>
            <w:r w:rsidRPr="4A7B4AE9">
              <w:rPr>
                <w:kern w:val="2"/>
                <w:shd w:val="clear" w:color="auto" w:fill="FFFFFF"/>
              </w:rPr>
              <w:t xml:space="preserve">- per 30 kalendorinių dienų nuo Prekių techninio projekto parengimo ir suderinimo su Pirkėju sumokama </w:t>
            </w:r>
            <w:r w:rsidR="17D377F3" w:rsidRPr="4A7B4AE9">
              <w:rPr>
                <w:kern w:val="2"/>
                <w:shd w:val="clear" w:color="auto" w:fill="FFFFFF"/>
              </w:rPr>
              <w:t>20</w:t>
            </w:r>
            <w:r w:rsidRPr="4A7B4AE9">
              <w:rPr>
                <w:kern w:val="2"/>
                <w:shd w:val="clear" w:color="auto" w:fill="FFFFFF"/>
              </w:rPr>
              <w:t>% nuo Pradinės Sutarties vertės be PVM,</w:t>
            </w:r>
            <w:r w:rsidRPr="4A7B4AE9">
              <w:rPr>
                <w:kern w:val="2"/>
              </w:rPr>
              <w:t xml:space="preserve"> </w:t>
            </w:r>
            <w:r w:rsidRPr="4A7B4AE9">
              <w:rPr>
                <w:kern w:val="2"/>
                <w:shd w:val="clear" w:color="auto" w:fill="FFFFFF"/>
              </w:rPr>
              <w:t xml:space="preserve">nurodytos </w:t>
            </w:r>
            <w:r w:rsidRPr="4A7B4AE9">
              <w:rPr>
                <w:kern w:val="2"/>
              </w:rPr>
              <w:t xml:space="preserve">Specialiųjų sąlygų </w:t>
            </w:r>
            <w:r w:rsidRPr="4A7B4AE9">
              <w:rPr>
                <w:kern w:val="2"/>
                <w:shd w:val="clear" w:color="auto" w:fill="FFFFFF"/>
              </w:rPr>
              <w:t>5.2 punkte</w:t>
            </w:r>
            <w:r w:rsidR="20481922" w:rsidRPr="4A7B4AE9">
              <w:rPr>
                <w:kern w:val="2"/>
                <w:shd w:val="clear" w:color="auto" w:fill="FFFFFF"/>
              </w:rPr>
              <w:t>;</w:t>
            </w:r>
          </w:p>
          <w:p w14:paraId="6926EF9F" w14:textId="05166D90" w:rsidR="0044606B" w:rsidRDefault="0044606B" w:rsidP="4A7B4AE9">
            <w:r w:rsidRPr="4A7B4AE9">
              <w:rPr>
                <w:kern w:val="2"/>
                <w:shd w:val="clear" w:color="auto" w:fill="FFFFFF"/>
              </w:rPr>
              <w:t>- per 30 kalendorinių dienų nuo Prekių</w:t>
            </w:r>
            <w:r w:rsidR="089AF222" w:rsidRPr="4A7B4AE9">
              <w:rPr>
                <w:kern w:val="2"/>
                <w:shd w:val="clear" w:color="auto" w:fill="FFFFFF"/>
              </w:rPr>
              <w:t xml:space="preserve"> korpuso pagaminimo ir Pirkėjo patvirtinimo</w:t>
            </w:r>
            <w:r w:rsidR="2044B751" w:rsidRPr="4A7B4AE9">
              <w:rPr>
                <w:kern w:val="2"/>
                <w:shd w:val="clear" w:color="auto" w:fill="FFFFFF"/>
              </w:rPr>
              <w:t>, kad Prekių korpusas atitinka techninį projektą, s</w:t>
            </w:r>
            <w:r w:rsidR="2044B751" w:rsidRPr="4A7B4AE9">
              <w:t>umokama 25% nuo Pradinės Sutarties vertės be PVM, nurodytos Specialiųjų sąlygų 5.2 punkte</w:t>
            </w:r>
            <w:r w:rsidR="541CBCCE" w:rsidRPr="4A7B4AE9">
              <w:t>;</w:t>
            </w:r>
          </w:p>
          <w:p w14:paraId="5BDF9EAF" w14:textId="4777AAB1" w:rsidR="0044606B" w:rsidRDefault="549B0146" w:rsidP="4A7B4AE9">
            <w:r w:rsidRPr="4A7B4AE9">
              <w:t>- per 30 kalendorinių dienų nuo Prekių</w:t>
            </w:r>
            <w:r w:rsidR="63D7209A" w:rsidRPr="4A7B4AE9">
              <w:t xml:space="preserve"> įrangos pagrindinių sistemų sumontavimo</w:t>
            </w:r>
            <w:r w:rsidRPr="4A7B4AE9">
              <w:t xml:space="preserve"> ir Pirkėjo patvirtinimo, kad Prekių</w:t>
            </w:r>
            <w:r w:rsidR="2646BE2E" w:rsidRPr="4A7B4AE9">
              <w:t xml:space="preserve"> įrangos sumontuotos pagrindinės sistemos</w:t>
            </w:r>
            <w:r w:rsidRPr="4A7B4AE9">
              <w:t xml:space="preserve"> atitinka techninį projektą, sumokama 25% nuo Pradinės Sutarties vertės be PVM, nurodytos Specialiųjų sąlygų 5.2 punkte</w:t>
            </w:r>
            <w:r w:rsidR="1FBBD63F" w:rsidRPr="4A7B4AE9">
              <w:t>.</w:t>
            </w:r>
          </w:p>
          <w:p w14:paraId="14A6F80D" w14:textId="49B6C3C3" w:rsidR="0044606B" w:rsidRDefault="1FBBD63F" w:rsidP="4A7B4AE9">
            <w:r w:rsidRPr="4A7B4AE9">
              <w:t>Prekių įrangos pagrindinės sistemos įvardintos Sutarties 1 priedo techninės specifikacija skyriuje “</w:t>
            </w:r>
            <w:r w:rsidRPr="4A7B4AE9">
              <w:rPr>
                <w:szCs w:val="24"/>
              </w:rPr>
              <w:t xml:space="preserve">Laivo </w:t>
            </w:r>
            <w:proofErr w:type="spellStart"/>
            <w:r w:rsidRPr="4A7B4AE9">
              <w:rPr>
                <w:szCs w:val="24"/>
              </w:rPr>
              <w:t>propulsinis</w:t>
            </w:r>
            <w:proofErr w:type="spellEnd"/>
            <w:r w:rsidRPr="4A7B4AE9">
              <w:rPr>
                <w:szCs w:val="24"/>
              </w:rPr>
              <w:t xml:space="preserve"> kompleksas, elektros jėgainė, papildoma įranga bei mechanizmai</w:t>
            </w:r>
            <w:r w:rsidRPr="4A7B4AE9">
              <w:t>”</w:t>
            </w:r>
            <w:r w:rsidR="549B0146" w:rsidRPr="4A7B4AE9">
              <w:t>;</w:t>
            </w:r>
          </w:p>
          <w:p w14:paraId="44433392" w14:textId="7A251CFC" w:rsidR="0044606B" w:rsidRDefault="3907D247" w:rsidP="4A7B4AE9">
            <w:pPr>
              <w:rPr>
                <w:szCs w:val="24"/>
              </w:rPr>
            </w:pPr>
            <w:r w:rsidRPr="4A7B4AE9">
              <w:rPr>
                <w:szCs w:val="24"/>
              </w:rPr>
              <w:t>- per 30 kalendorinių dienų nuo Prekių galu</w:t>
            </w:r>
            <w:r w:rsidR="778BE8AD" w:rsidRPr="4A7B4AE9">
              <w:rPr>
                <w:szCs w:val="24"/>
              </w:rPr>
              <w:t>tinio priėmimo-perdavimo akto pasirašymo dienos sumokama likusi</w:t>
            </w:r>
            <w:r w:rsidR="22C87C07" w:rsidRPr="4A7B4AE9">
              <w:t xml:space="preserve"> Pradinės Sutarties vertės be PVM, nurodytos Specialiųjų sąlygų 5.2 punkte, dalis iki 30</w:t>
            </w:r>
            <w:r w:rsidR="778BE8AD" w:rsidRPr="4A7B4AE9">
              <w:t>%</w:t>
            </w:r>
            <w:r w:rsidR="3CB118E0" w:rsidRPr="4A7B4AE9">
              <w:t>.</w:t>
            </w:r>
            <w:r w:rsidR="778BE8AD" w:rsidRPr="4A7B4AE9">
              <w:t xml:space="preserve"> </w:t>
            </w:r>
          </w:p>
          <w:p w14:paraId="04C22127" w14:textId="0EC1AB03" w:rsidR="00B767F3" w:rsidRDefault="00B767F3" w:rsidP="4A7B4AE9">
            <w:pPr>
              <w:rPr>
                <w:kern w:val="2"/>
                <w:shd w:val="clear" w:color="auto" w:fill="FFFFFF"/>
              </w:rPr>
            </w:pPr>
          </w:p>
        </w:tc>
      </w:tr>
      <w:tr w:rsidR="00B767F3" w14:paraId="235F5A3F" w14:textId="77777777" w:rsidTr="209361F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rsidP="4A7B4AE9">
            <w:pPr>
              <w:rPr>
                <w:b/>
                <w:bCs/>
                <w:kern w:val="2"/>
              </w:rPr>
            </w:pPr>
            <w:r w:rsidRPr="4A7B4AE9">
              <w:rPr>
                <w:b/>
                <w:bCs/>
                <w:kern w:val="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5DC303C" w14:textId="0168F1B9" w:rsidR="0044606B" w:rsidRDefault="00DD7479" w:rsidP="4A7B4AE9">
            <w:pPr>
              <w:spacing w:line="259" w:lineRule="auto"/>
              <w:rPr>
                <w:kern w:val="2"/>
                <w:shd w:val="clear" w:color="auto" w:fill="FFFFFF"/>
              </w:rPr>
            </w:pPr>
            <w:r w:rsidRPr="4A7B4AE9">
              <w:rPr>
                <w:shd w:val="clear" w:color="auto" w:fill="FFFFFF"/>
              </w:rPr>
              <w:t xml:space="preserve">Tiekėjui mokėtino avanso </w:t>
            </w:r>
            <w:r w:rsidRPr="4A7B4AE9">
              <w:rPr>
                <w:kern w:val="2"/>
                <w:shd w:val="clear" w:color="auto" w:fill="FFFFFF"/>
              </w:rPr>
              <w:t>dydis</w:t>
            </w:r>
            <w:r w:rsidRPr="4A7B4AE9">
              <w:rPr>
                <w:color w:val="4472C4" w:themeColor="accent5"/>
              </w:rPr>
              <w:t xml:space="preserve"> </w:t>
            </w:r>
            <w:r w:rsidR="009C4D51" w:rsidRPr="4A7B4AE9">
              <w:rPr>
                <w:kern w:val="2"/>
                <w:shd w:val="clear" w:color="auto" w:fill="FFFFFF"/>
              </w:rPr>
              <w:t>30</w:t>
            </w:r>
            <w:r w:rsidR="003B2A14" w:rsidRPr="4A7B4AE9">
              <w:rPr>
                <w:kern w:val="2"/>
                <w:shd w:val="clear" w:color="auto" w:fill="FFFFFF"/>
              </w:rPr>
              <w:t xml:space="preserve">% </w:t>
            </w:r>
            <w:r w:rsidRPr="4A7B4AE9">
              <w:rPr>
                <w:kern w:val="2"/>
                <w:shd w:val="clear" w:color="auto" w:fill="FFFFFF"/>
              </w:rPr>
              <w:t xml:space="preserve">nuo Pradinės Sutarties vertės be PVM, </w:t>
            </w:r>
            <w:r w:rsidRPr="4A7B4AE9">
              <w:t xml:space="preserve">nurodytos Specialiųjų sąlygų 5.2 punkte. </w:t>
            </w:r>
          </w:p>
          <w:p w14:paraId="4A2C5FAD" w14:textId="530E4790" w:rsidR="00B767F3" w:rsidRDefault="00DD7479" w:rsidP="4A7B4AE9">
            <w:pPr>
              <w:spacing w:line="259" w:lineRule="auto"/>
              <w:rPr>
                <w:kern w:val="2"/>
                <w:shd w:val="clear" w:color="auto" w:fill="FFFFFF"/>
              </w:rPr>
            </w:pPr>
            <w:r w:rsidRPr="4A7B4AE9">
              <w:rPr>
                <w:kern w:val="2"/>
                <w:shd w:val="clear" w:color="auto" w:fill="FFFFFF"/>
              </w:rPr>
              <w:t xml:space="preserve">Pirkėjas sumoka Tiekėjui avansą pagal Tiekėjo pateiktą prašymą ir išankstinio mokėjimo sąskaitą ne vėliau kaip per </w:t>
            </w:r>
            <w:r w:rsidR="0044606B" w:rsidRPr="4A7B4AE9">
              <w:rPr>
                <w:kern w:val="2"/>
                <w:shd w:val="clear" w:color="auto" w:fill="FFFFFF"/>
              </w:rPr>
              <w:t xml:space="preserve">30 kalendorinių </w:t>
            </w:r>
            <w:r w:rsidR="0044606B" w:rsidRPr="4A7B4AE9">
              <w:rPr>
                <w:kern w:val="2"/>
                <w:shd w:val="clear" w:color="auto" w:fill="FFFFFF"/>
              </w:rPr>
              <w:lastRenderedPageBreak/>
              <w:t>dienų</w:t>
            </w:r>
            <w:r w:rsidRPr="4A7B4AE9">
              <w:rPr>
                <w:kern w:val="2"/>
                <w:shd w:val="clear" w:color="auto" w:fill="FFFFFF"/>
              </w:rPr>
              <w:t xml:space="preserve"> nuo Tiekėjo prašymo ir išankstinio mokėjimo sąskaitos</w:t>
            </w:r>
            <w:r w:rsidRPr="4A7B4AE9">
              <w:rPr>
                <w:kern w:val="2"/>
              </w:rPr>
              <w:t xml:space="preserve"> </w:t>
            </w:r>
            <w:r w:rsidRPr="4A7B4AE9">
              <w:rPr>
                <w:kern w:val="2"/>
                <w:shd w:val="clear" w:color="auto" w:fill="FFFFFF"/>
              </w:rPr>
              <w:t>gavimo dienos</w:t>
            </w:r>
            <w:r w:rsidRPr="4A7B4AE9">
              <w:rPr>
                <w:kern w:val="2"/>
              </w:rPr>
              <w:t xml:space="preserve"> ir (jei taikoma) Avanso užtikrinimo</w:t>
            </w:r>
            <w:r w:rsidRPr="4A7B4AE9">
              <w:rPr>
                <w:kern w:val="2"/>
                <w:shd w:val="clear" w:color="auto" w:fill="FFFFFF"/>
              </w:rPr>
              <w:t xml:space="preserve"> gavimo dienos.</w:t>
            </w:r>
          </w:p>
        </w:tc>
      </w:tr>
      <w:tr w:rsidR="00B767F3" w14:paraId="0986FD70" w14:textId="77777777" w:rsidTr="209361F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rsidP="4A7B4AE9">
            <w:pPr>
              <w:rPr>
                <w:b/>
                <w:bCs/>
                <w:kern w:val="2"/>
              </w:rPr>
            </w:pPr>
            <w:r w:rsidRPr="4A7B4AE9">
              <w:rPr>
                <w:b/>
                <w:bCs/>
                <w:kern w:val="2"/>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55A1C91" w14:textId="3E9B4696" w:rsidR="00B767F3" w:rsidRDefault="00DD7479" w:rsidP="4A7B4AE9">
            <w:pPr>
              <w:rPr>
                <w:kern w:val="2"/>
              </w:rPr>
            </w:pPr>
            <w:r w:rsidRPr="4A7B4AE9">
              <w:rPr>
                <w:kern w:val="2"/>
              </w:rPr>
              <w:t xml:space="preserve">Avanso užtikrinimo dydis </w:t>
            </w:r>
            <w:r w:rsidR="00281BF0" w:rsidRPr="4A7B4AE9">
              <w:rPr>
                <w:kern w:val="2"/>
              </w:rPr>
              <w:t>100%</w:t>
            </w:r>
            <w:r w:rsidRPr="4A7B4AE9">
              <w:rPr>
                <w:kern w:val="2"/>
              </w:rPr>
              <w:t>.</w:t>
            </w:r>
          </w:p>
          <w:p w14:paraId="7D06D0D9" w14:textId="77777777" w:rsidR="00B767F3" w:rsidRDefault="00DD7479" w:rsidP="4A7B4AE9">
            <w:pPr>
              <w:rPr>
                <w:kern w:val="2"/>
              </w:rPr>
            </w:pPr>
            <w:r w:rsidRPr="4A7B4AE9">
              <w:rPr>
                <w:kern w:val="2"/>
                <w:shd w:val="clear" w:color="auto" w:fill="FFFFFF"/>
              </w:rPr>
              <w:t xml:space="preserve">Reikalavimai Avanso užtikrinimui nustatyti Bendrųjų sąlygų 12.1 poskyryje. </w:t>
            </w:r>
          </w:p>
        </w:tc>
      </w:tr>
      <w:tr w:rsidR="00B767F3" w14:paraId="397E6A62" w14:textId="77777777" w:rsidTr="209361FA">
        <w:trPr>
          <w:trHeight w:val="300"/>
        </w:trPr>
        <w:tc>
          <w:tcPr>
            <w:tcW w:w="9535" w:type="dxa"/>
            <w:gridSpan w:val="5"/>
          </w:tcPr>
          <w:p w14:paraId="1AB554AE" w14:textId="77777777" w:rsidR="00B767F3" w:rsidRDefault="00DD7479" w:rsidP="4A7B4AE9">
            <w:pPr>
              <w:jc w:val="center"/>
              <w:rPr>
                <w:b/>
                <w:bCs/>
                <w:kern w:val="2"/>
              </w:rPr>
            </w:pPr>
            <w:r w:rsidRPr="4A7B4AE9">
              <w:rPr>
                <w:b/>
                <w:bCs/>
                <w:kern w:val="2"/>
              </w:rPr>
              <w:t>6. PREKIŲ KOKYBĖ IR GARANTINIAI ĮSIPAREIGOJIMAI</w:t>
            </w:r>
          </w:p>
        </w:tc>
      </w:tr>
      <w:tr w:rsidR="00B767F3" w14:paraId="193F6F52" w14:textId="77777777" w:rsidTr="209361F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rsidP="4A7B4AE9">
            <w:pPr>
              <w:rPr>
                <w:b/>
                <w:bCs/>
                <w:kern w:val="2"/>
              </w:rPr>
            </w:pPr>
            <w:r w:rsidRPr="4A7B4AE9">
              <w:rPr>
                <w:b/>
                <w:bCs/>
                <w:kern w:val="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3AB3217A" w:rsidR="00B767F3" w:rsidRDefault="00DD7479" w:rsidP="4A7B4AE9">
            <w:pPr>
              <w:rPr>
                <w:kern w:val="2"/>
              </w:rPr>
            </w:pPr>
            <w:r w:rsidRPr="4A7B4AE9">
              <w:rPr>
                <w:kern w:val="2"/>
              </w:rPr>
              <w:t xml:space="preserve">Prekėms nustatomas Techninėje specifikacijoje nustatytas garantinis terminas, kuris yra </w:t>
            </w:r>
            <w:r w:rsidR="526A3A5C" w:rsidRPr="4A7B4AE9">
              <w:rPr>
                <w:kern w:val="2"/>
              </w:rPr>
              <w:t xml:space="preserve"> [nurodyti Tiekėjo pasiūlyme nurodytus garantinius (laivo įrangos ir laivo korpuso) terminus]. </w:t>
            </w:r>
            <w:r w:rsidR="00281BF0" w:rsidRPr="4A7B4AE9">
              <w:rPr>
                <w:kern w:val="2"/>
              </w:rPr>
              <w:t>2</w:t>
            </w:r>
            <w:r w:rsidRPr="4A7B4AE9">
              <w:t xml:space="preserve"> Garantinis terminas, skaičiuojamas nuo Prekių perdavimo–priėmimo akto ar Sąskaitos (kai Prekių perdavimo–priėmimo aktas nėra pasirašomas) pasirašymo dienos.</w:t>
            </w:r>
          </w:p>
        </w:tc>
      </w:tr>
      <w:tr w:rsidR="00B767F3" w14:paraId="7C487E9B" w14:textId="77777777" w:rsidTr="209361F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rsidP="4A7B4AE9">
            <w:pPr>
              <w:rPr>
                <w:b/>
                <w:bCs/>
                <w:kern w:val="2"/>
              </w:rPr>
            </w:pPr>
            <w:r w:rsidRPr="4A7B4AE9">
              <w:rPr>
                <w:b/>
                <w:bCs/>
                <w:kern w:val="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5D6324BE" w:rsidR="00B767F3" w:rsidRDefault="00DD7479" w:rsidP="4A7B4AE9">
            <w:r w:rsidRPr="4A7B4AE9">
              <w:t xml:space="preserve">Garantinio termino laikotarpiu nustačius Prekių trūkumų, Tiekėjas turi </w:t>
            </w:r>
            <w:r w:rsidRPr="4A7B4AE9">
              <w:rPr>
                <w:b/>
                <w:bCs/>
              </w:rPr>
              <w:t>ne vėliau kaip</w:t>
            </w:r>
            <w:r w:rsidRPr="4A7B4AE9">
              <w:t xml:space="preserve"> per </w:t>
            </w:r>
            <w:r w:rsidR="0044606B" w:rsidRPr="4A7B4AE9">
              <w:t>30 kalendorinių dienų</w:t>
            </w:r>
            <w:r w:rsidRPr="4A7B4AE9">
              <w:t xml:space="preserve"> nuo rašytinės pretenzijos gavimo dienos pašalinti Prekių trūkumus.</w:t>
            </w:r>
          </w:p>
          <w:p w14:paraId="768CD3B5" w14:textId="77777777" w:rsidR="00B767F3" w:rsidRDefault="00B767F3" w:rsidP="4A7B4AE9">
            <w:pPr>
              <w:rPr>
                <w:kern w:val="2"/>
              </w:rPr>
            </w:pPr>
          </w:p>
          <w:p w14:paraId="19A8D037" w14:textId="3F856BCF" w:rsidR="00B767F3" w:rsidRDefault="00B767F3" w:rsidP="4A7B4AE9">
            <w:pPr>
              <w:rPr>
                <w:kern w:val="2"/>
              </w:rPr>
            </w:pPr>
          </w:p>
        </w:tc>
      </w:tr>
      <w:tr w:rsidR="00B767F3" w14:paraId="459ADC55" w14:textId="77777777" w:rsidTr="209361F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rsidP="4A7B4AE9">
            <w:pPr>
              <w:rPr>
                <w:b/>
                <w:bCs/>
                <w:kern w:val="2"/>
              </w:rPr>
            </w:pPr>
            <w:r w:rsidRPr="4A7B4AE9">
              <w:rPr>
                <w:b/>
                <w:bCs/>
                <w:kern w:val="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332CD55" w14:textId="234B49E5" w:rsidR="00E25119" w:rsidRDefault="00E25119" w:rsidP="4A7B4AE9"/>
          <w:p w14:paraId="4D580A95" w14:textId="13A81E6E" w:rsidR="00E25119" w:rsidRDefault="5281A17D" w:rsidP="4A7B4AE9">
            <w:pPr>
              <w:spacing w:line="259" w:lineRule="auto"/>
            </w:pPr>
            <w:r w:rsidRPr="50E89C72">
              <w:t>Netaikoma</w:t>
            </w:r>
          </w:p>
        </w:tc>
      </w:tr>
      <w:tr w:rsidR="00B767F3" w14:paraId="5D562E8D" w14:textId="77777777" w:rsidTr="209361FA">
        <w:trPr>
          <w:trHeight w:val="300"/>
        </w:trPr>
        <w:tc>
          <w:tcPr>
            <w:tcW w:w="9535" w:type="dxa"/>
            <w:gridSpan w:val="5"/>
          </w:tcPr>
          <w:p w14:paraId="6103796D" w14:textId="77777777" w:rsidR="00B767F3" w:rsidRDefault="00DD7479" w:rsidP="4A7B4AE9">
            <w:pPr>
              <w:jc w:val="center"/>
              <w:rPr>
                <w:b/>
                <w:bCs/>
                <w:kern w:val="2"/>
              </w:rPr>
            </w:pPr>
            <w:r w:rsidRPr="4A7B4AE9">
              <w:rPr>
                <w:b/>
                <w:bCs/>
                <w:kern w:val="2"/>
              </w:rPr>
              <w:t>7. SUTARTIES VYKDYMUI PASITELKIAMI SUBTIEKĖJAI</w:t>
            </w:r>
          </w:p>
        </w:tc>
      </w:tr>
      <w:tr w:rsidR="00B767F3" w14:paraId="3110BF25" w14:textId="77777777" w:rsidTr="209361F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rsidP="4A7B4AE9">
            <w:pPr>
              <w:rPr>
                <w:b/>
                <w:bCs/>
                <w:kern w:val="2"/>
              </w:rPr>
            </w:pPr>
            <w:r w:rsidRPr="4A7B4AE9">
              <w:rPr>
                <w:b/>
                <w:bCs/>
                <w:kern w:val="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4A7B4AE9">
            <w:pPr>
              <w:rPr>
                <w:kern w:val="2"/>
              </w:rPr>
            </w:pPr>
            <w:r w:rsidRPr="4A7B4AE9">
              <w:rPr>
                <w:kern w:val="2"/>
              </w:rPr>
              <w:t>Sutarties vykdymui subtiekėjai ir (ar) specialistai nepasitelkiami.</w:t>
            </w:r>
          </w:p>
          <w:p w14:paraId="7AE1BD28" w14:textId="77777777" w:rsidR="00B767F3" w:rsidRDefault="00B767F3" w:rsidP="4A7B4AE9">
            <w:pPr>
              <w:rPr>
                <w:kern w:val="2"/>
              </w:rPr>
            </w:pPr>
          </w:p>
          <w:p w14:paraId="4122B0F3" w14:textId="77777777" w:rsidR="00B767F3" w:rsidRDefault="00DD7479" w:rsidP="4A7B4AE9">
            <w:pPr>
              <w:rPr>
                <w:kern w:val="2"/>
              </w:rPr>
            </w:pPr>
            <w:r w:rsidRPr="4A7B4AE9">
              <w:rPr>
                <w:kern w:val="2"/>
              </w:rPr>
              <w:t>arba</w:t>
            </w:r>
          </w:p>
          <w:p w14:paraId="6AEB3936" w14:textId="77777777" w:rsidR="00B767F3" w:rsidRDefault="00B767F3" w:rsidP="4A7B4AE9">
            <w:pPr>
              <w:rPr>
                <w:kern w:val="2"/>
              </w:rPr>
            </w:pPr>
          </w:p>
          <w:p w14:paraId="5CFEABC6" w14:textId="77777777" w:rsidR="00B767F3" w:rsidRDefault="00DD7479" w:rsidP="4A7B4AE9">
            <w:pPr>
              <w:rPr>
                <w:b/>
                <w:bCs/>
                <w:kern w:val="2"/>
              </w:rPr>
            </w:pPr>
            <w:r w:rsidRPr="4A7B4AE9">
              <w:rPr>
                <w:kern w:val="2"/>
              </w:rPr>
              <w:t xml:space="preserve">Sutarties vykdymui pasitelkiami subtiekėjai ir (ar) specialistai yra nurodyti Sutarties priede Nr. </w:t>
            </w:r>
            <w:r w:rsidRPr="4A7B4AE9">
              <w:rPr>
                <w:kern w:val="2"/>
                <w:highlight w:val="yellow"/>
              </w:rPr>
              <w:t>[...]</w:t>
            </w:r>
            <w:r w:rsidRPr="4A7B4AE9">
              <w:rPr>
                <w:kern w:val="2"/>
              </w:rPr>
              <w:t xml:space="preserve"> „Sutarties vykdymui pasitelkiami subtiekėjai ir (ar) specialistai“.</w:t>
            </w:r>
          </w:p>
        </w:tc>
      </w:tr>
      <w:tr w:rsidR="00B767F3" w14:paraId="0E57F611" w14:textId="77777777" w:rsidTr="209361FA">
        <w:trPr>
          <w:trHeight w:val="300"/>
        </w:trPr>
        <w:tc>
          <w:tcPr>
            <w:tcW w:w="9535" w:type="dxa"/>
            <w:gridSpan w:val="5"/>
          </w:tcPr>
          <w:p w14:paraId="6A81BDB7" w14:textId="77777777" w:rsidR="00B767F3" w:rsidRDefault="00DD7479" w:rsidP="4A7B4AE9">
            <w:pPr>
              <w:jc w:val="center"/>
              <w:rPr>
                <w:b/>
                <w:bCs/>
                <w:kern w:val="2"/>
              </w:rPr>
            </w:pPr>
            <w:r w:rsidRPr="4A7B4AE9">
              <w:rPr>
                <w:b/>
                <w:bCs/>
                <w:kern w:val="2"/>
              </w:rPr>
              <w:t>8. PRIEVOLIŲ PAGAL SUTARTĮ ĮVYKDYMO UŽTIKRINIMAS</w:t>
            </w:r>
          </w:p>
        </w:tc>
      </w:tr>
      <w:tr w:rsidR="00B767F3" w14:paraId="5F1C889E" w14:textId="77777777" w:rsidTr="209361F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rsidP="4A7B4AE9">
            <w:pPr>
              <w:rPr>
                <w:b/>
                <w:bCs/>
                <w:kern w:val="2"/>
              </w:rPr>
            </w:pPr>
            <w:r w:rsidRPr="4A7B4AE9">
              <w:rPr>
                <w:b/>
                <w:bCs/>
                <w:kern w:val="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7EA2A9BD" w:rsidR="00B767F3" w:rsidRDefault="00DD7479" w:rsidP="4A7B4AE9">
            <w:r w:rsidRPr="4A7B4AE9">
              <w:rPr>
                <w:kern w:val="2"/>
              </w:rPr>
              <w:t>Prievolių pagal Sutartį įvykdymas užtikrinamas</w:t>
            </w:r>
            <w:r w:rsidRPr="4A7B4AE9">
              <w:t>:</w:t>
            </w:r>
          </w:p>
          <w:p w14:paraId="12472A74" w14:textId="77777777" w:rsidR="00B767F3" w:rsidRDefault="00DD7479" w:rsidP="4A7B4AE9">
            <w:pPr>
              <w:rPr>
                <w:kern w:val="2"/>
              </w:rPr>
            </w:pPr>
            <w:r w:rsidRPr="4A7B4AE9">
              <w:rPr>
                <w:kern w:val="2"/>
              </w:rPr>
              <w:t>Netesybomis (delspinigiais, bauda);</w:t>
            </w:r>
          </w:p>
          <w:p w14:paraId="4F346601" w14:textId="54339BB4" w:rsidR="00B767F3" w:rsidRDefault="00DD7479" w:rsidP="4A7B4AE9">
            <w:pPr>
              <w:rPr>
                <w:kern w:val="2"/>
              </w:rPr>
            </w:pPr>
            <w:r w:rsidRPr="4A7B4AE9">
              <w:rPr>
                <w:kern w:val="2"/>
              </w:rPr>
              <w:t>Pirmo pareikalavimo banko garantija</w:t>
            </w:r>
            <w:r w:rsidR="099D5443" w:rsidRPr="4A7B4AE9">
              <w:rPr>
                <w:kern w:val="2"/>
              </w:rPr>
              <w:t xml:space="preserve"> arba</w:t>
            </w:r>
            <w:r w:rsidRPr="4A7B4AE9">
              <w:rPr>
                <w:kern w:val="2"/>
              </w:rPr>
              <w:t>;</w:t>
            </w:r>
          </w:p>
          <w:p w14:paraId="6C161DF7" w14:textId="1008A914" w:rsidR="003C444B" w:rsidRDefault="003C444B" w:rsidP="4A7B4AE9">
            <w:pPr>
              <w:rPr>
                <w:kern w:val="2"/>
              </w:rPr>
            </w:pPr>
            <w:r w:rsidRPr="4A7B4AE9">
              <w:t>Draudimo bendrovės laidavimo draudimas</w:t>
            </w:r>
            <w:r w:rsidR="0202A736" w:rsidRPr="4A7B4AE9">
              <w:t xml:space="preserve"> arba </w:t>
            </w:r>
          </w:p>
          <w:p w14:paraId="544E68EF" w14:textId="1868258D" w:rsidR="00B767F3" w:rsidRDefault="00E25119" w:rsidP="4A7B4AE9">
            <w:pPr>
              <w:rPr>
                <w:kern w:val="2"/>
              </w:rPr>
            </w:pPr>
            <w:r w:rsidRPr="4A7B4AE9">
              <w:rPr>
                <w:kern w:val="2"/>
              </w:rPr>
              <w:t>Depozito sumokėjimu į Pirkėjo atsiskaitomąją sąskaitą</w:t>
            </w:r>
            <w:r w:rsidR="00DD7479" w:rsidRPr="4A7B4AE9">
              <w:t>.</w:t>
            </w:r>
          </w:p>
        </w:tc>
      </w:tr>
      <w:tr w:rsidR="00B767F3" w14:paraId="57070615" w14:textId="77777777" w:rsidTr="209361F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rsidP="4A7B4AE9">
            <w:pPr>
              <w:rPr>
                <w:b/>
                <w:bCs/>
                <w:kern w:val="2"/>
              </w:rPr>
            </w:pPr>
            <w:r w:rsidRPr="4A7B4AE9">
              <w:rPr>
                <w:b/>
                <w:bCs/>
                <w:kern w:val="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57D87F9" w14:textId="77777777" w:rsidR="00B767F3" w:rsidRDefault="00B767F3" w:rsidP="4A7B4AE9">
            <w:pPr>
              <w:rPr>
                <w:kern w:val="2"/>
              </w:rPr>
            </w:pPr>
          </w:p>
          <w:p w14:paraId="7BD6481A" w14:textId="77777777" w:rsidR="00B767F3" w:rsidRDefault="00DD7479" w:rsidP="4A7B4AE9">
            <w:pPr>
              <w:rPr>
                <w:kern w:val="2"/>
              </w:rPr>
            </w:pPr>
            <w:r w:rsidRPr="4A7B4AE9">
              <w:rPr>
                <w:kern w:val="2"/>
              </w:rPr>
              <w:t>Sutarties įvykdymo užtikrinimo galiojimo terminas turi būti ne trumpesnis nei Sutarties galiojimo terminas.</w:t>
            </w:r>
          </w:p>
          <w:p w14:paraId="4720F941" w14:textId="6E755FEC" w:rsidR="00B767F3" w:rsidRDefault="00B767F3" w:rsidP="4A7B4AE9">
            <w:pPr>
              <w:rPr>
                <w:kern w:val="2"/>
              </w:rPr>
            </w:pPr>
          </w:p>
        </w:tc>
      </w:tr>
      <w:tr w:rsidR="00B767F3" w14:paraId="0C2A7468" w14:textId="77777777" w:rsidTr="209361F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rsidP="4A7B4AE9">
            <w:pPr>
              <w:rPr>
                <w:b/>
                <w:bCs/>
                <w:kern w:val="2"/>
              </w:rPr>
            </w:pPr>
            <w:r w:rsidRPr="4A7B4AE9">
              <w:rPr>
                <w:b/>
                <w:bCs/>
                <w:kern w:val="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1C75E210" w:rsidR="00B767F3" w:rsidRDefault="00DD7479" w:rsidP="4A7B4AE9">
            <w:r w:rsidRPr="4A7B4AE9">
              <w:rPr>
                <w:kern w:val="2"/>
                <w:shd w:val="clear" w:color="auto" w:fill="FFFFFF"/>
              </w:rPr>
              <w:t xml:space="preserve">Tiekėjas ne vėliau kaip per 10 (dešimt) darbo dienų) nuo Sutarties pasirašymo dienos turi pateikti Pirkėjui </w:t>
            </w:r>
            <w:r w:rsidR="24180208" w:rsidRPr="4A7B4AE9">
              <w:rPr>
                <w:kern w:val="2"/>
                <w:shd w:val="clear" w:color="auto" w:fill="FFFFFF"/>
              </w:rPr>
              <w:t>15</w:t>
            </w:r>
            <w:r w:rsidR="00E25119" w:rsidRPr="4A7B4AE9">
              <w:rPr>
                <w:kern w:val="2"/>
              </w:rPr>
              <w:t xml:space="preserve">% </w:t>
            </w:r>
            <w:r w:rsidRPr="4A7B4AE9">
              <w:rPr>
                <w:kern w:val="2"/>
                <w:shd w:val="clear" w:color="auto" w:fill="FFFFFF"/>
              </w:rPr>
              <w:t>nuo Pradinės Sutarties vertės be PVM,</w:t>
            </w:r>
            <w:r w:rsidRPr="4A7B4AE9">
              <w:rPr>
                <w:kern w:val="2"/>
              </w:rPr>
              <w:t xml:space="preserve"> </w:t>
            </w:r>
            <w:r w:rsidRPr="4A7B4AE9">
              <w:rPr>
                <w:kern w:val="2"/>
                <w:shd w:val="clear" w:color="auto" w:fill="FFFFFF"/>
              </w:rPr>
              <w:t>nurodytos Specialiųjų sąlygų 5.2 punkte</w:t>
            </w:r>
            <w:r w:rsidR="00E25119" w:rsidRPr="4A7B4AE9">
              <w:rPr>
                <w:kern w:val="2"/>
                <w:shd w:val="clear" w:color="auto" w:fill="FFFFFF"/>
              </w:rPr>
              <w:t xml:space="preserve"> </w:t>
            </w:r>
            <w:r w:rsidRPr="4A7B4AE9">
              <w:t xml:space="preserve">pirmo pareikalavimo banko garantiją </w:t>
            </w:r>
            <w:r w:rsidR="2DBAD6BC" w:rsidRPr="4A7B4AE9">
              <w:t>arba d</w:t>
            </w:r>
            <w:r w:rsidR="2DBAD6BC" w:rsidRPr="4A7B4AE9">
              <w:rPr>
                <w:kern w:val="2"/>
                <w:shd w:val="clear" w:color="auto" w:fill="FFFFFF"/>
              </w:rPr>
              <w:t>raudimo bendrovės laidavimo draudimą</w:t>
            </w:r>
            <w:r w:rsidR="2DBAD6BC" w:rsidRPr="4A7B4AE9">
              <w:rPr>
                <w:kern w:val="2"/>
              </w:rPr>
              <w:t xml:space="preserve"> </w:t>
            </w:r>
            <w:r w:rsidRPr="4A7B4AE9">
              <w:rPr>
                <w:kern w:val="2"/>
                <w:shd w:val="clear" w:color="auto" w:fill="FFFFFF"/>
              </w:rPr>
              <w:t xml:space="preserve">arba </w:t>
            </w:r>
            <w:r w:rsidR="00E25119" w:rsidRPr="4A7B4AE9">
              <w:rPr>
                <w:color w:val="000000" w:themeColor="text1"/>
              </w:rPr>
              <w:t xml:space="preserve">sumokėti depozitą </w:t>
            </w:r>
            <w:r w:rsidR="00E25119" w:rsidRPr="4A7B4AE9">
              <w:t>į Pirkėjo atsiskaitomąją sąskaitą</w:t>
            </w:r>
            <w:r w:rsidRPr="4A7B4AE9">
              <w:t>, atitinkančius Bendrųjų sąlygų 10 skyriaus reikalavimus. Esant poreikiui, gavus Tiekėjo prašymą, šis terminas gali būti pratęstas Šalių suderintam terminui.</w:t>
            </w:r>
          </w:p>
        </w:tc>
      </w:tr>
      <w:tr w:rsidR="00B767F3" w14:paraId="198AFEE0" w14:textId="77777777" w:rsidTr="209361FA">
        <w:trPr>
          <w:trHeight w:val="300"/>
        </w:trPr>
        <w:tc>
          <w:tcPr>
            <w:tcW w:w="9535" w:type="dxa"/>
            <w:gridSpan w:val="5"/>
          </w:tcPr>
          <w:p w14:paraId="53C07666" w14:textId="77777777" w:rsidR="00B767F3" w:rsidRDefault="00DD7479" w:rsidP="4A7B4AE9">
            <w:pPr>
              <w:jc w:val="center"/>
              <w:rPr>
                <w:b/>
                <w:bCs/>
                <w:kern w:val="2"/>
              </w:rPr>
            </w:pPr>
            <w:r w:rsidRPr="4A7B4AE9">
              <w:rPr>
                <w:b/>
                <w:bCs/>
                <w:kern w:val="2"/>
              </w:rPr>
              <w:t>9. ŠALIŲ ATSAKOMYBĖ</w:t>
            </w:r>
            <w:r>
              <w:rPr>
                <w:b/>
                <w:bCs/>
                <w:kern w:val="2"/>
                <w:szCs w:val="24"/>
              </w:rPr>
              <w:tab/>
            </w:r>
          </w:p>
        </w:tc>
      </w:tr>
      <w:tr w:rsidR="00B767F3" w14:paraId="0C76AE45" w14:textId="77777777" w:rsidTr="209361F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rsidP="4A7B4AE9">
            <w:pPr>
              <w:rPr>
                <w:b/>
                <w:bCs/>
                <w:kern w:val="2"/>
              </w:rPr>
            </w:pPr>
            <w:r w:rsidRPr="4A7B4AE9">
              <w:rPr>
                <w:b/>
                <w:bCs/>
                <w:kern w:val="2"/>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6C805AEC" w:rsidR="00B767F3" w:rsidRDefault="00DD7479" w:rsidP="4A7B4AE9">
            <w:pPr>
              <w:rPr>
                <w:kern w:val="2"/>
              </w:rPr>
            </w:pPr>
            <w:r w:rsidRPr="4A7B4AE9">
              <w:rPr>
                <w:kern w:val="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12E8EA71" w14:textId="44D8C329" w:rsidR="00B767F3" w:rsidRDefault="00B767F3" w:rsidP="4A7B4AE9">
            <w:pPr>
              <w:spacing w:line="259" w:lineRule="auto"/>
              <w:rPr>
                <w:kern w:val="2"/>
              </w:rPr>
            </w:pPr>
          </w:p>
        </w:tc>
      </w:tr>
      <w:tr w:rsidR="00B767F3" w14:paraId="66B563D2" w14:textId="77777777" w:rsidTr="209361F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rsidP="4A7B4AE9">
            <w:pPr>
              <w:rPr>
                <w:b/>
                <w:bCs/>
                <w:kern w:val="2"/>
              </w:rPr>
            </w:pPr>
            <w:r w:rsidRPr="4A7B4AE9">
              <w:rPr>
                <w:b/>
                <w:bCs/>
                <w:kern w:val="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361BC32" w:rsidR="00B767F3" w:rsidRDefault="00DD7479" w:rsidP="4A7B4AE9">
            <w:pPr>
              <w:rPr>
                <w:kern w:val="2"/>
              </w:rPr>
            </w:pPr>
            <w:r w:rsidRPr="4A7B4AE9">
              <w:rPr>
                <w:kern w:val="2"/>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w:t>
            </w:r>
            <w:r w:rsidRPr="4A7B4AE9">
              <w:t>dieną nuo laiku neperduotų Prekių ar Prekių, turinčių trūkumų, kainos be PVM. </w:t>
            </w:r>
          </w:p>
          <w:p w14:paraId="610DA498" w14:textId="5B907A72" w:rsidR="00B767F3" w:rsidRDefault="00DD7479" w:rsidP="4A7B4AE9">
            <w:pPr>
              <w:rPr>
                <w:kern w:val="2"/>
              </w:rPr>
            </w:pPr>
            <w:r w:rsidRPr="4A7B4AE9">
              <w:rPr>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5C2DF0EA" w:rsidR="00B767F3" w:rsidRDefault="00DD7479" w:rsidP="4A7B4AE9">
            <w:pPr>
              <w:rPr>
                <w:b/>
                <w:bCs/>
                <w:kern w:val="2"/>
              </w:rPr>
            </w:pPr>
            <w:r w:rsidRPr="4A7B4AE9">
              <w:rPr>
                <w:kern w:val="2"/>
              </w:rPr>
              <w:t xml:space="preserve">9.2.3. Tiekėjas privalo sumokėti Pirkėjui netesybas per </w:t>
            </w:r>
            <w:r w:rsidR="00E25119" w:rsidRPr="4A7B4AE9">
              <w:rPr>
                <w:kern w:val="2"/>
              </w:rPr>
              <w:t>30 kalendorinių dienų</w:t>
            </w:r>
            <w:r w:rsidRPr="4A7B4AE9">
              <w:rPr>
                <w:kern w:val="2"/>
              </w:rPr>
              <w:t xml:space="preserve"> nuo Pirkėjo pareikalavimo, jeigu netesybų suma nėra </w:t>
            </w:r>
            <w:r w:rsidRPr="4A7B4AE9">
              <w:t>išskaitoma iš Tiekėjui mokėtinos sumos.</w:t>
            </w:r>
            <w:r w:rsidRPr="4A7B4AE9">
              <w:rPr>
                <w:kern w:val="2"/>
              </w:rPr>
              <w:t xml:space="preserve"> </w:t>
            </w:r>
          </w:p>
        </w:tc>
      </w:tr>
      <w:tr w:rsidR="00B767F3" w14:paraId="6CD13A4C" w14:textId="77777777" w:rsidTr="209361F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rsidP="4A7B4AE9">
            <w:pPr>
              <w:rPr>
                <w:b/>
                <w:bCs/>
                <w:kern w:val="2"/>
              </w:rPr>
            </w:pPr>
            <w:r w:rsidRPr="4A7B4AE9">
              <w:rPr>
                <w:b/>
                <w:bCs/>
                <w:kern w:val="2"/>
              </w:rPr>
              <w:t>9.3. Tiekėjui / Pirkėjui taikoma bauda nutraukus Sutartį dėl esminio Sutarties pažeidimo 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6819640F" w:rsidR="00B767F3" w:rsidRDefault="00DD7479" w:rsidP="4A7B4AE9">
            <w:r w:rsidRPr="4A7B4AE9">
              <w:rPr>
                <w:kern w:val="2"/>
              </w:rPr>
              <w:t xml:space="preserve">9.3.1. Nutraukus Sutartį dėl esminio Sutarties pažeidimo, nustatyto Sutarties Specialiosiose sąlygose, mokama </w:t>
            </w:r>
            <w:r w:rsidR="00E25119" w:rsidRPr="4A7B4AE9">
              <w:rPr>
                <w:kern w:val="2"/>
              </w:rPr>
              <w:t>30</w:t>
            </w:r>
            <w:r w:rsidRPr="4A7B4AE9">
              <w:rPr>
                <w:kern w:val="2"/>
              </w:rPr>
              <w:t xml:space="preserve"> procentų </w:t>
            </w:r>
            <w:r w:rsidRPr="4A7B4AE9">
              <w:t xml:space="preserve">dydžio bauda nuo Pradinės Sutarties vertės be PVM, nurodytos Specialiųjų sąlygų 5.2 punkte. </w:t>
            </w:r>
          </w:p>
          <w:p w14:paraId="45E4EC58" w14:textId="77777777" w:rsidR="00E25119" w:rsidRDefault="00E25119" w:rsidP="4A7B4AE9">
            <w:pPr>
              <w:rPr>
                <w:kern w:val="2"/>
              </w:rPr>
            </w:pPr>
          </w:p>
          <w:p w14:paraId="7C28C5E8" w14:textId="1C72572C" w:rsidR="00B767F3" w:rsidRDefault="00DD7479" w:rsidP="4A7B4AE9">
            <w:r w:rsidRPr="4A7B4AE9">
              <w:rPr>
                <w:kern w:val="2"/>
              </w:rPr>
              <w:t>9.3.2. </w:t>
            </w:r>
            <w:r w:rsidRPr="4A7B4AE9">
              <w:t xml:space="preserve">Nepagrįstai nutraukus Sutarties vykdymą ne Sutartyje nustatyta tvarka, mokama </w:t>
            </w:r>
            <w:r w:rsidR="00E25119" w:rsidRPr="4A7B4AE9">
              <w:rPr>
                <w:kern w:val="2"/>
              </w:rPr>
              <w:t>30</w:t>
            </w:r>
            <w:r w:rsidRPr="4A7B4AE9">
              <w:rPr>
                <w:kern w:val="2"/>
              </w:rPr>
              <w:t xml:space="preserve"> procentų dydžio bauda nuo Pradinės Sutarties vertės, nurodytos Specialiųjų sąlygų 5.2 punkte.</w:t>
            </w:r>
          </w:p>
          <w:p w14:paraId="48292084" w14:textId="6986EDCD" w:rsidR="00B767F3" w:rsidRDefault="00B767F3" w:rsidP="4A7B4AE9">
            <w:pPr>
              <w:rPr>
                <w:kern w:val="2"/>
              </w:rPr>
            </w:pPr>
          </w:p>
        </w:tc>
      </w:tr>
      <w:tr w:rsidR="00B767F3" w14:paraId="539B299E" w14:textId="77777777" w:rsidTr="209361F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rsidP="4A7B4AE9">
            <w:pPr>
              <w:rPr>
                <w:b/>
                <w:bCs/>
                <w:kern w:val="2"/>
              </w:rPr>
            </w:pPr>
            <w:r w:rsidRPr="4A7B4AE9">
              <w:rPr>
                <w:b/>
                <w:bCs/>
                <w:kern w:val="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55045D" w14:textId="1506C3CC" w:rsidR="00B767F3" w:rsidRDefault="00E25119" w:rsidP="4A7B4AE9">
            <w:pPr>
              <w:rPr>
                <w:kern w:val="2"/>
              </w:rPr>
            </w:pPr>
            <w:r w:rsidRPr="4A7B4AE9">
              <w:rPr>
                <w:kern w:val="2"/>
              </w:rPr>
              <w:t>U</w:t>
            </w:r>
            <w:r w:rsidR="00DD7479" w:rsidRPr="4A7B4AE9">
              <w:rPr>
                <w:kern w:val="2"/>
              </w:rPr>
              <w:t xml:space="preserve">ž kiekvieną pažeidimo atvejį </w:t>
            </w:r>
            <w:r w:rsidRPr="4A7B4AE9">
              <w:rPr>
                <w:kern w:val="2"/>
              </w:rPr>
              <w:t>1</w:t>
            </w:r>
            <w:r w:rsidR="2F80D6D9" w:rsidRPr="4A7B4AE9">
              <w:rPr>
                <w:kern w:val="2"/>
              </w:rPr>
              <w:t xml:space="preserve">0 </w:t>
            </w:r>
            <w:r w:rsidRPr="4A7B4AE9">
              <w:rPr>
                <w:kern w:val="2"/>
              </w:rPr>
              <w:t>000</w:t>
            </w:r>
            <w:r w:rsidR="00DD7479" w:rsidRPr="4A7B4AE9">
              <w:rPr>
                <w:kern w:val="2"/>
              </w:rPr>
              <w:t xml:space="preserve"> Eur.</w:t>
            </w:r>
          </w:p>
          <w:p w14:paraId="01953191" w14:textId="77777777" w:rsidR="00B767F3" w:rsidRDefault="00B767F3" w:rsidP="4A7B4AE9">
            <w:pPr>
              <w:rPr>
                <w:kern w:val="2"/>
              </w:rPr>
            </w:pPr>
          </w:p>
        </w:tc>
      </w:tr>
      <w:tr w:rsidR="00B767F3" w14:paraId="3086B7F9" w14:textId="77777777" w:rsidTr="209361F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rsidP="4A7B4AE9">
            <w:pPr>
              <w:rPr>
                <w:b/>
                <w:bCs/>
                <w:kern w:val="2"/>
              </w:rPr>
            </w:pPr>
            <w:r w:rsidRPr="4A7B4AE9">
              <w:rPr>
                <w:b/>
                <w:bCs/>
                <w:kern w:val="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Pr="009C5F88" w:rsidRDefault="00DD7479" w:rsidP="50E89C72">
            <w:pPr>
              <w:rPr>
                <w:kern w:val="2"/>
              </w:rPr>
            </w:pPr>
            <w:r w:rsidRPr="009C5F88">
              <w:rPr>
                <w:kern w:val="2"/>
              </w:rPr>
              <w:t>Netaikoma</w:t>
            </w:r>
          </w:p>
          <w:p w14:paraId="51875821" w14:textId="77777777" w:rsidR="00B767F3" w:rsidRPr="009C5F88" w:rsidRDefault="00B767F3" w:rsidP="4A7B4AE9">
            <w:pPr>
              <w:rPr>
                <w:kern w:val="2"/>
              </w:rPr>
            </w:pPr>
          </w:p>
          <w:p w14:paraId="69B3C483" w14:textId="4DC9E656" w:rsidR="00B767F3" w:rsidRPr="009C5F88" w:rsidRDefault="00B767F3" w:rsidP="4A7B4AE9">
            <w:pPr>
              <w:rPr>
                <w:kern w:val="2"/>
              </w:rPr>
            </w:pPr>
          </w:p>
        </w:tc>
      </w:tr>
      <w:tr w:rsidR="00B767F3" w14:paraId="3F603DB5" w14:textId="77777777" w:rsidTr="209361F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rsidP="4A7B4AE9">
            <w:pPr>
              <w:rPr>
                <w:b/>
                <w:bCs/>
                <w:kern w:val="2"/>
              </w:rPr>
            </w:pPr>
            <w:r w:rsidRPr="4A7B4AE9">
              <w:rPr>
                <w:b/>
                <w:bCs/>
                <w:kern w:val="2"/>
              </w:rPr>
              <w:t xml:space="preserve">9.6. Tiekėjui / Pirkėjui taikoma bauda dėl </w:t>
            </w:r>
            <w:r w:rsidRPr="4A7B4AE9">
              <w:rPr>
                <w:b/>
                <w:bCs/>
                <w:kern w:val="2"/>
              </w:rPr>
              <w:lastRenderedPageBreak/>
              <w:t>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8887441" w14:textId="7639E8B4" w:rsidR="00E25119" w:rsidRDefault="00E25119" w:rsidP="4A7B4AE9">
            <w:pPr>
              <w:rPr>
                <w:kern w:val="2"/>
              </w:rPr>
            </w:pPr>
            <w:r w:rsidRPr="4A7B4AE9">
              <w:rPr>
                <w:kern w:val="2"/>
              </w:rPr>
              <w:lastRenderedPageBreak/>
              <w:t>Už kiekvieną pažeidimo atvejį 10 000 Eur.</w:t>
            </w:r>
          </w:p>
          <w:p w14:paraId="271A84AA" w14:textId="55964D5E" w:rsidR="00B767F3" w:rsidRDefault="00B767F3" w:rsidP="4A7B4AE9">
            <w:pPr>
              <w:rPr>
                <w:kern w:val="2"/>
              </w:rPr>
            </w:pPr>
          </w:p>
        </w:tc>
      </w:tr>
      <w:tr w:rsidR="00B767F3" w14:paraId="614E4634" w14:textId="77777777" w:rsidTr="209361F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rsidP="4A7B4AE9">
            <w:pPr>
              <w:rPr>
                <w:b/>
                <w:bCs/>
                <w:kern w:val="2"/>
              </w:rPr>
            </w:pPr>
            <w:r w:rsidRPr="4A7B4AE9">
              <w:rPr>
                <w:b/>
                <w:bCs/>
                <w:kern w:val="2"/>
              </w:rPr>
              <w:t xml:space="preserve">9.7. Tiekėjui taikomos netesybos dėl pirkimo dokumentuose nustatytų Kokybinių kriterijų </w:t>
            </w:r>
            <w:proofErr w:type="spellStart"/>
            <w:r w:rsidRPr="4A7B4AE9">
              <w:rPr>
                <w:b/>
                <w:bCs/>
                <w:kern w:val="2"/>
              </w:rPr>
              <w:t>nepasiekimo</w:t>
            </w:r>
            <w:proofErr w:type="spellEnd"/>
            <w:r w:rsidRPr="4A7B4AE9">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C5619FF" w14:textId="37E01BCF" w:rsidR="00B767F3" w:rsidRDefault="00E25119" w:rsidP="4A7B4AE9">
            <w:pPr>
              <w:rPr>
                <w:kern w:val="2"/>
              </w:rPr>
            </w:pPr>
            <w:r w:rsidRPr="4A7B4AE9">
              <w:rPr>
                <w:kern w:val="2"/>
              </w:rPr>
              <w:t>Už kiekvieną pažeidimo atvejį 100 000 Eur</w:t>
            </w:r>
            <w:r w:rsidRPr="4A7B4AE9">
              <w:t>.</w:t>
            </w:r>
          </w:p>
          <w:p w14:paraId="5C591A2E" w14:textId="2AA28549" w:rsidR="00B767F3" w:rsidRDefault="00B767F3" w:rsidP="4A7B4AE9">
            <w:pPr>
              <w:rPr>
                <w:kern w:val="2"/>
              </w:rPr>
            </w:pPr>
          </w:p>
        </w:tc>
      </w:tr>
      <w:tr w:rsidR="00B767F3" w14:paraId="11D432F4" w14:textId="77777777" w:rsidTr="209361F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rsidP="4A7B4AE9">
            <w:pPr>
              <w:rPr>
                <w:b/>
                <w:bCs/>
                <w:kern w:val="2"/>
              </w:rPr>
            </w:pPr>
            <w:r w:rsidRPr="4A7B4AE9">
              <w:rPr>
                <w:b/>
                <w:bCs/>
                <w:kern w:val="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3F15F82F" w:rsidR="00B767F3" w:rsidRDefault="00C73900" w:rsidP="4A7B4AE9">
            <w:pPr>
              <w:rPr>
                <w:kern w:val="2"/>
              </w:rPr>
            </w:pPr>
            <w:r w:rsidRPr="4A7B4AE9">
              <w:rPr>
                <w:kern w:val="2"/>
              </w:rPr>
              <w:t>1</w:t>
            </w:r>
            <w:r w:rsidR="53E8DAB9" w:rsidRPr="4A7B4AE9">
              <w:rPr>
                <w:kern w:val="2"/>
              </w:rPr>
              <w:t xml:space="preserve"> </w:t>
            </w:r>
            <w:r w:rsidRPr="4A7B4AE9">
              <w:rPr>
                <w:kern w:val="2"/>
              </w:rPr>
              <w:t>0</w:t>
            </w:r>
            <w:r w:rsidR="47040631" w:rsidRPr="4A7B4AE9">
              <w:rPr>
                <w:kern w:val="2"/>
              </w:rPr>
              <w:t>00</w:t>
            </w:r>
            <w:r w:rsidRPr="4A7B4AE9">
              <w:rPr>
                <w:kern w:val="2"/>
              </w:rPr>
              <w:t> 000 Eur</w:t>
            </w:r>
          </w:p>
        </w:tc>
      </w:tr>
      <w:tr w:rsidR="00B767F3" w14:paraId="57850F0C" w14:textId="77777777" w:rsidTr="209361F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rsidP="4A7B4AE9">
            <w:pPr>
              <w:rPr>
                <w:b/>
                <w:bCs/>
                <w:kern w:val="2"/>
              </w:rPr>
            </w:pPr>
            <w:r w:rsidRPr="4A7B4AE9">
              <w:rPr>
                <w:b/>
                <w:bCs/>
                <w:kern w:val="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83B3D40" w14:textId="77777777" w:rsidR="00C73900" w:rsidRDefault="00C73900" w:rsidP="4A7B4AE9">
            <w:pPr>
              <w:rPr>
                <w:kern w:val="2"/>
              </w:rPr>
            </w:pPr>
            <w:r w:rsidRPr="4A7B4AE9">
              <w:rPr>
                <w:kern w:val="2"/>
              </w:rPr>
              <w:t>Už kiekvieną pažeidimo atvejį 10 000 Eur.</w:t>
            </w:r>
          </w:p>
          <w:p w14:paraId="2FC8EB7E" w14:textId="77777777" w:rsidR="00B767F3" w:rsidRDefault="00B767F3" w:rsidP="4A7B4AE9">
            <w:pPr>
              <w:rPr>
                <w:sz w:val="14"/>
                <w:szCs w:val="14"/>
              </w:rPr>
            </w:pPr>
          </w:p>
          <w:p w14:paraId="49FF058F" w14:textId="77777777" w:rsidR="00B767F3" w:rsidRDefault="00B767F3" w:rsidP="4A7B4AE9">
            <w:pPr>
              <w:rPr>
                <w:kern w:val="2"/>
              </w:rPr>
            </w:pPr>
          </w:p>
        </w:tc>
      </w:tr>
      <w:tr w:rsidR="00B767F3" w14:paraId="40E1CD30" w14:textId="77777777" w:rsidTr="209361F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rsidP="4A7B4AE9">
            <w:pPr>
              <w:rPr>
                <w:b/>
                <w:bCs/>
                <w:kern w:val="2"/>
              </w:rPr>
            </w:pPr>
            <w:r w:rsidRPr="4A7B4AE9">
              <w:rPr>
                <w:b/>
                <w:bCs/>
                <w:kern w:val="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063DA5C" w:rsidR="00B767F3" w:rsidRDefault="00C73900" w:rsidP="4A7B4AE9">
            <w:pPr>
              <w:rPr>
                <w:kern w:val="2"/>
              </w:rPr>
            </w:pPr>
            <w:r w:rsidRPr="4A7B4AE9">
              <w:rPr>
                <w:kern w:val="2"/>
              </w:rPr>
              <w:t>Netaikoma</w:t>
            </w:r>
          </w:p>
        </w:tc>
      </w:tr>
      <w:tr w:rsidR="00B767F3" w14:paraId="0126462E" w14:textId="77777777" w:rsidTr="209361FA">
        <w:trPr>
          <w:trHeight w:val="300"/>
        </w:trPr>
        <w:tc>
          <w:tcPr>
            <w:tcW w:w="9535" w:type="dxa"/>
            <w:gridSpan w:val="5"/>
          </w:tcPr>
          <w:p w14:paraId="318973A5" w14:textId="77777777" w:rsidR="00B767F3" w:rsidRDefault="00DD7479" w:rsidP="4A7B4AE9">
            <w:pPr>
              <w:jc w:val="center"/>
              <w:rPr>
                <w:b/>
                <w:bCs/>
                <w:kern w:val="2"/>
              </w:rPr>
            </w:pPr>
            <w:r w:rsidRPr="4A7B4AE9">
              <w:rPr>
                <w:b/>
                <w:bCs/>
                <w:kern w:val="2"/>
              </w:rPr>
              <w:t>10. ESMINĖS SUTARTIES SĄLYGOS</w:t>
            </w:r>
          </w:p>
        </w:tc>
      </w:tr>
      <w:tr w:rsidR="00B767F3" w14:paraId="4D59E15A" w14:textId="77777777" w:rsidTr="209361FA">
        <w:trPr>
          <w:trHeight w:val="300"/>
        </w:trPr>
        <w:tc>
          <w:tcPr>
            <w:tcW w:w="2707" w:type="dxa"/>
            <w:gridSpan w:val="3"/>
          </w:tcPr>
          <w:p w14:paraId="345EFFE5" w14:textId="77777777" w:rsidR="00B767F3" w:rsidRDefault="00DD7479" w:rsidP="4A7B4AE9">
            <w:pPr>
              <w:rPr>
                <w:b/>
                <w:bCs/>
                <w:kern w:val="2"/>
              </w:rPr>
            </w:pPr>
            <w:r w:rsidRPr="4A7B4AE9">
              <w:rPr>
                <w:b/>
                <w:bCs/>
              </w:rPr>
              <w:t>10.1. Esminės Sutarties sąlygos</w:t>
            </w:r>
          </w:p>
        </w:tc>
        <w:tc>
          <w:tcPr>
            <w:tcW w:w="6828" w:type="dxa"/>
            <w:gridSpan w:val="2"/>
          </w:tcPr>
          <w:p w14:paraId="3B8BBBF9" w14:textId="77777777" w:rsidR="00B767F3" w:rsidRDefault="00DD7479" w:rsidP="4A7B4AE9">
            <w:pPr>
              <w:rPr>
                <w:kern w:val="2"/>
              </w:rPr>
            </w:pPr>
            <w:r w:rsidRPr="4A7B4AE9">
              <w:rPr>
                <w:kern w:val="2"/>
              </w:rPr>
              <w:t>Netaikoma</w:t>
            </w:r>
          </w:p>
          <w:p w14:paraId="7AB7253E" w14:textId="77777777" w:rsidR="00B767F3" w:rsidRDefault="00B767F3" w:rsidP="4A7B4AE9">
            <w:pPr>
              <w:rPr>
                <w:b/>
                <w:bCs/>
                <w:kern w:val="2"/>
              </w:rPr>
            </w:pPr>
          </w:p>
          <w:p w14:paraId="3657475F" w14:textId="31BCBD36" w:rsidR="00B767F3" w:rsidRDefault="00B767F3" w:rsidP="4A7B4AE9">
            <w:pPr>
              <w:rPr>
                <w:b/>
                <w:bCs/>
                <w:kern w:val="2"/>
              </w:rPr>
            </w:pPr>
          </w:p>
        </w:tc>
      </w:tr>
      <w:tr w:rsidR="00B767F3" w14:paraId="0F5458CF" w14:textId="77777777" w:rsidTr="209361FA">
        <w:trPr>
          <w:trHeight w:val="300"/>
        </w:trPr>
        <w:tc>
          <w:tcPr>
            <w:tcW w:w="2700" w:type="dxa"/>
            <w:gridSpan w:val="2"/>
          </w:tcPr>
          <w:p w14:paraId="0C270B5F" w14:textId="77777777" w:rsidR="00B767F3" w:rsidRDefault="00DD7479" w:rsidP="4A7B4AE9">
            <w:pPr>
              <w:rPr>
                <w:b/>
                <w:bCs/>
                <w:kern w:val="2"/>
              </w:rPr>
            </w:pPr>
            <w:r w:rsidRPr="4A7B4AE9">
              <w:rPr>
                <w:b/>
                <w:bCs/>
                <w:kern w:val="2"/>
              </w:rPr>
              <w:t>10.2. Dideli arba nuolatiniai esminės Sutarties sąlygos vykdymo trūkumai</w:t>
            </w:r>
          </w:p>
        </w:tc>
        <w:tc>
          <w:tcPr>
            <w:tcW w:w="6835" w:type="dxa"/>
            <w:gridSpan w:val="3"/>
          </w:tcPr>
          <w:p w14:paraId="50EBEE8A" w14:textId="75679487" w:rsidR="00C73900" w:rsidRPr="009C5F88" w:rsidRDefault="00DD7479" w:rsidP="50E89C72">
            <w:pPr>
              <w:rPr>
                <w:kern w:val="2"/>
              </w:rPr>
            </w:pPr>
            <w:r w:rsidRPr="009C5F88">
              <w:rPr>
                <w:kern w:val="2"/>
              </w:rPr>
              <w:t>Netaikoma</w:t>
            </w:r>
            <w:r w:rsidRPr="009C5F88">
              <w:t xml:space="preserve"> </w:t>
            </w:r>
          </w:p>
          <w:p w14:paraId="27FF7C68" w14:textId="441D92EF" w:rsidR="00B767F3" w:rsidRPr="009C5F88" w:rsidRDefault="00B767F3" w:rsidP="4A7B4AE9">
            <w:pPr>
              <w:rPr>
                <w:kern w:val="2"/>
              </w:rPr>
            </w:pPr>
          </w:p>
        </w:tc>
      </w:tr>
      <w:tr w:rsidR="00B767F3" w14:paraId="70836C3F" w14:textId="77777777" w:rsidTr="209361FA">
        <w:trPr>
          <w:trHeight w:val="300"/>
        </w:trPr>
        <w:tc>
          <w:tcPr>
            <w:tcW w:w="9535" w:type="dxa"/>
            <w:gridSpan w:val="5"/>
          </w:tcPr>
          <w:p w14:paraId="31DFC488" w14:textId="77777777" w:rsidR="00B767F3" w:rsidRPr="009C5F88" w:rsidRDefault="00DD7479" w:rsidP="4A7B4AE9">
            <w:pPr>
              <w:jc w:val="center"/>
              <w:rPr>
                <w:b/>
                <w:bCs/>
                <w:kern w:val="2"/>
              </w:rPr>
            </w:pPr>
            <w:r w:rsidRPr="009C5F88">
              <w:rPr>
                <w:b/>
                <w:bCs/>
                <w:kern w:val="2"/>
              </w:rPr>
              <w:t>11. SUTARTIES GALIOJIMAS IR KEITIMAS</w:t>
            </w:r>
          </w:p>
        </w:tc>
      </w:tr>
      <w:tr w:rsidR="00B767F3" w14:paraId="1E6FEC14" w14:textId="77777777" w:rsidTr="209361F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rsidP="4A7B4AE9">
            <w:pPr>
              <w:rPr>
                <w:b/>
                <w:bCs/>
                <w:kern w:val="2"/>
              </w:rPr>
            </w:pPr>
            <w:r w:rsidRPr="4A7B4AE9">
              <w:rPr>
                <w:b/>
                <w:bCs/>
                <w:kern w:val="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79B886F" w14:textId="77777777" w:rsidR="00B767F3" w:rsidRPr="009C5F88" w:rsidRDefault="00DD7479" w:rsidP="4A7B4AE9">
            <w:pPr>
              <w:rPr>
                <w:kern w:val="2"/>
              </w:rPr>
            </w:pPr>
            <w:r w:rsidRPr="009C5F88">
              <w:rPr>
                <w:kern w:val="2"/>
              </w:rPr>
              <w:t>Ši Sutartis laikoma sudaryta, kai (pirma) ją pasirašo abi Šalys, ir (antra) pateikiamas Sutarties įvykdymo užtikrinimas.</w:t>
            </w:r>
          </w:p>
          <w:p w14:paraId="64CDD2EE" w14:textId="22E62721" w:rsidR="00B767F3" w:rsidRPr="009C5F88" w:rsidRDefault="00DD7479" w:rsidP="4A7B4AE9">
            <w:pPr>
              <w:rPr>
                <w:kern w:val="2"/>
              </w:rPr>
            </w:pPr>
            <w:r w:rsidRPr="009C5F88">
              <w:rPr>
                <w:kern w:val="2"/>
              </w:rPr>
              <w:t>Sutartis galioja iki visiško prievolių įvykdymo</w:t>
            </w:r>
            <w:r w:rsidR="53F7CE45" w:rsidRPr="009C5F88">
              <w:rPr>
                <w:kern w:val="2"/>
              </w:rPr>
              <w:t>.</w:t>
            </w:r>
            <w:r w:rsidRPr="009C5F88">
              <w:rPr>
                <w:kern w:val="2"/>
              </w:rPr>
              <w:t xml:space="preserve">  </w:t>
            </w:r>
            <w:r w:rsidR="2423E1F3" w:rsidRPr="009C5F88">
              <w:rPr>
                <w:kern w:val="2"/>
              </w:rPr>
              <w:t>Prekės pristatymo</w:t>
            </w:r>
            <w:r w:rsidR="3856D9C4" w:rsidRPr="009C5F88">
              <w:t xml:space="preserve"> te</w:t>
            </w:r>
            <w:r w:rsidRPr="009C5F88">
              <w:rPr>
                <w:kern w:val="2"/>
              </w:rPr>
              <w:t xml:space="preserve">rminas negali būti ilgesnis kaip </w:t>
            </w:r>
            <w:r w:rsidR="6232FFD6" w:rsidRPr="009C5F88">
              <w:rPr>
                <w:kern w:val="2"/>
              </w:rPr>
              <w:t>25</w:t>
            </w:r>
            <w:r w:rsidR="00C73900" w:rsidRPr="009C5F88">
              <w:rPr>
                <w:kern w:val="2"/>
              </w:rPr>
              <w:t xml:space="preserve"> mėnesiai</w:t>
            </w:r>
            <w:r w:rsidRPr="009C5F88">
              <w:rPr>
                <w:kern w:val="2"/>
              </w:rPr>
              <w:t>.</w:t>
            </w:r>
          </w:p>
          <w:p w14:paraId="0DC01EF2" w14:textId="79671480" w:rsidR="00B767F3" w:rsidRPr="009C5F88" w:rsidRDefault="00B767F3" w:rsidP="4A7B4AE9">
            <w:pPr>
              <w:rPr>
                <w:kern w:val="2"/>
              </w:rPr>
            </w:pPr>
          </w:p>
        </w:tc>
      </w:tr>
      <w:tr w:rsidR="00B767F3" w14:paraId="6568EF21" w14:textId="77777777" w:rsidTr="209361F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rsidP="4A7B4AE9">
            <w:pPr>
              <w:rPr>
                <w:b/>
                <w:bCs/>
                <w:kern w:val="2"/>
              </w:rPr>
            </w:pPr>
            <w:r w:rsidRPr="4A7B4AE9">
              <w:rPr>
                <w:b/>
                <w:bCs/>
                <w:kern w:val="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rsidP="4A7B4AE9">
            <w:pPr>
              <w:rPr>
                <w:kern w:val="2"/>
              </w:rPr>
            </w:pPr>
            <w:r w:rsidRPr="4A7B4AE9">
              <w:rPr>
                <w:kern w:val="2"/>
              </w:rPr>
              <w:t>Netaikoma</w:t>
            </w:r>
          </w:p>
          <w:p w14:paraId="79781C49" w14:textId="4DB78E6F" w:rsidR="00C73900" w:rsidRDefault="00C73900" w:rsidP="4A7B4AE9">
            <w:pPr>
              <w:rPr>
                <w:kern w:val="2"/>
              </w:rPr>
            </w:pPr>
          </w:p>
          <w:p w14:paraId="5BFF1F84" w14:textId="585BA632" w:rsidR="00B767F3" w:rsidRDefault="00B767F3" w:rsidP="4A7B4AE9">
            <w:pPr>
              <w:rPr>
                <w:kern w:val="2"/>
              </w:rPr>
            </w:pPr>
          </w:p>
        </w:tc>
      </w:tr>
      <w:tr w:rsidR="00B767F3" w14:paraId="0284242D" w14:textId="77777777" w:rsidTr="209361FA">
        <w:trPr>
          <w:trHeight w:val="300"/>
        </w:trPr>
        <w:tc>
          <w:tcPr>
            <w:tcW w:w="9535" w:type="dxa"/>
            <w:gridSpan w:val="5"/>
          </w:tcPr>
          <w:p w14:paraId="05AABF93" w14:textId="77777777" w:rsidR="00B767F3" w:rsidRDefault="00DD7479" w:rsidP="4A7B4AE9">
            <w:pPr>
              <w:jc w:val="center"/>
              <w:rPr>
                <w:b/>
                <w:bCs/>
                <w:kern w:val="2"/>
              </w:rPr>
            </w:pPr>
            <w:r w:rsidRPr="4A7B4AE9">
              <w:rPr>
                <w:b/>
                <w:bCs/>
                <w:kern w:val="2"/>
              </w:rPr>
              <w:t>12. SUTARTIES NUTRAUKIMAS</w:t>
            </w:r>
          </w:p>
        </w:tc>
      </w:tr>
      <w:tr w:rsidR="00B767F3" w14:paraId="02CDEAC4" w14:textId="77777777" w:rsidTr="209361FA">
        <w:trPr>
          <w:trHeight w:val="300"/>
        </w:trPr>
        <w:tc>
          <w:tcPr>
            <w:tcW w:w="2532" w:type="dxa"/>
          </w:tcPr>
          <w:p w14:paraId="226C878D" w14:textId="77777777" w:rsidR="00B767F3" w:rsidRDefault="00DD7479" w:rsidP="4A7B4AE9">
            <w:pPr>
              <w:rPr>
                <w:b/>
                <w:bCs/>
                <w:kern w:val="2"/>
              </w:rPr>
            </w:pPr>
            <w:r w:rsidRPr="4A7B4AE9">
              <w:rPr>
                <w:b/>
                <w:bCs/>
                <w:kern w:val="2"/>
              </w:rPr>
              <w:t>12.1. Sutarties nutraukimo pagrindai</w:t>
            </w:r>
          </w:p>
        </w:tc>
        <w:tc>
          <w:tcPr>
            <w:tcW w:w="7003" w:type="dxa"/>
            <w:gridSpan w:val="4"/>
          </w:tcPr>
          <w:p w14:paraId="3898DE5A" w14:textId="77777777" w:rsidR="00B767F3" w:rsidRDefault="00DD7479" w:rsidP="4A7B4AE9">
            <w:pPr>
              <w:rPr>
                <w:kern w:val="2"/>
              </w:rPr>
            </w:pPr>
            <w:r w:rsidRPr="4A7B4AE9">
              <w:rPr>
                <w:kern w:val="2"/>
              </w:rPr>
              <w:t>Sutartis gali būti nutraukiama rašytiniu Šalių susitarimu arba vienašališkai, Bendrosiose sąlygose nustatyta tvarka.</w:t>
            </w:r>
          </w:p>
          <w:p w14:paraId="5B970107" w14:textId="77777777" w:rsidR="00B767F3" w:rsidRDefault="00B767F3" w:rsidP="4A7B4AE9">
            <w:pPr>
              <w:rPr>
                <w:kern w:val="2"/>
              </w:rPr>
            </w:pPr>
          </w:p>
          <w:p w14:paraId="6FAE0A4C" w14:textId="15E010D1" w:rsidR="00B767F3" w:rsidRDefault="00B767F3" w:rsidP="4A7B4AE9">
            <w:pPr>
              <w:rPr>
                <w:kern w:val="2"/>
              </w:rPr>
            </w:pPr>
          </w:p>
        </w:tc>
      </w:tr>
      <w:tr w:rsidR="00B767F3" w14:paraId="69CB11D9" w14:textId="77777777" w:rsidTr="209361FA">
        <w:trPr>
          <w:trHeight w:val="300"/>
        </w:trPr>
        <w:tc>
          <w:tcPr>
            <w:tcW w:w="2532" w:type="dxa"/>
          </w:tcPr>
          <w:p w14:paraId="30B41D12" w14:textId="77777777" w:rsidR="00B767F3" w:rsidRDefault="00DD7479" w:rsidP="4A7B4AE9">
            <w:pPr>
              <w:rPr>
                <w:b/>
                <w:bCs/>
                <w:kern w:val="2"/>
              </w:rPr>
            </w:pPr>
            <w:r w:rsidRPr="4A7B4AE9">
              <w:rPr>
                <w:b/>
                <w:bCs/>
              </w:rPr>
              <w:lastRenderedPageBreak/>
              <w:t>12.2. Esminiai Sutarties pažeidimai</w:t>
            </w:r>
          </w:p>
          <w:p w14:paraId="08CC1A68" w14:textId="77777777" w:rsidR="00B767F3" w:rsidRDefault="00B767F3" w:rsidP="4A7B4AE9">
            <w:pPr>
              <w:rPr>
                <w:b/>
                <w:bCs/>
                <w:kern w:val="2"/>
              </w:rPr>
            </w:pPr>
          </w:p>
        </w:tc>
        <w:tc>
          <w:tcPr>
            <w:tcW w:w="7003" w:type="dxa"/>
            <w:gridSpan w:val="4"/>
          </w:tcPr>
          <w:p w14:paraId="22192202" w14:textId="7682E458" w:rsidR="00B767F3" w:rsidRDefault="00DD7479" w:rsidP="4A7B4AE9">
            <w:pPr>
              <w:rPr>
                <w:kern w:val="2"/>
              </w:rPr>
            </w:pPr>
            <w:r w:rsidRPr="4A7B4AE9">
              <w:rPr>
                <w:kern w:val="2"/>
              </w:rPr>
              <w:t>12.2.1. jeigu Tiekėjas nevykdo prisiimtų įsipareigojimų už Sutartyje nustatytą Sutarties kainą;</w:t>
            </w:r>
          </w:p>
          <w:p w14:paraId="393A6884" w14:textId="77777777" w:rsidR="00B767F3" w:rsidRDefault="00DD7479" w:rsidP="4A7B4AE9">
            <w:pPr>
              <w:rPr>
                <w:kern w:val="2"/>
              </w:rPr>
            </w:pPr>
            <w:r w:rsidRPr="4A7B4AE9">
              <w:rPr>
                <w:kern w:val="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0C855DD" w14:textId="634209DD" w:rsidR="00B767F3" w:rsidRDefault="00DD7479" w:rsidP="4A7B4AE9">
            <w:r w:rsidRPr="4A7B4AE9">
              <w:rPr>
                <w:kern w:val="2"/>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ir kokybės santykį ir Tiekėjas per </w:t>
            </w:r>
            <w:r w:rsidR="00C73900" w:rsidRPr="4A7B4AE9">
              <w:rPr>
                <w:kern w:val="2"/>
              </w:rPr>
              <w:t>60 kalendorinių</w:t>
            </w:r>
            <w:r w:rsidRPr="4A7B4AE9">
              <w:t xml:space="preserve"> dienų neištaiso pažeidimų;</w:t>
            </w:r>
          </w:p>
          <w:p w14:paraId="7092C4D1" w14:textId="34BE4AF8" w:rsidR="00B767F3" w:rsidRDefault="00DD7479" w:rsidP="4A7B4AE9">
            <w:pPr>
              <w:spacing w:line="257" w:lineRule="auto"/>
              <w:jc w:val="both"/>
              <w:rPr>
                <w:rFonts w:eastAsia="Arial"/>
                <w:kern w:val="2"/>
              </w:rPr>
            </w:pPr>
            <w:r w:rsidRPr="4A7B4AE9">
              <w:rPr>
                <w:rFonts w:eastAsia="Arial"/>
                <w:kern w:val="2"/>
              </w:rPr>
              <w:t xml:space="preserve">12.2.4. jeigu Tiekėjas nesilaiko Sutartyje nustatytų Prekių tiekimo terminų 2 (du) kartus iš eilės arba vėluoja pristatyti Prekes daugiau nei </w:t>
            </w:r>
            <w:r w:rsidR="00C73900" w:rsidRPr="4A7B4AE9">
              <w:rPr>
                <w:rFonts w:eastAsia="Arial"/>
                <w:kern w:val="2"/>
              </w:rPr>
              <w:t>3 mėnesius nei</w:t>
            </w:r>
            <w:r w:rsidRPr="4A7B4AE9">
              <w:rPr>
                <w:rFonts w:eastAsia="Arial"/>
                <w:kern w:val="2"/>
              </w:rPr>
              <w:t xml:space="preserve"> Sutartyje nustatytas Prekių pristatymo terminas;</w:t>
            </w:r>
          </w:p>
          <w:p w14:paraId="49957558" w14:textId="77777777" w:rsidR="00B767F3" w:rsidRDefault="00DD7479" w:rsidP="4A7B4AE9">
            <w:pPr>
              <w:tabs>
                <w:tab w:val="left" w:pos="567"/>
                <w:tab w:val="left" w:pos="851"/>
                <w:tab w:val="left" w:pos="992"/>
                <w:tab w:val="left" w:pos="1134"/>
              </w:tabs>
              <w:spacing w:line="257" w:lineRule="auto"/>
              <w:jc w:val="both"/>
              <w:rPr>
                <w:rFonts w:eastAsia="Arial"/>
                <w:kern w:val="2"/>
              </w:rPr>
            </w:pPr>
            <w:r w:rsidRPr="4A7B4AE9">
              <w:rPr>
                <w:rFonts w:eastAsia="Arial"/>
                <w:kern w:val="2"/>
              </w:rPr>
              <w:t>12.2.5. jeigu Tiekėjas pažeidžia Prekių pristatymo terminus ir priskaičiuotų netesybų už vėlavimą suma viršija 20 (dvidešimt) proc. Pradinės sutarties vertės;</w:t>
            </w:r>
          </w:p>
          <w:p w14:paraId="568FEF61" w14:textId="7277D3C2" w:rsidR="00B767F3" w:rsidRDefault="00DD7479" w:rsidP="50E89C72">
            <w:pPr>
              <w:tabs>
                <w:tab w:val="left" w:pos="567"/>
                <w:tab w:val="left" w:pos="851"/>
                <w:tab w:val="left" w:pos="992"/>
                <w:tab w:val="left" w:pos="1134"/>
              </w:tabs>
              <w:spacing w:line="257" w:lineRule="auto"/>
              <w:jc w:val="both"/>
              <w:rPr>
                <w:rFonts w:eastAsia="Arial"/>
              </w:rPr>
            </w:pPr>
            <w:r w:rsidRPr="4A7B4AE9">
              <w:rPr>
                <w:rFonts w:eastAsia="Arial"/>
                <w:kern w:val="2"/>
              </w:rPr>
              <w:t>12.2.6. Tiekėjas pažeidžia Prekių pristatymo terminus</w:t>
            </w:r>
            <w:r w:rsidR="22EB4C06" w:rsidRPr="209361FA">
              <w:rPr>
                <w:rFonts w:eastAsia="Arial"/>
              </w:rPr>
              <w:t>;</w:t>
            </w:r>
          </w:p>
          <w:p w14:paraId="3A467226" w14:textId="77777777" w:rsidR="00B767F3" w:rsidRDefault="00DD7479" w:rsidP="4A7B4AE9">
            <w:pPr>
              <w:tabs>
                <w:tab w:val="left" w:pos="567"/>
                <w:tab w:val="left" w:pos="851"/>
                <w:tab w:val="left" w:pos="992"/>
                <w:tab w:val="left" w:pos="1134"/>
              </w:tabs>
              <w:spacing w:line="257" w:lineRule="auto"/>
              <w:jc w:val="both"/>
              <w:rPr>
                <w:rFonts w:eastAsia="Arial"/>
                <w:kern w:val="2"/>
              </w:rPr>
            </w:pPr>
            <w:r w:rsidRPr="4A7B4AE9">
              <w:rPr>
                <w:rFonts w:eastAsia="Arial"/>
                <w:kern w:val="2"/>
              </w:rPr>
              <w:t>12.2.7. Tiekėjas daugiau kaip 2 (du) kartus pristato Prekes, kurios neatitinka Sutartyje ir (ar) Įstatymuose nustatytų reikalavimų Prekėms;</w:t>
            </w:r>
          </w:p>
          <w:p w14:paraId="03DDA9E3" w14:textId="0920FB36" w:rsidR="00B767F3" w:rsidRDefault="00DD7479" w:rsidP="4A7B4AE9">
            <w:pPr>
              <w:tabs>
                <w:tab w:val="left" w:pos="567"/>
                <w:tab w:val="left" w:pos="851"/>
                <w:tab w:val="left" w:pos="992"/>
                <w:tab w:val="left" w:pos="1134"/>
              </w:tabs>
              <w:spacing w:line="257" w:lineRule="auto"/>
              <w:jc w:val="both"/>
              <w:rPr>
                <w:rFonts w:eastAsia="Arial"/>
                <w:kern w:val="2"/>
              </w:rPr>
            </w:pPr>
            <w:r w:rsidRPr="4A7B4AE9">
              <w:rPr>
                <w:rFonts w:eastAsia="Arial"/>
                <w:kern w:val="2"/>
              </w:rPr>
              <w:t>12.2.8. Tiekėjas pažeidžia šios Sutarties nuostatas, reglamentuojančias konkurenciją, intelektinės nuosavybės ar konfidencialios informacijos valdymą</w:t>
            </w:r>
            <w:r w:rsidR="00C73900" w:rsidRPr="4A7B4AE9">
              <w:rPr>
                <w:rFonts w:eastAsia="Arial"/>
                <w:kern w:val="2"/>
              </w:rPr>
              <w:t>.</w:t>
            </w:r>
          </w:p>
        </w:tc>
      </w:tr>
      <w:tr w:rsidR="00B767F3" w14:paraId="66C5FB47" w14:textId="77777777" w:rsidTr="209361FA">
        <w:trPr>
          <w:trHeight w:val="300"/>
        </w:trPr>
        <w:tc>
          <w:tcPr>
            <w:tcW w:w="9535" w:type="dxa"/>
            <w:gridSpan w:val="5"/>
          </w:tcPr>
          <w:p w14:paraId="2E78AE5D" w14:textId="5151E988" w:rsidR="00B767F3" w:rsidRDefault="00DD7479" w:rsidP="4A7B4AE9">
            <w:pPr>
              <w:jc w:val="center"/>
              <w:rPr>
                <w:b/>
                <w:bCs/>
                <w:kern w:val="2"/>
              </w:rPr>
            </w:pPr>
            <w:r w:rsidRPr="4A7B4AE9">
              <w:rPr>
                <w:b/>
                <w:bCs/>
                <w:kern w:val="2"/>
              </w:rPr>
              <w:t xml:space="preserve">13. APLINKOSAUGINIAI IR SOCIALINIAI KRITERIJAI </w:t>
            </w:r>
          </w:p>
        </w:tc>
      </w:tr>
      <w:tr w:rsidR="00B767F3" w14:paraId="2A940830" w14:textId="77777777" w:rsidTr="209361FA">
        <w:trPr>
          <w:trHeight w:val="300"/>
        </w:trPr>
        <w:tc>
          <w:tcPr>
            <w:tcW w:w="2532" w:type="dxa"/>
          </w:tcPr>
          <w:p w14:paraId="5445B64C" w14:textId="77777777" w:rsidR="00B767F3" w:rsidRDefault="00DD7479" w:rsidP="4A7B4AE9">
            <w:pPr>
              <w:rPr>
                <w:b/>
                <w:bCs/>
                <w:kern w:val="2"/>
              </w:rPr>
            </w:pPr>
            <w:r w:rsidRPr="4A7B4AE9">
              <w:rPr>
                <w:b/>
                <w:bCs/>
                <w:kern w:val="2"/>
              </w:rPr>
              <w:t>13.1. Aplinkosauginių kriterijų nustatymo teisinis pagrindas</w:t>
            </w:r>
          </w:p>
        </w:tc>
        <w:tc>
          <w:tcPr>
            <w:tcW w:w="7003" w:type="dxa"/>
            <w:gridSpan w:val="4"/>
          </w:tcPr>
          <w:p w14:paraId="004A55DD" w14:textId="26B0760D" w:rsidR="00B767F3" w:rsidRDefault="00DD7479" w:rsidP="4A7B4AE9">
            <w:pPr>
              <w:rPr>
                <w:kern w:val="2"/>
              </w:rPr>
            </w:pPr>
            <w:r w:rsidRPr="4A7B4AE9">
              <w:rPr>
                <w:kern w:val="2"/>
                <w:shd w:val="clear" w:color="auto" w:fill="FFFFFF"/>
              </w:rPr>
              <w:t xml:space="preserve">Aplinkosauginiai kriterijai Prekėms nustatomi vadovaujantis </w:t>
            </w:r>
            <w:r w:rsidRPr="4A7B4AE9">
              <w:rPr>
                <w:kern w:val="2"/>
              </w:rPr>
              <w:t>Aplinkos apsaugos kriterijų taikymo, vykdant žaliuosius pirkimus, tvarkos aprašo, patvirtinto Lietuvos Respublikos aplinkos ministro 2011 m. birželio 28 d. įsakymu Nr. D1-508</w:t>
            </w:r>
            <w:r w:rsidRPr="4A7B4AE9">
              <w:rPr>
                <w:kern w:val="2"/>
                <w:shd w:val="clear" w:color="auto" w:fill="FFFFFF"/>
              </w:rPr>
              <w:t xml:space="preserve"> „Dėl Aplinkos apsaugos kriterijų taikymo, vykdant žaliuosius pirkimus, tvarkos aprašo patvirtinimo“ (toliau – Tvarkos aprašas) </w:t>
            </w:r>
            <w:r w:rsidR="009B7F8A" w:rsidRPr="4A7B4AE9">
              <w:rPr>
                <w:kern w:val="2"/>
                <w:shd w:val="clear" w:color="auto" w:fill="FFFFFF"/>
              </w:rPr>
              <w:t>4.4.4.</w:t>
            </w:r>
            <w:r w:rsidRPr="4A7B4AE9">
              <w:rPr>
                <w:kern w:val="2"/>
                <w:shd w:val="clear" w:color="auto" w:fill="FFFFFF"/>
              </w:rPr>
              <w:t xml:space="preserve"> papunkčiu.</w:t>
            </w:r>
            <w:r w:rsidRPr="4A7B4AE9">
              <w:rPr>
                <w:kern w:val="2"/>
              </w:rPr>
              <w:t> </w:t>
            </w:r>
          </w:p>
          <w:p w14:paraId="3ECCA1C1" w14:textId="77777777" w:rsidR="00B767F3" w:rsidRDefault="00DD7479" w:rsidP="4A7B4AE9">
            <w:pPr>
              <w:rPr>
                <w:kern w:val="2"/>
                <w:shd w:val="clear" w:color="auto" w:fill="FFFFFF"/>
              </w:rPr>
            </w:pPr>
            <w:r w:rsidRPr="4A7B4AE9">
              <w:rPr>
                <w:kern w:val="2"/>
                <w:shd w:val="clear" w:color="auto" w:fill="FFFFFF"/>
              </w:rPr>
              <w:t>Nustačius, kad Tiekėjas šiame papunktyje nustatyto kriterijaus (-jų) nesilaiko, Tiekėjui taikoma Specialiųjų sąlygų 9.5 punkte nurodyto dydžio bauda.</w:t>
            </w:r>
          </w:p>
          <w:p w14:paraId="4B6631DF" w14:textId="77777777" w:rsidR="00B767F3" w:rsidRDefault="00B767F3" w:rsidP="4A7B4AE9">
            <w:pPr>
              <w:rPr>
                <w:b/>
                <w:bCs/>
                <w:kern w:val="2"/>
              </w:rPr>
            </w:pPr>
          </w:p>
        </w:tc>
      </w:tr>
      <w:tr w:rsidR="00B767F3" w14:paraId="032072CC" w14:textId="77777777" w:rsidTr="209361FA">
        <w:trPr>
          <w:trHeight w:val="300"/>
        </w:trPr>
        <w:tc>
          <w:tcPr>
            <w:tcW w:w="2532" w:type="dxa"/>
          </w:tcPr>
          <w:p w14:paraId="0C0ADA8E" w14:textId="77777777" w:rsidR="00B767F3" w:rsidRDefault="00DD7479" w:rsidP="4A7B4AE9">
            <w:pPr>
              <w:rPr>
                <w:b/>
                <w:bCs/>
                <w:kern w:val="2"/>
              </w:rPr>
            </w:pPr>
            <w:r w:rsidRPr="4A7B4AE9">
              <w:rPr>
                <w:b/>
                <w:bCs/>
                <w:kern w:val="2"/>
              </w:rPr>
              <w:t>13.2.  Su perkamomis Prekėmis susiję socialiniai kriterijai</w:t>
            </w:r>
          </w:p>
        </w:tc>
        <w:tc>
          <w:tcPr>
            <w:tcW w:w="7003" w:type="dxa"/>
            <w:gridSpan w:val="4"/>
          </w:tcPr>
          <w:p w14:paraId="176F2725" w14:textId="77777777" w:rsidR="00B767F3" w:rsidRDefault="00DD7479" w:rsidP="4A7B4AE9">
            <w:pPr>
              <w:rPr>
                <w:kern w:val="2"/>
                <w:shd w:val="clear" w:color="auto" w:fill="FFFFFF"/>
              </w:rPr>
            </w:pPr>
            <w:r w:rsidRPr="4A7B4AE9">
              <w:rPr>
                <w:kern w:val="2"/>
                <w:shd w:val="clear" w:color="auto" w:fill="FFFFFF"/>
              </w:rPr>
              <w:t>Netaikoma</w:t>
            </w:r>
          </w:p>
          <w:p w14:paraId="7834229A" w14:textId="5AAD93A2" w:rsidR="00B767F3" w:rsidRDefault="00B767F3" w:rsidP="4A7B4AE9">
            <w:pPr>
              <w:rPr>
                <w:kern w:val="2"/>
              </w:rPr>
            </w:pPr>
          </w:p>
        </w:tc>
      </w:tr>
      <w:tr w:rsidR="00B767F3" w14:paraId="07F0FFD0" w14:textId="77777777" w:rsidTr="209361FA">
        <w:trPr>
          <w:trHeight w:val="300"/>
        </w:trPr>
        <w:tc>
          <w:tcPr>
            <w:tcW w:w="9535" w:type="dxa"/>
            <w:gridSpan w:val="5"/>
          </w:tcPr>
          <w:p w14:paraId="0EE0B189" w14:textId="77777777" w:rsidR="00B767F3" w:rsidRDefault="00DD7479" w:rsidP="4A7B4AE9">
            <w:pPr>
              <w:jc w:val="center"/>
              <w:rPr>
                <w:b/>
                <w:bCs/>
                <w:kern w:val="2"/>
              </w:rPr>
            </w:pPr>
            <w:r w:rsidRPr="4A7B4AE9">
              <w:rPr>
                <w:b/>
                <w:bCs/>
                <w:kern w:val="2"/>
              </w:rPr>
              <w:t xml:space="preserve">14. BENDRŲJŲ SĄLYGŲ PAKEITIMAI IR PAPILDYMAI </w:t>
            </w:r>
          </w:p>
          <w:p w14:paraId="5D079BCD" w14:textId="77777777" w:rsidR="00B767F3" w:rsidRDefault="00DD7479" w:rsidP="4A7B4AE9">
            <w:pPr>
              <w:jc w:val="center"/>
              <w:rPr>
                <w:kern w:val="2"/>
              </w:rPr>
            </w:pPr>
            <w:r w:rsidRPr="4A7B4AE9">
              <w:rPr>
                <w:kern w:val="2"/>
              </w:rPr>
              <w:t xml:space="preserve">(jeigu būtina dėl konkretaus Sutarties dalyko specifikos) </w:t>
            </w:r>
          </w:p>
        </w:tc>
      </w:tr>
      <w:tr w:rsidR="00B767F3" w14:paraId="35D09A71" w14:textId="77777777" w:rsidTr="209361FA">
        <w:trPr>
          <w:trHeight w:val="300"/>
        </w:trPr>
        <w:tc>
          <w:tcPr>
            <w:tcW w:w="2532" w:type="dxa"/>
          </w:tcPr>
          <w:p w14:paraId="20C1F51E" w14:textId="357B0F5A" w:rsidR="00B767F3" w:rsidRDefault="00DD7479" w:rsidP="4A7B4AE9">
            <w:pPr>
              <w:rPr>
                <w:b/>
                <w:bCs/>
                <w:kern w:val="2"/>
              </w:rPr>
            </w:pPr>
            <w:r w:rsidRPr="4A7B4AE9">
              <w:rPr>
                <w:b/>
                <w:bCs/>
                <w:kern w:val="2"/>
              </w:rPr>
              <w:t>14.</w:t>
            </w:r>
            <w:r w:rsidR="009B7F8A" w:rsidRPr="4A7B4AE9">
              <w:rPr>
                <w:b/>
                <w:bCs/>
                <w:kern w:val="2"/>
              </w:rPr>
              <w:t>1</w:t>
            </w:r>
            <w:r w:rsidRPr="4A7B4AE9">
              <w:rPr>
                <w:b/>
                <w:bCs/>
                <w:kern w:val="2"/>
              </w:rPr>
              <w:t>.</w:t>
            </w:r>
          </w:p>
        </w:tc>
        <w:tc>
          <w:tcPr>
            <w:tcW w:w="7003" w:type="dxa"/>
            <w:gridSpan w:val="4"/>
          </w:tcPr>
          <w:p w14:paraId="4BE5468E" w14:textId="77777777" w:rsidR="00B767F3" w:rsidRDefault="00DD7479" w:rsidP="4A7B4AE9">
            <w:pPr>
              <w:rPr>
                <w:kern w:val="2"/>
              </w:rPr>
            </w:pPr>
            <w:r w:rsidRPr="4A7B4AE9">
              <w:rPr>
                <w:kern w:val="2"/>
              </w:rPr>
              <w:t>Sutarties Bendrosiose sąlygose nurodytos alternatyvios nuostatos (su prierašu „jei taikoma“ ir pan.) taikomos tik tokiu atveju, jeigu jos konkrečiai aprašomos Sutarties Specialiosiose sąlygose.</w:t>
            </w:r>
          </w:p>
        </w:tc>
      </w:tr>
      <w:tr w:rsidR="00B767F3" w14:paraId="063A7063" w14:textId="77777777" w:rsidTr="209361FA">
        <w:trPr>
          <w:trHeight w:val="300"/>
        </w:trPr>
        <w:tc>
          <w:tcPr>
            <w:tcW w:w="9535" w:type="dxa"/>
            <w:gridSpan w:val="5"/>
          </w:tcPr>
          <w:p w14:paraId="1EC1A743" w14:textId="77777777" w:rsidR="00B767F3" w:rsidRDefault="00DD7479" w:rsidP="4A7B4AE9">
            <w:pPr>
              <w:jc w:val="center"/>
              <w:rPr>
                <w:b/>
                <w:bCs/>
                <w:kern w:val="2"/>
              </w:rPr>
            </w:pPr>
            <w:r w:rsidRPr="4A7B4AE9">
              <w:rPr>
                <w:b/>
                <w:bCs/>
                <w:kern w:val="2"/>
              </w:rPr>
              <w:t>15. SUTARTIES PRIEDAI</w:t>
            </w:r>
          </w:p>
        </w:tc>
      </w:tr>
      <w:tr w:rsidR="00B767F3" w14:paraId="1493342A" w14:textId="77777777" w:rsidTr="209361FA">
        <w:trPr>
          <w:trHeight w:val="300"/>
        </w:trPr>
        <w:tc>
          <w:tcPr>
            <w:tcW w:w="2532" w:type="dxa"/>
          </w:tcPr>
          <w:p w14:paraId="0AF63E8A" w14:textId="77777777" w:rsidR="00B767F3" w:rsidRDefault="00DD7479" w:rsidP="4A7B4AE9">
            <w:pPr>
              <w:jc w:val="center"/>
              <w:rPr>
                <w:b/>
                <w:bCs/>
                <w:kern w:val="2"/>
              </w:rPr>
            </w:pPr>
            <w:r w:rsidRPr="4A7B4AE9">
              <w:rPr>
                <w:b/>
                <w:bCs/>
                <w:kern w:val="2"/>
              </w:rPr>
              <w:t>15.1. Priedas Nr. 1</w:t>
            </w:r>
          </w:p>
        </w:tc>
        <w:tc>
          <w:tcPr>
            <w:tcW w:w="7003" w:type="dxa"/>
            <w:gridSpan w:val="4"/>
          </w:tcPr>
          <w:p w14:paraId="23C9ECEE" w14:textId="77777777" w:rsidR="00B767F3" w:rsidRDefault="00B767F3" w:rsidP="4A7B4AE9">
            <w:pPr>
              <w:jc w:val="center"/>
              <w:rPr>
                <w:b/>
                <w:bCs/>
                <w:kern w:val="2"/>
              </w:rPr>
            </w:pPr>
          </w:p>
        </w:tc>
      </w:tr>
      <w:tr w:rsidR="00B767F3" w14:paraId="4C75E455" w14:textId="77777777" w:rsidTr="209361FA">
        <w:trPr>
          <w:trHeight w:val="300"/>
        </w:trPr>
        <w:tc>
          <w:tcPr>
            <w:tcW w:w="2532" w:type="dxa"/>
          </w:tcPr>
          <w:p w14:paraId="6E44F098" w14:textId="77777777" w:rsidR="00B767F3" w:rsidRDefault="00DD7479" w:rsidP="4A7B4AE9">
            <w:pPr>
              <w:jc w:val="center"/>
              <w:rPr>
                <w:b/>
                <w:bCs/>
                <w:kern w:val="2"/>
              </w:rPr>
            </w:pPr>
            <w:r w:rsidRPr="4A7B4AE9">
              <w:rPr>
                <w:b/>
                <w:bCs/>
                <w:kern w:val="2"/>
              </w:rPr>
              <w:t>15.2. Priedas Nr. 2</w:t>
            </w:r>
          </w:p>
        </w:tc>
        <w:tc>
          <w:tcPr>
            <w:tcW w:w="7003" w:type="dxa"/>
            <w:gridSpan w:val="4"/>
          </w:tcPr>
          <w:p w14:paraId="65CEE00B" w14:textId="77777777" w:rsidR="00B767F3" w:rsidRDefault="00B767F3" w:rsidP="4A7B4AE9">
            <w:pPr>
              <w:jc w:val="center"/>
              <w:rPr>
                <w:b/>
                <w:bCs/>
                <w:kern w:val="2"/>
              </w:rPr>
            </w:pPr>
          </w:p>
        </w:tc>
      </w:tr>
      <w:tr w:rsidR="00B767F3" w14:paraId="369E96F2" w14:textId="77777777" w:rsidTr="209361FA">
        <w:trPr>
          <w:trHeight w:val="300"/>
        </w:trPr>
        <w:tc>
          <w:tcPr>
            <w:tcW w:w="2532" w:type="dxa"/>
          </w:tcPr>
          <w:p w14:paraId="61C55EA7" w14:textId="77777777" w:rsidR="00B767F3" w:rsidRDefault="00DD7479" w:rsidP="4A7B4AE9">
            <w:pPr>
              <w:jc w:val="center"/>
              <w:rPr>
                <w:b/>
                <w:bCs/>
                <w:kern w:val="2"/>
              </w:rPr>
            </w:pPr>
            <w:r w:rsidRPr="4A7B4AE9">
              <w:rPr>
                <w:b/>
                <w:bCs/>
                <w:kern w:val="2"/>
              </w:rPr>
              <w:t>15.3. Priedas Nr. 3</w:t>
            </w:r>
          </w:p>
        </w:tc>
        <w:tc>
          <w:tcPr>
            <w:tcW w:w="7003" w:type="dxa"/>
            <w:gridSpan w:val="4"/>
          </w:tcPr>
          <w:p w14:paraId="6BCD1B56" w14:textId="77777777" w:rsidR="00B767F3" w:rsidRDefault="00B767F3" w:rsidP="4A7B4AE9">
            <w:pPr>
              <w:jc w:val="center"/>
              <w:rPr>
                <w:b/>
                <w:bCs/>
                <w:kern w:val="2"/>
              </w:rPr>
            </w:pPr>
          </w:p>
        </w:tc>
      </w:tr>
      <w:tr w:rsidR="00B767F3" w14:paraId="143ECD90" w14:textId="77777777" w:rsidTr="209361FA">
        <w:trPr>
          <w:trHeight w:val="300"/>
        </w:trPr>
        <w:tc>
          <w:tcPr>
            <w:tcW w:w="2532" w:type="dxa"/>
          </w:tcPr>
          <w:p w14:paraId="7D11A08C" w14:textId="77777777" w:rsidR="00B767F3" w:rsidRDefault="00DD7479" w:rsidP="4A7B4AE9">
            <w:pPr>
              <w:jc w:val="center"/>
              <w:rPr>
                <w:b/>
                <w:bCs/>
                <w:kern w:val="2"/>
              </w:rPr>
            </w:pPr>
            <w:r w:rsidRPr="4A7B4AE9">
              <w:rPr>
                <w:b/>
                <w:bCs/>
                <w:kern w:val="2"/>
              </w:rPr>
              <w:t>15.4. Priedas Nr. 4</w:t>
            </w:r>
          </w:p>
        </w:tc>
        <w:tc>
          <w:tcPr>
            <w:tcW w:w="7003" w:type="dxa"/>
            <w:gridSpan w:val="4"/>
          </w:tcPr>
          <w:p w14:paraId="28490483" w14:textId="77777777" w:rsidR="00B767F3" w:rsidRDefault="00B767F3" w:rsidP="4A7B4AE9">
            <w:pPr>
              <w:jc w:val="center"/>
              <w:rPr>
                <w:b/>
                <w:bCs/>
                <w:kern w:val="2"/>
              </w:rPr>
            </w:pPr>
          </w:p>
        </w:tc>
      </w:tr>
      <w:tr w:rsidR="00B767F3" w14:paraId="13623D1A" w14:textId="77777777" w:rsidTr="209361FA">
        <w:trPr>
          <w:trHeight w:val="300"/>
        </w:trPr>
        <w:tc>
          <w:tcPr>
            <w:tcW w:w="2532" w:type="dxa"/>
          </w:tcPr>
          <w:p w14:paraId="4860DB16" w14:textId="77777777" w:rsidR="00B767F3" w:rsidRDefault="00DD7479" w:rsidP="4A7B4AE9">
            <w:pPr>
              <w:jc w:val="center"/>
              <w:rPr>
                <w:b/>
                <w:bCs/>
                <w:kern w:val="2"/>
              </w:rPr>
            </w:pPr>
            <w:r w:rsidRPr="4A7B4AE9">
              <w:rPr>
                <w:b/>
                <w:bCs/>
                <w:kern w:val="2"/>
              </w:rPr>
              <w:lastRenderedPageBreak/>
              <w:t>15.5. Priedas Nr. 5</w:t>
            </w:r>
          </w:p>
        </w:tc>
        <w:tc>
          <w:tcPr>
            <w:tcW w:w="7003" w:type="dxa"/>
            <w:gridSpan w:val="4"/>
          </w:tcPr>
          <w:p w14:paraId="46C1C9A9" w14:textId="77777777" w:rsidR="00B767F3" w:rsidRDefault="00B767F3" w:rsidP="4A7B4AE9">
            <w:pPr>
              <w:jc w:val="center"/>
              <w:rPr>
                <w:b/>
                <w:bCs/>
                <w:kern w:val="2"/>
              </w:rPr>
            </w:pPr>
          </w:p>
        </w:tc>
      </w:tr>
      <w:tr w:rsidR="00B767F3" w14:paraId="29AA4422" w14:textId="77777777" w:rsidTr="209361FA">
        <w:tc>
          <w:tcPr>
            <w:tcW w:w="9535" w:type="dxa"/>
            <w:gridSpan w:val="5"/>
          </w:tcPr>
          <w:p w14:paraId="3ACEC6B8" w14:textId="77777777" w:rsidR="00B767F3" w:rsidRDefault="00DD7479" w:rsidP="4A7B4AE9">
            <w:pPr>
              <w:jc w:val="center"/>
              <w:rPr>
                <w:b/>
                <w:bCs/>
                <w:kern w:val="2"/>
              </w:rPr>
            </w:pPr>
            <w:r w:rsidRPr="4A7B4AE9">
              <w:rPr>
                <w:b/>
                <w:bCs/>
                <w:kern w:val="2"/>
              </w:rPr>
              <w:t>16. ŠALIŲ ATSTOVŲ PARAŠAI</w:t>
            </w:r>
          </w:p>
        </w:tc>
      </w:tr>
      <w:tr w:rsidR="00B767F3" w14:paraId="4EDC6BFC" w14:textId="77777777" w:rsidTr="209361FA">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rsidP="4A7B4AE9">
            <w:pPr>
              <w:jc w:val="center"/>
              <w:rPr>
                <w:b/>
                <w:bCs/>
                <w:kern w:val="2"/>
              </w:rPr>
            </w:pPr>
            <w:r w:rsidRPr="4A7B4AE9">
              <w:rPr>
                <w:b/>
                <w:bCs/>
                <w:kern w:val="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rsidP="4A7B4AE9">
            <w:pPr>
              <w:jc w:val="center"/>
              <w:rPr>
                <w:b/>
                <w:bCs/>
                <w:kern w:val="2"/>
              </w:rPr>
            </w:pPr>
            <w:r w:rsidRPr="4A7B4AE9">
              <w:rPr>
                <w:b/>
                <w:bCs/>
                <w:kern w:val="2"/>
              </w:rPr>
              <w:t>TIEKĖJAS</w:t>
            </w:r>
          </w:p>
        </w:tc>
      </w:tr>
      <w:tr w:rsidR="00B767F3" w14:paraId="00A924EC" w14:textId="77777777" w:rsidTr="209361FA">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rsidP="4A7B4AE9">
            <w:pPr>
              <w:jc w:val="center"/>
              <w:rPr>
                <w:kern w:val="2"/>
              </w:rPr>
            </w:pPr>
            <w:r w:rsidRPr="4A7B4AE9">
              <w:rPr>
                <w:kern w:val="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rsidP="4A7B4AE9">
            <w:pPr>
              <w:jc w:val="center"/>
              <w:rPr>
                <w:b/>
                <w:bCs/>
                <w:kern w:val="2"/>
              </w:rPr>
            </w:pPr>
            <w:r w:rsidRPr="4A7B4AE9">
              <w:rPr>
                <w:kern w:val="2"/>
              </w:rPr>
              <w:t>(nurodomos atstovo pareigos, vardas, pavardė)</w:t>
            </w:r>
          </w:p>
        </w:tc>
      </w:tr>
      <w:tr w:rsidR="00B767F3" w14:paraId="2190A91A" w14:textId="77777777" w:rsidTr="209361FA">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rsidP="4A7B4AE9">
            <w:pPr>
              <w:jc w:val="center"/>
              <w:rPr>
                <w:b/>
                <w:bCs/>
                <w:kern w:val="2"/>
              </w:rPr>
            </w:pPr>
          </w:p>
          <w:p w14:paraId="5F978D19" w14:textId="77777777" w:rsidR="00B767F3" w:rsidRDefault="00DD7479" w:rsidP="4A7B4AE9">
            <w:pPr>
              <w:jc w:val="center"/>
              <w:rPr>
                <w:b/>
                <w:bCs/>
                <w:kern w:val="2"/>
              </w:rPr>
            </w:pPr>
            <w:r w:rsidRPr="4A7B4AE9">
              <w:rPr>
                <w:b/>
                <w:bCs/>
                <w:kern w:val="2"/>
              </w:rPr>
              <w:t>(parašas)</w:t>
            </w:r>
          </w:p>
          <w:p w14:paraId="540CDEA8" w14:textId="77777777" w:rsidR="00B767F3" w:rsidRDefault="00B767F3" w:rsidP="4A7B4AE9">
            <w:pPr>
              <w:jc w:val="center"/>
              <w:rPr>
                <w:b/>
                <w:bCs/>
                <w:kern w:val="2"/>
              </w:rPr>
            </w:pPr>
          </w:p>
          <w:p w14:paraId="0CC6C66D" w14:textId="77777777" w:rsidR="00B767F3" w:rsidRDefault="00B767F3" w:rsidP="4A7B4AE9">
            <w:pPr>
              <w:jc w:val="center"/>
              <w:rPr>
                <w:b/>
                <w:bCs/>
                <w:kern w:val="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rsidP="4A7B4AE9">
            <w:pPr>
              <w:jc w:val="center"/>
              <w:rPr>
                <w:b/>
                <w:bCs/>
                <w:kern w:val="2"/>
              </w:rPr>
            </w:pPr>
          </w:p>
          <w:p w14:paraId="449EF7AE" w14:textId="77777777" w:rsidR="00B767F3" w:rsidRDefault="00DD7479" w:rsidP="4A7B4AE9">
            <w:pPr>
              <w:jc w:val="center"/>
              <w:rPr>
                <w:b/>
                <w:bCs/>
                <w:kern w:val="2"/>
              </w:rPr>
            </w:pPr>
            <w:r w:rsidRPr="4A7B4AE9">
              <w:rPr>
                <w:b/>
                <w:bCs/>
                <w:kern w:val="2"/>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F6823" w14:textId="77777777" w:rsidR="00C64057" w:rsidRDefault="00C64057">
      <w:r>
        <w:separator/>
      </w:r>
    </w:p>
  </w:endnote>
  <w:endnote w:type="continuationSeparator" w:id="0">
    <w:p w14:paraId="0571FBE8" w14:textId="77777777" w:rsidR="00C64057" w:rsidRDefault="00C6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CF9C6" w14:textId="77777777" w:rsidR="00C64057" w:rsidRDefault="00C64057">
      <w:r>
        <w:separator/>
      </w:r>
    </w:p>
  </w:footnote>
  <w:footnote w:type="continuationSeparator" w:id="0">
    <w:p w14:paraId="590E7D19" w14:textId="77777777" w:rsidR="00C64057" w:rsidRDefault="00C64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7B2B9"/>
    <w:multiLevelType w:val="hybridMultilevel"/>
    <w:tmpl w:val="F0F81A0A"/>
    <w:lvl w:ilvl="0" w:tplc="572E129E">
      <w:start w:val="1"/>
      <w:numFmt w:val="bullet"/>
      <w:lvlText w:val="-"/>
      <w:lvlJc w:val="left"/>
      <w:pPr>
        <w:ind w:left="720" w:hanging="360"/>
      </w:pPr>
      <w:rPr>
        <w:rFonts w:ascii="Aptos" w:hAnsi="Aptos" w:hint="default"/>
      </w:rPr>
    </w:lvl>
    <w:lvl w:ilvl="1" w:tplc="981E4794">
      <w:start w:val="1"/>
      <w:numFmt w:val="bullet"/>
      <w:lvlText w:val="o"/>
      <w:lvlJc w:val="left"/>
      <w:pPr>
        <w:ind w:left="1440" w:hanging="360"/>
      </w:pPr>
      <w:rPr>
        <w:rFonts w:ascii="Courier New" w:hAnsi="Courier New" w:hint="default"/>
      </w:rPr>
    </w:lvl>
    <w:lvl w:ilvl="2" w:tplc="7D2C869C">
      <w:start w:val="1"/>
      <w:numFmt w:val="bullet"/>
      <w:lvlText w:val=""/>
      <w:lvlJc w:val="left"/>
      <w:pPr>
        <w:ind w:left="2160" w:hanging="360"/>
      </w:pPr>
      <w:rPr>
        <w:rFonts w:ascii="Wingdings" w:hAnsi="Wingdings" w:hint="default"/>
      </w:rPr>
    </w:lvl>
    <w:lvl w:ilvl="3" w:tplc="7864FDDA">
      <w:start w:val="1"/>
      <w:numFmt w:val="bullet"/>
      <w:lvlText w:val=""/>
      <w:lvlJc w:val="left"/>
      <w:pPr>
        <w:ind w:left="2880" w:hanging="360"/>
      </w:pPr>
      <w:rPr>
        <w:rFonts w:ascii="Symbol" w:hAnsi="Symbol" w:hint="default"/>
      </w:rPr>
    </w:lvl>
    <w:lvl w:ilvl="4" w:tplc="1B3C0FA0">
      <w:start w:val="1"/>
      <w:numFmt w:val="bullet"/>
      <w:lvlText w:val="o"/>
      <w:lvlJc w:val="left"/>
      <w:pPr>
        <w:ind w:left="3600" w:hanging="360"/>
      </w:pPr>
      <w:rPr>
        <w:rFonts w:ascii="Courier New" w:hAnsi="Courier New" w:hint="default"/>
      </w:rPr>
    </w:lvl>
    <w:lvl w:ilvl="5" w:tplc="F11C78CA">
      <w:start w:val="1"/>
      <w:numFmt w:val="bullet"/>
      <w:lvlText w:val=""/>
      <w:lvlJc w:val="left"/>
      <w:pPr>
        <w:ind w:left="4320" w:hanging="360"/>
      </w:pPr>
      <w:rPr>
        <w:rFonts w:ascii="Wingdings" w:hAnsi="Wingdings" w:hint="default"/>
      </w:rPr>
    </w:lvl>
    <w:lvl w:ilvl="6" w:tplc="79AAFDCC">
      <w:start w:val="1"/>
      <w:numFmt w:val="bullet"/>
      <w:lvlText w:val=""/>
      <w:lvlJc w:val="left"/>
      <w:pPr>
        <w:ind w:left="5040" w:hanging="360"/>
      </w:pPr>
      <w:rPr>
        <w:rFonts w:ascii="Symbol" w:hAnsi="Symbol" w:hint="default"/>
      </w:rPr>
    </w:lvl>
    <w:lvl w:ilvl="7" w:tplc="034003EE">
      <w:start w:val="1"/>
      <w:numFmt w:val="bullet"/>
      <w:lvlText w:val="o"/>
      <w:lvlJc w:val="left"/>
      <w:pPr>
        <w:ind w:left="5760" w:hanging="360"/>
      </w:pPr>
      <w:rPr>
        <w:rFonts w:ascii="Courier New" w:hAnsi="Courier New" w:hint="default"/>
      </w:rPr>
    </w:lvl>
    <w:lvl w:ilvl="8" w:tplc="2F402466">
      <w:start w:val="1"/>
      <w:numFmt w:val="bullet"/>
      <w:lvlText w:val=""/>
      <w:lvlJc w:val="left"/>
      <w:pPr>
        <w:ind w:left="6480" w:hanging="360"/>
      </w:pPr>
      <w:rPr>
        <w:rFonts w:ascii="Wingdings" w:hAnsi="Wingdings" w:hint="default"/>
      </w:rPr>
    </w:lvl>
  </w:abstractNum>
  <w:abstractNum w:abstractNumId="1" w15:restartNumberingAfterBreak="0">
    <w:nsid w:val="2E6BEBC7"/>
    <w:multiLevelType w:val="hybridMultilevel"/>
    <w:tmpl w:val="9C32C160"/>
    <w:lvl w:ilvl="0" w:tplc="28605430">
      <w:start w:val="1"/>
      <w:numFmt w:val="bullet"/>
      <w:lvlText w:val="-"/>
      <w:lvlJc w:val="left"/>
      <w:pPr>
        <w:ind w:left="720" w:hanging="360"/>
      </w:pPr>
      <w:rPr>
        <w:rFonts w:ascii="Aptos" w:hAnsi="Aptos" w:hint="default"/>
      </w:rPr>
    </w:lvl>
    <w:lvl w:ilvl="1" w:tplc="3EE2B42E">
      <w:start w:val="1"/>
      <w:numFmt w:val="bullet"/>
      <w:lvlText w:val="o"/>
      <w:lvlJc w:val="left"/>
      <w:pPr>
        <w:ind w:left="1440" w:hanging="360"/>
      </w:pPr>
      <w:rPr>
        <w:rFonts w:ascii="Courier New" w:hAnsi="Courier New" w:hint="default"/>
      </w:rPr>
    </w:lvl>
    <w:lvl w:ilvl="2" w:tplc="DD9436B0">
      <w:start w:val="1"/>
      <w:numFmt w:val="bullet"/>
      <w:lvlText w:val=""/>
      <w:lvlJc w:val="left"/>
      <w:pPr>
        <w:ind w:left="2160" w:hanging="360"/>
      </w:pPr>
      <w:rPr>
        <w:rFonts w:ascii="Wingdings" w:hAnsi="Wingdings" w:hint="default"/>
      </w:rPr>
    </w:lvl>
    <w:lvl w:ilvl="3" w:tplc="85AE0CDC">
      <w:start w:val="1"/>
      <w:numFmt w:val="bullet"/>
      <w:lvlText w:val=""/>
      <w:lvlJc w:val="left"/>
      <w:pPr>
        <w:ind w:left="2880" w:hanging="360"/>
      </w:pPr>
      <w:rPr>
        <w:rFonts w:ascii="Symbol" w:hAnsi="Symbol" w:hint="default"/>
      </w:rPr>
    </w:lvl>
    <w:lvl w:ilvl="4" w:tplc="CDE8F34A">
      <w:start w:val="1"/>
      <w:numFmt w:val="bullet"/>
      <w:lvlText w:val="o"/>
      <w:lvlJc w:val="left"/>
      <w:pPr>
        <w:ind w:left="3600" w:hanging="360"/>
      </w:pPr>
      <w:rPr>
        <w:rFonts w:ascii="Courier New" w:hAnsi="Courier New" w:hint="default"/>
      </w:rPr>
    </w:lvl>
    <w:lvl w:ilvl="5" w:tplc="1F02E1D6">
      <w:start w:val="1"/>
      <w:numFmt w:val="bullet"/>
      <w:lvlText w:val=""/>
      <w:lvlJc w:val="left"/>
      <w:pPr>
        <w:ind w:left="4320" w:hanging="360"/>
      </w:pPr>
      <w:rPr>
        <w:rFonts w:ascii="Wingdings" w:hAnsi="Wingdings" w:hint="default"/>
      </w:rPr>
    </w:lvl>
    <w:lvl w:ilvl="6" w:tplc="499C5EB8">
      <w:start w:val="1"/>
      <w:numFmt w:val="bullet"/>
      <w:lvlText w:val=""/>
      <w:lvlJc w:val="left"/>
      <w:pPr>
        <w:ind w:left="5040" w:hanging="360"/>
      </w:pPr>
      <w:rPr>
        <w:rFonts w:ascii="Symbol" w:hAnsi="Symbol" w:hint="default"/>
      </w:rPr>
    </w:lvl>
    <w:lvl w:ilvl="7" w:tplc="3D52E5F0">
      <w:start w:val="1"/>
      <w:numFmt w:val="bullet"/>
      <w:lvlText w:val="o"/>
      <w:lvlJc w:val="left"/>
      <w:pPr>
        <w:ind w:left="5760" w:hanging="360"/>
      </w:pPr>
      <w:rPr>
        <w:rFonts w:ascii="Courier New" w:hAnsi="Courier New" w:hint="default"/>
      </w:rPr>
    </w:lvl>
    <w:lvl w:ilvl="8" w:tplc="DF207AA6">
      <w:start w:val="1"/>
      <w:numFmt w:val="bullet"/>
      <w:lvlText w:val=""/>
      <w:lvlJc w:val="left"/>
      <w:pPr>
        <w:ind w:left="6480" w:hanging="360"/>
      </w:pPr>
      <w:rPr>
        <w:rFonts w:ascii="Wingdings" w:hAnsi="Wingdings" w:hint="default"/>
      </w:rPr>
    </w:lvl>
  </w:abstractNum>
  <w:num w:numId="1" w16cid:durableId="1586961854">
    <w:abstractNumId w:val="0"/>
  </w:num>
  <w:num w:numId="2" w16cid:durableId="1326974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6D9"/>
    <w:rsid w:val="000E29FF"/>
    <w:rsid w:val="0010027D"/>
    <w:rsid w:val="001B2EB7"/>
    <w:rsid w:val="00201517"/>
    <w:rsid w:val="00202E5E"/>
    <w:rsid w:val="00281BF0"/>
    <w:rsid w:val="002F0B5F"/>
    <w:rsid w:val="003B2818"/>
    <w:rsid w:val="003B2A14"/>
    <w:rsid w:val="003C444B"/>
    <w:rsid w:val="003D5808"/>
    <w:rsid w:val="003E5D1D"/>
    <w:rsid w:val="0044606B"/>
    <w:rsid w:val="004B66E0"/>
    <w:rsid w:val="005604C0"/>
    <w:rsid w:val="005828DD"/>
    <w:rsid w:val="00587E3C"/>
    <w:rsid w:val="00710AEB"/>
    <w:rsid w:val="007919E1"/>
    <w:rsid w:val="00816571"/>
    <w:rsid w:val="0084B6A8"/>
    <w:rsid w:val="00852A27"/>
    <w:rsid w:val="0085319F"/>
    <w:rsid w:val="00886008"/>
    <w:rsid w:val="00966754"/>
    <w:rsid w:val="009B7F8A"/>
    <w:rsid w:val="009C4D51"/>
    <w:rsid w:val="009C5F88"/>
    <w:rsid w:val="00A65824"/>
    <w:rsid w:val="00B25E97"/>
    <w:rsid w:val="00B26C0A"/>
    <w:rsid w:val="00B767F3"/>
    <w:rsid w:val="00BB2757"/>
    <w:rsid w:val="00C237A0"/>
    <w:rsid w:val="00C64057"/>
    <w:rsid w:val="00C73900"/>
    <w:rsid w:val="00CD2347"/>
    <w:rsid w:val="00DD7479"/>
    <w:rsid w:val="00E02F5C"/>
    <w:rsid w:val="00E25119"/>
    <w:rsid w:val="00E355CD"/>
    <w:rsid w:val="00E90B77"/>
    <w:rsid w:val="00E97389"/>
    <w:rsid w:val="00FD4CF4"/>
    <w:rsid w:val="01DB1A09"/>
    <w:rsid w:val="0202A736"/>
    <w:rsid w:val="04BB20DB"/>
    <w:rsid w:val="04E05D37"/>
    <w:rsid w:val="06AEF3E4"/>
    <w:rsid w:val="081C8943"/>
    <w:rsid w:val="089AF222"/>
    <w:rsid w:val="08BE1A70"/>
    <w:rsid w:val="097F3478"/>
    <w:rsid w:val="098E82E5"/>
    <w:rsid w:val="099D5443"/>
    <w:rsid w:val="0C092F0E"/>
    <w:rsid w:val="0D3A7291"/>
    <w:rsid w:val="0F9179F7"/>
    <w:rsid w:val="12498ADC"/>
    <w:rsid w:val="141772C9"/>
    <w:rsid w:val="14321D80"/>
    <w:rsid w:val="1436D000"/>
    <w:rsid w:val="1504EDB2"/>
    <w:rsid w:val="15CCC0F4"/>
    <w:rsid w:val="17D377F3"/>
    <w:rsid w:val="1A743884"/>
    <w:rsid w:val="1B7ED730"/>
    <w:rsid w:val="1F32F671"/>
    <w:rsid w:val="1FBBD63F"/>
    <w:rsid w:val="2044B751"/>
    <w:rsid w:val="20481922"/>
    <w:rsid w:val="204A887B"/>
    <w:rsid w:val="209361FA"/>
    <w:rsid w:val="218DF553"/>
    <w:rsid w:val="21C5BEC2"/>
    <w:rsid w:val="22172284"/>
    <w:rsid w:val="22C57517"/>
    <w:rsid w:val="22C87C07"/>
    <w:rsid w:val="22EB4C06"/>
    <w:rsid w:val="236DFE23"/>
    <w:rsid w:val="24180208"/>
    <w:rsid w:val="2423E1F3"/>
    <w:rsid w:val="2646BE2E"/>
    <w:rsid w:val="2ABFBA32"/>
    <w:rsid w:val="2D7CFF1D"/>
    <w:rsid w:val="2DBAD6BC"/>
    <w:rsid w:val="2F80D6D9"/>
    <w:rsid w:val="3166543A"/>
    <w:rsid w:val="31BD26A7"/>
    <w:rsid w:val="31E68958"/>
    <w:rsid w:val="341A9973"/>
    <w:rsid w:val="35110B0D"/>
    <w:rsid w:val="36129D82"/>
    <w:rsid w:val="36456502"/>
    <w:rsid w:val="36C99946"/>
    <w:rsid w:val="3856D9C4"/>
    <w:rsid w:val="3907D247"/>
    <w:rsid w:val="3A33CF8A"/>
    <w:rsid w:val="3C1151ED"/>
    <w:rsid w:val="3C50FA79"/>
    <w:rsid w:val="3CB118E0"/>
    <w:rsid w:val="3D9B5D17"/>
    <w:rsid w:val="3E79E48E"/>
    <w:rsid w:val="4083C9C1"/>
    <w:rsid w:val="409BF24F"/>
    <w:rsid w:val="43206643"/>
    <w:rsid w:val="4382BC2C"/>
    <w:rsid w:val="44FD3F3C"/>
    <w:rsid w:val="45922154"/>
    <w:rsid w:val="47040631"/>
    <w:rsid w:val="47DF85A1"/>
    <w:rsid w:val="4A7B4AE9"/>
    <w:rsid w:val="4B5DB386"/>
    <w:rsid w:val="4E3EE17A"/>
    <w:rsid w:val="4E6DE444"/>
    <w:rsid w:val="4E8F3D3F"/>
    <w:rsid w:val="4EBD8EDE"/>
    <w:rsid w:val="50E89C72"/>
    <w:rsid w:val="51CD65B2"/>
    <w:rsid w:val="526A3A5C"/>
    <w:rsid w:val="5281A17D"/>
    <w:rsid w:val="52F0E129"/>
    <w:rsid w:val="53E8DAB9"/>
    <w:rsid w:val="53F7CE45"/>
    <w:rsid w:val="541CBCCE"/>
    <w:rsid w:val="547B6BC8"/>
    <w:rsid w:val="549B0146"/>
    <w:rsid w:val="552E135D"/>
    <w:rsid w:val="55453A34"/>
    <w:rsid w:val="57AA3E36"/>
    <w:rsid w:val="5964DCB1"/>
    <w:rsid w:val="5A1BE615"/>
    <w:rsid w:val="5A346FCB"/>
    <w:rsid w:val="5B6E7B3B"/>
    <w:rsid w:val="5CCC0140"/>
    <w:rsid w:val="5DCFFDE7"/>
    <w:rsid w:val="5E340314"/>
    <w:rsid w:val="600B8EED"/>
    <w:rsid w:val="609151D4"/>
    <w:rsid w:val="613F6994"/>
    <w:rsid w:val="61F568B8"/>
    <w:rsid w:val="6232FFD6"/>
    <w:rsid w:val="6356F7A8"/>
    <w:rsid w:val="637C1854"/>
    <w:rsid w:val="63D7209A"/>
    <w:rsid w:val="63DED03B"/>
    <w:rsid w:val="657954D8"/>
    <w:rsid w:val="679D9190"/>
    <w:rsid w:val="69BE50A5"/>
    <w:rsid w:val="69C4560E"/>
    <w:rsid w:val="6A52BBEC"/>
    <w:rsid w:val="6B3A10FA"/>
    <w:rsid w:val="6C905DF4"/>
    <w:rsid w:val="6CE3A9B3"/>
    <w:rsid w:val="6D033AA8"/>
    <w:rsid w:val="6D8FA0C4"/>
    <w:rsid w:val="6DE8A483"/>
    <w:rsid w:val="6EA8A580"/>
    <w:rsid w:val="70C29005"/>
    <w:rsid w:val="728C45F4"/>
    <w:rsid w:val="72A8D36F"/>
    <w:rsid w:val="74F2CCB7"/>
    <w:rsid w:val="75A1414E"/>
    <w:rsid w:val="778BE8AD"/>
    <w:rsid w:val="798CE5E5"/>
    <w:rsid w:val="7BAAF503"/>
    <w:rsid w:val="7D25FF14"/>
    <w:rsid w:val="7DDBB93F"/>
    <w:rsid w:val="7EE25EA4"/>
    <w:rsid w:val="7F6DA1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B25E97"/>
    <w:rPr>
      <w:sz w:val="16"/>
      <w:szCs w:val="16"/>
    </w:rPr>
  </w:style>
  <w:style w:type="paragraph" w:styleId="Komentarotekstas">
    <w:name w:val="annotation text"/>
    <w:basedOn w:val="prastasis"/>
    <w:link w:val="KomentarotekstasDiagrama"/>
    <w:unhideWhenUsed/>
    <w:rsid w:val="00B25E97"/>
    <w:rPr>
      <w:sz w:val="20"/>
    </w:rPr>
  </w:style>
  <w:style w:type="character" w:customStyle="1" w:styleId="KomentarotekstasDiagrama">
    <w:name w:val="Komentaro tekstas Diagrama"/>
    <w:basedOn w:val="Numatytasispastraiposriftas"/>
    <w:link w:val="Komentarotekstas"/>
    <w:rsid w:val="00B25E97"/>
    <w:rPr>
      <w:sz w:val="20"/>
    </w:rPr>
  </w:style>
  <w:style w:type="paragraph" w:styleId="Komentarotema">
    <w:name w:val="annotation subject"/>
    <w:basedOn w:val="Komentarotekstas"/>
    <w:next w:val="Komentarotekstas"/>
    <w:link w:val="KomentarotemaDiagrama"/>
    <w:semiHidden/>
    <w:unhideWhenUsed/>
    <w:rsid w:val="00B25E97"/>
    <w:rPr>
      <w:b/>
      <w:bCs/>
    </w:rPr>
  </w:style>
  <w:style w:type="character" w:customStyle="1" w:styleId="KomentarotemaDiagrama">
    <w:name w:val="Komentaro tema Diagrama"/>
    <w:basedOn w:val="KomentarotekstasDiagrama"/>
    <w:link w:val="Komentarotema"/>
    <w:semiHidden/>
    <w:rsid w:val="00B25E97"/>
    <w:rPr>
      <w:b/>
      <w:bCs/>
      <w:sz w:val="20"/>
    </w:rPr>
  </w:style>
  <w:style w:type="paragraph" w:styleId="Debesliotekstas">
    <w:name w:val="Balloon Text"/>
    <w:basedOn w:val="prastasis"/>
    <w:link w:val="DebesliotekstasDiagrama"/>
    <w:semiHidden/>
    <w:unhideWhenUsed/>
    <w:rsid w:val="00B25E9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25E97"/>
    <w:rPr>
      <w:rFonts w:ascii="Segoe UI" w:hAnsi="Segoe UI" w:cs="Segoe UI"/>
      <w:sz w:val="18"/>
      <w:szCs w:val="18"/>
    </w:rPr>
  </w:style>
  <w:style w:type="paragraph" w:styleId="Pataisymai">
    <w:name w:val="Revision"/>
    <w:hidden/>
    <w:semiHidden/>
    <w:rsid w:val="0010027D"/>
  </w:style>
  <w:style w:type="paragraph" w:styleId="Sraopastraipa">
    <w:name w:val="List Paragraph"/>
    <w:basedOn w:val="prastasis"/>
    <w:uiPriority w:val="34"/>
    <w:qFormat/>
    <w:rsid w:val="4A7B4A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E841671214AC04CBD9ECCCF5F2F5B1A" ma:contentTypeVersion="3" ma:contentTypeDescription="Kurkite naują dokumentą." ma:contentTypeScope="" ma:versionID="777a0c10c2d65e61d7e77f81e2acac37">
  <xsd:schema xmlns:xsd="http://www.w3.org/2001/XMLSchema" xmlns:xs="http://www.w3.org/2001/XMLSchema" xmlns:p="http://schemas.microsoft.com/office/2006/metadata/properties" xmlns:ns2="32741163-cf31-4f06-807e-c4d6207a45c5" targetNamespace="http://schemas.microsoft.com/office/2006/metadata/properties" ma:root="true" ma:fieldsID="299dc9bb3d6ba96ad131c900a41ed4a2" ns2:_="">
    <xsd:import namespace="32741163-cf31-4f06-807e-c4d6207a45c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41163-cf31-4f06-807e-c4d6207a4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373707-4B11-4A20-B4D5-DFDC465DD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41163-cf31-4f06-807e-c4d6207a4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12154</Words>
  <Characters>6929</Characters>
  <Application>Microsoft Office Word</Application>
  <DocSecurity>0</DocSecurity>
  <Lines>57</Lines>
  <Paragraphs>38</Paragraphs>
  <ScaleCrop>false</ScaleCrop>
  <Company/>
  <LinksUpToDate>false</LinksUpToDate>
  <CharactersWithSpaces>19045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2025-10-27T07:14:00Z</dcterms:created>
  <dcterms:modified xsi:type="dcterms:W3CDTF">2025-10-27T07:14:00Z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0x0101003E841671214AC04CBD9ECCCF5F2F5B1A</vt:lpwstr>
  </property>
</Properties>
</file>